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EFEC59CAB94F8E995EBF20A9720F53"/>
        </w:placeholder>
        <w:text/>
      </w:sdtPr>
      <w:sdtEndPr/>
      <w:sdtContent>
        <w:p w:rsidRPr="009B062B" w:rsidR="00AF30DD" w:rsidP="00DA28CE" w:rsidRDefault="00AF30DD" w14:paraId="0AC4A6EF" w14:textId="77777777">
          <w:pPr>
            <w:pStyle w:val="Rubrik1"/>
            <w:spacing w:after="300"/>
          </w:pPr>
          <w:r w:rsidRPr="009B062B">
            <w:t>Förslag till riksdagsbeslut</w:t>
          </w:r>
        </w:p>
      </w:sdtContent>
    </w:sdt>
    <w:sdt>
      <w:sdtPr>
        <w:alias w:val="Yrkande 1"/>
        <w:tag w:val="b79ed6ec-42f2-4f24-9e99-336dcd583180"/>
        <w:id w:val="-1623838564"/>
        <w:lock w:val="sdtLocked"/>
      </w:sdtPr>
      <w:sdtEndPr/>
      <w:sdtContent>
        <w:p w:rsidR="00B65974" w:rsidRDefault="0065776F" w14:paraId="3544D047" w14:textId="77777777">
          <w:pPr>
            <w:pStyle w:val="Frslagstext"/>
            <w:numPr>
              <w:ilvl w:val="0"/>
              <w:numId w:val="0"/>
            </w:numPr>
          </w:pPr>
          <w:r>
            <w:t>Riksdagen ställer sig bakom det som anförs i motionen om att tillåta att skolor hyr in behöriga lärare i enstaka ämnen där skolorna saknar kompetens utan att lärarna är anställda av huvudmannen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08B117C62848E084D2707464C399F5"/>
        </w:placeholder>
        <w:text/>
      </w:sdtPr>
      <w:sdtEndPr/>
      <w:sdtContent>
        <w:p w:rsidRPr="009B062B" w:rsidR="006D79C9" w:rsidP="00333E95" w:rsidRDefault="006D79C9" w14:paraId="2BF70923" w14:textId="77777777">
          <w:pPr>
            <w:pStyle w:val="Rubrik1"/>
          </w:pPr>
          <w:r>
            <w:t>Motivering</w:t>
          </w:r>
        </w:p>
      </w:sdtContent>
    </w:sdt>
    <w:p w:rsidR="00D067E6" w:rsidP="00256CF4" w:rsidRDefault="00D067E6" w14:paraId="3F265949" w14:textId="77777777">
      <w:pPr>
        <w:pStyle w:val="Normalutanindragellerluft"/>
      </w:pPr>
      <w:r>
        <w:t xml:space="preserve">I SOU 2017:44 Entreprenad och fjärrundervisning som kommer till riksdagen för beslut i höst saknas ett mycket viktigt och angeläget förslag. Det gäller framförallt för landsbygdens och glesbygdens barn men också för undervisning i ämnen där det finns få elever. </w:t>
      </w:r>
    </w:p>
    <w:p w:rsidR="00D067E6" w:rsidP="00256CF4" w:rsidRDefault="00D067E6" w14:paraId="3D3C09A1" w14:textId="0BB69E2C">
      <w:r>
        <w:t xml:space="preserve">Skolor på landsbygden tvingas lägga ner för det är svårt, för att inte säga omöjligt, att få lärare som arbetar bara få timmar. Det kan gälla språk, matte, </w:t>
      </w:r>
      <w:proofErr w:type="spellStart"/>
      <w:r>
        <w:t>N</w:t>
      </w:r>
      <w:r w:rsidR="00104395">
        <w:t>O</w:t>
      </w:r>
      <w:r>
        <w:t>-ämnen</w:t>
      </w:r>
      <w:proofErr w:type="spellEnd"/>
      <w:r>
        <w:t xml:space="preserve">, gymnastik och slöjd t ex. Då får man för att lösa problemen anställa icke behöriga lärare. I andra fall kan man inte erbjuda det specifika ämnet. </w:t>
      </w:r>
    </w:p>
    <w:p w:rsidR="00D067E6" w:rsidP="00256CF4" w:rsidRDefault="00D067E6" w14:paraId="434A4399" w14:textId="77777777">
      <w:r>
        <w:t xml:space="preserve">Det behöver inte vara ett problem. Det går enkelt att lösa genom att tillåta skolan hyra in behörig lärare. Det kan vara att köpa undervisningen från annan kommun, i samarbete med annan kommun eller genom privat offentligt partnerskap eller genom entreprenad. Läraren kommer t ex till skolan en dag i veckan har undervisningen, och allt vad det innebär, och sätter därefter betyg som vanligt. </w:t>
      </w:r>
    </w:p>
    <w:p w:rsidR="00D067E6" w:rsidP="00256CF4" w:rsidRDefault="00D067E6" w14:paraId="131023D2" w14:textId="33930154">
      <w:r>
        <w:t xml:space="preserve">Det här gäller inte bara glesbygden utan även i hela Sverige, inklusive storstäder, för det kan inte alltid vara där behöriga lärare finns som avgör valet av skola. Tryggheten att få gå i en skola där kompisar finns, eller att skolan ligger nära hemmet, eller att lokaler ur tillgänglighetssynpunkt är perfekta måste också vara valet av skola. När det nu inte fallet betyder det att elevers entusiasm för skolan och lärandet åsidosätts och det kan få negativa konsekvenser för resten av livet. Skolan ska locka ungdomar till </w:t>
      </w:r>
      <w:r>
        <w:lastRenderedPageBreak/>
        <w:t xml:space="preserve">lärande, till att tro på framtiden och till att kunna förverkliga sina drömmar. En dröm kan vara att läsa kinesiska trots att man går i en glesbygdsskola eller att kunna ha metallslöjd när man går i en förortsskola. Av dessa elever kunde blivit en diplomat som löser konflikter eller en Nobelpristagare som utvecklar hur metaller kan användas inom miljö- och energiområdet. </w:t>
      </w:r>
    </w:p>
    <w:p w:rsidRPr="00422B9E" w:rsidR="00422B9E" w:rsidP="00256CF4" w:rsidRDefault="00D067E6" w14:paraId="6D3ADD98" w14:textId="77777777">
      <w:r>
        <w:t>Läraryrket kan genom att tillåta tjänstgöring hos annan huvudman säkerligen locka fler att välja yrket. Det kan inte längre vara lagstiftningen om hur lärare får tjänstgöra som sätter käppar i hjulet för ungdomar utveckling. Vi behöver fler lärare och vi behöver fler som kan och vill bo i hela Sverige och då kan ovan nämnda förslag vara ett steg på vägen. Dessutom kan det skapa förutsättningar för ”delningsekonomi” och effektivisering av välfärdssektorn.</w:t>
      </w:r>
    </w:p>
    <w:bookmarkStart w:name="_GoBack" w:displacedByCustomXml="next" w:id="1"/>
    <w:bookmarkEnd w:displacedByCustomXml="next" w:id="1"/>
    <w:sdt>
      <w:sdtPr>
        <w:rPr>
          <w:i/>
          <w:noProof/>
        </w:rPr>
        <w:alias w:val="CC_Underskrifter"/>
        <w:tag w:val="CC_Underskrifter"/>
        <w:id w:val="583496634"/>
        <w:lock w:val="sdtContentLocked"/>
        <w:placeholder>
          <w:docPart w:val="BFAF8E27F6E545D5A75A8B1B569C096F"/>
        </w:placeholder>
      </w:sdtPr>
      <w:sdtEndPr>
        <w:rPr>
          <w:i w:val="0"/>
          <w:noProof w:val="0"/>
        </w:rPr>
      </w:sdtEndPr>
      <w:sdtContent>
        <w:p w:rsidR="00B96172" w:rsidP="009911A6" w:rsidRDefault="00B96172" w14:paraId="5DBCC262" w14:textId="77777777"/>
        <w:p w:rsidRPr="008E0FE2" w:rsidR="004801AC" w:rsidP="009911A6" w:rsidRDefault="00256CF4" w14:paraId="2D7A0B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CB65CE" w:rsidRDefault="00CB65CE" w14:paraId="4EEBEAB2" w14:textId="77777777"/>
    <w:sectPr w:rsidR="00CB65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2A35B" w14:textId="77777777" w:rsidR="004A3F22" w:rsidRDefault="004A3F22" w:rsidP="000C1CAD">
      <w:pPr>
        <w:spacing w:line="240" w:lineRule="auto"/>
      </w:pPr>
      <w:r>
        <w:separator/>
      </w:r>
    </w:p>
  </w:endnote>
  <w:endnote w:type="continuationSeparator" w:id="0">
    <w:p w14:paraId="4AFF4BFA" w14:textId="77777777" w:rsidR="004A3F22" w:rsidRDefault="004A3F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FA8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ED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11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26DF" w14:textId="77777777" w:rsidR="00262EA3" w:rsidRPr="009911A6" w:rsidRDefault="00262EA3" w:rsidP="009911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28F12" w14:textId="77777777" w:rsidR="004A3F22" w:rsidRDefault="004A3F22" w:rsidP="000C1CAD">
      <w:pPr>
        <w:spacing w:line="240" w:lineRule="auto"/>
      </w:pPr>
      <w:r>
        <w:separator/>
      </w:r>
    </w:p>
  </w:footnote>
  <w:footnote w:type="continuationSeparator" w:id="0">
    <w:p w14:paraId="41C9D1E2" w14:textId="77777777" w:rsidR="004A3F22" w:rsidRDefault="004A3F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F5D9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10CF5" wp14:anchorId="51F03D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6CF4" w14:paraId="72BD8D2C" w14:textId="77777777">
                          <w:pPr>
                            <w:jc w:val="right"/>
                          </w:pPr>
                          <w:sdt>
                            <w:sdtPr>
                              <w:alias w:val="CC_Noformat_Partikod"/>
                              <w:tag w:val="CC_Noformat_Partikod"/>
                              <w:id w:val="-53464382"/>
                              <w:placeholder>
                                <w:docPart w:val="FF7A78205E1342968F7764375D0865E9"/>
                              </w:placeholder>
                              <w:text/>
                            </w:sdtPr>
                            <w:sdtEndPr/>
                            <w:sdtContent>
                              <w:r w:rsidR="004A3F22">
                                <w:t>C</w:t>
                              </w:r>
                            </w:sdtContent>
                          </w:sdt>
                          <w:sdt>
                            <w:sdtPr>
                              <w:alias w:val="CC_Noformat_Partinummer"/>
                              <w:tag w:val="CC_Noformat_Partinummer"/>
                              <w:id w:val="-1709555926"/>
                              <w:placeholder>
                                <w:docPart w:val="4E9F164D41AD4C7EAFE57923B0A600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F03D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6CF4" w14:paraId="72BD8D2C" w14:textId="77777777">
                    <w:pPr>
                      <w:jc w:val="right"/>
                    </w:pPr>
                    <w:sdt>
                      <w:sdtPr>
                        <w:alias w:val="CC_Noformat_Partikod"/>
                        <w:tag w:val="CC_Noformat_Partikod"/>
                        <w:id w:val="-53464382"/>
                        <w:placeholder>
                          <w:docPart w:val="FF7A78205E1342968F7764375D0865E9"/>
                        </w:placeholder>
                        <w:text/>
                      </w:sdtPr>
                      <w:sdtEndPr/>
                      <w:sdtContent>
                        <w:r w:rsidR="004A3F22">
                          <w:t>C</w:t>
                        </w:r>
                      </w:sdtContent>
                    </w:sdt>
                    <w:sdt>
                      <w:sdtPr>
                        <w:alias w:val="CC_Noformat_Partinummer"/>
                        <w:tag w:val="CC_Noformat_Partinummer"/>
                        <w:id w:val="-1709555926"/>
                        <w:placeholder>
                          <w:docPart w:val="4E9F164D41AD4C7EAFE57923B0A600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B453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1CCF81" w14:textId="77777777">
    <w:pPr>
      <w:jc w:val="right"/>
    </w:pPr>
  </w:p>
  <w:p w:rsidR="00262EA3" w:rsidP="00776B74" w:rsidRDefault="00262EA3" w14:paraId="7B5167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6CF4" w14:paraId="0429C6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A359ED" wp14:anchorId="0E3AD2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6CF4" w14:paraId="51C08E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3F2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6CF4" w14:paraId="631CCF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6CF4" w14:paraId="634A09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w:t>
        </w:r>
      </w:sdtContent>
    </w:sdt>
  </w:p>
  <w:p w:rsidR="00262EA3" w:rsidP="00E03A3D" w:rsidRDefault="00256CF4" w14:paraId="2A4DF5E2"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65776F" w14:paraId="0BDEBB58" w14:textId="77777777">
        <w:pPr>
          <w:pStyle w:val="FSHRub2"/>
        </w:pPr>
        <w:r>
          <w:t>Tillåt att lärare får hyras in för att tjänstgöra från eller i samarbete med en annan huvudman</w:t>
        </w:r>
      </w:p>
    </w:sdtContent>
  </w:sdt>
  <w:sdt>
    <w:sdtPr>
      <w:alias w:val="CC_Boilerplate_3"/>
      <w:tag w:val="CC_Boilerplate_3"/>
      <w:id w:val="1606463544"/>
      <w:lock w:val="sdtContentLocked"/>
      <w15:appearance w15:val="hidden"/>
      <w:text w:multiLine="1"/>
    </w:sdtPr>
    <w:sdtEndPr/>
    <w:sdtContent>
      <w:p w:rsidR="00262EA3" w:rsidP="00283E0F" w:rsidRDefault="00262EA3" w14:paraId="7AC5C3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A3F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395"/>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F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40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3F22"/>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19"/>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76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263"/>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1A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7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72"/>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5C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7E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E885B2"/>
  <w15:chartTrackingRefBased/>
  <w15:docId w15:val="{FBB0834E-0137-42EC-832C-3F0B4E75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EFEC59CAB94F8E995EBF20A9720F53"/>
        <w:category>
          <w:name w:val="Allmänt"/>
          <w:gallery w:val="placeholder"/>
        </w:category>
        <w:types>
          <w:type w:val="bbPlcHdr"/>
        </w:types>
        <w:behaviors>
          <w:behavior w:val="content"/>
        </w:behaviors>
        <w:guid w:val="{7F092A46-E311-4E2D-A6A0-863FEFC96A28}"/>
      </w:docPartPr>
      <w:docPartBody>
        <w:p w:rsidR="00E676E9" w:rsidRDefault="00E676E9">
          <w:pPr>
            <w:pStyle w:val="BAEFEC59CAB94F8E995EBF20A9720F53"/>
          </w:pPr>
          <w:r w:rsidRPr="005A0A93">
            <w:rPr>
              <w:rStyle w:val="Platshllartext"/>
            </w:rPr>
            <w:t>Förslag till riksdagsbeslut</w:t>
          </w:r>
        </w:p>
      </w:docPartBody>
    </w:docPart>
    <w:docPart>
      <w:docPartPr>
        <w:name w:val="4F08B117C62848E084D2707464C399F5"/>
        <w:category>
          <w:name w:val="Allmänt"/>
          <w:gallery w:val="placeholder"/>
        </w:category>
        <w:types>
          <w:type w:val="bbPlcHdr"/>
        </w:types>
        <w:behaviors>
          <w:behavior w:val="content"/>
        </w:behaviors>
        <w:guid w:val="{D87ECB3E-635C-4945-A229-4E7DED875374}"/>
      </w:docPartPr>
      <w:docPartBody>
        <w:p w:rsidR="00E676E9" w:rsidRDefault="00E676E9">
          <w:pPr>
            <w:pStyle w:val="4F08B117C62848E084D2707464C399F5"/>
          </w:pPr>
          <w:r w:rsidRPr="005A0A93">
            <w:rPr>
              <w:rStyle w:val="Platshllartext"/>
            </w:rPr>
            <w:t>Motivering</w:t>
          </w:r>
        </w:p>
      </w:docPartBody>
    </w:docPart>
    <w:docPart>
      <w:docPartPr>
        <w:name w:val="FF7A78205E1342968F7764375D0865E9"/>
        <w:category>
          <w:name w:val="Allmänt"/>
          <w:gallery w:val="placeholder"/>
        </w:category>
        <w:types>
          <w:type w:val="bbPlcHdr"/>
        </w:types>
        <w:behaviors>
          <w:behavior w:val="content"/>
        </w:behaviors>
        <w:guid w:val="{74A9B6B7-9291-467B-A53E-2F4705BC92DC}"/>
      </w:docPartPr>
      <w:docPartBody>
        <w:p w:rsidR="00E676E9" w:rsidRDefault="00E676E9">
          <w:pPr>
            <w:pStyle w:val="FF7A78205E1342968F7764375D0865E9"/>
          </w:pPr>
          <w:r>
            <w:rPr>
              <w:rStyle w:val="Platshllartext"/>
            </w:rPr>
            <w:t xml:space="preserve"> </w:t>
          </w:r>
        </w:p>
      </w:docPartBody>
    </w:docPart>
    <w:docPart>
      <w:docPartPr>
        <w:name w:val="4E9F164D41AD4C7EAFE57923B0A6001D"/>
        <w:category>
          <w:name w:val="Allmänt"/>
          <w:gallery w:val="placeholder"/>
        </w:category>
        <w:types>
          <w:type w:val="bbPlcHdr"/>
        </w:types>
        <w:behaviors>
          <w:behavior w:val="content"/>
        </w:behaviors>
        <w:guid w:val="{B962900B-BF73-46BA-82BE-6DECACD1E8FE}"/>
      </w:docPartPr>
      <w:docPartBody>
        <w:p w:rsidR="00E676E9" w:rsidRDefault="00E676E9">
          <w:pPr>
            <w:pStyle w:val="4E9F164D41AD4C7EAFE57923B0A6001D"/>
          </w:pPr>
          <w:r>
            <w:t xml:space="preserve"> </w:t>
          </w:r>
        </w:p>
      </w:docPartBody>
    </w:docPart>
    <w:docPart>
      <w:docPartPr>
        <w:name w:val="BFAF8E27F6E545D5A75A8B1B569C096F"/>
        <w:category>
          <w:name w:val="Allmänt"/>
          <w:gallery w:val="placeholder"/>
        </w:category>
        <w:types>
          <w:type w:val="bbPlcHdr"/>
        </w:types>
        <w:behaviors>
          <w:behavior w:val="content"/>
        </w:behaviors>
        <w:guid w:val="{5436AB11-E5C6-445A-84B5-D1D4FE62E94A}"/>
      </w:docPartPr>
      <w:docPartBody>
        <w:p w:rsidR="006F35D1" w:rsidRDefault="006F35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E9"/>
    <w:rsid w:val="006F35D1"/>
    <w:rsid w:val="00E67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EFEC59CAB94F8E995EBF20A9720F53">
    <w:name w:val="BAEFEC59CAB94F8E995EBF20A9720F53"/>
  </w:style>
  <w:style w:type="paragraph" w:customStyle="1" w:styleId="8C46E8F68C654118974502A54675A576">
    <w:name w:val="8C46E8F68C654118974502A54675A5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F1F5059B2D490D9790B65476CBEB02">
    <w:name w:val="36F1F5059B2D490D9790B65476CBEB02"/>
  </w:style>
  <w:style w:type="paragraph" w:customStyle="1" w:styleId="4F08B117C62848E084D2707464C399F5">
    <w:name w:val="4F08B117C62848E084D2707464C399F5"/>
  </w:style>
  <w:style w:type="paragraph" w:customStyle="1" w:styleId="83CC3132667A490DBE332459FCC7E224">
    <w:name w:val="83CC3132667A490DBE332459FCC7E224"/>
  </w:style>
  <w:style w:type="paragraph" w:customStyle="1" w:styleId="EF7AA7DD9892477095E12C3FFD2B56A9">
    <w:name w:val="EF7AA7DD9892477095E12C3FFD2B56A9"/>
  </w:style>
  <w:style w:type="paragraph" w:customStyle="1" w:styleId="FF7A78205E1342968F7764375D0865E9">
    <w:name w:val="FF7A78205E1342968F7764375D0865E9"/>
  </w:style>
  <w:style w:type="paragraph" w:customStyle="1" w:styleId="4E9F164D41AD4C7EAFE57923B0A6001D">
    <w:name w:val="4E9F164D41AD4C7EAFE57923B0A60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0858A-61CE-434D-AF76-9AFEC27E529D}"/>
</file>

<file path=customXml/itemProps2.xml><?xml version="1.0" encoding="utf-8"?>
<ds:datastoreItem xmlns:ds="http://schemas.openxmlformats.org/officeDocument/2006/customXml" ds:itemID="{49A21B5B-7966-4BFD-BF15-CEAABD6F8ABE}"/>
</file>

<file path=customXml/itemProps3.xml><?xml version="1.0" encoding="utf-8"?>
<ds:datastoreItem xmlns:ds="http://schemas.openxmlformats.org/officeDocument/2006/customXml" ds:itemID="{ED505F7C-8A72-4901-9AFA-2074020ABC32}"/>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2207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Tillåt att lärare får hyras in att tjänstgöra från  i samarbete med annan huvudman</vt:lpstr>
      <vt:lpstr>
      </vt:lpstr>
    </vt:vector>
  </TitlesOfParts>
  <Company>Sveriges riksdag</Company>
  <LinksUpToDate>false</LinksUpToDate>
  <CharactersWithSpaces>2623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