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497769A2D7E34F73A894A58AA3F7FE02"/>
        </w:placeholder>
        <w15:appearance w15:val="hidden"/>
        <w:text/>
      </w:sdtPr>
      <w:sdtEndPr/>
      <w:sdtContent>
        <w:p w:rsidRPr="009B062B" w:rsidR="00AF30DD" w:rsidP="009B062B" w:rsidRDefault="00AF30DD" w14:paraId="72FDDDB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e98562b2-ce9e-4852-b3d6-0eaf9d6e1058"/>
        <w:id w:val="1407729220"/>
        <w:lock w:val="sdtLocked"/>
      </w:sdtPr>
      <w:sdtEndPr/>
      <w:sdtContent>
        <w:p w:rsidR="00B01EBC" w:rsidRDefault="00C912C4" w14:paraId="4076D5C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tillåta gårdsförsäljning av lokalproducerat vin och öl och tillkännager detta för regeringen.</w:t>
          </w:r>
        </w:p>
      </w:sdtContent>
    </w:sdt>
    <w:p w:rsidRPr="009B062B" w:rsidR="00AF30DD" w:rsidP="009B062B" w:rsidRDefault="000156D9" w14:paraId="18D9F5EF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8B5518" w:rsidR="000E6EDD" w:rsidP="008B5518" w:rsidRDefault="00612740" w14:paraId="7CBC951B" w14:textId="77777777">
      <w:pPr>
        <w:pStyle w:val="Normalutanindragellerluft"/>
      </w:pPr>
      <w:r w:rsidRPr="008B5518">
        <w:t xml:space="preserve">Den nuvarande alkoholpolitiken måste reformeras så att gårdsförsäljning av vin och öl tillåts. </w:t>
      </w:r>
      <w:r w:rsidRPr="008B5518" w:rsidR="000E6EDD">
        <w:t>De inhemska svenska vingårdarna och ölbryggerierna missgynnas av en omodern alkoholpolitik. När övriga monopol på alkoholområdet avskaffades på 1990-talet för att anpassa Sverige till EU:s inre marknad valde man att behålla detaljmonopolet av alkoholpolitiska skäl.</w:t>
      </w:r>
      <w:r w:rsidRPr="008B5518" w:rsidR="009D1223">
        <w:t xml:space="preserve"> Att folkhälsoministern i december 2014 aviserade att den nuvarande regeringen helt stänger dörren för att tillåta gårdsförsäljning är mycket olyckligt för svenska producenter tillika näringsidkare, vilket också leder till färre arbetstillfällen. </w:t>
      </w:r>
    </w:p>
    <w:p w:rsidR="000E6EDD" w:rsidP="00612740" w:rsidRDefault="009D1223" w14:paraId="69B1315B" w14:textId="604E55E9">
      <w:r>
        <w:t xml:space="preserve">Idag kan Sveriges lokala vinodlare och bryggare på en väldigt begränsat sätt nå ut till kunderna med sina produkter. Det är en underlig situation </w:t>
      </w:r>
      <w:r>
        <w:lastRenderedPageBreak/>
        <w:t xml:space="preserve">där du som företagare får producera produkten men du kan inte i princip sälja den. Den enda vägen för att nå ut till privatkunder idag är Systembolaget. Detta har ytterligare förvärrats av Systembolagets inköpsregler som överförde fraktkostnader på de lokala bryggarna. </w:t>
      </w:r>
      <w:r w:rsidR="00201764">
        <w:t xml:space="preserve">Detta innebär att </w:t>
      </w:r>
      <w:r>
        <w:t xml:space="preserve">mikrobryggerierna </w:t>
      </w:r>
      <w:r w:rsidR="00201764">
        <w:t xml:space="preserve">får </w:t>
      </w:r>
      <w:r>
        <w:t>betala för transporten av varje flaska till Systembolagets centrala depå i Örebro, oberoende av var bryggerier är verksam</w:t>
      </w:r>
      <w:r w:rsidR="008B5518">
        <w:t>ma</w:t>
      </w:r>
      <w:r w:rsidR="00201764">
        <w:t>, för att varorna skall kunna vara beställningsbara i hela landet</w:t>
      </w:r>
      <w:r>
        <w:t xml:space="preserve">. </w:t>
      </w:r>
      <w:r w:rsidR="00201764">
        <w:t xml:space="preserve">Det återstår alltså få andra alternativ för vinodlare och mikrobryggerier att nå ut med sina produkter. </w:t>
      </w:r>
    </w:p>
    <w:p w:rsidRPr="00201764" w:rsidR="00201764" w:rsidP="00612740" w:rsidRDefault="000E6EDD" w14:paraId="4DBF5656" w14:textId="77777777">
      <w:r>
        <w:t>I länder utan försäljningsmonopol kan producenterna sälja direkt till sin hemmamarknad, utan distribution eller fördyrande mellanled. Sådan försäljning är gynnsam för både producent och kund; dessutom mer miljövänlig. Den är vidare till gagn för den lokala turistnäringen genom att locka såväl inhemska som utländska turister till besök på de lokal</w:t>
      </w:r>
      <w:r w:rsidR="00201764">
        <w:t>a vingårdarna och bryggerierna.</w:t>
      </w:r>
    </w:p>
    <w:p w:rsidR="000E6EDD" w:rsidP="00612740" w:rsidRDefault="00201764" w14:paraId="405FF8C2" w14:textId="77777777">
      <w:r>
        <w:t xml:space="preserve">Flera remissinstanser </w:t>
      </w:r>
      <w:r w:rsidR="000E6EDD">
        <w:t>st</w:t>
      </w:r>
      <w:r>
        <w:t>ällde</w:t>
      </w:r>
      <w:r w:rsidR="000E6EDD">
        <w:t xml:space="preserve"> sig positiva till regeringens betänkande om gårdsförsäljning (SOU 2010:98), bland annat Jordbruksverket, Tillväxtverket, Lantbrukarnas riksförbund, Sveriges hotell- och restaurangföretagare och Företagarnas riksorganisation. EU-kommissionen har understrukit att gårdsförsäljning av lokalproducerat öl och vin är juridiskt förenligt med Systembolagets försäljningsmonopol. I Finland har gårdsförsäljning </w:t>
      </w:r>
      <w:r w:rsidR="000E6EDD">
        <w:lastRenderedPageBreak/>
        <w:t>existerat parallellt med ett alkoholmonopol i över femton år utan att ifrågasättas av EU eller hota deta</w:t>
      </w:r>
      <w:r w:rsidR="00612740">
        <w:t>ljmonopolets ställning.</w:t>
      </w:r>
    </w:p>
    <w:p w:rsidR="000E6EDD" w:rsidP="00612740" w:rsidRDefault="000E6EDD" w14:paraId="3CD70A4F" w14:textId="77777777">
      <w:r>
        <w:t>Inte sällan hör man motståndare som menar att gårdsförsäljningen skulle bidra till att fler riskerar att hamna i alkoholmissbruk. Men det är ett dåligt underbyggt argument som saknar relevans.</w:t>
      </w:r>
      <w:r w:rsidR="00201764">
        <w:t xml:space="preserve"> </w:t>
      </w:r>
    </w:p>
    <w:p w:rsidR="000E6EDD" w:rsidP="00612740" w:rsidRDefault="000E6EDD" w14:paraId="20B35EC1" w14:textId="77777777">
      <w:r>
        <w:t>Det är angeläget att förändra och likställa villkoren för svenska vingårdar och bryggerier i förhållande till andra EU-länder. Öl- och vinproduktion tillhör Sveriges framtidsbranscher. För att ytterligare utveckla denna näring behöver vi tillåta gårdsförsäljning av lokalproducerat öl och vin.</w:t>
      </w:r>
    </w:p>
    <w:p w:rsidR="00093F48" w:rsidP="00612740" w:rsidRDefault="000E6EDD" w14:paraId="1C46D4BA" w14:textId="261822A3">
      <w:r>
        <w:t>Utan gårdsförsäljning blir lokal, småskalig och mångfacetterad vin- och ölproduktion omöjlig och hantverket utarmat. Genom att tillåta gårdsförsäljning främjar vi miljövänlig handel, småskaligt företagande och en levande landsbygd.</w:t>
      </w:r>
    </w:p>
    <w:bookmarkStart w:name="_GoBack" w:id="1"/>
    <w:bookmarkEnd w:id="1"/>
    <w:p w:rsidRPr="00093F48" w:rsidR="008B5518" w:rsidP="00612740" w:rsidRDefault="008B5518" w14:paraId="06F581AA" w14:textId="77777777"/>
    <w:sdt>
      <w:sdtPr>
        <w:alias w:val="CC_Underskrifter"/>
        <w:tag w:val="CC_Underskrifter"/>
        <w:id w:val="583496634"/>
        <w:lock w:val="sdtContentLocked"/>
        <w:placeholder>
          <w:docPart w:val="F869906D5FCC4B129FB2422B6266683E"/>
        </w:placeholder>
        <w15:appearance w15:val="hidden"/>
      </w:sdtPr>
      <w:sdtEndPr/>
      <w:sdtContent>
        <w:p w:rsidR="004801AC" w:rsidP="00C50766" w:rsidRDefault="008B5518" w14:paraId="10E55084" w14:textId="2BC18F24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Finstorp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Olsson (M)</w:t>
            </w:r>
          </w:p>
        </w:tc>
      </w:tr>
    </w:tbl>
    <w:p w:rsidR="00C4167E" w:rsidRDefault="00C4167E" w14:paraId="7282A97C" w14:textId="77777777"/>
    <w:sectPr w:rsidR="00C4167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C51B1" w14:textId="77777777" w:rsidR="000D7E1F" w:rsidRDefault="000D7E1F" w:rsidP="000C1CAD">
      <w:pPr>
        <w:spacing w:line="240" w:lineRule="auto"/>
      </w:pPr>
      <w:r>
        <w:separator/>
      </w:r>
    </w:p>
  </w:endnote>
  <w:endnote w:type="continuationSeparator" w:id="0">
    <w:p w14:paraId="3532BA19" w14:textId="77777777" w:rsidR="000D7E1F" w:rsidRDefault="000D7E1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CFFE7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68503" w14:textId="23C54B23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B551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A1EC5" w14:textId="77777777" w:rsidR="000D7E1F" w:rsidRDefault="000D7E1F" w:rsidP="000C1CAD">
      <w:pPr>
        <w:spacing w:line="240" w:lineRule="auto"/>
      </w:pPr>
      <w:r>
        <w:separator/>
      </w:r>
    </w:p>
  </w:footnote>
  <w:footnote w:type="continuationSeparator" w:id="0">
    <w:p w14:paraId="3C31246D" w14:textId="77777777" w:rsidR="000D7E1F" w:rsidRDefault="000D7E1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44C44F4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FF2C8F6" wp14:anchorId="072EF82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8B5518" w14:paraId="1014423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B520155D2D14446BCD5D1095A6A7E1D"/>
                              </w:placeholder>
                              <w:text/>
                            </w:sdtPr>
                            <w:sdtEndPr/>
                            <w:sdtContent>
                              <w:r w:rsidR="000E6ED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019B4D154F84EB083145A171B3307A3"/>
                              </w:placeholder>
                              <w:text/>
                            </w:sdtPr>
                            <w:sdtEndPr/>
                            <w:sdtContent>
                              <w:r w:rsidR="002D6ACD">
                                <w:t>1568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72EF82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8B5518" w14:paraId="1014423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B520155D2D14446BCD5D1095A6A7E1D"/>
                        </w:placeholder>
                        <w:text/>
                      </w:sdtPr>
                      <w:sdtEndPr/>
                      <w:sdtContent>
                        <w:r w:rsidR="000E6ED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019B4D154F84EB083145A171B3307A3"/>
                        </w:placeholder>
                        <w:text/>
                      </w:sdtPr>
                      <w:sdtEndPr/>
                      <w:sdtContent>
                        <w:r w:rsidR="002D6ACD">
                          <w:t>1568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3A2167A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8B5518" w14:paraId="5DC0F74F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0E6EDD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2D6ACD">
          <w:t>1568</w:t>
        </w:r>
      </w:sdtContent>
    </w:sdt>
  </w:p>
  <w:p w:rsidR="007A5507" w:rsidP="00776B74" w:rsidRDefault="007A5507" w14:paraId="4EDC7EF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8B5518" w14:paraId="41B07A9E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0E6ED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D6ACD">
          <w:t>1568</w:t>
        </w:r>
      </w:sdtContent>
    </w:sdt>
  </w:p>
  <w:p w:rsidR="007A5507" w:rsidP="00A314CF" w:rsidRDefault="008B5518" w14:paraId="0A60F61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8B5518" w14:paraId="46FE2B3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8B5518" w14:paraId="1FCCE91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:216</w:t>
        </w:r>
      </w:sdtContent>
    </w:sdt>
  </w:p>
  <w:p w:rsidR="007A5507" w:rsidP="00E03A3D" w:rsidRDefault="008B5518" w14:paraId="1317313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Lotta Finstorp och Lotta Olsson (båda 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612740" w14:paraId="7BC6AE63" w14:textId="77777777">
        <w:pPr>
          <w:pStyle w:val="FSHRub2"/>
        </w:pPr>
        <w:r>
          <w:t>Gårdsförsäljning av vin och öl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101D15C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0E6EDD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D7E1F"/>
    <w:rsid w:val="000E06CC"/>
    <w:rsid w:val="000E24B9"/>
    <w:rsid w:val="000E4A72"/>
    <w:rsid w:val="000E4B2C"/>
    <w:rsid w:val="000E4CD8"/>
    <w:rsid w:val="000E64C3"/>
    <w:rsid w:val="000E6EDD"/>
    <w:rsid w:val="000E712B"/>
    <w:rsid w:val="000F18CF"/>
    <w:rsid w:val="000F3E1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1764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6ACD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1965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3759E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740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57A4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518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1223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02C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1DE"/>
    <w:rsid w:val="00AE4D7A"/>
    <w:rsid w:val="00AE7FFD"/>
    <w:rsid w:val="00AF043C"/>
    <w:rsid w:val="00AF30DD"/>
    <w:rsid w:val="00AF456B"/>
    <w:rsid w:val="00AF4EB3"/>
    <w:rsid w:val="00B002C3"/>
    <w:rsid w:val="00B01029"/>
    <w:rsid w:val="00B01EBC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167E"/>
    <w:rsid w:val="00C4288F"/>
    <w:rsid w:val="00C463D5"/>
    <w:rsid w:val="00C50766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12C4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3204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DF4077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1A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74487E8"/>
  <w15:chartTrackingRefBased/>
  <w15:docId w15:val="{F64B9523-506E-425C-811E-7464E981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styleId="Revision">
    <w:name w:val="Revision"/>
    <w:hidden/>
    <w:uiPriority w:val="99"/>
    <w:semiHidden/>
    <w:rsid w:val="00EA11A3"/>
    <w:pPr>
      <w:spacing w:after="0"/>
      <w:ind w:firstLine="0"/>
    </w:pPr>
    <w:rPr>
      <w:kern w:val="28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7769A2D7E34F73A894A58AA3F7FE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AEC324-CFAC-414D-A490-573FA4918375}"/>
      </w:docPartPr>
      <w:docPartBody>
        <w:p w:rsidR="004705C7" w:rsidRDefault="00917B17">
          <w:pPr>
            <w:pStyle w:val="497769A2D7E34F73A894A58AA3F7FE02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869906D5FCC4B129FB2422B626668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A3A3DA-46B3-4246-8F83-924D97BC3828}"/>
      </w:docPartPr>
      <w:docPartBody>
        <w:p w:rsidR="004705C7" w:rsidRDefault="00917B17">
          <w:pPr>
            <w:pStyle w:val="F869906D5FCC4B129FB2422B6266683E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8B520155D2D14446BCD5D1095A6A7E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802660-EB72-4C53-B348-EEC08FF68ACD}"/>
      </w:docPartPr>
      <w:docPartBody>
        <w:p w:rsidR="004705C7" w:rsidRDefault="00917B17">
          <w:pPr>
            <w:pStyle w:val="8B520155D2D14446BCD5D1095A6A7E1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19B4D154F84EB083145A171B3307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BC1C6C-5D44-4A45-A492-B3F70936FB24}"/>
      </w:docPartPr>
      <w:docPartBody>
        <w:p w:rsidR="004705C7" w:rsidRDefault="00917B17">
          <w:pPr>
            <w:pStyle w:val="D019B4D154F84EB083145A171B3307A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B17"/>
    <w:rsid w:val="004705C7"/>
    <w:rsid w:val="00855547"/>
    <w:rsid w:val="00917B17"/>
    <w:rsid w:val="00F1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97769A2D7E34F73A894A58AA3F7FE02">
    <w:name w:val="497769A2D7E34F73A894A58AA3F7FE02"/>
  </w:style>
  <w:style w:type="paragraph" w:customStyle="1" w:styleId="ECEC480D359B4407810BD2E60AE9ED71">
    <w:name w:val="ECEC480D359B4407810BD2E60AE9ED71"/>
  </w:style>
  <w:style w:type="paragraph" w:customStyle="1" w:styleId="D2B00B5C7B934A3E9E45EB2E3137B09C">
    <w:name w:val="D2B00B5C7B934A3E9E45EB2E3137B09C"/>
  </w:style>
  <w:style w:type="paragraph" w:customStyle="1" w:styleId="F869906D5FCC4B129FB2422B6266683E">
    <w:name w:val="F869906D5FCC4B129FB2422B6266683E"/>
  </w:style>
  <w:style w:type="paragraph" w:customStyle="1" w:styleId="8B520155D2D14446BCD5D1095A6A7E1D">
    <w:name w:val="8B520155D2D14446BCD5D1095A6A7E1D"/>
  </w:style>
  <w:style w:type="paragraph" w:customStyle="1" w:styleId="D019B4D154F84EB083145A171B3307A3">
    <w:name w:val="D019B4D154F84EB083145A171B3307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D89F7A-8B6C-4864-A918-D0D4BF6B9DDA}"/>
</file>

<file path=customXml/itemProps2.xml><?xml version="1.0" encoding="utf-8"?>
<ds:datastoreItem xmlns:ds="http://schemas.openxmlformats.org/officeDocument/2006/customXml" ds:itemID="{645D5701-8EC1-4E9D-BE5A-C4BB0E79A006}"/>
</file>

<file path=customXml/itemProps3.xml><?xml version="1.0" encoding="utf-8"?>
<ds:datastoreItem xmlns:ds="http://schemas.openxmlformats.org/officeDocument/2006/customXml" ds:itemID="{CD7A055B-22AA-4E5C-8818-E32DFB63B4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441</Words>
  <Characters>2823</Characters>
  <Application>Microsoft Office Word</Application>
  <DocSecurity>0</DocSecurity>
  <Lines>48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201617M1568 Gårdsförsäljning av vin och öl</vt:lpstr>
      <vt:lpstr>
      </vt:lpstr>
    </vt:vector>
  </TitlesOfParts>
  <Company>Sveriges riksdag</Company>
  <LinksUpToDate>false</LinksUpToDate>
  <CharactersWithSpaces>3251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