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A7808189CB4E7CACA17185E61EA622"/>
        </w:placeholder>
        <w:text/>
      </w:sdtPr>
      <w:sdtEndPr/>
      <w:sdtContent>
        <w:p w:rsidRPr="009B062B" w:rsidR="00AF30DD" w:rsidP="00DA28CE" w:rsidRDefault="00AF30DD" w14:paraId="448C4E09" w14:textId="77777777">
          <w:pPr>
            <w:pStyle w:val="Rubrik1"/>
            <w:spacing w:after="300"/>
          </w:pPr>
          <w:r w:rsidRPr="009B062B">
            <w:t>Förslag till riksdagsbeslut</w:t>
          </w:r>
        </w:p>
      </w:sdtContent>
    </w:sdt>
    <w:sdt>
      <w:sdtPr>
        <w:alias w:val="Yrkande 1"/>
        <w:tag w:val="17692075-f3e6-4772-a33a-43d0528f592c"/>
        <w:id w:val="457146883"/>
        <w:lock w:val="sdtLocked"/>
      </w:sdtPr>
      <w:sdtEndPr/>
      <w:sdtContent>
        <w:p w:rsidR="00CA2673" w:rsidRDefault="002E038E" w14:paraId="49FDE8C6" w14:textId="77777777">
          <w:pPr>
            <w:pStyle w:val="Frslagstext"/>
            <w:numPr>
              <w:ilvl w:val="0"/>
              <w:numId w:val="0"/>
            </w:numPr>
          </w:pPr>
          <w:r>
            <w:t>Riksdagen ställer sig bakom det som anförs i motionen om att regeringen bör se över möjligheterna att avyttra Telia Company AB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59BF4671AEA4BE982E1193331CDC94D"/>
        </w:placeholder>
        <w:text/>
      </w:sdtPr>
      <w:sdtEndPr>
        <w:rPr>
          <w14:numSpacing w14:val="default"/>
        </w:rPr>
      </w:sdtEndPr>
      <w:sdtContent>
        <w:p w:rsidRPr="009B062B" w:rsidR="006D79C9" w:rsidP="00333E95" w:rsidRDefault="006D79C9" w14:paraId="4BCFC9B9" w14:textId="7B777F26">
          <w:pPr>
            <w:pStyle w:val="Rubrik1"/>
          </w:pPr>
          <w:r>
            <w:t>Motivering</w:t>
          </w:r>
        </w:p>
      </w:sdtContent>
    </w:sdt>
    <w:p w:rsidRPr="00DB3AFF" w:rsidR="00FE33D8" w:rsidP="00DB3AFF" w:rsidRDefault="00D71402" w14:paraId="7D7A8FA7" w14:textId="19A33FB7">
      <w:pPr>
        <w:pStyle w:val="Normalutanindragellerluft"/>
      </w:pPr>
      <w:r w:rsidRPr="00DB3AFF">
        <w:t xml:space="preserve">Moderaterna anser att </w:t>
      </w:r>
      <w:r w:rsidRPr="00DB3AFF" w:rsidR="001A43BE">
        <w:t>statens uppgift normalt inte bör vara att äga och driva bolag, utan att ange de ramar och regler som ska gälla för ett dynamiskt näringsliv, där företag konkurr</w:t>
      </w:r>
      <w:r w:rsidR="00DB3AFF">
        <w:t>er</w:t>
      </w:r>
      <w:r w:rsidRPr="00DB3AFF" w:rsidR="001A43BE">
        <w:t>ar på lika villkor. Därför bör staten i princip inte äga bolag som verkar på kommersiella marknader med fungerande konkurrens – såvida inte bolaget har ett särskilt samhällsuppdrag som</w:t>
      </w:r>
      <w:r w:rsidRPr="00DB3AFF" w:rsidR="00DA0774">
        <w:t xml:space="preserve"> är svårt att klara av på </w:t>
      </w:r>
      <w:r w:rsidRPr="00DB3AFF" w:rsidR="001A43BE">
        <w:t>annat sätt</w:t>
      </w:r>
      <w:r w:rsidRPr="00DB3AFF" w:rsidR="00DA0774">
        <w:t xml:space="preserve"> eller om</w:t>
      </w:r>
      <w:r w:rsidRPr="00DB3AFF" w:rsidR="001140DE">
        <w:t xml:space="preserve"> det</w:t>
      </w:r>
      <w:r w:rsidRPr="00DB3AFF" w:rsidR="00DA0774">
        <w:t xml:space="preserve"> motiveras ur ett säkerhetspolitiskt perspektiv</w:t>
      </w:r>
      <w:r w:rsidRPr="00DB3AFF" w:rsidR="001A43BE">
        <w:t xml:space="preserve">. </w:t>
      </w:r>
      <w:r w:rsidRPr="00DB3AFF" w:rsidR="00FE33D8">
        <w:t>När förändringar av det statliga ägandet leder till bättre fungerande marknader eller en mer effektiv samhällsservice bör staten</w:t>
      </w:r>
      <w:r w:rsidRPr="00DB3AFF" w:rsidR="008F1B3C">
        <w:t xml:space="preserve"> därför</w:t>
      </w:r>
      <w:r w:rsidRPr="00DB3AFF" w:rsidR="00FE33D8">
        <w:t xml:space="preserve"> minska eller avveckla sitt ägande. Detta ska ses som ett naturligt led i att överväga bolagens olika uppdrag och riktlinjer. Eventuella försäljningsintäkter ska användas för att minska statsskulden. Försäljning av statlig egendom ska ske affärsmässigt så att skattebetalarnas intressen värnas på bästa sätt.</w:t>
      </w:r>
    </w:p>
    <w:p w:rsidRPr="00DB3AFF" w:rsidR="00D71402" w:rsidP="00DB3AFF" w:rsidRDefault="00D71402" w14:paraId="4B7C76B1" w14:textId="2E311631">
      <w:r w:rsidRPr="00DB3AFF">
        <w:t>Staten är dock en s</w:t>
      </w:r>
      <w:r w:rsidR="00DB3AFF">
        <w:t>tor företagsägare, och kommer</w:t>
      </w:r>
      <w:r w:rsidRPr="00DB3AFF">
        <w:t xml:space="preserve"> att </w:t>
      </w:r>
      <w:r w:rsidR="00DB3AFF">
        <w:t xml:space="preserve">så </w:t>
      </w:r>
      <w:r w:rsidRPr="00DB3AFF">
        <w:t>vara under överskådlig tid. Det ställer höga krav på tydliga principer. De statliga bolagen ska ha fokus på att skapa långsiktiga värden</w:t>
      </w:r>
      <w:r w:rsidR="00DB3AFF">
        <w:t>,</w:t>
      </w:r>
      <w:r w:rsidRPr="00DB3AFF">
        <w:t xml:space="preserve"> och staten ska vara en aktiv, professionell och ansvarsfull ägare. I de fall där bolagen har ett samhällsuppdrag ska detta utföras väl. För a</w:t>
      </w:r>
      <w:r w:rsidRPr="00DB3AFF" w:rsidR="00B40DE9">
        <w:t xml:space="preserve">tt åstadkomma detta </w:t>
      </w:r>
      <w:r w:rsidR="00DB3AFF">
        <w:t>är det bl.a.</w:t>
      </w:r>
      <w:r w:rsidRPr="00DB3AFF">
        <w:t xml:space="preserve"> viktigt att ge bolagen förutsättningar och möjligheter att utvecklas och fortsätta konkurrera på sina marknader. Där bolag verkar på en konkurrensutsatt marknad, enligt marknadsmässiga krav, ska effektiv konkurrens säkerställas. Statens roll som lagstiftare och ägare bör hållas isär och skötas på ett professionellt sätt.</w:t>
      </w:r>
    </w:p>
    <w:p w:rsidRPr="00DB3AFF" w:rsidR="00B11B07" w:rsidP="00DB3AFF" w:rsidRDefault="00D71402" w14:paraId="4D86E300" w14:textId="14F53CDF">
      <w:r w:rsidRPr="00DB3AFF">
        <w:t xml:space="preserve">Telias pågående återköpsprogram med påföljande </w:t>
      </w:r>
      <w:r w:rsidRPr="00DB3AFF" w:rsidR="00B40DE9">
        <w:t>indragning</w:t>
      </w:r>
      <w:r w:rsidRPr="00DB3AFF">
        <w:t xml:space="preserve"> av återköpta aktier innebär att den statliga ägarandelen i Telia kommer att öka. En ändring av statens ägarandel i bolaget kräver riksdagens bemyndigande. I propositionen föreslås</w:t>
      </w:r>
      <w:r w:rsidR="00DB3AFF">
        <w:t xml:space="preserve"> riksdagen bemyndiga regeringen</w:t>
      </w:r>
      <w:r w:rsidRPr="00DB3AFF">
        <w:t xml:space="preserve"> dels </w:t>
      </w:r>
      <w:r w:rsidRPr="00DB3AFF" w:rsidR="00DB3AFF">
        <w:t>att</w:t>
      </w:r>
      <w:r w:rsidR="00DB3AFF">
        <w:t xml:space="preserve"> </w:t>
      </w:r>
      <w:r w:rsidRPr="00DB3AFF">
        <w:t xml:space="preserve">godkänna </w:t>
      </w:r>
      <w:r w:rsidRPr="00DB3AFF" w:rsidR="00B56E81">
        <w:t>återköp och indragning av aktier genom vilket statens ägarandel i bolaget</w:t>
      </w:r>
      <w:r w:rsidRPr="00DB3AFF">
        <w:t xml:space="preserve"> ökar till högst 41,5 procent, dels </w:t>
      </w:r>
      <w:r w:rsidR="00DB3AFF">
        <w:t xml:space="preserve">att </w:t>
      </w:r>
      <w:r w:rsidRPr="00DB3AFF">
        <w:t>genom försäljning eller på annat sätt därefter minska statens</w:t>
      </w:r>
      <w:r w:rsidRPr="00DB3AFF" w:rsidR="00B40DE9">
        <w:t xml:space="preserve"> röst- och</w:t>
      </w:r>
      <w:r w:rsidRPr="00DB3AFF">
        <w:t xml:space="preserve"> ägarandel i bolaget</w:t>
      </w:r>
      <w:r w:rsidRPr="00DB3AFF" w:rsidR="00B56E81">
        <w:t xml:space="preserve"> till lägst nuvarande nivå, </w:t>
      </w:r>
      <w:r w:rsidR="00DB3AFF">
        <w:t>dvs.</w:t>
      </w:r>
      <w:r w:rsidRPr="00DB3AFF" w:rsidR="00B40DE9">
        <w:t xml:space="preserve"> </w:t>
      </w:r>
      <w:r w:rsidRPr="00DB3AFF">
        <w:t>37,3 procent. Mandaten innebär</w:t>
      </w:r>
      <w:r w:rsidRPr="00DB3AFF" w:rsidR="00B56E81">
        <w:t xml:space="preserve"> </w:t>
      </w:r>
      <w:r w:rsidRPr="00DB3AFF">
        <w:t>att regeringen tillfälligt ökar ägandet och därefter avser att minska ägandet till nuvarande nivå</w:t>
      </w:r>
      <w:r w:rsidRPr="00DB3AFF" w:rsidR="00B40DE9">
        <w:t xml:space="preserve"> när bästa möjliga affärsmässiga utfall kan nås</w:t>
      </w:r>
      <w:r w:rsidRPr="00DB3AFF">
        <w:t>. Moderaterna</w:t>
      </w:r>
      <w:r w:rsidRPr="00DB3AFF" w:rsidR="00B56E81">
        <w:t xml:space="preserve"> har inget att invända mot regeringens förslag, men</w:t>
      </w:r>
      <w:r w:rsidRPr="00DB3AFF">
        <w:t xml:space="preserve"> anser att regeringen i samband med det pågående återköpsprogrammet bör se över statens ägande i Telia.</w:t>
      </w:r>
      <w:r w:rsidRPr="00DB3AFF" w:rsidR="00CD7582">
        <w:t xml:space="preserve"> Telia är en aktör bland </w:t>
      </w:r>
      <w:r w:rsidRPr="00DB3AFF" w:rsidR="00E64502">
        <w:t>flera</w:t>
      </w:r>
      <w:r w:rsidRPr="00DB3AFF" w:rsidR="00CD7582">
        <w:t xml:space="preserve"> på en </w:t>
      </w:r>
      <w:r w:rsidRPr="00DB3AFF" w:rsidR="00C454CF">
        <w:t>kommersiell marknad</w:t>
      </w:r>
      <w:r w:rsidRPr="00DB3AFF" w:rsidR="00CD7582">
        <w:t xml:space="preserve"> och har inget särskilt </w:t>
      </w:r>
      <w:r w:rsidRPr="00DB3AFF" w:rsidR="00964941">
        <w:t xml:space="preserve">beslutat </w:t>
      </w:r>
      <w:r w:rsidRPr="00DB3AFF" w:rsidR="00CD7582">
        <w:t>samhällsuppdrag</w:t>
      </w:r>
      <w:r w:rsidRPr="00DB3AFF" w:rsidR="00E64502">
        <w:t xml:space="preserve">. Därmed är det i huvudsak en ekonomisk investering för staten, vilket inte är </w:t>
      </w:r>
      <w:r w:rsidRPr="00DB3AFF" w:rsidR="00427FEF">
        <w:t>ett tillräckligt mot</w:t>
      </w:r>
      <w:r w:rsidRPr="00DB3AFF" w:rsidR="00C454CF">
        <w:t>iv för ett statligt ägande på sikt.</w:t>
      </w:r>
    </w:p>
    <w:p w:rsidRPr="00DB3AFF" w:rsidR="00FE33D8" w:rsidP="00DB3AFF" w:rsidRDefault="008F1B3C" w14:paraId="4ABF4A5B" w14:textId="3527E03A">
      <w:r w:rsidRPr="00DB3AFF">
        <w:t>Frågan om en försäljning av bolaget har också</w:t>
      </w:r>
      <w:r w:rsidRPr="00DB3AFF" w:rsidR="00FE33D8">
        <w:t xml:space="preserve"> aktualiserats genom </w:t>
      </w:r>
      <w:r w:rsidRPr="00DB3AFF" w:rsidR="00D71402">
        <w:t>Telia</w:t>
      </w:r>
      <w:r w:rsidRPr="00DB3AFF" w:rsidR="00FE33D8">
        <w:t xml:space="preserve">s </w:t>
      </w:r>
      <w:r w:rsidRPr="00DB3AFF" w:rsidR="00E33A59">
        <w:t xml:space="preserve">kommande </w:t>
      </w:r>
      <w:r w:rsidRPr="00DB3AFF" w:rsidR="00D71402">
        <w:t>förvärv</w:t>
      </w:r>
      <w:r w:rsidRPr="00DB3AFF" w:rsidR="00E33A59">
        <w:t xml:space="preserve"> av</w:t>
      </w:r>
      <w:r w:rsidRPr="00DB3AFF" w:rsidR="00D71402">
        <w:t xml:space="preserve"> Bonn</w:t>
      </w:r>
      <w:r w:rsidR="00583FFB">
        <w:t>ier Broadcasting där bl.a.</w:t>
      </w:r>
      <w:r w:rsidRPr="00DB3AFF" w:rsidR="00D71402">
        <w:t xml:space="preserve"> TV4 och C More ingår. Moderaterna uttryckte tidigt en oro över att staten genom af</w:t>
      </w:r>
      <w:r w:rsidR="00583FFB">
        <w:t>fären riskerar att bli</w:t>
      </w:r>
      <w:r w:rsidRPr="00DB3AFF" w:rsidR="0058173D">
        <w:t xml:space="preserve"> en </w:t>
      </w:r>
      <w:bookmarkStart w:name="_GoBack" w:id="1"/>
      <w:bookmarkEnd w:id="1"/>
      <w:r w:rsidRPr="00DB3AFF" w:rsidR="0058173D">
        <w:t>allt</w:t>
      </w:r>
      <w:r w:rsidRPr="00DB3AFF" w:rsidR="00D71402">
        <w:t>för dominerande aktör på mediemarknaden. Vi har även betonat vikten av fri</w:t>
      </w:r>
      <w:r w:rsidR="00583FFB">
        <w:t>a</w:t>
      </w:r>
      <w:r w:rsidRPr="00DB3AFF" w:rsidR="00D71402">
        <w:t xml:space="preserve"> och </w:t>
      </w:r>
      <w:r w:rsidR="00583FFB">
        <w:t>oberoende medier</w:t>
      </w:r>
      <w:r w:rsidRPr="00DB3AFF" w:rsidR="00D71402">
        <w:t xml:space="preserve"> i Sverige. En viktig förutsättning för detta är att det finns en mångfald av aktörer som oberoende kan agera på medi</w:t>
      </w:r>
      <w:r w:rsidR="00583FFB">
        <w:t>e</w:t>
      </w:r>
      <w:r w:rsidRPr="00DB3AFF" w:rsidR="00D71402">
        <w:t xml:space="preserve">marknaden. </w:t>
      </w:r>
      <w:r w:rsidRPr="00DB3AFF" w:rsidR="00B11B07">
        <w:t xml:space="preserve">Skulle förvärvet genomföras </w:t>
      </w:r>
      <w:r w:rsidRPr="00DB3AFF" w:rsidR="00B40DE9">
        <w:t>finns ytterligare anledning för s</w:t>
      </w:r>
      <w:r w:rsidRPr="00DB3AFF" w:rsidR="00D71402">
        <w:t xml:space="preserve">taten att </w:t>
      </w:r>
      <w:r w:rsidRPr="00DB3AFF" w:rsidR="00E33A59">
        <w:t xml:space="preserve">vidta åtgärder för att kunna </w:t>
      </w:r>
      <w:r w:rsidRPr="00DB3AFF" w:rsidR="00D71402">
        <w:t>avyttra sin del i bolaget för att inte genom såväl public service som Telia och Bonnier</w:t>
      </w:r>
      <w:r w:rsidRPr="00DB3AFF" w:rsidR="00B11B07">
        <w:t xml:space="preserve"> Broadcasting</w:t>
      </w:r>
      <w:r w:rsidRPr="00DB3AFF" w:rsidR="00D71402">
        <w:t xml:space="preserve"> dominera medi</w:t>
      </w:r>
      <w:r w:rsidRPr="00DB3AFF" w:rsidR="00B11B07">
        <w:t>e</w:t>
      </w:r>
      <w:r w:rsidRPr="00DB3AFF" w:rsidR="00D71402">
        <w:t xml:space="preserve">marknaden. </w:t>
      </w:r>
    </w:p>
    <w:p w:rsidRPr="00DB3AFF" w:rsidR="00FE33D8" w:rsidP="00DB3AFF" w:rsidRDefault="008F1B3C" w14:paraId="01E6F0C8" w14:textId="77777777">
      <w:r w:rsidRPr="00DB3AFF">
        <w:t xml:space="preserve">En försäljning av bolaget måste föregås av en </w:t>
      </w:r>
      <w:r w:rsidRPr="00DB3AFF" w:rsidR="00E64082">
        <w:t xml:space="preserve">noggrann </w:t>
      </w:r>
      <w:r w:rsidRPr="00DB3AFF" w:rsidR="00BD4A17">
        <w:t>analys av</w:t>
      </w:r>
      <w:r w:rsidRPr="00DB3AFF" w:rsidR="00FD13AC">
        <w:t xml:space="preserve"> vilka åtgärder som behöver vidtas rörande ägande och förvaltning av</w:t>
      </w:r>
      <w:r w:rsidRPr="00DB3AFF" w:rsidR="00BD4A17">
        <w:t xml:space="preserve"> </w:t>
      </w:r>
      <w:r w:rsidRPr="00DB3AFF" w:rsidR="00B11B07">
        <w:t>kritisk</w:t>
      </w:r>
      <w:r w:rsidRPr="00DB3AFF" w:rsidR="00BD4A17">
        <w:t xml:space="preserve"> infrastruktur i bolaget i syfte att säkra en sund konkurrens och för att</w:t>
      </w:r>
      <w:r w:rsidRPr="00DB3AFF" w:rsidR="00B11B07">
        <w:t xml:space="preserve"> värna rikets säkerhet</w:t>
      </w:r>
      <w:r w:rsidRPr="00DB3AFF" w:rsidR="00BD4A17">
        <w:t xml:space="preserve">. </w:t>
      </w:r>
    </w:p>
    <w:sdt>
      <w:sdtPr>
        <w:alias w:val="CC_Underskrifter"/>
        <w:tag w:val="CC_Underskrifter"/>
        <w:id w:val="583496634"/>
        <w:lock w:val="sdtContentLocked"/>
        <w:placeholder>
          <w:docPart w:val="9855789CC3704B11A88BA5460D76B0D5"/>
        </w:placeholder>
      </w:sdtPr>
      <w:sdtEndPr/>
      <w:sdtContent>
        <w:p w:rsidR="00143D10" w:rsidP="00143D10" w:rsidRDefault="00143D10" w14:paraId="35FA618C" w14:textId="77777777"/>
        <w:p w:rsidRPr="008E0FE2" w:rsidR="004801AC" w:rsidP="00143D10" w:rsidRDefault="00583FFB" w14:paraId="749CCC84" w14:textId="210066B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Carl-Oskar Bohlin (M)</w:t>
            </w:r>
          </w:p>
        </w:tc>
        <w:tc>
          <w:tcPr>
            <w:tcW w:w="50" w:type="pct"/>
            <w:vAlign w:val="bottom"/>
          </w:tcPr>
          <w:p>
            <w:pPr>
              <w:pStyle w:val="Underskrifter"/>
            </w:pPr>
            <w:r>
              <w:t> </w:t>
            </w:r>
          </w:p>
        </w:tc>
      </w:tr>
    </w:tbl>
    <w:p w:rsidR="00E7464C" w:rsidRDefault="00E7464C" w14:paraId="49C60C9C" w14:textId="77777777"/>
    <w:sectPr w:rsidR="00E746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10D2C" w14:textId="77777777" w:rsidR="00151BE8" w:rsidRDefault="00151BE8" w:rsidP="000C1CAD">
      <w:pPr>
        <w:spacing w:line="240" w:lineRule="auto"/>
      </w:pPr>
      <w:r>
        <w:separator/>
      </w:r>
    </w:p>
  </w:endnote>
  <w:endnote w:type="continuationSeparator" w:id="0">
    <w:p w14:paraId="6F18A5F6" w14:textId="77777777" w:rsidR="00151BE8" w:rsidRDefault="00151B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EED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239DC" w14:textId="05CCF0E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3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B29E3" w14:textId="77777777" w:rsidR="00151BE8" w:rsidRDefault="00151BE8" w:rsidP="000C1CAD">
      <w:pPr>
        <w:spacing w:line="240" w:lineRule="auto"/>
      </w:pPr>
      <w:r>
        <w:separator/>
      </w:r>
    </w:p>
  </w:footnote>
  <w:footnote w:type="continuationSeparator" w:id="0">
    <w:p w14:paraId="567FE3ED" w14:textId="77777777" w:rsidR="00151BE8" w:rsidRDefault="00151B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19BCF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BCBF03" wp14:anchorId="2A36BB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3FFB" w14:paraId="6671BE75" w14:textId="77777777">
                          <w:pPr>
                            <w:jc w:val="right"/>
                          </w:pPr>
                          <w:sdt>
                            <w:sdtPr>
                              <w:alias w:val="CC_Noformat_Partikod"/>
                              <w:tag w:val="CC_Noformat_Partikod"/>
                              <w:id w:val="-53464382"/>
                              <w:placeholder>
                                <w:docPart w:val="2BBDCBAB37CA445EB37E75DD1FDA9CDF"/>
                              </w:placeholder>
                              <w:text/>
                            </w:sdtPr>
                            <w:sdtEndPr/>
                            <w:sdtContent>
                              <w:r w:rsidR="00D71402">
                                <w:t>M</w:t>
                              </w:r>
                            </w:sdtContent>
                          </w:sdt>
                          <w:sdt>
                            <w:sdtPr>
                              <w:alias w:val="CC_Noformat_Partinummer"/>
                              <w:tag w:val="CC_Noformat_Partinummer"/>
                              <w:id w:val="-1709555926"/>
                              <w:placeholder>
                                <w:docPart w:val="2DFD70A6C629464EA04CC44CCE526F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36BB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3FFB" w14:paraId="6671BE75" w14:textId="77777777">
                    <w:pPr>
                      <w:jc w:val="right"/>
                    </w:pPr>
                    <w:sdt>
                      <w:sdtPr>
                        <w:alias w:val="CC_Noformat_Partikod"/>
                        <w:tag w:val="CC_Noformat_Partikod"/>
                        <w:id w:val="-53464382"/>
                        <w:placeholder>
                          <w:docPart w:val="2BBDCBAB37CA445EB37E75DD1FDA9CDF"/>
                        </w:placeholder>
                        <w:text/>
                      </w:sdtPr>
                      <w:sdtEndPr/>
                      <w:sdtContent>
                        <w:r w:rsidR="00D71402">
                          <w:t>M</w:t>
                        </w:r>
                      </w:sdtContent>
                    </w:sdt>
                    <w:sdt>
                      <w:sdtPr>
                        <w:alias w:val="CC_Noformat_Partinummer"/>
                        <w:tag w:val="CC_Noformat_Partinummer"/>
                        <w:id w:val="-1709555926"/>
                        <w:placeholder>
                          <w:docPart w:val="2DFD70A6C629464EA04CC44CCE526F3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71BD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861BF89" w14:textId="77777777">
    <w:pPr>
      <w:jc w:val="right"/>
    </w:pPr>
  </w:p>
  <w:p w:rsidR="00262EA3" w:rsidP="00776B74" w:rsidRDefault="00262EA3" w14:paraId="28FD8E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83FFB" w14:paraId="135C8C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326C4D" wp14:anchorId="33F88C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3FFB" w14:paraId="6095CD56" w14:textId="2C882DA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71402">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83FFB" w14:paraId="6DF33328" w14:textId="3634C6B5">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3FFB" w14:paraId="25FE7A59" w14:textId="477961B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:3027</w:t>
        </w:r>
      </w:sdtContent>
    </w:sdt>
  </w:p>
  <w:p w:rsidR="00262EA3" w:rsidP="00E03A3D" w:rsidRDefault="00583FFB" w14:paraId="2EA862B4" w14:textId="3F3FD890">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text/>
    </w:sdtPr>
    <w:sdtEndPr/>
    <w:sdtContent>
      <w:p w:rsidR="00262EA3" w:rsidP="00283E0F" w:rsidRDefault="002E038E" w14:paraId="0CDF59FA" w14:textId="5C293EB9">
        <w:pPr>
          <w:pStyle w:val="FSHRub2"/>
        </w:pPr>
        <w:r>
          <w:t>med anledning av prop. 2018/19:40 Återköpsprogram av aktier i Telia Company AB</w:t>
        </w:r>
      </w:p>
    </w:sdtContent>
  </w:sdt>
  <w:sdt>
    <w:sdtPr>
      <w:alias w:val="CC_Boilerplate_3"/>
      <w:tag w:val="CC_Boilerplate_3"/>
      <w:id w:val="1606463544"/>
      <w:lock w:val="sdtContentLocked"/>
      <w15:appearance w15:val="hidden"/>
      <w:text w:multiLine="1"/>
    </w:sdtPr>
    <w:sdtEndPr/>
    <w:sdtContent>
      <w:p w:rsidR="00262EA3" w:rsidP="00283E0F" w:rsidRDefault="00262EA3" w14:paraId="6F8B83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714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0DE"/>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10"/>
    <w:rsid w:val="00143D44"/>
    <w:rsid w:val="0014498E"/>
    <w:rsid w:val="00144BFE"/>
    <w:rsid w:val="00146B8E"/>
    <w:rsid w:val="00146DB1"/>
    <w:rsid w:val="00147063"/>
    <w:rsid w:val="0014776C"/>
    <w:rsid w:val="00147EBC"/>
    <w:rsid w:val="001500C1"/>
    <w:rsid w:val="00151546"/>
    <w:rsid w:val="00151BE8"/>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3BE"/>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736"/>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22C"/>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B3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38E"/>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EF"/>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3A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2DB"/>
    <w:rsid w:val="00473426"/>
    <w:rsid w:val="00474043"/>
    <w:rsid w:val="004745C8"/>
    <w:rsid w:val="004745FC"/>
    <w:rsid w:val="004749E0"/>
    <w:rsid w:val="0047554D"/>
    <w:rsid w:val="00475E38"/>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052"/>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73D"/>
    <w:rsid w:val="005828F4"/>
    <w:rsid w:val="00583300"/>
    <w:rsid w:val="00583FFB"/>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76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3C"/>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941"/>
    <w:rsid w:val="0096580A"/>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8CF"/>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B07"/>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DE9"/>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E81"/>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A17"/>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4CF"/>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673"/>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582"/>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C5C"/>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402"/>
    <w:rsid w:val="00D7175D"/>
    <w:rsid w:val="00D71C0A"/>
    <w:rsid w:val="00D71DF7"/>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77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AF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E4A"/>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A59"/>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3C5"/>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82"/>
    <w:rsid w:val="00E64485"/>
    <w:rsid w:val="00E64502"/>
    <w:rsid w:val="00E64A4A"/>
    <w:rsid w:val="00E65A7C"/>
    <w:rsid w:val="00E66D29"/>
    <w:rsid w:val="00E66F4E"/>
    <w:rsid w:val="00E70A4C"/>
    <w:rsid w:val="00E70AFC"/>
    <w:rsid w:val="00E70EE3"/>
    <w:rsid w:val="00E71A58"/>
    <w:rsid w:val="00E71E88"/>
    <w:rsid w:val="00E72A30"/>
    <w:rsid w:val="00E72B6F"/>
    <w:rsid w:val="00E72BF9"/>
    <w:rsid w:val="00E72EB4"/>
    <w:rsid w:val="00E7464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111"/>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01C"/>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3AC"/>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3D8"/>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5C8D6D"/>
  <w15:chartTrackingRefBased/>
  <w15:docId w15:val="{DDC4A140-53DA-44C1-ACCB-D33E2439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A7808189CB4E7CACA17185E61EA622"/>
        <w:category>
          <w:name w:val="Allmänt"/>
          <w:gallery w:val="placeholder"/>
        </w:category>
        <w:types>
          <w:type w:val="bbPlcHdr"/>
        </w:types>
        <w:behaviors>
          <w:behavior w:val="content"/>
        </w:behaviors>
        <w:guid w:val="{0C5CE27E-7BC1-4B3E-9046-1985B86273CE}"/>
      </w:docPartPr>
      <w:docPartBody>
        <w:p w:rsidR="00FA2682" w:rsidRDefault="00FA2682">
          <w:pPr>
            <w:pStyle w:val="16A7808189CB4E7CACA17185E61EA622"/>
          </w:pPr>
          <w:r w:rsidRPr="005A0A93">
            <w:rPr>
              <w:rStyle w:val="Platshllartext"/>
            </w:rPr>
            <w:t>Förslag till riksdagsbeslut</w:t>
          </w:r>
        </w:p>
      </w:docPartBody>
    </w:docPart>
    <w:docPart>
      <w:docPartPr>
        <w:name w:val="B59BF4671AEA4BE982E1193331CDC94D"/>
        <w:category>
          <w:name w:val="Allmänt"/>
          <w:gallery w:val="placeholder"/>
        </w:category>
        <w:types>
          <w:type w:val="bbPlcHdr"/>
        </w:types>
        <w:behaviors>
          <w:behavior w:val="content"/>
        </w:behaviors>
        <w:guid w:val="{AA2D1654-0255-4B73-BDA9-373DB4D83AF0}"/>
      </w:docPartPr>
      <w:docPartBody>
        <w:p w:rsidR="00FA2682" w:rsidRDefault="00FA2682">
          <w:pPr>
            <w:pStyle w:val="B59BF4671AEA4BE982E1193331CDC94D"/>
          </w:pPr>
          <w:r w:rsidRPr="005A0A93">
            <w:rPr>
              <w:rStyle w:val="Platshllartext"/>
            </w:rPr>
            <w:t>Motivering</w:t>
          </w:r>
        </w:p>
      </w:docPartBody>
    </w:docPart>
    <w:docPart>
      <w:docPartPr>
        <w:name w:val="2BBDCBAB37CA445EB37E75DD1FDA9CDF"/>
        <w:category>
          <w:name w:val="Allmänt"/>
          <w:gallery w:val="placeholder"/>
        </w:category>
        <w:types>
          <w:type w:val="bbPlcHdr"/>
        </w:types>
        <w:behaviors>
          <w:behavior w:val="content"/>
        </w:behaviors>
        <w:guid w:val="{511495D7-F43F-4A06-B1F3-E73553D363C9}"/>
      </w:docPartPr>
      <w:docPartBody>
        <w:p w:rsidR="00FA2682" w:rsidRDefault="00FA2682">
          <w:pPr>
            <w:pStyle w:val="2BBDCBAB37CA445EB37E75DD1FDA9CDF"/>
          </w:pPr>
          <w:r>
            <w:rPr>
              <w:rStyle w:val="Platshllartext"/>
            </w:rPr>
            <w:t xml:space="preserve"> </w:t>
          </w:r>
        </w:p>
      </w:docPartBody>
    </w:docPart>
    <w:docPart>
      <w:docPartPr>
        <w:name w:val="2DFD70A6C629464EA04CC44CCE526F34"/>
        <w:category>
          <w:name w:val="Allmänt"/>
          <w:gallery w:val="placeholder"/>
        </w:category>
        <w:types>
          <w:type w:val="bbPlcHdr"/>
        </w:types>
        <w:behaviors>
          <w:behavior w:val="content"/>
        </w:behaviors>
        <w:guid w:val="{BFF5C24A-FFDC-4FE1-9823-B054FBEB4686}"/>
      </w:docPartPr>
      <w:docPartBody>
        <w:p w:rsidR="00FA2682" w:rsidRDefault="00FA2682">
          <w:pPr>
            <w:pStyle w:val="2DFD70A6C629464EA04CC44CCE526F34"/>
          </w:pPr>
          <w:r>
            <w:t xml:space="preserve"> </w:t>
          </w:r>
        </w:p>
      </w:docPartBody>
    </w:docPart>
    <w:docPart>
      <w:docPartPr>
        <w:name w:val="9855789CC3704B11A88BA5460D76B0D5"/>
        <w:category>
          <w:name w:val="Allmänt"/>
          <w:gallery w:val="placeholder"/>
        </w:category>
        <w:types>
          <w:type w:val="bbPlcHdr"/>
        </w:types>
        <w:behaviors>
          <w:behavior w:val="content"/>
        </w:behaviors>
        <w:guid w:val="{9F3D00F3-8D3B-44F6-9A9A-945D107B26FD}"/>
      </w:docPartPr>
      <w:docPartBody>
        <w:p w:rsidR="00AA70DA" w:rsidRDefault="00AA70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82"/>
    <w:rsid w:val="003876CB"/>
    <w:rsid w:val="008545D3"/>
    <w:rsid w:val="00AA70DA"/>
    <w:rsid w:val="00F578DA"/>
    <w:rsid w:val="00FA26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45D3"/>
    <w:rPr>
      <w:color w:val="F4B083" w:themeColor="accent2" w:themeTint="99"/>
    </w:rPr>
  </w:style>
  <w:style w:type="paragraph" w:customStyle="1" w:styleId="16A7808189CB4E7CACA17185E61EA622">
    <w:name w:val="16A7808189CB4E7CACA17185E61EA622"/>
  </w:style>
  <w:style w:type="paragraph" w:customStyle="1" w:styleId="FE58A83E727E40FDA0F7C6BA20786D85">
    <w:name w:val="FE58A83E727E40FDA0F7C6BA20786D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74FB90FB914665A8A76D926AB96DD8">
    <w:name w:val="5B74FB90FB914665A8A76D926AB96DD8"/>
  </w:style>
  <w:style w:type="paragraph" w:customStyle="1" w:styleId="B59BF4671AEA4BE982E1193331CDC94D">
    <w:name w:val="B59BF4671AEA4BE982E1193331CDC94D"/>
  </w:style>
  <w:style w:type="paragraph" w:customStyle="1" w:styleId="3B20EC300E3E48678A7EAF4F286E4864">
    <w:name w:val="3B20EC300E3E48678A7EAF4F286E4864"/>
  </w:style>
  <w:style w:type="paragraph" w:customStyle="1" w:styleId="A319EDF7E42945D2944FE1EE967A76EF">
    <w:name w:val="A319EDF7E42945D2944FE1EE967A76EF"/>
  </w:style>
  <w:style w:type="paragraph" w:customStyle="1" w:styleId="2BBDCBAB37CA445EB37E75DD1FDA9CDF">
    <w:name w:val="2BBDCBAB37CA445EB37E75DD1FDA9CDF"/>
  </w:style>
  <w:style w:type="paragraph" w:customStyle="1" w:styleId="2DFD70A6C629464EA04CC44CCE526F34">
    <w:name w:val="2DFD70A6C629464EA04CC44CCE526F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049826-7841-4D84-B827-DEE7F06161DB}"/>
</file>

<file path=customXml/itemProps2.xml><?xml version="1.0" encoding="utf-8"?>
<ds:datastoreItem xmlns:ds="http://schemas.openxmlformats.org/officeDocument/2006/customXml" ds:itemID="{5F8737F9-4F4C-45BC-AC75-2E180C796BDB}"/>
</file>

<file path=customXml/itemProps3.xml><?xml version="1.0" encoding="utf-8"?>
<ds:datastoreItem xmlns:ds="http://schemas.openxmlformats.org/officeDocument/2006/customXml" ds:itemID="{E7F3B629-4A1D-447E-BDE0-287BBC40172D}"/>
</file>

<file path=docProps/app.xml><?xml version="1.0" encoding="utf-8"?>
<Properties xmlns="http://schemas.openxmlformats.org/officeDocument/2006/extended-properties" xmlns:vt="http://schemas.openxmlformats.org/officeDocument/2006/docPropsVTypes">
  <Template>Normal</Template>
  <TotalTime>5</TotalTime>
  <Pages>2</Pages>
  <Words>595</Words>
  <Characters>3356</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2018 19 40 Återköpsprogram av aktier i Telia Company AB</vt:lpstr>
      <vt:lpstr>
      </vt:lpstr>
    </vt:vector>
  </TitlesOfParts>
  <Company>Sveriges riksdag</Company>
  <LinksUpToDate>false</LinksUpToDate>
  <CharactersWithSpaces>3937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