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5D03DD" w:rsidTr="008C67CE">
        <w:tc>
          <w:tcPr>
            <w:tcW w:w="2268" w:type="dxa"/>
          </w:tcPr>
          <w:p w:rsidR="005D03DD" w:rsidRDefault="005D03DD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5D03DD" w:rsidRPr="00D02271" w:rsidRDefault="005D03DD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</w:t>
            </w:r>
          </w:p>
        </w:tc>
      </w:tr>
      <w:tr w:rsidR="005D03DD" w:rsidTr="008C67CE">
        <w:tc>
          <w:tcPr>
            <w:tcW w:w="5267" w:type="dxa"/>
            <w:gridSpan w:val="3"/>
          </w:tcPr>
          <w:p w:rsidR="005D03DD" w:rsidRDefault="005D03D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5D03DD" w:rsidTr="008C67CE">
        <w:tc>
          <w:tcPr>
            <w:tcW w:w="3402" w:type="dxa"/>
            <w:gridSpan w:val="2"/>
          </w:tcPr>
          <w:p w:rsidR="005D03DD" w:rsidRDefault="005D03DD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5D03DD" w:rsidRDefault="005D03DD" w:rsidP="007242A3">
            <w:pPr>
              <w:framePr w:w="5035" w:h="1644" w:wrap="notBeside" w:vAnchor="page" w:hAnchor="page" w:x="6573" w:y="721"/>
            </w:pPr>
          </w:p>
        </w:tc>
      </w:tr>
      <w:tr w:rsidR="005D03DD" w:rsidTr="008C67CE">
        <w:tc>
          <w:tcPr>
            <w:tcW w:w="2268" w:type="dxa"/>
          </w:tcPr>
          <w:p w:rsidR="005D03DD" w:rsidRDefault="005D03DD" w:rsidP="007242A3">
            <w:pPr>
              <w:framePr w:w="5035" w:h="1644" w:wrap="notBeside" w:vAnchor="page" w:hAnchor="page" w:x="6573" w:y="721"/>
            </w:pPr>
            <w:r>
              <w:t>2013-05-14</w:t>
            </w:r>
          </w:p>
        </w:tc>
        <w:tc>
          <w:tcPr>
            <w:tcW w:w="2999" w:type="dxa"/>
            <w:gridSpan w:val="2"/>
          </w:tcPr>
          <w:p w:rsidR="005D03DD" w:rsidRPr="00ED583F" w:rsidRDefault="005D03DD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5D03DD" w:rsidTr="008C67CE">
        <w:tc>
          <w:tcPr>
            <w:tcW w:w="2268" w:type="dxa"/>
          </w:tcPr>
          <w:p w:rsidR="005D03DD" w:rsidRDefault="005D03DD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5D03DD" w:rsidRDefault="005D03DD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5D03DD">
        <w:trPr>
          <w:trHeight w:val="284"/>
        </w:trPr>
        <w:tc>
          <w:tcPr>
            <w:tcW w:w="4911" w:type="dxa"/>
          </w:tcPr>
          <w:p w:rsidR="005D03DD" w:rsidRDefault="005D03D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5D03DD">
        <w:trPr>
          <w:trHeight w:val="284"/>
        </w:trPr>
        <w:tc>
          <w:tcPr>
            <w:tcW w:w="4911" w:type="dxa"/>
          </w:tcPr>
          <w:p w:rsidR="005D03DD" w:rsidRDefault="005D03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D03DD">
        <w:trPr>
          <w:trHeight w:val="284"/>
        </w:trPr>
        <w:tc>
          <w:tcPr>
            <w:tcW w:w="4911" w:type="dxa"/>
          </w:tcPr>
          <w:p w:rsidR="005D03DD" w:rsidRDefault="005D03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Forskningspolitiska enheten</w:t>
            </w:r>
          </w:p>
        </w:tc>
      </w:tr>
      <w:tr w:rsidR="005D03DD">
        <w:trPr>
          <w:trHeight w:val="284"/>
        </w:trPr>
        <w:tc>
          <w:tcPr>
            <w:tcW w:w="4911" w:type="dxa"/>
          </w:tcPr>
          <w:p w:rsidR="005D03DD" w:rsidRDefault="005D03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D03DD">
        <w:trPr>
          <w:trHeight w:val="284"/>
        </w:trPr>
        <w:tc>
          <w:tcPr>
            <w:tcW w:w="4911" w:type="dxa"/>
          </w:tcPr>
          <w:p w:rsidR="005D03DD" w:rsidRDefault="005D03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D03DD">
        <w:trPr>
          <w:trHeight w:val="284"/>
        </w:trPr>
        <w:tc>
          <w:tcPr>
            <w:tcW w:w="4911" w:type="dxa"/>
          </w:tcPr>
          <w:p w:rsidR="005D03DD" w:rsidRDefault="005D03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D03DD">
        <w:trPr>
          <w:trHeight w:val="284"/>
        </w:trPr>
        <w:tc>
          <w:tcPr>
            <w:tcW w:w="4911" w:type="dxa"/>
          </w:tcPr>
          <w:p w:rsidR="005D03DD" w:rsidRDefault="005D03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D03DD">
        <w:trPr>
          <w:trHeight w:val="284"/>
        </w:trPr>
        <w:tc>
          <w:tcPr>
            <w:tcW w:w="4911" w:type="dxa"/>
          </w:tcPr>
          <w:p w:rsidR="005D03DD" w:rsidRDefault="005D03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D03DD">
        <w:trPr>
          <w:trHeight w:val="284"/>
        </w:trPr>
        <w:tc>
          <w:tcPr>
            <w:tcW w:w="4911" w:type="dxa"/>
          </w:tcPr>
          <w:p w:rsidR="005D03DD" w:rsidRDefault="005D03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5D03DD" w:rsidRPr="008C67CE" w:rsidRDefault="005D03DD">
      <w:pPr>
        <w:framePr w:w="4400" w:h="2523" w:wrap="notBeside" w:vAnchor="page" w:hAnchor="page" w:x="6453" w:y="2445"/>
        <w:ind w:left="142"/>
        <w:rPr>
          <w:b/>
        </w:rPr>
      </w:pPr>
    </w:p>
    <w:p w:rsidR="005D03DD" w:rsidRDefault="005D03DD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t>Rådets möte (KKR) den 30 maj 2013</w:t>
      </w:r>
    </w:p>
    <w:p w:rsidR="005D03DD" w:rsidRDefault="005D03DD">
      <w:pPr>
        <w:pStyle w:val="RKnormal"/>
      </w:pPr>
    </w:p>
    <w:p w:rsidR="005D03DD" w:rsidRPr="00D02271" w:rsidRDefault="005D03DD">
      <w:pPr>
        <w:pStyle w:val="RKnormal"/>
        <w:rPr>
          <w:lang w:val="en-US"/>
        </w:rPr>
      </w:pPr>
      <w:r w:rsidRPr="00D02271">
        <w:rPr>
          <w:b/>
          <w:lang w:val="en-US"/>
        </w:rPr>
        <w:t>Dagordningspunkt</w:t>
      </w:r>
      <w:r w:rsidRPr="00D02271">
        <w:rPr>
          <w:lang w:val="en-US"/>
        </w:rPr>
        <w:t>: 16</w:t>
      </w:r>
      <w:bookmarkStart w:id="1" w:name="_GoBack"/>
      <w:bookmarkEnd w:id="1"/>
    </w:p>
    <w:p w:rsidR="005D03DD" w:rsidRPr="00D02271" w:rsidRDefault="005D03DD">
      <w:pPr>
        <w:pStyle w:val="RKnormal"/>
        <w:rPr>
          <w:lang w:val="en-US"/>
        </w:rPr>
      </w:pPr>
    </w:p>
    <w:p w:rsidR="005D03DD" w:rsidRPr="00D02271" w:rsidRDefault="005D03DD">
      <w:pPr>
        <w:pStyle w:val="RKnormal"/>
        <w:rPr>
          <w:lang w:val="en-US"/>
        </w:rPr>
      </w:pPr>
      <w:r w:rsidRPr="00D02271">
        <w:rPr>
          <w:b/>
          <w:lang w:val="en-US"/>
        </w:rPr>
        <w:t xml:space="preserve">Rubrik: </w:t>
      </w:r>
      <w:r w:rsidRPr="00D02271">
        <w:rPr>
          <w:lang w:val="en-US"/>
        </w:rPr>
        <w:t>Council Resolution on the Advisory work for the European Research Area</w:t>
      </w:r>
    </w:p>
    <w:p w:rsidR="005D03DD" w:rsidRPr="00D02271" w:rsidRDefault="005D03DD">
      <w:pPr>
        <w:pStyle w:val="RKnormal"/>
        <w:rPr>
          <w:lang w:val="en-US"/>
        </w:rPr>
      </w:pPr>
    </w:p>
    <w:p w:rsidR="005D03DD" w:rsidRPr="005E007D" w:rsidRDefault="005D03DD">
      <w:pPr>
        <w:pStyle w:val="RKnormal"/>
        <w:rPr>
          <w:b/>
        </w:rPr>
      </w:pPr>
      <w:r w:rsidRPr="005E007D">
        <w:rPr>
          <w:b/>
        </w:rPr>
        <w:t>Dokument:</w:t>
      </w:r>
    </w:p>
    <w:p w:rsidR="005D03DD" w:rsidRDefault="005D03DD">
      <w:pPr>
        <w:pStyle w:val="RKnormal"/>
      </w:pPr>
    </w:p>
    <w:p w:rsidR="005D03DD" w:rsidRDefault="005D03DD">
      <w:pPr>
        <w:pStyle w:val="RKnormal"/>
      </w:pPr>
      <w:r w:rsidRPr="005E007D">
        <w:rPr>
          <w:b/>
        </w:rPr>
        <w:t>Tidigare behandlad vid samråd med EU-nämnden:</w:t>
      </w:r>
      <w:r>
        <w:t xml:space="preserve"> 7 december 2012</w:t>
      </w:r>
    </w:p>
    <w:p w:rsidR="005D03DD" w:rsidRDefault="005D03DD">
      <w:pPr>
        <w:pStyle w:val="RKnormal"/>
      </w:pPr>
    </w:p>
    <w:p w:rsidR="005D03DD" w:rsidRDefault="005D03DD">
      <w:pPr>
        <w:pStyle w:val="RKnormal"/>
      </w:pPr>
      <w:r w:rsidRPr="005E007D">
        <w:rPr>
          <w:b/>
        </w:rPr>
        <w:t>Tidigare behandlad vid överläggning med utskott:</w:t>
      </w:r>
      <w:r>
        <w:t xml:space="preserve"> 27 november 2012</w:t>
      </w:r>
    </w:p>
    <w:p w:rsidR="005D03DD" w:rsidRDefault="005D03DD">
      <w:pPr>
        <w:pStyle w:val="RKrubrik"/>
      </w:pPr>
      <w:r>
        <w:t>Bakgrund</w:t>
      </w:r>
    </w:p>
    <w:p w:rsidR="005D03DD" w:rsidRDefault="005D03DD" w:rsidP="00EC5630">
      <w:pPr>
        <w:pStyle w:val="RKnormal"/>
      </w:pPr>
      <w:r>
        <w:t xml:space="preserve">Resolutionen handlar om den rådgivande kommittén </w:t>
      </w:r>
      <w:r w:rsidRPr="00EC5630">
        <w:t xml:space="preserve">ERAC </w:t>
      </w:r>
      <w:r>
        <w:t>(</w:t>
      </w:r>
      <w:r w:rsidRPr="00D02271">
        <w:t>European Research Area Committee)</w:t>
      </w:r>
      <w:r>
        <w:t>. Kommittén ger rådet, kommissionen och medlemsstaterna strategisk vägledning i forsknings- och innovationsfrågor av betydelse för det Europeiska forskningsområdet (ERA).</w:t>
      </w:r>
    </w:p>
    <w:p w:rsidR="005D03DD" w:rsidRDefault="005D03DD" w:rsidP="00EC5630">
      <w:pPr>
        <w:pStyle w:val="RKnormal"/>
      </w:pPr>
    </w:p>
    <w:p w:rsidR="005D03DD" w:rsidRPr="00EC5630" w:rsidRDefault="005D03DD" w:rsidP="00EC5630">
      <w:pPr>
        <w:pStyle w:val="RKnormal"/>
      </w:pPr>
      <w:r>
        <w:t xml:space="preserve">ERAC </w:t>
      </w:r>
      <w:r w:rsidRPr="00EC5630">
        <w:t xml:space="preserve">fick sitt nuvarande mandat i </w:t>
      </w:r>
      <w:r>
        <w:t xml:space="preserve">en resolution antagen vid KKR i </w:t>
      </w:r>
      <w:r w:rsidRPr="00EC5630">
        <w:t>maj 2010</w:t>
      </w:r>
      <w:r>
        <w:t>. I resolutionen</w:t>
      </w:r>
      <w:r w:rsidRPr="00EC5630">
        <w:t xml:space="preserve"> ang</w:t>
      </w:r>
      <w:r>
        <w:t>avs</w:t>
      </w:r>
      <w:r w:rsidRPr="00EC5630">
        <w:t xml:space="preserve"> att manda</w:t>
      </w:r>
      <w:r>
        <w:t>t</w:t>
      </w:r>
      <w:r w:rsidRPr="00EC5630">
        <w:t>et skulle ses över i slutet av 2012.</w:t>
      </w:r>
    </w:p>
    <w:p w:rsidR="005D03DD" w:rsidRPr="00EC5630" w:rsidRDefault="005D03DD" w:rsidP="00EC5630">
      <w:pPr>
        <w:pStyle w:val="RKnormal"/>
      </w:pPr>
      <w:r w:rsidRPr="00EC5630">
        <w:t>ERAC har gjort en översyn av manda</w:t>
      </w:r>
      <w:r>
        <w:t>t</w:t>
      </w:r>
      <w:r w:rsidRPr="00EC5630">
        <w:t xml:space="preserve">et som </w:t>
      </w:r>
      <w:r>
        <w:t xml:space="preserve">presenterades i april </w:t>
      </w:r>
      <w:r w:rsidRPr="00EC5630">
        <w:t>2013.</w:t>
      </w:r>
    </w:p>
    <w:p w:rsidR="005D03DD" w:rsidRDefault="005D03DD">
      <w:pPr>
        <w:pStyle w:val="RKrubrik"/>
      </w:pPr>
      <w:r>
        <w:t>Rättslig grund och beslutsförfarande</w:t>
      </w:r>
    </w:p>
    <w:p w:rsidR="005D03DD" w:rsidRDefault="005D03DD">
      <w:pPr>
        <w:pStyle w:val="RKnormal"/>
      </w:pPr>
      <w:r w:rsidRPr="0003445C">
        <w:t>Art 179</w:t>
      </w:r>
      <w:r>
        <w:t xml:space="preserve"> om Europeiska forskningsområdet. Beslutas genom</w:t>
      </w:r>
      <w:r w:rsidRPr="0003445C">
        <w:t xml:space="preserve"> enhällighet</w:t>
      </w:r>
      <w:r>
        <w:t>.</w:t>
      </w:r>
    </w:p>
    <w:p w:rsidR="005D03DD" w:rsidRDefault="005D03DD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:rsidR="005D03DD" w:rsidRDefault="005D03DD" w:rsidP="00747E13">
      <w:pPr>
        <w:pStyle w:val="RKnormal"/>
      </w:pPr>
      <w:r>
        <w:t>Regeringen har ifrågasatt värdet av att byta namn på kommittén. Redan i det befintliga mandatet finns angivet att ERAC ska ge strategisk vägledning både vad gäller forsknings- och innovationsfrågor som är av betydelse för ERA. Denna ståndpunkt har även inneburit att regeringen ansett det onödigt att ändra i mandatet.</w:t>
      </w:r>
    </w:p>
    <w:p w:rsidR="005D03DD" w:rsidRDefault="005D03DD" w:rsidP="00747E13">
      <w:pPr>
        <w:pStyle w:val="RKnormal"/>
      </w:pPr>
    </w:p>
    <w:p w:rsidR="005D03DD" w:rsidRDefault="005D03DD" w:rsidP="00747E13">
      <w:pPr>
        <w:pStyle w:val="RKnormal"/>
      </w:pPr>
      <w:r>
        <w:t>Regeringen välkomnar att rådet betonar vikten av att ERAC och de ERA-relaterade grupperna samordnar och koordinerar sitt arbete ytterligare.</w:t>
      </w:r>
    </w:p>
    <w:p w:rsidR="005D03DD" w:rsidRDefault="005D03DD" w:rsidP="00747E13">
      <w:pPr>
        <w:pStyle w:val="RKnormal"/>
      </w:pPr>
    </w:p>
    <w:p w:rsidR="005D03DD" w:rsidRDefault="005D03DD" w:rsidP="00747E13">
      <w:pPr>
        <w:pStyle w:val="RKnormal"/>
      </w:pPr>
      <w:r>
        <w:t>Slutligen är det enligt regeringen välkommet att det kommer göras en översyn av de ERA-relaterade gruppernas mandat och rutiner.</w:t>
      </w:r>
    </w:p>
    <w:p w:rsidR="005D03DD" w:rsidRPr="00747E13" w:rsidRDefault="005D03DD" w:rsidP="00747E13">
      <w:pPr>
        <w:pStyle w:val="RKnormal"/>
      </w:pPr>
    </w:p>
    <w:p w:rsidR="005D03DD" w:rsidRDefault="005D03DD">
      <w:pPr>
        <w:pStyle w:val="RKnormal"/>
      </w:pPr>
      <w:r>
        <w:t>Regeringen anser att SE kan godkänna resolutionen.</w:t>
      </w:r>
    </w:p>
    <w:p w:rsidR="005D03DD" w:rsidRDefault="005D03DD">
      <w:pPr>
        <w:pStyle w:val="RKrubrik"/>
      </w:pPr>
      <w:r>
        <w:t>Europaparlamentets inställning</w:t>
      </w:r>
    </w:p>
    <w:p w:rsidR="005D03DD" w:rsidRDefault="005D03DD">
      <w:pPr>
        <w:pStyle w:val="RKnormal"/>
      </w:pPr>
      <w:r>
        <w:t>Ej tillämpligt.</w:t>
      </w:r>
    </w:p>
    <w:p w:rsidR="005D03DD" w:rsidRDefault="005D03DD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:rsidR="005D03DD" w:rsidRDefault="005D03DD">
      <w:pPr>
        <w:pStyle w:val="RKnormal"/>
      </w:pPr>
      <w:r>
        <w:t>I resolutionen anges att ERAC ska ändra namnet till ”European Research Area and Innovation Committee) för att stärka sin roll vad gäller forskningsbaserad innovation. Akronymen ERAC ändras dock inte.</w:t>
      </w:r>
    </w:p>
    <w:p w:rsidR="005D03DD" w:rsidRDefault="005D03DD">
      <w:pPr>
        <w:pStyle w:val="RKnormal"/>
      </w:pPr>
    </w:p>
    <w:p w:rsidR="005D03DD" w:rsidRDefault="005D03DD">
      <w:pPr>
        <w:pStyle w:val="RKnormal"/>
      </w:pPr>
      <w:r>
        <w:t>Vidare framhålls att ERAC:s övergripande ansvar för ERA innebär att kommittén behöver samarbeta bättre med de andra ERA-relaterade grupperna (förklaras under Övrigt) som arbetar med specifika frågor som gäller ERA.</w:t>
      </w:r>
    </w:p>
    <w:p w:rsidR="005D03DD" w:rsidRDefault="005D03DD">
      <w:pPr>
        <w:pStyle w:val="RKnormal"/>
      </w:pPr>
    </w:p>
    <w:p w:rsidR="005D03DD" w:rsidRDefault="005D03DD">
      <w:pPr>
        <w:pStyle w:val="RKnormal"/>
      </w:pPr>
      <w:r>
        <w:t>Resolutionen påpekar att mandaten för de ERA-relaterade grupperna bör ses över i slutet av 2014.</w:t>
      </w:r>
    </w:p>
    <w:p w:rsidR="005D03DD" w:rsidRDefault="005D03DD">
      <w:pPr>
        <w:pStyle w:val="RKnormal"/>
      </w:pPr>
    </w:p>
    <w:p w:rsidR="005D03DD" w:rsidRDefault="005D03DD">
      <w:pPr>
        <w:pStyle w:val="RKnormal"/>
      </w:pPr>
      <w:r>
        <w:t>Slutligen innehåller resolutionen beslut om ett nytt mandat som innebär att namnet på kommittén ändras.</w:t>
      </w:r>
    </w:p>
    <w:p w:rsidR="005D03DD" w:rsidRDefault="005D03DD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:rsidR="005D03DD" w:rsidRDefault="005D03DD" w:rsidP="0003445C">
      <w:pPr>
        <w:pStyle w:val="RKnormal"/>
      </w:pPr>
      <w:r>
        <w:t>Ej tillämpligt.</w:t>
      </w:r>
    </w:p>
    <w:p w:rsidR="005D03DD" w:rsidRDefault="005D03DD">
      <w:pPr>
        <w:pStyle w:val="RKrubrik"/>
      </w:pPr>
      <w:r>
        <w:t>Ekonomiska konsekvenser</w:t>
      </w:r>
    </w:p>
    <w:p w:rsidR="005D03DD" w:rsidRDefault="005D03DD" w:rsidP="0003445C">
      <w:pPr>
        <w:pStyle w:val="RKnormal"/>
      </w:pPr>
      <w:r>
        <w:t>Ej tillämpligt.</w:t>
      </w:r>
    </w:p>
    <w:p w:rsidR="005D03DD" w:rsidRDefault="005D03DD">
      <w:pPr>
        <w:pStyle w:val="RKrubrik"/>
      </w:pPr>
      <w:r>
        <w:t>Övrigt</w:t>
      </w:r>
    </w:p>
    <w:p w:rsidR="005D03DD" w:rsidRDefault="005D03DD">
      <w:pPr>
        <w:pStyle w:val="RKnormal"/>
      </w:pPr>
      <w:r>
        <w:t>Det finns ett antal s.k. ERA-relaterade grupper som arbetar med olika delfrågor av betydelse för utvecklingen av ERA. Grupperna finns presenterade i annex II i resolutionen. Grupperna är de följande:</w:t>
      </w:r>
    </w:p>
    <w:p w:rsidR="005D03DD" w:rsidRDefault="005D03DD">
      <w:pPr>
        <w:pStyle w:val="RKnormal"/>
      </w:pPr>
    </w:p>
    <w:p w:rsidR="005D03DD" w:rsidRDefault="005D03DD">
      <w:pPr>
        <w:pStyle w:val="RKnormal"/>
      </w:pPr>
      <w:r>
        <w:t>GPC: Gemensamma forskningsprogram.</w:t>
      </w:r>
    </w:p>
    <w:p w:rsidR="005D03DD" w:rsidRDefault="005D03DD">
      <w:pPr>
        <w:pStyle w:val="RKnormal"/>
      </w:pPr>
      <w:r>
        <w:t>SFIC: Internationellt forskningssamarbete med tredje land.</w:t>
      </w:r>
    </w:p>
    <w:p w:rsidR="005D03DD" w:rsidRDefault="005D03DD">
      <w:pPr>
        <w:pStyle w:val="RKnormal"/>
      </w:pPr>
      <w:r>
        <w:t>SGHRM: Mobilitet och humankapital</w:t>
      </w:r>
    </w:p>
    <w:p w:rsidR="005D03DD" w:rsidRDefault="005D03DD">
      <w:pPr>
        <w:pStyle w:val="RKnormal"/>
      </w:pPr>
      <w:r>
        <w:t>ESFRI: Forskningens infrastruktur.</w:t>
      </w:r>
    </w:p>
    <w:p w:rsidR="005D03DD" w:rsidRDefault="005D03DD">
      <w:pPr>
        <w:pStyle w:val="RKnormal"/>
      </w:pPr>
      <w:r>
        <w:t>KT: Kunskapsöverföring</w:t>
      </w:r>
    </w:p>
    <w:p w:rsidR="005D03DD" w:rsidRDefault="005D03DD">
      <w:pPr>
        <w:pStyle w:val="RKnormal"/>
      </w:pPr>
      <w:r>
        <w:t>Helsinki Group: Jämställdhet</w:t>
      </w:r>
    </w:p>
    <w:p w:rsidR="005D03DD" w:rsidRDefault="005D03DD">
      <w:pPr>
        <w:pStyle w:val="RKnormal"/>
      </w:pPr>
    </w:p>
    <w:p w:rsidR="005D03DD" w:rsidRDefault="005D03DD">
      <w:pPr>
        <w:pStyle w:val="RKnormal"/>
        <w:rPr>
          <w:i/>
          <w:iCs/>
        </w:rPr>
      </w:pPr>
    </w:p>
    <w:p w:rsidR="005D03DD" w:rsidRDefault="005D03DD">
      <w:pPr>
        <w:pStyle w:val="RKnormal"/>
        <w:ind w:left="-1134"/>
      </w:pPr>
    </w:p>
    <w:p w:rsidR="005D03DD" w:rsidRDefault="005D03DD">
      <w:pPr>
        <w:pStyle w:val="RKrubrik"/>
        <w:spacing w:before="0" w:after="0"/>
      </w:pPr>
    </w:p>
    <w:p w:rsidR="005D03DD" w:rsidRDefault="005D03DD">
      <w:pPr>
        <w:pStyle w:val="RKnormal"/>
      </w:pPr>
    </w:p>
    <w:sectPr w:rsidR="005D03DD" w:rsidSect="0018704B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3DD" w:rsidRDefault="005D03DD">
      <w:r>
        <w:separator/>
      </w:r>
    </w:p>
  </w:endnote>
  <w:endnote w:type="continuationSeparator" w:id="0">
    <w:p w:rsidR="005D03DD" w:rsidRDefault="005D0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3DD" w:rsidRDefault="005D03DD">
      <w:r>
        <w:separator/>
      </w:r>
    </w:p>
  </w:footnote>
  <w:footnote w:type="continuationSeparator" w:id="0">
    <w:p w:rsidR="005D03DD" w:rsidRDefault="005D0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3DD" w:rsidRDefault="005D03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5D03DD">
      <w:trPr>
        <w:cantSplit/>
      </w:trPr>
      <w:tc>
        <w:tcPr>
          <w:tcW w:w="3119" w:type="dxa"/>
        </w:tcPr>
        <w:p w:rsidR="005D03DD" w:rsidRDefault="005D03DD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D03DD" w:rsidRDefault="005D03DD">
          <w:pPr>
            <w:pStyle w:val="Header"/>
            <w:ind w:right="360"/>
          </w:pPr>
        </w:p>
      </w:tc>
      <w:tc>
        <w:tcPr>
          <w:tcW w:w="1525" w:type="dxa"/>
        </w:tcPr>
        <w:p w:rsidR="005D03DD" w:rsidRDefault="005D03DD">
          <w:pPr>
            <w:pStyle w:val="Header"/>
            <w:ind w:right="360"/>
          </w:pPr>
        </w:p>
      </w:tc>
    </w:tr>
  </w:tbl>
  <w:p w:rsidR="005D03DD" w:rsidRDefault="005D03DD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3DD" w:rsidRDefault="005D03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5D03DD">
      <w:trPr>
        <w:cantSplit/>
      </w:trPr>
      <w:tc>
        <w:tcPr>
          <w:tcW w:w="3119" w:type="dxa"/>
        </w:tcPr>
        <w:p w:rsidR="005D03DD" w:rsidRDefault="005D03DD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D03DD" w:rsidRDefault="005D03DD">
          <w:pPr>
            <w:pStyle w:val="Header"/>
            <w:ind w:right="360"/>
          </w:pPr>
        </w:p>
      </w:tc>
      <w:tc>
        <w:tcPr>
          <w:tcW w:w="1525" w:type="dxa"/>
        </w:tcPr>
        <w:p w:rsidR="005D03DD" w:rsidRDefault="005D03DD">
          <w:pPr>
            <w:pStyle w:val="Header"/>
            <w:ind w:right="360"/>
          </w:pPr>
        </w:p>
      </w:tc>
    </w:tr>
  </w:tbl>
  <w:p w:rsidR="005D03DD" w:rsidRDefault="005D03DD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3DD" w:rsidRDefault="005D03DD">
    <w:pPr>
      <w:framePr w:w="2948" w:h="1321" w:hRule="exact" w:wrap="notBeside" w:vAnchor="page" w:hAnchor="page" w:x="1362" w:y="653"/>
    </w:pPr>
    <w:r w:rsidRPr="00E70F96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5D03DD" w:rsidRDefault="005D03D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D03DD" w:rsidRDefault="005D03DD">
    <w:pPr>
      <w:rPr>
        <w:rFonts w:ascii="TradeGothic" w:hAnsi="TradeGothic"/>
        <w:b/>
        <w:bCs/>
        <w:spacing w:val="12"/>
        <w:sz w:val="22"/>
      </w:rPr>
    </w:pPr>
  </w:p>
  <w:p w:rsidR="005D03DD" w:rsidRDefault="005D03D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D03DD" w:rsidRDefault="005D03D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Utbildningsdepartementet"/>
    <w:docVar w:name="Regering" w:val="N"/>
  </w:docVars>
  <w:rsids>
    <w:rsidRoot w:val="008C67CE"/>
    <w:rsid w:val="0003445C"/>
    <w:rsid w:val="00150384"/>
    <w:rsid w:val="00160901"/>
    <w:rsid w:val="001805B7"/>
    <w:rsid w:val="0018704B"/>
    <w:rsid w:val="00367B1C"/>
    <w:rsid w:val="00433317"/>
    <w:rsid w:val="004A328D"/>
    <w:rsid w:val="0058762B"/>
    <w:rsid w:val="005D03DD"/>
    <w:rsid w:val="005E007D"/>
    <w:rsid w:val="006433E0"/>
    <w:rsid w:val="006E4E11"/>
    <w:rsid w:val="007242A3"/>
    <w:rsid w:val="00747E13"/>
    <w:rsid w:val="007A6855"/>
    <w:rsid w:val="008C67CE"/>
    <w:rsid w:val="00912E7F"/>
    <w:rsid w:val="0092027A"/>
    <w:rsid w:val="00954DBF"/>
    <w:rsid w:val="00955E31"/>
    <w:rsid w:val="00992E72"/>
    <w:rsid w:val="009D1976"/>
    <w:rsid w:val="00AF26D1"/>
    <w:rsid w:val="00B370E2"/>
    <w:rsid w:val="00D02271"/>
    <w:rsid w:val="00D133D7"/>
    <w:rsid w:val="00DD6D3E"/>
    <w:rsid w:val="00E66A3A"/>
    <w:rsid w:val="00E70F96"/>
    <w:rsid w:val="00E80146"/>
    <w:rsid w:val="00E904D0"/>
    <w:rsid w:val="00EC25F9"/>
    <w:rsid w:val="00EC5630"/>
    <w:rsid w:val="00ED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04B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18704B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18704B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18704B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18704B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85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85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85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85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18704B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18704B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E485C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1870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85C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18704B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18704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370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370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391</Words>
  <Characters>2482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Per-Erik Yngwe</dc:creator>
  <cp:keywords/>
  <dc:description/>
  <cp:lastModifiedBy>ha0808ab</cp:lastModifiedBy>
  <cp:revision>2</cp:revision>
  <cp:lastPrinted>2013-05-20T10:22:00Z</cp:lastPrinted>
  <dcterms:created xsi:type="dcterms:W3CDTF">2013-05-20T10:23:00Z</dcterms:created>
  <dcterms:modified xsi:type="dcterms:W3CDTF">2013-05-20T10:23:00Z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0x01010053E1D612BA3F4E21AA250ECD751942B30071C30A2A98223B4594CDC4429D65CC14</vt:lpwstr>
  </property>
  <property fmtid="{D5CDD505-2E9C-101B-9397-08002B2CF9AE}" pid="6" name="_dlc_DocIdItemGuid">
    <vt:lpwstr>78a798b7-e60a-4755-aaf7-1b3e14bd582d</vt:lpwstr>
  </property>
  <property fmtid="{D5CDD505-2E9C-101B-9397-08002B2CF9AE}" pid="7" name="TaxCatchAll">
    <vt:lpwstr/>
  </property>
  <property fmtid="{D5CDD505-2E9C-101B-9397-08002B2CF9AE}" pid="8" name="c9cd366cc722410295b9eacffbd73909">
    <vt:lpwstr/>
  </property>
  <property fmtid="{D5CDD505-2E9C-101B-9397-08002B2CF9AE}" pid="9" name="k46d94c0acf84ab9a79866a9d8b1905f">
    <vt:lpwstr/>
  </property>
  <property fmtid="{D5CDD505-2E9C-101B-9397-08002B2CF9AE}" pid="10" name="RKOrdnaClass">
    <vt:lpwstr/>
  </property>
  <property fmtid="{D5CDD505-2E9C-101B-9397-08002B2CF9AE}" pid="11" name="Diarienummer">
    <vt:lpwstr/>
  </property>
  <property fmtid="{D5CDD505-2E9C-101B-9397-08002B2CF9AE}" pid="12" name="RKOrdnaCheckInComment">
    <vt:lpwstr/>
  </property>
  <property fmtid="{D5CDD505-2E9C-101B-9397-08002B2CF9AE}" pid="13" name="Nyckelord">
    <vt:lpwstr/>
  </property>
  <property fmtid="{D5CDD505-2E9C-101B-9397-08002B2CF9AE}" pid="14" name="Sekretess">
    <vt:lpwstr>0</vt:lpwstr>
  </property>
  <property fmtid="{D5CDD505-2E9C-101B-9397-08002B2CF9AE}" pid="15" name="_dlc_DocId">
    <vt:lpwstr>WC5HESE2CEK2-13-3848</vt:lpwstr>
  </property>
  <property fmtid="{D5CDD505-2E9C-101B-9397-08002B2CF9AE}" pid="16" name="_dlc_DocIdUrl">
    <vt:lpwstr>http://rkdhs-u/enhet/FP/_layouts/DocIdRedir.aspx?ID=WC5HESE2CEK2-13-3848, WC5HESE2CEK2-13-3848</vt:lpwstr>
  </property>
</Properties>
</file>