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00F8116" w14:textId="77777777">
      <w:pPr>
        <w:pStyle w:val="Normalutanindragellerluft"/>
      </w:pPr>
      <w:bookmarkStart w:id="0" w:name="_Toc106800475"/>
      <w:bookmarkStart w:id="1" w:name="_Toc106801300"/>
    </w:p>
    <w:p w:rsidR="00AF30DD" w:rsidRPr="009B062B" w:rsidP="00B4151B" w14:paraId="1DD826B9" w14:textId="77777777">
      <w:pPr>
        <w:pStyle w:val="RubrikFrslagTIllRiksdagsbeslut"/>
      </w:pPr>
      <w:sdt>
        <w:sdtPr>
          <w:alias w:val="CC_Boilerplate_4"/>
          <w:tag w:val="CC_Boilerplate_4"/>
          <w:id w:val="-1644581176"/>
          <w:lock w:val="sdtContentLocked"/>
          <w:placeholder>
            <w:docPart w:val="9059F887C31A407880D1F1CB4B99AF3A"/>
          </w:placeholder>
          <w:text/>
        </w:sdtPr>
        <w:sdtContent>
          <w:r w:rsidRPr="009B062B">
            <w:t>Förslag till riksdagsbeslut</w:t>
          </w:r>
        </w:sdtContent>
      </w:sdt>
      <w:bookmarkEnd w:id="0"/>
      <w:bookmarkEnd w:id="1"/>
    </w:p>
    <w:sdt>
      <w:sdtPr>
        <w:alias w:val="Yrkande 1"/>
        <w:tag w:val="00729694-de46-45b0-85be-2b0efbaf641a"/>
        <w:id w:val="1799900793"/>
        <w:lock w:val="sdtLocked"/>
        <w:richText/>
      </w:sdtPr>
      <w:sdtContent>
        <w:p>
          <w:pPr>
            <w:pStyle w:val="Frslagstext"/>
          </w:pPr>
          <w:r>
            <w:t>Riksdagen ställer sig bakom det som anförs i motionen om att snarast ta fram ett permanent stopp på tonårsutvisningar och utvisningar av unga vuxna och tillkännager detta för regeringen.</w:t>
          </w:r>
        </w:p>
      </w:sdtContent>
    </w:sdt>
    <w:sdt>
      <w:sdtPr>
        <w:alias w:val="Yrkande 2"/>
        <w:tag w:val="d0bb58c1-5b81-415f-973d-8b4144c834d8"/>
        <w:id w:val="1103905226"/>
        <w:lock w:val="sdtLocked"/>
        <w:richText/>
      </w:sdtPr>
      <w:sdtContent>
        <w:p>
          <w:pPr>
            <w:pStyle w:val="Frslagstext"/>
          </w:pPr>
          <w:r>
            <w:t>Riksdagen ställer sig bakom det som anförs i motionen om att återinföra bestämmelsen som riksdagen avskaffade 2023 om särskilt ömmande omständigheter för vuxna med stark anknytning till Sverige och tillkännager detta för regeringen.</w:t>
          </w:r>
        </w:p>
      </w:sdtContent>
    </w:sdt>
    <w:sdt>
      <w:sdtPr>
        <w:alias w:val="Yrkande 3"/>
        <w:tag w:val="9594b9f6-fa3c-4425-82e1-869f314b8c4f"/>
        <w:id w:val="1321712325"/>
        <w:lock w:val="sdtLocked"/>
        <w:richText/>
      </w:sdtPr>
      <w:sdtContent>
        <w:p>
          <w:pPr>
            <w:pStyle w:val="Frslagstext"/>
          </w:pPr>
          <w:r>
            <w:t>Riksdagen ställer sig bakom det som anförs i motionen om att ändra utlänningslagen så att ungdomar som redan utvisats ska få möjlighet att återvända till Sverige, och detta tillkännager riksdagen för regeringen.</w:t>
          </w:r>
        </w:p>
      </w:sdtContent>
    </w:sdt>
    <w:sdt>
      <w:sdtPr>
        <w:alias w:val="Yrkande 4"/>
        <w:tag w:val="d4c3c496-014c-4a34-ae5d-f9ff81ab0b3c"/>
        <w:id w:val="1513505218"/>
        <w:lock w:val="sdtLocked"/>
        <w:richText/>
      </w:sdtPr>
      <w:sdtContent>
        <w:p>
          <w:pPr>
            <w:pStyle w:val="Frslagstext"/>
          </w:pPr>
          <w:r>
            <w:t>Riksdagen ställer sig bakom det som anförs i motionen om att unga som vuxit upp i Sverige ska få samma rätt till kostnadsfri högre utbildning som svenskar och EU-medborgare,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8C47FDA390B4F39BA8A325E6E5782A9"/>
        </w:placeholder>
        <w:text/>
      </w:sdtPr>
      <w:sdtContent>
        <w:p w:rsidR="006D79C9" w:rsidRPr="009B062B" w:rsidP="00333E95" w14:paraId="5A36E87B" w14:textId="77777777">
          <w:pPr>
            <w:pStyle w:val="Heading1"/>
          </w:pPr>
          <w:r>
            <w:t>Motivering</w:t>
          </w:r>
        </w:p>
      </w:sdtContent>
    </w:sdt>
    <w:bookmarkEnd w:id="3" w:displacedByCustomXml="prev"/>
    <w:bookmarkEnd w:id="4" w:displacedByCustomXml="prev"/>
    <w:p w:rsidR="00FD602A" w:rsidP="00FD602A" w14:paraId="6C043034" w14:textId="63C4C1CD">
      <w:pPr>
        <w:pStyle w:val="Normalutanindragellerluft"/>
      </w:pPr>
      <w:r>
        <w:t xml:space="preserve">Under hela valrörelsen har Tidöpartiernas företrädare påstått inför svenska folket att tonårsutvisningarna sedan länge är stoppade. Samtidigt har vi bevittnat utvisningar av flera unga vuxna som levt hela sin ungdomstid i Sverige. Nu finns en ny majoritet i Sveriges riksdag. Riksdagen bör uppmana regeringen att snarast presentera en </w:t>
      </w:r>
      <w:r>
        <w:t>permanent lösning som på riktigt stoppar alla tonårsutvisningar och utvisningar av unga vuxna efter 21 års ålder. Fram tills att en permanent lösning finns på plats bör riksdagen återinföra möjligheten till uppehållstillstånd på särskilt ömmande omständigheter för vuxna med stark anknytning till Sverige.</w:t>
      </w:r>
    </w:p>
    <w:p w:rsidR="00FD602A" w:rsidP="00FD602A" w14:paraId="3BFEAD0D" w14:textId="10039F9A">
      <w:r>
        <w:t>Den 1:a oktober börjar nya tillfälliga regler gälla som ger vissa av dessa ungdomar möjlighet att stanna i Sverige om de har en anställning som uppställer strikta administrativa krav och de höga lönekraven på 34 470 kr/månaden alternativt om de kan betala för en studieplats på universitet eller högskola. Kostnaden för ett års studier varierar kraftigt och kan uppgå till en bra bit över 100 000 kr/år. Om de studerar begränsas också deras möjlighet att arbeta till maximalt 15 h/vecka. Många ungdomar kommer av olika skäl inte ha möjlighet att stanna. Dessa ungdomar borde ha samma rätt till kostnadsfri högre utbildning som svenskar och EU-medborgare. Detta bör riksdagen tillkännage för regeringen.</w:t>
      </w:r>
    </w:p>
    <w:p w:rsidR="00FD602A" w:rsidP="00FD602A" w14:paraId="34419920" w14:textId="77777777">
      <w:r>
        <w:t xml:space="preserve">För de unga som redan tvingats ut ur Sverige saknas idag en tydlig väg tillbaka. Flera ungdomar har nekats tillstånd att komma tillbaka till Sverige trots att de uppfyllt kraven på att vara antagna till en studieplats </w:t>
      </w:r>
      <w:r>
        <w:t>m.m.</w:t>
      </w:r>
      <w:r>
        <w:t xml:space="preserve"> Detta på grund av att det varit tydligt att de inte främst vill komma till Sverige för studierna eller arbetet, utan för att deras familjer, vänner och hela liv finns här. Detta är fullkomligt bakvänt. Att ungdomarna har stark anknytning till Sverige ska tala för att de snarast ska få komma hem igen, inte innebära att de får avslag på sin ansökan om uppehållstillstånd i Sverige. Riksdagen ställer sig bakom det som anförs i motionen om att ändra utlänningslagen så att ungdomar som redan utvisats ska få möjlighet att återvända till Sverige och tillkännager detta för regeringen.</w:t>
      </w:r>
    </w:p>
    <w:p w:rsidR="00422B9E" w:rsidRPr="00422B9E" w:rsidP="00FD602A" w14:paraId="078196AC" w14:textId="613DC201"/>
    <w:p w:rsidR="00BB6339" w:rsidP="008E0FE2" w14:paraId="117DEBC0" w14:textId="77777777">
      <w:pPr>
        <w:pStyle w:val="Normalutanindragellerluft"/>
      </w:pPr>
    </w:p>
    <w:sdt>
      <w:sdtPr>
        <w:alias w:val="CC_Underskrifter"/>
        <w:tag w:val="CC_Underskrifter"/>
        <w:id w:val="583496634"/>
        <w:lock w:val="sdtContentLocked"/>
        <w:placeholder>
          <w:docPart w:val="AEE118C7AF374B20AFCD29370EDB1561"/>
        </w:placeholder>
        <w:richText/>
      </w:sdtPr>
      <w:sdtEndPr>
        <w:rPr>
          <w:i/>
          <w:noProof/>
        </w:rPr>
      </w:sdtEndPr>
      <w:sdtContent>
        <w:p w:rsidR="00FD602A" w:rsidP="00915483" w14:paraId="381175CF" w14:textId="77777777"/>
        <w:p w:rsidR="00FD602A" w:rsidP="00915483" w14:paraId="7B9D7F0A" w14:textId="6C29E915"/>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Daniel Helldén (MP)</w:t>
            </w:r>
          </w:p>
        </w:tc>
        <w:tc>
          <w:tcPr>
            <w:tcW w:w="50" w:type="pct"/>
            <w:vAlign w:val="bottom"/>
          </w:tcPr>
          <w:p>
            <w:pPr>
              <w:pStyle w:val="Underskrifter"/>
              <w:spacing w:after="0"/>
            </w:pPr>
          </w:p>
        </w:tc>
      </w:tr>
      <w:tr>
        <w:tblPrEx>
          <w:tblW w:w="5000" w:type="pct"/>
        </w:tblPrEx>
        <w:trPr>
          <w:cantSplit/>
        </w:trPr>
        <w:tc>
          <w:tcPr>
            <w:tcW w:w="50" w:type="pct"/>
            <w:vAlign w:val="bottom"/>
          </w:tcPr>
          <w:p>
            <w:pPr>
              <w:pStyle w:val="Underskrifter"/>
              <w:spacing w:after="0"/>
            </w:pPr>
            <w:r>
              <w:t>Amanda Lind (MP)</w:t>
            </w:r>
          </w:p>
        </w:tc>
        <w:tc>
          <w:tcPr>
            <w:tcW w:w="50" w:type="pct"/>
            <w:vAlign w:val="bottom"/>
          </w:tcPr>
          <w:p>
            <w:pPr>
              <w:pStyle w:val="Underskrifter"/>
              <w:spacing w:after="0"/>
            </w:pPr>
            <w:r>
              <w:t>Annika Hirvonen (MP)</w:t>
            </w:r>
          </w:p>
        </w:tc>
      </w:tr>
      <w:tr>
        <w:tblPrEx>
          <w:tblW w:w="5000" w:type="pct"/>
        </w:tblPrEx>
        <w:trPr>
          <w:cantSplit/>
        </w:trPr>
        <w:tc>
          <w:tcPr>
            <w:tcW w:w="50" w:type="pct"/>
            <w:vAlign w:val="bottom"/>
          </w:tcPr>
          <w:p>
            <w:pPr>
              <w:pStyle w:val="Underskrifter"/>
              <w:spacing w:after="0"/>
            </w:pPr>
            <w:r>
              <w:t>Leila Ali Elmi (MP)</w:t>
            </w:r>
          </w:p>
        </w:tc>
        <w:tc>
          <w:tcPr>
            <w:tcW w:w="50" w:type="pct"/>
            <w:vAlign w:val="bottom"/>
          </w:tcPr>
          <w:p>
            <w:pPr>
              <w:pStyle w:val="Underskrifter"/>
              <w:spacing w:after="0"/>
            </w:pPr>
            <w:r>
              <w:t>Janine Alm Ericson (MP)</w:t>
            </w:r>
          </w:p>
        </w:tc>
      </w:tr>
      <w:tr>
        <w:tblPrEx>
          <w:tblW w:w="5000" w:type="pct"/>
        </w:tblPrEx>
        <w:trPr>
          <w:cantSplit/>
        </w:trPr>
        <w:tc>
          <w:tcPr>
            <w:tcW w:w="50" w:type="pct"/>
            <w:vAlign w:val="bottom"/>
          </w:tcPr>
          <w:p>
            <w:pPr>
              <w:pStyle w:val="Underskrifter"/>
              <w:spacing w:after="0"/>
            </w:pPr>
            <w:r>
              <w:t>Camilla Hansén (MP)</w:t>
            </w:r>
          </w:p>
        </w:tc>
        <w:tc>
          <w:tcPr>
            <w:tcW w:w="50" w:type="pct"/>
            <w:vAlign w:val="bottom"/>
          </w:tcPr>
          <w:p>
            <w:pPr>
              <w:pStyle w:val="Underskrifter"/>
              <w:spacing w:after="0"/>
            </w:pPr>
            <w:r>
              <w:t>Rebecka Le Moine (MP)</w:t>
            </w:r>
          </w:p>
        </w:tc>
      </w:tr>
      <w:tr>
        <w:tblPrEx>
          <w:tblW w:w="5000" w:type="pct"/>
        </w:tblPrEx>
        <w:trPr>
          <w:cantSplit/>
        </w:trPr>
        <w:tc>
          <w:tcPr>
            <w:tcW w:w="50" w:type="pct"/>
            <w:vAlign w:val="bottom"/>
          </w:tcPr>
          <w:p>
            <w:pPr>
              <w:pStyle w:val="Underskrifter"/>
              <w:spacing w:after="0"/>
            </w:pPr>
            <w:r>
              <w:t>Emma Nohrén (MP)</w:t>
            </w:r>
          </w:p>
        </w:tc>
        <w:tc>
          <w:tcPr>
            <w:tcW w:w="50" w:type="pct"/>
            <w:vAlign w:val="bottom"/>
          </w:tcPr>
          <w:p>
            <w:pPr>
              <w:pStyle w:val="Underskrifter"/>
              <w:spacing w:after="0"/>
            </w:pPr>
            <w:r>
              <w:t>Jan Riise (MP)</w:t>
            </w:r>
          </w:p>
        </w:tc>
      </w:tr>
      <w:tr>
        <w:tblPrEx>
          <w:tblW w:w="5000" w:type="pct"/>
        </w:tblPrEx>
        <w:trPr>
          <w:cantSplit/>
        </w:trPr>
        <w:tc>
          <w:tcPr>
            <w:tcW w:w="50" w:type="pct"/>
            <w:vAlign w:val="bottom"/>
          </w:tcPr>
          <w:p>
            <w:pPr>
              <w:pStyle w:val="Underskrifter"/>
              <w:spacing w:after="0"/>
            </w:pPr>
            <w:r>
              <w:t>Jacob Risberg (MP)</w:t>
            </w:r>
          </w:p>
        </w:tc>
        <w:tc>
          <w:tcPr>
            <w:tcW w:w="50" w:type="pct"/>
            <w:vAlign w:val="bottom"/>
          </w:tcPr>
          <w:p>
            <w:pPr>
              <w:pStyle w:val="Underskrifter"/>
              <w:spacing w:after="0"/>
            </w:pPr>
            <w:r>
              <w:t>Nils Seye Larsen (MP)</w:t>
            </w:r>
          </w:p>
        </w:tc>
      </w:tr>
      <w:tr>
        <w:tblPrEx>
          <w:tblW w:w="5000" w:type="pct"/>
        </w:tblPrEx>
        <w:trPr>
          <w:cantSplit/>
        </w:trPr>
        <w:tc>
          <w:tcPr>
            <w:tcW w:w="50" w:type="pct"/>
            <w:vAlign w:val="bottom"/>
          </w:tcPr>
          <w:p>
            <w:pPr>
              <w:pStyle w:val="Underskrifter"/>
              <w:spacing w:after="0"/>
            </w:pPr>
            <w:r>
              <w:t>Ulrika Westerlund (MP)</w:t>
            </w:r>
          </w:p>
        </w:tc>
        <w:tc>
          <w:tcPr>
            <w:tcW w:w="50" w:type="pct"/>
            <w:vAlign w:val="bottom"/>
          </w:tcPr>
          <w:p>
            <w:pPr>
              <w:pStyle w:val="Underskrifter"/>
              <w:spacing w:after="0"/>
            </w:pPr>
            <w:r>
              <w:t>Mohamed Abdukani (MP)</w:t>
            </w:r>
          </w:p>
        </w:tc>
      </w:tr>
      <w:tr>
        <w:tblPrEx>
          <w:tblW w:w="5000" w:type="pct"/>
        </w:tblPrEx>
        <w:trPr>
          <w:cantSplit/>
        </w:trPr>
        <w:tc>
          <w:tcPr>
            <w:tcW w:w="50" w:type="pct"/>
            <w:vAlign w:val="bottom"/>
          </w:tcPr>
          <w:p>
            <w:pPr>
              <w:pStyle w:val="Underskrifter"/>
              <w:spacing w:after="0"/>
            </w:pPr>
            <w:r>
              <w:t>Ajda Asgari (MP)</w:t>
            </w:r>
          </w:p>
        </w:tc>
        <w:tc>
          <w:tcPr>
            <w:tcW w:w="50" w:type="pct"/>
            <w:vAlign w:val="bottom"/>
          </w:tcPr>
          <w:p>
            <w:pPr>
              <w:pStyle w:val="Underskrifter"/>
              <w:spacing w:after="0"/>
            </w:pPr>
            <w:r>
              <w:t>Gurgin Bakircioglu (MP)</w:t>
            </w:r>
          </w:p>
        </w:tc>
      </w:tr>
      <w:tr>
        <w:tblPrEx>
          <w:tblW w:w="5000" w:type="pct"/>
        </w:tblPrEx>
        <w:trPr>
          <w:cantSplit/>
        </w:trPr>
        <w:tc>
          <w:tcPr>
            <w:tcW w:w="50" w:type="pct"/>
            <w:vAlign w:val="bottom"/>
          </w:tcPr>
          <w:p>
            <w:pPr>
              <w:pStyle w:val="Underskrifter"/>
              <w:spacing w:after="0"/>
            </w:pPr>
            <w:r>
              <w:t>Marcus Friberg (MP)</w:t>
            </w:r>
          </w:p>
        </w:tc>
        <w:tc>
          <w:tcPr>
            <w:tcW w:w="50" w:type="pct"/>
            <w:vAlign w:val="bottom"/>
          </w:tcPr>
          <w:p>
            <w:pPr>
              <w:pStyle w:val="Underskrifter"/>
              <w:spacing w:after="0"/>
            </w:pPr>
            <w:r>
              <w:t>Mursal Isa (MP)</w:t>
            </w:r>
          </w:p>
        </w:tc>
      </w:tr>
      <w:tr>
        <w:tblPrEx>
          <w:tblW w:w="5000" w:type="pct"/>
        </w:tblPrEx>
        <w:trPr>
          <w:cantSplit/>
        </w:trPr>
        <w:tc>
          <w:tcPr>
            <w:tcW w:w="50" w:type="pct"/>
            <w:vAlign w:val="bottom"/>
          </w:tcPr>
          <w:p>
            <w:pPr>
              <w:pStyle w:val="Underskrifter"/>
              <w:spacing w:after="0"/>
            </w:pPr>
            <w:r>
              <w:t>Åsa Lindhagen (MP)</w:t>
            </w:r>
          </w:p>
        </w:tc>
        <w:tc>
          <w:tcPr>
            <w:tcW w:w="50" w:type="pct"/>
            <w:vAlign w:val="bottom"/>
          </w:tcPr>
          <w:p>
            <w:pPr>
              <w:pStyle w:val="Underskrifter"/>
              <w:spacing w:after="0"/>
            </w:pPr>
            <w:r>
              <w:t>Hanna Lindqvist (MP)</w:t>
            </w:r>
          </w:p>
        </w:tc>
      </w:tr>
      <w:tr>
        <w:tblPrEx>
          <w:tblW w:w="5000" w:type="pct"/>
        </w:tblPrEx>
        <w:trPr>
          <w:cantSplit/>
        </w:trPr>
        <w:tc>
          <w:tcPr>
            <w:tcW w:w="50" w:type="pct"/>
            <w:vAlign w:val="bottom"/>
          </w:tcPr>
          <w:p>
            <w:pPr>
              <w:pStyle w:val="Underskrifter"/>
              <w:spacing w:after="0"/>
            </w:pPr>
            <w:r>
              <w:t>Bassem Nasr (MP)</w:t>
            </w:r>
          </w:p>
        </w:tc>
        <w:tc>
          <w:tcPr>
            <w:tcW w:w="50" w:type="pct"/>
            <w:vAlign w:val="bottom"/>
          </w:tcPr>
          <w:p>
            <w:pPr>
              <w:pStyle w:val="Underskrifter"/>
              <w:spacing w:after="0"/>
            </w:pPr>
            <w:r>
              <w:t>Rikard Salander (MP)</w:t>
            </w:r>
          </w:p>
        </w:tc>
      </w:tr>
      <w:tr>
        <w:tblPrEx>
          <w:tblW w:w="5000" w:type="pct"/>
        </w:tblPrEx>
        <w:trPr>
          <w:cantSplit/>
        </w:trPr>
        <w:tc>
          <w:tcPr>
            <w:tcW w:w="50" w:type="pct"/>
            <w:vAlign w:val="bottom"/>
          </w:tcPr>
          <w:p>
            <w:pPr>
              <w:pStyle w:val="Underskrifter"/>
              <w:spacing w:after="0"/>
            </w:pPr>
            <w:r>
              <w:t>Nila Vikhe Patil (MP)</w:t>
            </w:r>
          </w:p>
        </w:tc>
        <w:tc>
          <w:tcPr>
            <w:tcW w:w="50" w:type="pct"/>
            <w:vAlign w:val="bottom"/>
          </w:tcPr>
          <w:p>
            <w:pPr>
              <w:pStyle w:val="Underskrifter"/>
              <w:spacing w:after="0"/>
            </w:pPr>
          </w:p>
        </w:tc>
      </w:tr>
    </w:tbl>
    <w:p w:rsidR="004801AC" w:rsidRPr="008E0FE2" w:rsidP="00DF3554" w14:paraId="29816ED9"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1125CF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C75C65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15483" w:rsidP="00915483" w14:paraId="3E52CC77" w14:textId="74A9997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CF080BC" w14:textId="004B25B1">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0A04141">
                          <w:pPr>
                            <w:jc w:val="right"/>
                          </w:pPr>
                          <w:sdt>
                            <w:sdtPr>
                              <w:alias w:val="CC_Noformat_Partikod"/>
                              <w:tag w:val="CC_Noformat_Partikod"/>
                              <w:id w:val="-53464382"/>
                              <w:placeholder>
                                <w:docPart w:val="7CB61B18937F4D059CA128915F504628"/>
                              </w:placeholder>
                              <w:text/>
                            </w:sdtPr>
                            <w:sdtContent>
                              <w:r w:rsidR="00FD602A">
                                <w:t>MP</w:t>
                              </w:r>
                            </w:sdtContent>
                          </w:sdt>
                          <w:sdt>
                            <w:sdtPr>
                              <w:alias w:val="CC_Noformat_Partinummer"/>
                              <w:tag w:val="CC_Noformat_Partinummer"/>
                              <w:id w:val="-1709555926"/>
                              <w:placeholder>
                                <w:docPart w:val="3E3EAEF5CD15432A910084104D96B421"/>
                              </w:placeholder>
                              <w:text/>
                            </w:sdtPr>
                            <w:sdtContent>
                              <w:r w:rsidR="00FD602A">
                                <w:t>1001</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53F9ADE" w14:textId="70A04141">
                    <w:pPr>
                      <w:jc w:val="right"/>
                    </w:pPr>
                    <w:sdt>
                      <w:sdtPr>
                        <w:alias w:val="CC_Noformat_Partikod"/>
                        <w:tag w:val="CC_Noformat_Partikod"/>
                        <w:id w:val="193453270"/>
                        <w:placeholder>
                          <w:docPart w:val="7CB61B18937F4D059CA128915F504628"/>
                        </w:placeholder>
                        <w:text/>
                      </w:sdtPr>
                      <w:sdtContent>
                        <w:r w:rsidR="00FD602A">
                          <w:t>MP</w:t>
                        </w:r>
                      </w:sdtContent>
                    </w:sdt>
                    <w:sdt>
                      <w:sdtPr>
                        <w:alias w:val="CC_Noformat_Partinummer"/>
                        <w:tag w:val="CC_Noformat_Partinummer"/>
                        <w:id w:val="1890189968"/>
                        <w:placeholder>
                          <w:docPart w:val="3E3EAEF5CD15432A910084104D96B421"/>
                        </w:placeholder>
                        <w:text/>
                      </w:sdtPr>
                      <w:sdtContent>
                        <w:r w:rsidR="00FD602A">
                          <w:t>1001</w:t>
                        </w:r>
                      </w:sdtContent>
                    </w:sdt>
                  </w:p>
                </w:txbxContent>
              </v:textbox>
            </v:shape>
          </w:pict>
        </mc:Fallback>
      </mc:AlternateContent>
    </w:r>
  </w:p>
  <w:p w:rsidR="00262EA3" w:rsidRPr="00293C4F" w:rsidP="00776B74" w14:paraId="11878CE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F22EF84" w14:textId="6458EA3D">
    <w:pPr>
      <w:jc w:val="right"/>
    </w:pPr>
  </w:p>
  <w:p w:rsidR="00262EA3" w:rsidP="00776B74" w14:paraId="6A4B6488"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8F67E8D" w14:textId="1B77CDE3">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361D2BF" w14:textId="0C27F9E3">
    <w:pPr>
      <w:pStyle w:val="FSHNormal"/>
      <w:spacing w:before="40"/>
    </w:pPr>
    <w:sdt>
      <w:sdtPr>
        <w:alias w:val="CC_Noformat_Motionstyp"/>
        <w:tag w:val="CC_Noformat_Motionstyp"/>
        <w:id w:val="1162973129"/>
        <w:lock w:val="sdtContentLocked"/>
        <w:text/>
        <w15:appearance w15:val="hidden"/>
      </w:sdtPr>
      <w:sdtContent>
        <w:r>
          <w:t>Partimotion</w:t>
        </w:r>
      </w:sdtContent>
    </w:sdt>
    <w:r w:rsidR="00821B36">
      <w:t xml:space="preserve"> </w:t>
    </w:r>
    <w:sdt>
      <w:sdtPr>
        <w:alias w:val="CC_Noformat_Partikod"/>
        <w:tag w:val="CC_Noformat_Partikod"/>
        <w:id w:val="1471015553"/>
        <w:text/>
      </w:sdtPr>
      <w:sdtContent>
        <w:r w:rsidR="00FD602A">
          <w:t>MP</w:t>
        </w:r>
      </w:sdtContent>
    </w:sdt>
    <w:sdt>
      <w:sdtPr>
        <w:alias w:val="CC_Noformat_Partinummer"/>
        <w:tag w:val="CC_Noformat_Partinummer"/>
        <w:id w:val="-2014525982"/>
        <w:text/>
      </w:sdtPr>
      <w:sdtContent>
        <w:r w:rsidR="00FD602A">
          <w:t>1001</w:t>
        </w:r>
      </w:sdtContent>
    </w:sdt>
  </w:p>
  <w:p w:rsidR="00262EA3" w:rsidRPr="008227B3" w:rsidP="008227B3" w14:paraId="7ADEB60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CFA7081" w14:textId="7F4F0AEE">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:2</w:t>
        </w:r>
      </w:sdtContent>
    </w:sdt>
  </w:p>
  <w:p w:rsidR="00262EA3" w:rsidP="00E03A3D" w14:paraId="3EBADACE" w14:textId="568277FE">
    <w:pPr>
      <w:pStyle w:val="Motionr"/>
    </w:pPr>
    <w:sdt>
      <w:sdtPr>
        <w:alias w:val="CC_Noformat_Avtext"/>
        <w:tag w:val="CC_Noformat_Avtext"/>
        <w:id w:val="-2020768203"/>
        <w:lock w:val="sdtContentLocked"/>
        <w:placeholder>
          <w:docPart w:val="7CB61B18937F4D059CA128915F504628"/>
        </w:placeholder>
        <w:text/>
        <w15:appearance w15:val="hidden"/>
      </w:sdtPr>
      <w:sdtContent>
        <w:r>
          <w:t>av Daniel Helldén m.fl. (MP)</w:t>
        </w:r>
      </w:sdtContent>
    </w:sdt>
  </w:p>
  <w:sdt>
    <w:sdtPr>
      <w:alias w:val="CC_Noformat_Rubtext"/>
      <w:tag w:val="CC_Noformat_Rubtext"/>
      <w:id w:val="-218060500"/>
      <w:lock w:val="sdtContentLocked"/>
      <w:placeholder>
        <w:docPart w:val="3E3EAEF5CD15432A910084104D96B421"/>
      </w:placeholder>
      <w:text/>
    </w:sdtPr>
    <w:sdtContent>
      <w:p w:rsidR="00262EA3" w:rsidP="00283E0F" w14:paraId="2168F7CA" w14:textId="473D5480">
        <w:pPr>
          <w:pStyle w:val="FSHRub2"/>
        </w:pPr>
        <w:r>
          <w:t>Ett verkligt stopp för tonårsutvisningar</w:t>
        </w:r>
      </w:p>
    </w:sdtContent>
  </w:sdt>
  <w:sdt>
    <w:sdtPr>
      <w:alias w:val="CC_Boilerplate_3"/>
      <w:tag w:val="CC_Boilerplate_3"/>
      <w:id w:val="1606463544"/>
      <w:lock w:val="sdtContentLocked"/>
      <w:text w:multiLine="1"/>
      <w15:appearance w15:val="hidden"/>
    </w:sdtPr>
    <w:sdtContent>
      <w:p w:rsidR="00262EA3" w:rsidP="00283E0F" w14:paraId="52F6C9E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02A"/>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53"/>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4D2"/>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46F"/>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DA7"/>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21A2"/>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483"/>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8D4"/>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069"/>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02A"/>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0F48721"/>
  <w15:chartTrackingRefBased/>
  <w15:docId w15:val="{CD88536E-9593-426E-867B-12E80AD45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059F887C31A407880D1F1CB4B99AF3A"/>
        <w:category>
          <w:name w:val="Allmänt"/>
          <w:gallery w:val="placeholder"/>
        </w:category>
        <w:types>
          <w:type w:val="bbPlcHdr"/>
        </w:types>
        <w:behaviors>
          <w:behavior w:val="content"/>
        </w:behaviors>
        <w:guid w:val="{1C2C480B-4591-4BF4-A949-D6B8E95B9CC5}"/>
      </w:docPartPr>
      <w:docPartBody>
        <w:p w:rsidR="007621A2">
          <w:pPr>
            <w:pStyle w:val="9059F887C31A407880D1F1CB4B99AF3A"/>
          </w:pPr>
          <w:r w:rsidRPr="005A0A93">
            <w:rPr>
              <w:rStyle w:val="PlaceholderText"/>
            </w:rPr>
            <w:t>Förslag till riksdagsbeslut</w:t>
          </w:r>
        </w:p>
      </w:docPartBody>
    </w:docPart>
    <w:docPart>
      <w:docPartPr>
        <w:name w:val="18C47FDA390B4F39BA8A325E6E5782A9"/>
        <w:category>
          <w:name w:val="Allmänt"/>
          <w:gallery w:val="placeholder"/>
        </w:category>
        <w:types>
          <w:type w:val="bbPlcHdr"/>
        </w:types>
        <w:behaviors>
          <w:behavior w:val="content"/>
        </w:behaviors>
        <w:guid w:val="{28027945-DDBE-4DE3-923B-8CD62170FFE2}"/>
      </w:docPartPr>
      <w:docPartBody>
        <w:p w:rsidR="007621A2">
          <w:pPr>
            <w:pStyle w:val="18C47FDA390B4F39BA8A325E6E5782A9"/>
          </w:pPr>
          <w:r w:rsidRPr="005A0A93">
            <w:rPr>
              <w:rStyle w:val="PlaceholderText"/>
            </w:rPr>
            <w:t>Motivering</w:t>
          </w:r>
        </w:p>
      </w:docPartBody>
    </w:docPart>
    <w:docPart>
      <w:docPartPr>
        <w:name w:val="AEE118C7AF374B20AFCD29370EDB1561"/>
        <w:category>
          <w:name w:val="Allmänt"/>
          <w:gallery w:val="placeholder"/>
        </w:category>
        <w:types>
          <w:type w:val="bbPlcHdr"/>
        </w:types>
        <w:behaviors>
          <w:behavior w:val="content"/>
        </w:behaviors>
        <w:guid w:val="{650906D0-12EF-401C-8558-48B77E0F0EE8}"/>
      </w:docPartPr>
      <w:docPartBody>
        <w:p w:rsidR="007621A2">
          <w:pPr>
            <w:pStyle w:val="AEE118C7AF374B20AFCD29370EDB1561"/>
          </w:pPr>
          <w:r w:rsidRPr="009B077E">
            <w:rPr>
              <w:rStyle w:val="PlaceholderText"/>
            </w:rPr>
            <w:t>Namn på motionärer infogas/tas bort via panelen.</w:t>
          </w:r>
        </w:p>
      </w:docPartBody>
    </w:docPart>
    <w:docPart>
      <w:docPartPr>
        <w:name w:val="7CB61B18937F4D059CA128915F504628"/>
        <w:category>
          <w:name w:val="Allmänt"/>
          <w:gallery w:val="placeholder"/>
        </w:category>
        <w:types>
          <w:type w:val="bbPlcHdr"/>
        </w:types>
        <w:behaviors>
          <w:behavior w:val="content"/>
        </w:behaviors>
        <w:guid w:val="{73FEE719-978D-4594-8125-396C7EF63010}"/>
      </w:docPartPr>
      <w:docPartBody>
        <w:p w:rsidR="007621A2">
          <w:pPr>
            <w:pStyle w:val="7CB61B18937F4D059CA128915F504628"/>
          </w:pPr>
          <w:r>
            <w:rPr>
              <w:rStyle w:val="PlaceholderText"/>
            </w:rPr>
            <w:t xml:space="preserve"> </w:t>
          </w:r>
        </w:p>
      </w:docPartBody>
    </w:docPart>
    <w:docPart>
      <w:docPartPr>
        <w:name w:val="3E3EAEF5CD15432A910084104D96B421"/>
        <w:category>
          <w:name w:val="Allmänt"/>
          <w:gallery w:val="placeholder"/>
        </w:category>
        <w:types>
          <w:type w:val="bbPlcHdr"/>
        </w:types>
        <w:behaviors>
          <w:behavior w:val="content"/>
        </w:behaviors>
        <w:guid w:val="{727C3D67-4798-468E-BE6B-F52B7499D3C3}"/>
      </w:docPartPr>
      <w:docPartBody>
        <w:p w:rsidR="007621A2">
          <w:pPr>
            <w:pStyle w:val="3E3EAEF5CD15432A910084104D96B421"/>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1A2"/>
    <w:rsid w:val="0039046F"/>
    <w:rsid w:val="007621A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9059F887C31A407880D1F1CB4B99AF3A">
    <w:name w:val="9059F887C31A407880D1F1CB4B99AF3A"/>
  </w:style>
  <w:style w:type="paragraph" w:customStyle="1" w:styleId="293A46429022487BA4D08EC50E76ED3B">
    <w:name w:val="293A46429022487BA4D08EC50E76ED3B"/>
  </w:style>
  <w:style w:type="paragraph" w:customStyle="1" w:styleId="CECE181529B54A3CBD3911E25B546AB2">
    <w:name w:val="CECE181529B54A3CBD3911E25B546AB2"/>
  </w:style>
  <w:style w:type="paragraph" w:customStyle="1" w:styleId="18C47FDA390B4F39BA8A325E6E5782A9">
    <w:name w:val="18C47FDA390B4F39BA8A325E6E5782A9"/>
  </w:style>
  <w:style w:type="paragraph" w:customStyle="1" w:styleId="724A80D3DE444796B5CBD54E207EB0C6">
    <w:name w:val="724A80D3DE444796B5CBD54E207EB0C6"/>
  </w:style>
  <w:style w:type="paragraph" w:customStyle="1" w:styleId="AEE118C7AF374B20AFCD29370EDB1561">
    <w:name w:val="AEE118C7AF374B20AFCD29370EDB1561"/>
  </w:style>
  <w:style w:type="paragraph" w:customStyle="1" w:styleId="7CB61B18937F4D059CA128915F504628">
    <w:name w:val="7CB61B18937F4D059CA128915F504628"/>
  </w:style>
  <w:style w:type="paragraph" w:customStyle="1" w:styleId="3E3EAEF5CD15432A910084104D96B421">
    <w:name w:val="3E3EAEF5CD15432A910084104D96B4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686489A-503C-47AF-8204-E8CAA6F52BFA}"/>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27</TotalTime>
  <Pages>3</Pages>
  <Words>513</Words>
  <Characters>2763</Characters>
  <Application>Microsoft Office Word</Application>
  <DocSecurity>0</DocSecurity>
  <Lines>61</Lines>
  <Paragraphs>22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MP1001 Tonårsutvisningar</vt:lpstr>
      <vt:lpstr>
      </vt:lpstr>
    </vt:vector>
  </TitlesOfParts>
  <Company>Sveriges riksdag</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