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1B81F51AA546268D5C6BA4CBBE802E"/>
        </w:placeholder>
        <w:text/>
      </w:sdtPr>
      <w:sdtEndPr/>
      <w:sdtContent>
        <w:p w:rsidRPr="009B062B" w:rsidR="00AF30DD" w:rsidP="00634C7E" w:rsidRDefault="00AF30DD" w14:paraId="1437DC59" w14:textId="77777777">
          <w:pPr>
            <w:pStyle w:val="Rubrik1"/>
            <w:spacing w:after="300"/>
          </w:pPr>
          <w:r w:rsidRPr="009B062B">
            <w:t>Förslag till riksdagsbeslut</w:t>
          </w:r>
        </w:p>
      </w:sdtContent>
    </w:sdt>
    <w:sdt>
      <w:sdtPr>
        <w:alias w:val="Yrkande 1"/>
        <w:tag w:val="9c071c9d-e85e-4d3c-ade5-688658f940b5"/>
        <w:id w:val="-358046489"/>
        <w:lock w:val="sdtLocked"/>
      </w:sdtPr>
      <w:sdtEndPr/>
      <w:sdtContent>
        <w:p w:rsidR="004F4E3F" w:rsidRDefault="00193FC6" w14:paraId="7AF71E5D" w14:textId="0464C188">
          <w:pPr>
            <w:pStyle w:val="Frslagstext"/>
          </w:pPr>
          <w:r>
            <w:t>Riksdagen anvisar anslagen för 2022 inom utgiftsområde 8 Migration enligt förslaget i tabell 1 i motionen.</w:t>
          </w:r>
        </w:p>
      </w:sdtContent>
    </w:sdt>
    <w:sdt>
      <w:sdtPr>
        <w:alias w:val="Yrkande 2"/>
        <w:tag w:val="f953e379-f293-4217-83ae-4da61c694cbd"/>
        <w:id w:val="-1172630358"/>
        <w:lock w:val="sdtLocked"/>
      </w:sdtPr>
      <w:sdtEndPr/>
      <w:sdtContent>
        <w:p w:rsidR="004F4E3F" w:rsidRDefault="00193FC6" w14:paraId="4BCB9B37" w14:textId="77777777">
          <w:pPr>
            <w:pStyle w:val="Frslagstext"/>
          </w:pPr>
          <w:r>
            <w:t>Riksdagen ställer sig bakom det som anförs i motionen om fler förvarsplatser och tillkännager detta för regeringen.</w:t>
          </w:r>
        </w:p>
      </w:sdtContent>
    </w:sdt>
    <w:sdt>
      <w:sdtPr>
        <w:alias w:val="Yrkande 3"/>
        <w:tag w:val="95071738-97b9-4ff8-b8b8-246613ed4f9f"/>
        <w:id w:val="-364217379"/>
        <w:lock w:val="sdtLocked"/>
      </w:sdtPr>
      <w:sdtEndPr/>
      <w:sdtContent>
        <w:p w:rsidR="004F4E3F" w:rsidRDefault="00193FC6" w14:paraId="7C8AD54B" w14:textId="77777777">
          <w:pPr>
            <w:pStyle w:val="Frslagstext"/>
          </w:pPr>
          <w:r>
            <w:t>Riksdagen ställer sig bakom det som anförs i motionen om en 30-dagarsgaranti för handläggning av arbetstillstånd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DABFBA3E94449A80559C3493A79C6D"/>
        </w:placeholder>
        <w:text/>
      </w:sdtPr>
      <w:sdtEndPr/>
      <w:sdtContent>
        <w:p w:rsidRPr="00F766E0" w:rsidR="006D79C9" w:rsidP="00333E95" w:rsidRDefault="0028041C" w14:paraId="63738E77" w14:textId="77777777">
          <w:pPr>
            <w:pStyle w:val="Rubrik1"/>
          </w:pPr>
          <w:r>
            <w:t>Förslag till anslagsanvisning</w:t>
          </w:r>
        </w:p>
      </w:sdtContent>
    </w:sdt>
    <w:p w:rsidRPr="004F2FF4" w:rsidR="009D2269" w:rsidP="004F2FF4" w:rsidRDefault="009D2269" w14:paraId="062BF482" w14:textId="48B6CDC3">
      <w:pPr>
        <w:pStyle w:val="Rubrik2"/>
        <w:spacing w:before="440"/>
      </w:pPr>
      <w:r w:rsidRPr="004F2FF4">
        <w:t>Anslagsförslag 2022 för utgiftsområde 8 Migration</w:t>
      </w:r>
    </w:p>
    <w:p w:rsidRPr="004F2FF4" w:rsidR="009D2269" w:rsidP="004F2FF4" w:rsidRDefault="009D2269" w14:paraId="12A9A835" w14:textId="77777777">
      <w:pPr>
        <w:pStyle w:val="Tabellunderrubrik"/>
        <w:spacing w:before="150"/>
      </w:pPr>
      <w:r w:rsidRPr="004F2FF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610"/>
        <w:gridCol w:w="1762"/>
        <w:gridCol w:w="1721"/>
      </w:tblGrid>
      <w:tr w:rsidRPr="00F766E0" w:rsidR="009D2269" w:rsidTr="00DD7A31" w14:paraId="4837877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766E0" w:rsidR="009D2269" w:rsidP="004F2FF4" w:rsidRDefault="009D2269" w14:paraId="11A6A863" w14:textId="77777777">
            <w:pPr>
              <w:tabs>
                <w:tab w:val="clear" w:pos="284"/>
              </w:tabs>
              <w:spacing w:line="240" w:lineRule="atLeast"/>
              <w:rPr>
                <w:b/>
                <w:bCs/>
                <w:color w:val="000000"/>
                <w:sz w:val="20"/>
                <w:szCs w:val="20"/>
              </w:rPr>
            </w:pPr>
            <w:r w:rsidRPr="00F766E0">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766E0" w:rsidR="009D2269" w:rsidP="004F2FF4" w:rsidRDefault="009D2269" w14:paraId="41969B1B" w14:textId="77777777">
            <w:pPr>
              <w:tabs>
                <w:tab w:val="clear" w:pos="284"/>
              </w:tabs>
              <w:spacing w:line="240" w:lineRule="atLeast"/>
              <w:jc w:val="right"/>
              <w:rPr>
                <w:b/>
                <w:bCs/>
                <w:color w:val="000000"/>
                <w:sz w:val="20"/>
                <w:szCs w:val="20"/>
              </w:rPr>
            </w:pPr>
            <w:r w:rsidRPr="00F766E0">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766E0" w:rsidR="009D2269" w:rsidP="004F2FF4" w:rsidRDefault="009D2269" w14:paraId="49C93D0A" w14:textId="77777777">
            <w:pPr>
              <w:tabs>
                <w:tab w:val="clear" w:pos="284"/>
              </w:tabs>
              <w:spacing w:line="240" w:lineRule="atLeast"/>
              <w:jc w:val="right"/>
              <w:rPr>
                <w:b/>
                <w:bCs/>
                <w:color w:val="000000"/>
                <w:sz w:val="20"/>
                <w:szCs w:val="20"/>
              </w:rPr>
            </w:pPr>
            <w:r w:rsidRPr="00F766E0">
              <w:rPr>
                <w:b/>
                <w:bCs/>
                <w:color w:val="000000"/>
                <w:sz w:val="20"/>
                <w:szCs w:val="20"/>
              </w:rPr>
              <w:t>Avvikelse från regeringen</w:t>
            </w:r>
          </w:p>
        </w:tc>
      </w:tr>
      <w:tr w:rsidRPr="00F766E0" w:rsidR="009D2269" w:rsidTr="00DD7A31" w14:paraId="56921DC1"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1555C4F8" w14:textId="77777777">
            <w:pPr>
              <w:tabs>
                <w:tab w:val="clear" w:pos="284"/>
              </w:tabs>
              <w:spacing w:line="240" w:lineRule="atLeast"/>
              <w:ind w:firstLine="0"/>
              <w:rPr>
                <w:color w:val="000000"/>
                <w:sz w:val="20"/>
                <w:szCs w:val="20"/>
              </w:rPr>
            </w:pPr>
            <w:r w:rsidRPr="00F766E0">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1672098E" w14:textId="77777777">
            <w:pPr>
              <w:tabs>
                <w:tab w:val="clear" w:pos="284"/>
              </w:tabs>
              <w:spacing w:line="240" w:lineRule="atLeast"/>
              <w:ind w:firstLine="0"/>
              <w:rPr>
                <w:color w:val="000000"/>
                <w:sz w:val="20"/>
                <w:szCs w:val="20"/>
              </w:rPr>
            </w:pPr>
            <w:r w:rsidRPr="00F766E0">
              <w:rPr>
                <w:color w:val="000000"/>
                <w:sz w:val="20"/>
                <w:szCs w:val="20"/>
              </w:rPr>
              <w:t>Migrationsverket</w:t>
            </w:r>
          </w:p>
        </w:tc>
        <w:tc>
          <w:tcPr>
            <w:tcW w:w="1418" w:type="dxa"/>
            <w:shd w:val="clear" w:color="auto" w:fill="FFFFFF"/>
            <w:tcMar>
              <w:top w:w="68" w:type="dxa"/>
              <w:left w:w="28" w:type="dxa"/>
              <w:bottom w:w="0" w:type="dxa"/>
              <w:right w:w="28" w:type="dxa"/>
            </w:tcMar>
            <w:hideMark/>
          </w:tcPr>
          <w:p w:rsidRPr="00F766E0" w:rsidR="009D2269" w:rsidP="004F2FF4" w:rsidRDefault="009D2269" w14:paraId="2FE54D8D" w14:textId="77777777">
            <w:pPr>
              <w:tabs>
                <w:tab w:val="clear" w:pos="284"/>
              </w:tabs>
              <w:spacing w:line="240" w:lineRule="atLeast"/>
              <w:jc w:val="right"/>
              <w:rPr>
                <w:color w:val="000000"/>
                <w:sz w:val="20"/>
                <w:szCs w:val="20"/>
              </w:rPr>
            </w:pPr>
            <w:r w:rsidRPr="00F766E0">
              <w:rPr>
                <w:color w:val="000000"/>
                <w:sz w:val="20"/>
                <w:szCs w:val="20"/>
              </w:rPr>
              <w:t>4 233 098</w:t>
            </w:r>
          </w:p>
        </w:tc>
        <w:tc>
          <w:tcPr>
            <w:tcW w:w="1418" w:type="dxa"/>
            <w:shd w:val="clear" w:color="auto" w:fill="FFFFFF"/>
            <w:tcMar>
              <w:top w:w="68" w:type="dxa"/>
              <w:left w:w="28" w:type="dxa"/>
              <w:bottom w:w="0" w:type="dxa"/>
              <w:right w:w="28" w:type="dxa"/>
            </w:tcMar>
            <w:hideMark/>
          </w:tcPr>
          <w:p w:rsidRPr="00F766E0" w:rsidR="009D2269" w:rsidP="004F2FF4" w:rsidRDefault="009D2269" w14:paraId="0ADCE036" w14:textId="77777777">
            <w:pPr>
              <w:tabs>
                <w:tab w:val="clear" w:pos="284"/>
              </w:tabs>
              <w:spacing w:line="240" w:lineRule="atLeast"/>
              <w:jc w:val="right"/>
              <w:rPr>
                <w:color w:val="000000"/>
                <w:sz w:val="20"/>
                <w:szCs w:val="20"/>
              </w:rPr>
            </w:pPr>
            <w:r w:rsidRPr="00F766E0">
              <w:rPr>
                <w:color w:val="000000"/>
                <w:sz w:val="20"/>
                <w:szCs w:val="20"/>
              </w:rPr>
              <w:t>105 000</w:t>
            </w:r>
          </w:p>
        </w:tc>
      </w:tr>
      <w:tr w:rsidRPr="00F766E0" w:rsidR="009D2269" w:rsidTr="00DD7A31" w14:paraId="6588F4E0"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3E8C6069" w14:textId="77777777">
            <w:pPr>
              <w:tabs>
                <w:tab w:val="clear" w:pos="284"/>
              </w:tabs>
              <w:spacing w:line="240" w:lineRule="atLeast"/>
              <w:ind w:firstLine="0"/>
              <w:rPr>
                <w:color w:val="000000"/>
                <w:sz w:val="20"/>
                <w:szCs w:val="20"/>
              </w:rPr>
            </w:pPr>
            <w:r w:rsidRPr="00F766E0">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2A5B7A2E" w14:textId="77777777">
            <w:pPr>
              <w:tabs>
                <w:tab w:val="clear" w:pos="284"/>
              </w:tabs>
              <w:spacing w:line="240" w:lineRule="atLeast"/>
              <w:ind w:firstLine="0"/>
              <w:rPr>
                <w:color w:val="000000"/>
                <w:sz w:val="20"/>
                <w:szCs w:val="20"/>
              </w:rPr>
            </w:pPr>
            <w:r w:rsidRPr="00F766E0">
              <w:rPr>
                <w:color w:val="000000"/>
                <w:sz w:val="20"/>
                <w:szCs w:val="20"/>
              </w:rPr>
              <w:t>Ersättningar och bostadskostnader</w:t>
            </w:r>
          </w:p>
        </w:tc>
        <w:tc>
          <w:tcPr>
            <w:tcW w:w="1418" w:type="dxa"/>
            <w:shd w:val="clear" w:color="auto" w:fill="FFFFFF"/>
            <w:tcMar>
              <w:top w:w="68" w:type="dxa"/>
              <w:left w:w="28" w:type="dxa"/>
              <w:bottom w:w="0" w:type="dxa"/>
              <w:right w:w="28" w:type="dxa"/>
            </w:tcMar>
            <w:hideMark/>
          </w:tcPr>
          <w:p w:rsidRPr="00F766E0" w:rsidR="009D2269" w:rsidP="004F2FF4" w:rsidRDefault="009D2269" w14:paraId="126B0EFB" w14:textId="77777777">
            <w:pPr>
              <w:tabs>
                <w:tab w:val="clear" w:pos="284"/>
              </w:tabs>
              <w:spacing w:line="240" w:lineRule="atLeast"/>
              <w:jc w:val="right"/>
              <w:rPr>
                <w:color w:val="000000"/>
                <w:sz w:val="20"/>
                <w:szCs w:val="20"/>
              </w:rPr>
            </w:pPr>
            <w:r w:rsidRPr="00F766E0">
              <w:rPr>
                <w:color w:val="000000"/>
                <w:sz w:val="20"/>
                <w:szCs w:val="20"/>
              </w:rPr>
              <w:t>2 190 000</w:t>
            </w:r>
          </w:p>
        </w:tc>
        <w:tc>
          <w:tcPr>
            <w:tcW w:w="1418" w:type="dxa"/>
            <w:shd w:val="clear" w:color="auto" w:fill="FFFFFF"/>
            <w:tcMar>
              <w:top w:w="68" w:type="dxa"/>
              <w:left w:w="28" w:type="dxa"/>
              <w:bottom w:w="0" w:type="dxa"/>
              <w:right w:w="28" w:type="dxa"/>
            </w:tcMar>
            <w:hideMark/>
          </w:tcPr>
          <w:p w:rsidRPr="00F766E0" w:rsidR="009D2269" w:rsidP="004F2FF4" w:rsidRDefault="009D2269" w14:paraId="302A659D" w14:textId="77777777">
            <w:pPr>
              <w:tabs>
                <w:tab w:val="clear" w:pos="284"/>
              </w:tabs>
              <w:spacing w:line="240" w:lineRule="atLeast"/>
              <w:jc w:val="right"/>
              <w:rPr>
                <w:color w:val="000000"/>
                <w:sz w:val="20"/>
                <w:szCs w:val="20"/>
              </w:rPr>
            </w:pPr>
            <w:r w:rsidRPr="00F766E0">
              <w:rPr>
                <w:color w:val="000000"/>
                <w:sz w:val="20"/>
                <w:szCs w:val="20"/>
              </w:rPr>
              <w:t>±0</w:t>
            </w:r>
          </w:p>
        </w:tc>
      </w:tr>
      <w:tr w:rsidRPr="00F766E0" w:rsidR="009D2269" w:rsidTr="00DD7A31" w14:paraId="1A0ADC97"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52272218" w14:textId="77777777">
            <w:pPr>
              <w:tabs>
                <w:tab w:val="clear" w:pos="284"/>
              </w:tabs>
              <w:spacing w:line="240" w:lineRule="atLeast"/>
              <w:ind w:firstLine="0"/>
              <w:rPr>
                <w:color w:val="000000"/>
                <w:sz w:val="20"/>
                <w:szCs w:val="20"/>
              </w:rPr>
            </w:pPr>
            <w:r w:rsidRPr="00F766E0">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4253E210" w14:textId="77777777">
            <w:pPr>
              <w:tabs>
                <w:tab w:val="clear" w:pos="284"/>
              </w:tabs>
              <w:spacing w:line="240" w:lineRule="atLeast"/>
              <w:ind w:firstLine="0"/>
              <w:rPr>
                <w:color w:val="000000"/>
                <w:sz w:val="20"/>
                <w:szCs w:val="20"/>
              </w:rPr>
            </w:pPr>
            <w:r w:rsidRPr="00F766E0">
              <w:rPr>
                <w:color w:val="000000"/>
                <w:sz w:val="20"/>
                <w:szCs w:val="20"/>
              </w:rPr>
              <w:t>Migrationspolitiska åtgärder</w:t>
            </w:r>
          </w:p>
        </w:tc>
        <w:tc>
          <w:tcPr>
            <w:tcW w:w="1418" w:type="dxa"/>
            <w:shd w:val="clear" w:color="auto" w:fill="FFFFFF"/>
            <w:tcMar>
              <w:top w:w="68" w:type="dxa"/>
              <w:left w:w="28" w:type="dxa"/>
              <w:bottom w:w="0" w:type="dxa"/>
              <w:right w:w="28" w:type="dxa"/>
            </w:tcMar>
            <w:hideMark/>
          </w:tcPr>
          <w:p w:rsidRPr="00F766E0" w:rsidR="009D2269" w:rsidP="004F2FF4" w:rsidRDefault="009D2269" w14:paraId="27145682" w14:textId="77777777">
            <w:pPr>
              <w:tabs>
                <w:tab w:val="clear" w:pos="284"/>
              </w:tabs>
              <w:spacing w:line="240" w:lineRule="atLeast"/>
              <w:jc w:val="right"/>
              <w:rPr>
                <w:color w:val="000000"/>
                <w:sz w:val="20"/>
                <w:szCs w:val="20"/>
              </w:rPr>
            </w:pPr>
            <w:r w:rsidRPr="00F766E0">
              <w:rPr>
                <w:color w:val="000000"/>
                <w:sz w:val="20"/>
                <w:szCs w:val="20"/>
              </w:rPr>
              <w:t>123 013</w:t>
            </w:r>
          </w:p>
        </w:tc>
        <w:tc>
          <w:tcPr>
            <w:tcW w:w="1418" w:type="dxa"/>
            <w:shd w:val="clear" w:color="auto" w:fill="FFFFFF"/>
            <w:tcMar>
              <w:top w:w="68" w:type="dxa"/>
              <w:left w:w="28" w:type="dxa"/>
              <w:bottom w:w="0" w:type="dxa"/>
              <w:right w:w="28" w:type="dxa"/>
            </w:tcMar>
            <w:hideMark/>
          </w:tcPr>
          <w:p w:rsidRPr="00F766E0" w:rsidR="009D2269" w:rsidP="004F2FF4" w:rsidRDefault="009D2269" w14:paraId="524772C5" w14:textId="77777777">
            <w:pPr>
              <w:tabs>
                <w:tab w:val="clear" w:pos="284"/>
              </w:tabs>
              <w:spacing w:line="240" w:lineRule="atLeast"/>
              <w:jc w:val="right"/>
              <w:rPr>
                <w:color w:val="000000"/>
                <w:sz w:val="20"/>
                <w:szCs w:val="20"/>
              </w:rPr>
            </w:pPr>
            <w:r w:rsidRPr="00F766E0">
              <w:rPr>
                <w:color w:val="000000"/>
                <w:sz w:val="20"/>
                <w:szCs w:val="20"/>
              </w:rPr>
              <w:t>±0</w:t>
            </w:r>
          </w:p>
        </w:tc>
      </w:tr>
      <w:tr w:rsidRPr="00F766E0" w:rsidR="009D2269" w:rsidTr="00DD7A31" w14:paraId="1833B26A"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2DBD4B59" w14:textId="77777777">
            <w:pPr>
              <w:tabs>
                <w:tab w:val="clear" w:pos="284"/>
              </w:tabs>
              <w:spacing w:line="240" w:lineRule="atLeast"/>
              <w:ind w:firstLine="0"/>
              <w:rPr>
                <w:color w:val="000000"/>
                <w:sz w:val="20"/>
                <w:szCs w:val="20"/>
              </w:rPr>
            </w:pPr>
            <w:r w:rsidRPr="00F766E0">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52005B8A" w14:textId="77777777">
            <w:pPr>
              <w:tabs>
                <w:tab w:val="clear" w:pos="284"/>
              </w:tabs>
              <w:spacing w:line="240" w:lineRule="atLeast"/>
              <w:ind w:firstLine="0"/>
              <w:rPr>
                <w:color w:val="000000"/>
                <w:sz w:val="20"/>
                <w:szCs w:val="20"/>
              </w:rPr>
            </w:pPr>
            <w:r w:rsidRPr="00F766E0">
              <w:rPr>
                <w:color w:val="000000"/>
                <w:sz w:val="20"/>
                <w:szCs w:val="20"/>
              </w:rPr>
              <w:t>Domstolsprövning i utlänningsmål</w:t>
            </w:r>
          </w:p>
        </w:tc>
        <w:tc>
          <w:tcPr>
            <w:tcW w:w="1418" w:type="dxa"/>
            <w:shd w:val="clear" w:color="auto" w:fill="FFFFFF"/>
            <w:tcMar>
              <w:top w:w="68" w:type="dxa"/>
              <w:left w:w="28" w:type="dxa"/>
              <w:bottom w:w="0" w:type="dxa"/>
              <w:right w:w="28" w:type="dxa"/>
            </w:tcMar>
            <w:hideMark/>
          </w:tcPr>
          <w:p w:rsidRPr="00F766E0" w:rsidR="009D2269" w:rsidP="004F2FF4" w:rsidRDefault="009D2269" w14:paraId="72C49E89" w14:textId="77777777">
            <w:pPr>
              <w:tabs>
                <w:tab w:val="clear" w:pos="284"/>
              </w:tabs>
              <w:spacing w:line="240" w:lineRule="atLeast"/>
              <w:jc w:val="right"/>
              <w:rPr>
                <w:color w:val="000000"/>
                <w:sz w:val="20"/>
                <w:szCs w:val="20"/>
              </w:rPr>
            </w:pPr>
            <w:r w:rsidRPr="00F766E0">
              <w:rPr>
                <w:color w:val="000000"/>
                <w:sz w:val="20"/>
                <w:szCs w:val="20"/>
              </w:rPr>
              <w:t>720 015</w:t>
            </w:r>
          </w:p>
        </w:tc>
        <w:tc>
          <w:tcPr>
            <w:tcW w:w="1418" w:type="dxa"/>
            <w:shd w:val="clear" w:color="auto" w:fill="FFFFFF"/>
            <w:tcMar>
              <w:top w:w="68" w:type="dxa"/>
              <w:left w:w="28" w:type="dxa"/>
              <w:bottom w:w="0" w:type="dxa"/>
              <w:right w:w="28" w:type="dxa"/>
            </w:tcMar>
            <w:hideMark/>
          </w:tcPr>
          <w:p w:rsidRPr="00F766E0" w:rsidR="009D2269" w:rsidP="004F2FF4" w:rsidRDefault="009D2269" w14:paraId="7C02F310" w14:textId="77777777">
            <w:pPr>
              <w:tabs>
                <w:tab w:val="clear" w:pos="284"/>
              </w:tabs>
              <w:spacing w:line="240" w:lineRule="atLeast"/>
              <w:jc w:val="right"/>
              <w:rPr>
                <w:color w:val="000000"/>
                <w:sz w:val="20"/>
                <w:szCs w:val="20"/>
              </w:rPr>
            </w:pPr>
            <w:r w:rsidRPr="00F766E0">
              <w:rPr>
                <w:color w:val="000000"/>
                <w:sz w:val="20"/>
                <w:szCs w:val="20"/>
              </w:rPr>
              <w:t>±0</w:t>
            </w:r>
          </w:p>
        </w:tc>
      </w:tr>
      <w:tr w:rsidRPr="00F766E0" w:rsidR="009D2269" w:rsidTr="004F2FF4" w14:paraId="385DBA57"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12503AE4" w14:textId="77777777">
            <w:pPr>
              <w:tabs>
                <w:tab w:val="clear" w:pos="284"/>
              </w:tabs>
              <w:spacing w:line="240" w:lineRule="atLeast"/>
              <w:ind w:firstLine="0"/>
              <w:rPr>
                <w:color w:val="000000"/>
                <w:sz w:val="20"/>
                <w:szCs w:val="20"/>
              </w:rPr>
            </w:pPr>
            <w:r w:rsidRPr="00F766E0">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2AF00104" w14:textId="77777777">
            <w:pPr>
              <w:tabs>
                <w:tab w:val="clear" w:pos="284"/>
              </w:tabs>
              <w:spacing w:line="240" w:lineRule="atLeast"/>
              <w:ind w:firstLine="0"/>
              <w:rPr>
                <w:color w:val="000000"/>
                <w:sz w:val="20"/>
                <w:szCs w:val="20"/>
              </w:rPr>
            </w:pPr>
            <w:r w:rsidRPr="00F766E0">
              <w:rPr>
                <w:color w:val="000000"/>
                <w:sz w:val="20"/>
                <w:szCs w:val="20"/>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F766E0" w:rsidR="009D2269" w:rsidP="004F2FF4" w:rsidRDefault="009D2269" w14:paraId="5463B52B" w14:textId="77777777">
            <w:pPr>
              <w:tabs>
                <w:tab w:val="clear" w:pos="284"/>
              </w:tabs>
              <w:spacing w:line="240" w:lineRule="atLeast"/>
              <w:jc w:val="right"/>
              <w:rPr>
                <w:color w:val="000000"/>
                <w:sz w:val="20"/>
                <w:szCs w:val="20"/>
              </w:rPr>
            </w:pPr>
            <w:r w:rsidRPr="00F766E0">
              <w:rPr>
                <w:color w:val="000000"/>
                <w:sz w:val="20"/>
                <w:szCs w:val="20"/>
              </w:rPr>
              <w:t>204 800</w:t>
            </w:r>
          </w:p>
        </w:tc>
        <w:tc>
          <w:tcPr>
            <w:tcW w:w="1418" w:type="dxa"/>
            <w:shd w:val="clear" w:color="auto" w:fill="FFFFFF"/>
            <w:tcMar>
              <w:top w:w="68" w:type="dxa"/>
              <w:left w:w="28" w:type="dxa"/>
              <w:bottom w:w="0" w:type="dxa"/>
              <w:right w:w="28" w:type="dxa"/>
            </w:tcMar>
            <w:vAlign w:val="bottom"/>
            <w:hideMark/>
          </w:tcPr>
          <w:p w:rsidRPr="00F766E0" w:rsidR="009D2269" w:rsidP="004F2FF4" w:rsidRDefault="009D2269" w14:paraId="102A0DBD" w14:textId="77777777">
            <w:pPr>
              <w:tabs>
                <w:tab w:val="clear" w:pos="284"/>
              </w:tabs>
              <w:spacing w:line="240" w:lineRule="atLeast"/>
              <w:jc w:val="right"/>
              <w:rPr>
                <w:color w:val="000000"/>
                <w:sz w:val="20"/>
                <w:szCs w:val="20"/>
              </w:rPr>
            </w:pPr>
            <w:r w:rsidRPr="00F766E0">
              <w:rPr>
                <w:color w:val="000000"/>
                <w:sz w:val="20"/>
                <w:szCs w:val="20"/>
              </w:rPr>
              <w:t>±0</w:t>
            </w:r>
          </w:p>
        </w:tc>
      </w:tr>
      <w:tr w:rsidRPr="00F766E0" w:rsidR="009D2269" w:rsidTr="00DD7A31" w14:paraId="06034C4A"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7EC27BA9" w14:textId="77777777">
            <w:pPr>
              <w:tabs>
                <w:tab w:val="clear" w:pos="284"/>
              </w:tabs>
              <w:spacing w:line="240" w:lineRule="atLeast"/>
              <w:ind w:firstLine="0"/>
              <w:rPr>
                <w:color w:val="000000"/>
                <w:sz w:val="20"/>
                <w:szCs w:val="20"/>
              </w:rPr>
            </w:pPr>
            <w:r w:rsidRPr="00F766E0">
              <w:rPr>
                <w:color w:val="000000"/>
                <w:sz w:val="20"/>
                <w:szCs w:val="20"/>
              </w:rPr>
              <w:t>1:6</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060EFD5B" w14:textId="77777777">
            <w:pPr>
              <w:tabs>
                <w:tab w:val="clear" w:pos="284"/>
              </w:tabs>
              <w:spacing w:line="240" w:lineRule="atLeast"/>
              <w:ind w:firstLine="0"/>
              <w:rPr>
                <w:color w:val="000000"/>
                <w:sz w:val="20"/>
                <w:szCs w:val="20"/>
              </w:rPr>
            </w:pPr>
            <w:r w:rsidRPr="00F766E0">
              <w:rPr>
                <w:color w:val="000000"/>
                <w:sz w:val="20"/>
                <w:szCs w:val="20"/>
              </w:rPr>
              <w:t>Offentligt biträde i utlänningsärenden</w:t>
            </w:r>
          </w:p>
        </w:tc>
        <w:tc>
          <w:tcPr>
            <w:tcW w:w="1418" w:type="dxa"/>
            <w:shd w:val="clear" w:color="auto" w:fill="FFFFFF"/>
            <w:tcMar>
              <w:top w:w="68" w:type="dxa"/>
              <w:left w:w="28" w:type="dxa"/>
              <w:bottom w:w="0" w:type="dxa"/>
              <w:right w:w="28" w:type="dxa"/>
            </w:tcMar>
            <w:hideMark/>
          </w:tcPr>
          <w:p w:rsidRPr="00F766E0" w:rsidR="009D2269" w:rsidP="004F2FF4" w:rsidRDefault="009D2269" w14:paraId="081A4263" w14:textId="77777777">
            <w:pPr>
              <w:tabs>
                <w:tab w:val="clear" w:pos="284"/>
              </w:tabs>
              <w:spacing w:line="240" w:lineRule="atLeast"/>
              <w:jc w:val="right"/>
              <w:rPr>
                <w:color w:val="000000"/>
                <w:sz w:val="20"/>
                <w:szCs w:val="20"/>
              </w:rPr>
            </w:pPr>
            <w:r w:rsidRPr="00F766E0">
              <w:rPr>
                <w:color w:val="000000"/>
                <w:sz w:val="20"/>
                <w:szCs w:val="20"/>
              </w:rPr>
              <w:t>249 786</w:t>
            </w:r>
          </w:p>
        </w:tc>
        <w:tc>
          <w:tcPr>
            <w:tcW w:w="1418" w:type="dxa"/>
            <w:shd w:val="clear" w:color="auto" w:fill="FFFFFF"/>
            <w:tcMar>
              <w:top w:w="68" w:type="dxa"/>
              <w:left w:w="28" w:type="dxa"/>
              <w:bottom w:w="0" w:type="dxa"/>
              <w:right w:w="28" w:type="dxa"/>
            </w:tcMar>
            <w:hideMark/>
          </w:tcPr>
          <w:p w:rsidRPr="00F766E0" w:rsidR="009D2269" w:rsidP="004F2FF4" w:rsidRDefault="009D2269" w14:paraId="72717786" w14:textId="77777777">
            <w:pPr>
              <w:tabs>
                <w:tab w:val="clear" w:pos="284"/>
              </w:tabs>
              <w:spacing w:line="240" w:lineRule="atLeast"/>
              <w:jc w:val="right"/>
              <w:rPr>
                <w:color w:val="000000"/>
                <w:sz w:val="20"/>
                <w:szCs w:val="20"/>
              </w:rPr>
            </w:pPr>
            <w:r w:rsidRPr="00F766E0">
              <w:rPr>
                <w:color w:val="000000"/>
                <w:sz w:val="20"/>
                <w:szCs w:val="20"/>
              </w:rPr>
              <w:t>±0</w:t>
            </w:r>
          </w:p>
        </w:tc>
      </w:tr>
      <w:tr w:rsidRPr="00F766E0" w:rsidR="009D2269" w:rsidTr="00DD7A31" w14:paraId="7E272D16"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4792690E" w14:textId="77777777">
            <w:pPr>
              <w:tabs>
                <w:tab w:val="clear" w:pos="284"/>
              </w:tabs>
              <w:spacing w:line="240" w:lineRule="atLeast"/>
              <w:ind w:firstLine="0"/>
              <w:rPr>
                <w:color w:val="000000"/>
                <w:sz w:val="20"/>
                <w:szCs w:val="20"/>
              </w:rPr>
            </w:pPr>
            <w:r w:rsidRPr="00F766E0">
              <w:rPr>
                <w:color w:val="000000"/>
                <w:sz w:val="20"/>
                <w:szCs w:val="20"/>
              </w:rPr>
              <w:t>1:7</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56D52470" w14:textId="77777777">
            <w:pPr>
              <w:tabs>
                <w:tab w:val="clear" w:pos="284"/>
              </w:tabs>
              <w:spacing w:line="240" w:lineRule="atLeast"/>
              <w:ind w:firstLine="0"/>
              <w:rPr>
                <w:color w:val="000000"/>
                <w:sz w:val="20"/>
                <w:szCs w:val="20"/>
              </w:rPr>
            </w:pPr>
            <w:r w:rsidRPr="00F766E0">
              <w:rPr>
                <w:color w:val="000000"/>
                <w:sz w:val="20"/>
                <w:szCs w:val="20"/>
              </w:rPr>
              <w:t>Utresor för avvisade och utvisade</w:t>
            </w:r>
          </w:p>
        </w:tc>
        <w:tc>
          <w:tcPr>
            <w:tcW w:w="1418" w:type="dxa"/>
            <w:shd w:val="clear" w:color="auto" w:fill="FFFFFF"/>
            <w:tcMar>
              <w:top w:w="68" w:type="dxa"/>
              <w:left w:w="28" w:type="dxa"/>
              <w:bottom w:w="0" w:type="dxa"/>
              <w:right w:w="28" w:type="dxa"/>
            </w:tcMar>
            <w:hideMark/>
          </w:tcPr>
          <w:p w:rsidRPr="00F766E0" w:rsidR="009D2269" w:rsidP="004F2FF4" w:rsidRDefault="009D2269" w14:paraId="49E3BB2C" w14:textId="77777777">
            <w:pPr>
              <w:tabs>
                <w:tab w:val="clear" w:pos="284"/>
              </w:tabs>
              <w:spacing w:line="240" w:lineRule="atLeast"/>
              <w:jc w:val="right"/>
              <w:rPr>
                <w:color w:val="000000"/>
                <w:sz w:val="20"/>
                <w:szCs w:val="20"/>
              </w:rPr>
            </w:pPr>
            <w:r w:rsidRPr="00F766E0">
              <w:rPr>
                <w:color w:val="000000"/>
                <w:sz w:val="20"/>
                <w:szCs w:val="20"/>
              </w:rPr>
              <w:t>327 202</w:t>
            </w:r>
          </w:p>
        </w:tc>
        <w:tc>
          <w:tcPr>
            <w:tcW w:w="1418" w:type="dxa"/>
            <w:shd w:val="clear" w:color="auto" w:fill="FFFFFF"/>
            <w:tcMar>
              <w:top w:w="68" w:type="dxa"/>
              <w:left w:w="28" w:type="dxa"/>
              <w:bottom w:w="0" w:type="dxa"/>
              <w:right w:w="28" w:type="dxa"/>
            </w:tcMar>
            <w:hideMark/>
          </w:tcPr>
          <w:p w:rsidRPr="00F766E0" w:rsidR="009D2269" w:rsidP="004F2FF4" w:rsidRDefault="009D2269" w14:paraId="409062B2" w14:textId="77777777">
            <w:pPr>
              <w:tabs>
                <w:tab w:val="clear" w:pos="284"/>
              </w:tabs>
              <w:spacing w:line="240" w:lineRule="atLeast"/>
              <w:jc w:val="right"/>
              <w:rPr>
                <w:color w:val="000000"/>
                <w:sz w:val="20"/>
                <w:szCs w:val="20"/>
              </w:rPr>
            </w:pPr>
            <w:r w:rsidRPr="00F766E0">
              <w:rPr>
                <w:color w:val="000000"/>
                <w:sz w:val="20"/>
                <w:szCs w:val="20"/>
              </w:rPr>
              <w:t>±0</w:t>
            </w:r>
          </w:p>
        </w:tc>
      </w:tr>
      <w:tr w:rsidRPr="00F766E0" w:rsidR="009D2269" w:rsidTr="004F2FF4" w14:paraId="45D6511E" w14:textId="77777777">
        <w:trPr>
          <w:trHeight w:val="170"/>
        </w:trPr>
        <w:tc>
          <w:tcPr>
            <w:tcW w:w="340" w:type="dxa"/>
            <w:shd w:val="clear" w:color="auto" w:fill="FFFFFF"/>
            <w:tcMar>
              <w:top w:w="68" w:type="dxa"/>
              <w:left w:w="28" w:type="dxa"/>
              <w:bottom w:w="0" w:type="dxa"/>
              <w:right w:w="28" w:type="dxa"/>
            </w:tcMar>
            <w:hideMark/>
          </w:tcPr>
          <w:p w:rsidRPr="00F766E0" w:rsidR="009D2269" w:rsidP="004F2FF4" w:rsidRDefault="009D2269" w14:paraId="3FF9B0CF" w14:textId="77777777">
            <w:pPr>
              <w:tabs>
                <w:tab w:val="clear" w:pos="284"/>
              </w:tabs>
              <w:spacing w:line="240" w:lineRule="atLeast"/>
              <w:ind w:firstLine="0"/>
              <w:rPr>
                <w:color w:val="000000"/>
                <w:sz w:val="20"/>
                <w:szCs w:val="20"/>
              </w:rPr>
            </w:pPr>
            <w:r w:rsidRPr="00F766E0">
              <w:rPr>
                <w:color w:val="000000"/>
                <w:sz w:val="20"/>
                <w:szCs w:val="20"/>
              </w:rPr>
              <w:t>1:8</w:t>
            </w:r>
          </w:p>
        </w:tc>
        <w:tc>
          <w:tcPr>
            <w:tcW w:w="3799" w:type="dxa"/>
            <w:shd w:val="clear" w:color="auto" w:fill="FFFFFF"/>
            <w:tcMar>
              <w:top w:w="68" w:type="dxa"/>
              <w:left w:w="28" w:type="dxa"/>
              <w:bottom w:w="0" w:type="dxa"/>
              <w:right w:w="28" w:type="dxa"/>
            </w:tcMar>
            <w:vAlign w:val="center"/>
            <w:hideMark/>
          </w:tcPr>
          <w:p w:rsidRPr="00F766E0" w:rsidR="009D2269" w:rsidP="004F2FF4" w:rsidRDefault="009D2269" w14:paraId="6900CCF0" w14:textId="77777777">
            <w:pPr>
              <w:tabs>
                <w:tab w:val="clear" w:pos="284"/>
              </w:tabs>
              <w:spacing w:line="240" w:lineRule="atLeast"/>
              <w:ind w:firstLine="0"/>
              <w:rPr>
                <w:color w:val="000000"/>
                <w:sz w:val="20"/>
                <w:szCs w:val="20"/>
              </w:rPr>
            </w:pPr>
            <w:r w:rsidRPr="00F766E0">
              <w:rPr>
                <w:color w:val="000000"/>
                <w:sz w:val="20"/>
                <w:szCs w:val="20"/>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F766E0" w:rsidR="009D2269" w:rsidP="004F2FF4" w:rsidRDefault="009D2269" w14:paraId="5EC307ED" w14:textId="77777777">
            <w:pPr>
              <w:tabs>
                <w:tab w:val="clear" w:pos="284"/>
              </w:tabs>
              <w:spacing w:line="240" w:lineRule="atLeast"/>
              <w:jc w:val="right"/>
              <w:rPr>
                <w:color w:val="000000"/>
                <w:sz w:val="20"/>
                <w:szCs w:val="20"/>
              </w:rPr>
            </w:pPr>
            <w:r w:rsidRPr="00F766E0">
              <w:rPr>
                <w:color w:val="000000"/>
                <w:sz w:val="20"/>
                <w:szCs w:val="20"/>
              </w:rPr>
              <w:t>408 450</w:t>
            </w:r>
          </w:p>
        </w:tc>
        <w:tc>
          <w:tcPr>
            <w:tcW w:w="1418" w:type="dxa"/>
            <w:shd w:val="clear" w:color="auto" w:fill="FFFFFF"/>
            <w:tcMar>
              <w:top w:w="68" w:type="dxa"/>
              <w:left w:w="28" w:type="dxa"/>
              <w:bottom w:w="0" w:type="dxa"/>
              <w:right w:w="28" w:type="dxa"/>
            </w:tcMar>
            <w:vAlign w:val="bottom"/>
            <w:hideMark/>
          </w:tcPr>
          <w:p w:rsidRPr="00F766E0" w:rsidR="009D2269" w:rsidP="004F2FF4" w:rsidRDefault="009D2269" w14:paraId="7B13E8C9" w14:textId="77777777">
            <w:pPr>
              <w:tabs>
                <w:tab w:val="clear" w:pos="284"/>
              </w:tabs>
              <w:spacing w:line="240" w:lineRule="atLeast"/>
              <w:jc w:val="right"/>
              <w:rPr>
                <w:color w:val="000000"/>
                <w:sz w:val="20"/>
                <w:szCs w:val="20"/>
              </w:rPr>
            </w:pPr>
            <w:r w:rsidRPr="00F766E0">
              <w:rPr>
                <w:color w:val="000000"/>
                <w:sz w:val="20"/>
                <w:szCs w:val="20"/>
              </w:rPr>
              <w:t>±0</w:t>
            </w:r>
          </w:p>
        </w:tc>
      </w:tr>
      <w:tr w:rsidRPr="00F766E0" w:rsidR="009D2269" w:rsidTr="00DD7A31" w14:paraId="202E556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766E0" w:rsidR="009D2269" w:rsidP="00122BEC" w:rsidRDefault="009D2269" w14:paraId="49F2CD88" w14:textId="77777777">
            <w:pPr>
              <w:tabs>
                <w:tab w:val="clear" w:pos="284"/>
              </w:tabs>
              <w:spacing w:line="240" w:lineRule="atLeast"/>
              <w:ind w:firstLine="0"/>
              <w:rPr>
                <w:b/>
                <w:bCs/>
                <w:color w:val="000000"/>
                <w:sz w:val="20"/>
                <w:szCs w:val="20"/>
              </w:rPr>
            </w:pPr>
            <w:r w:rsidRPr="00F766E0">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766E0" w:rsidR="009D2269" w:rsidP="004F2FF4" w:rsidRDefault="009D2269" w14:paraId="02C3A7E3" w14:textId="77777777">
            <w:pPr>
              <w:tabs>
                <w:tab w:val="clear" w:pos="284"/>
              </w:tabs>
              <w:spacing w:line="240" w:lineRule="atLeast"/>
              <w:jc w:val="right"/>
              <w:rPr>
                <w:b/>
                <w:bCs/>
                <w:color w:val="000000"/>
                <w:sz w:val="20"/>
                <w:szCs w:val="20"/>
              </w:rPr>
            </w:pPr>
            <w:r w:rsidRPr="00F766E0">
              <w:rPr>
                <w:b/>
                <w:bCs/>
                <w:color w:val="000000"/>
                <w:sz w:val="20"/>
                <w:szCs w:val="20"/>
              </w:rPr>
              <w:t>8 456 364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766E0" w:rsidR="009D2269" w:rsidP="004F2FF4" w:rsidRDefault="009D2269" w14:paraId="270C5BE6" w14:textId="77777777">
            <w:pPr>
              <w:tabs>
                <w:tab w:val="clear" w:pos="284"/>
              </w:tabs>
              <w:spacing w:line="240" w:lineRule="atLeast"/>
              <w:jc w:val="right"/>
              <w:rPr>
                <w:b/>
                <w:bCs/>
                <w:color w:val="000000"/>
                <w:sz w:val="20"/>
                <w:szCs w:val="20"/>
              </w:rPr>
            </w:pPr>
            <w:r w:rsidRPr="00F766E0">
              <w:rPr>
                <w:b/>
                <w:bCs/>
                <w:color w:val="000000"/>
                <w:sz w:val="20"/>
                <w:szCs w:val="20"/>
              </w:rPr>
              <w:t>105 000</w:t>
            </w:r>
          </w:p>
        </w:tc>
      </w:tr>
    </w:tbl>
    <w:p w:rsidRPr="00F766E0" w:rsidR="00FC1F0C" w:rsidP="00FC1F0C" w:rsidRDefault="00FC1F0C" w14:paraId="4B34E203" w14:textId="77777777">
      <w:pPr>
        <w:pStyle w:val="Rubrik1"/>
      </w:pPr>
      <w:r w:rsidRPr="00F766E0">
        <w:lastRenderedPageBreak/>
        <w:t>Politikens inriktning</w:t>
      </w:r>
    </w:p>
    <w:p w:rsidRPr="00F766E0" w:rsidR="00FC1F0C" w:rsidP="004F2FF4" w:rsidRDefault="00FC1F0C" w14:paraId="1FAF12FC" w14:textId="77777777">
      <w:pPr>
        <w:pStyle w:val="Rubrik2"/>
        <w:spacing w:before="440"/>
      </w:pPr>
      <w:r w:rsidRPr="00F766E0">
        <w:t>En stramare invandringspolitik</w:t>
      </w:r>
    </w:p>
    <w:p w:rsidRPr="00F766E0" w:rsidR="00C9634E" w:rsidP="00855DEC" w:rsidRDefault="00C9634E" w14:paraId="4DF51A7F" w14:textId="0AE60FEC">
      <w:pPr>
        <w:pStyle w:val="Normalutanindragellerluft"/>
      </w:pPr>
      <w:r w:rsidRPr="00F766E0">
        <w:t xml:space="preserve">För att Sverige ska klara av integrationskrisen är det helt centralt att den svenska migrationspolitiken utgår från EU:s minimikrav, samtidigt som söktrycket till Sverige minskar. </w:t>
      </w:r>
      <w:r w:rsidRPr="00F766E0" w:rsidR="007906B5">
        <w:t>Moderaterna delar inte regeringens syn i propositionen att antalet nya asyl</w:t>
      </w:r>
      <w:r w:rsidR="000126FB">
        <w:softHyphen/>
      </w:r>
      <w:r w:rsidRPr="00F766E0" w:rsidR="007906B5">
        <w:t xml:space="preserve">sökande i Sverige under senare år varit på en låg nivå. </w:t>
      </w:r>
      <w:r w:rsidRPr="00F766E0" w:rsidR="00083B90">
        <w:t xml:space="preserve">Antalet asylsökande måste komma ner till cirka 5 000 personer per år. </w:t>
      </w:r>
      <w:r w:rsidRPr="00F766E0">
        <w:t>För det krävs en samlad och konsekvent politik som ligger fast under många år framöver. Sverige behöver en målstyrd, stram och långsiktigt hållbar migrationspolitik. För att upprätthålla den reglerade invand</w:t>
      </w:r>
      <w:r w:rsidR="001030EA">
        <w:softHyphen/>
      </w:r>
      <w:r w:rsidRPr="00F766E0">
        <w:t xml:space="preserve">ringen och tilltron till asylsystemet är det också viktigt att ett nej blir ett nej. Den som har nekats uppehållstillstånd i ett slutligt beslut inom ramen för en rättssäker prövning ska återvända till sitt hemland. </w:t>
      </w:r>
      <w:r w:rsidRPr="00F766E0" w:rsidR="00C33E66">
        <w:t>Idag medför b</w:t>
      </w:r>
      <w:r w:rsidRPr="00F766E0">
        <w:t>risterna i regeringens återvändandearbete en uppenbar risk för ett växande skuggsamhälle i Sverige</w:t>
      </w:r>
      <w:r w:rsidR="00D7688B">
        <w:t>,</w:t>
      </w:r>
      <w:r w:rsidRPr="00F766E0">
        <w:t xml:space="preserve"> i vars spår det bland annat följer social utsatthet, svartarbete och brottslighet.</w:t>
      </w:r>
      <w:r w:rsidRPr="00F766E0" w:rsidR="00855DEC">
        <w:t xml:space="preserve"> </w:t>
      </w:r>
      <w:r w:rsidRPr="00F766E0">
        <w:t>Migrationsverkets förvarskapacitet är en omständighet som Polismyndigheten pekar ut som försvårar myndighetens möjlig</w:t>
      </w:r>
      <w:r w:rsidR="001030EA">
        <w:softHyphen/>
      </w:r>
      <w:r w:rsidRPr="00F766E0">
        <w:t>heter att genomföra verkställigheter (Polisens årsredovisning 2020</w:t>
      </w:r>
      <w:r w:rsidR="00D7688B">
        <w:t>,</w:t>
      </w:r>
      <w:r w:rsidRPr="00F766E0">
        <w:t xml:space="preserve"> s. 55). </w:t>
      </w:r>
      <w:r w:rsidRPr="00F766E0" w:rsidR="00FD5024">
        <w:t xml:space="preserve">Moderaterna anser därför att det är av stor vikt att </w:t>
      </w:r>
      <w:r w:rsidRPr="00F766E0" w:rsidR="00855DEC">
        <w:t>fler förvarsplatse</w:t>
      </w:r>
      <w:r w:rsidRPr="00F766E0" w:rsidR="00FD5024">
        <w:t>r kommer på plats</w:t>
      </w:r>
      <w:r w:rsidRPr="00F766E0" w:rsidR="00855DEC">
        <w:t>.</w:t>
      </w:r>
    </w:p>
    <w:p w:rsidRPr="00F766E0" w:rsidR="00C9634E" w:rsidP="00D7688B" w:rsidRDefault="00855DEC" w14:paraId="09A09CC3" w14:textId="60B39B01">
      <w:r w:rsidRPr="00F766E0">
        <w:t xml:space="preserve">Arbetskraftsinvandringen har varit ett värdefullt tillskott till svensk ekonomi, och högkvalificerad arbetskraftsinvandring kommer fortsatt </w:t>
      </w:r>
      <w:r w:rsidR="00D7688B">
        <w:t xml:space="preserve">att </w:t>
      </w:r>
      <w:r w:rsidRPr="00F766E0">
        <w:t>vara viktig för Sverige.</w:t>
      </w:r>
      <w:r w:rsidRPr="00F766E0" w:rsidR="00FD5024">
        <w:t xml:space="preserve"> En viktig del i att Sverige ska vara attraktivt, särskilt för högkvalificerad arbetskraft, är att handläggningstiden är kort. Moderaterna vill därför införa en 30</w:t>
      </w:r>
      <w:r w:rsidR="00945439">
        <w:t>-</w:t>
      </w:r>
      <w:r w:rsidRPr="00F766E0" w:rsidR="00FD5024">
        <w:t>dagarsgaranti.</w:t>
      </w:r>
    </w:p>
    <w:p w:rsidRPr="00F766E0" w:rsidR="00FC1F0C" w:rsidP="007906B5" w:rsidRDefault="00FC1F0C" w14:paraId="3AACFA2A" w14:textId="789056DA">
      <w:pPr>
        <w:pStyle w:val="Rubrik3"/>
      </w:pPr>
      <w:r w:rsidRPr="00F766E0">
        <w:t>Fler förvarsplatser</w:t>
      </w:r>
    </w:p>
    <w:p w:rsidRPr="00F766E0" w:rsidR="00FC1F0C" w:rsidP="00FC1F0C" w:rsidRDefault="00FC1F0C" w14:paraId="1905FDEB" w14:textId="06C94252">
      <w:pPr>
        <w:pStyle w:val="Normalutanindragellerluft"/>
      </w:pPr>
      <w:r w:rsidRPr="00F766E0">
        <w:t>I dag finns det cirka 520 förvarsplatser fördelade på sex förvar, varav det nordligaste ligger i Gävle. Polismyndigheten tar cirka 75–80 procent av dessa platser i anspråk. Bristen på förvarsplatser leder till minskade möjligheter till kontroll och till att människor avviker. Enligt Migrationsverkets och Polismyndighetens bedömning ligger behovet i Sverige på 1</w:t>
      </w:r>
      <w:r w:rsidR="00D7688B">
        <w:t> </w:t>
      </w:r>
      <w:r w:rsidRPr="00F766E0">
        <w:t>100–1</w:t>
      </w:r>
      <w:r w:rsidR="00D7688B">
        <w:t> </w:t>
      </w:r>
      <w:r w:rsidRPr="00F766E0">
        <w:t>200 platser (Migrationsverkets rapport 1.1.1.2-2019-13592). Brist på förvarsplatser ska inte få till följd att personer som borde tas i förvar inte gör det eller att förvarstagna personer släpps för att lämna plats till andra mer prioriterade ärenden, vilket nu förekommer. Riksrevisionen har bedömt att återvändandearbetet riskerar att bli dyrare och svårare på grund av Migrationsverkets begränsade möjligheter att använda förvar (RiR 2020:7</w:t>
      </w:r>
      <w:r w:rsidR="00D7688B">
        <w:t>,</w:t>
      </w:r>
      <w:r w:rsidRPr="00F766E0">
        <w:t xml:space="preserve"> s. 48). Antalet förvarsplatser i Sverige måste bli fler och det behövs en förvarsanläggning i norra Sverige.</w:t>
      </w:r>
    </w:p>
    <w:p w:rsidRPr="00F766E0" w:rsidR="00503A5B" w:rsidP="007906B5" w:rsidRDefault="00855DEC" w14:paraId="3EC50C29" w14:textId="01ED35EC">
      <w:pPr>
        <w:pStyle w:val="Rubrik3"/>
      </w:pPr>
      <w:r w:rsidRPr="00F766E0">
        <w:t>30-dagarsgaranti</w:t>
      </w:r>
    </w:p>
    <w:p w:rsidRPr="00F766E0" w:rsidR="00CB1CF9" w:rsidP="007A1EEF" w:rsidRDefault="00855DEC" w14:paraId="0CEDDB33" w14:textId="2001FE15">
      <w:pPr>
        <w:pStyle w:val="Normalutanindragellerluft"/>
      </w:pPr>
      <w:r w:rsidRPr="00F766E0">
        <w:t xml:space="preserve">En viktig förutsättning för att attrahera kompetent arbetskraft är en förutsägbar och snabb tillståndsprocess. När systemet var nytt var handläggningstiderna också korta. Sedan dess har de mer tidskrävande förlängningsärendena tillkommit, kontrollen utökats och handläggningstiderna succesivt blivit längre. Problemen med långa handläggningstider förvärrades under senhösten 2015 och våren 2016 på grund av flyktingtillströmningen som tog resurser från arbetstillståndshanteringen. </w:t>
      </w:r>
      <w:r w:rsidRPr="00F766E0" w:rsidR="00CB1CF9">
        <w:t>Under åren 2018</w:t>
      </w:r>
      <w:r w:rsidR="00D7688B">
        <w:t>–</w:t>
      </w:r>
      <w:r w:rsidRPr="00F766E0" w:rsidR="00CB1CF9">
        <w:t xml:space="preserve">2020 </w:t>
      </w:r>
      <w:r w:rsidR="00D7688B">
        <w:t>låg</w:t>
      </w:r>
      <w:r w:rsidRPr="00F766E0" w:rsidR="00CB1CF9">
        <w:t xml:space="preserve"> den genomsnittliga handläggningstiden för förstagångsansökningar på mellan </w:t>
      </w:r>
      <w:r w:rsidRPr="00F766E0" w:rsidR="00236C6E">
        <w:t xml:space="preserve">81 </w:t>
      </w:r>
      <w:r w:rsidR="00D7688B">
        <w:t>och</w:t>
      </w:r>
      <w:r w:rsidRPr="00F766E0" w:rsidR="00236C6E">
        <w:t xml:space="preserve"> 135 dagar och </w:t>
      </w:r>
      <w:r w:rsidR="00D7688B">
        <w:t xml:space="preserve">för </w:t>
      </w:r>
      <w:r w:rsidRPr="00F766E0" w:rsidR="00236C6E">
        <w:t xml:space="preserve">förlängningsärenden </w:t>
      </w:r>
      <w:r w:rsidR="00D7688B">
        <w:t xml:space="preserve">på </w:t>
      </w:r>
      <w:r w:rsidRPr="00F766E0" w:rsidR="00236C6E">
        <w:t xml:space="preserve">97 till 168 dagar. </w:t>
      </w:r>
    </w:p>
    <w:p w:rsidRPr="00F766E0" w:rsidR="00855DEC" w:rsidP="00D7688B" w:rsidRDefault="00855DEC" w14:paraId="37F85B9F" w14:textId="7CBF7A06">
      <w:r w:rsidRPr="00F766E0">
        <w:lastRenderedPageBreak/>
        <w:t xml:space="preserve">Det är av stor vikt </w:t>
      </w:r>
      <w:r w:rsidR="00D7688B">
        <w:t xml:space="preserve">att </w:t>
      </w:r>
      <w:r w:rsidRPr="00F766E0">
        <w:t>handläggningstider</w:t>
      </w:r>
      <w:r w:rsidR="00D7688B">
        <w:t xml:space="preserve">na är </w:t>
      </w:r>
      <w:r w:rsidRPr="00F766E0" w:rsidR="00D7688B">
        <w:t>korta</w:t>
      </w:r>
      <w:r w:rsidRPr="00F766E0">
        <w:t xml:space="preserve"> i fråga om arbetstillstånd. En 30-dagarsgaranti hos Migrationsverket vid komplett ansökan, det vill säga vid en ansökan som inte kräver kompletteringar, bör införas. 30-dagarsgarantin ska också gälla vid ansökan om förlängning. Kravet på kort handläggningstid för arbetstillstånd bör dessutom skrivas in som ett särskilt uppdrag i regleringsbrevet för Migrationsverket.</w:t>
      </w:r>
    </w:p>
    <w:p w:rsidRPr="00F766E0" w:rsidR="00FC1F0C" w:rsidP="007906B5" w:rsidRDefault="00FC1F0C" w14:paraId="6E9FA88D" w14:textId="010420B3">
      <w:pPr>
        <w:pStyle w:val="Rubrik2"/>
      </w:pPr>
      <w:r w:rsidRPr="00F766E0">
        <w:t>Anslag 1</w:t>
      </w:r>
      <w:r w:rsidR="00523ED3">
        <w:t>:</w:t>
      </w:r>
      <w:r w:rsidRPr="00F766E0">
        <w:t>1 Migrationsverkets förvaltningsanslag</w:t>
      </w:r>
    </w:p>
    <w:p w:rsidRPr="00F766E0" w:rsidR="00FC1F0C" w:rsidP="00FC1F0C" w:rsidRDefault="00FC1F0C" w14:paraId="70D31180" w14:textId="38584B2F">
      <w:pPr>
        <w:pStyle w:val="Normalutanindragellerluft"/>
      </w:pPr>
      <w:r w:rsidRPr="00F766E0">
        <w:t xml:space="preserve">Moderaterna satsar </w:t>
      </w:r>
      <w:r w:rsidRPr="00F766E0" w:rsidR="005C14A1">
        <w:t xml:space="preserve">75 </w:t>
      </w:r>
      <w:r w:rsidRPr="00F766E0">
        <w:t>miljoner kronor för år 202</w:t>
      </w:r>
      <w:r w:rsidRPr="00F766E0" w:rsidR="005C14A1">
        <w:t>2</w:t>
      </w:r>
      <w:r w:rsidRPr="00F766E0">
        <w:t>, 300 miljoner kronor för år 202</w:t>
      </w:r>
      <w:r w:rsidRPr="00F766E0" w:rsidR="00634C7E">
        <w:t>3</w:t>
      </w:r>
      <w:r w:rsidRPr="00F766E0">
        <w:t xml:space="preserve"> och 400 miljoner kronor </w:t>
      </w:r>
      <w:r w:rsidRPr="00F766E0" w:rsidR="00036397">
        <w:t xml:space="preserve">för år </w:t>
      </w:r>
      <w:r w:rsidRPr="00F766E0">
        <w:t>202</w:t>
      </w:r>
      <w:r w:rsidRPr="00F766E0" w:rsidR="00634C7E">
        <w:t>4</w:t>
      </w:r>
      <w:r w:rsidRPr="00F766E0">
        <w:t xml:space="preserve"> på Migrationsverkets förvarsverksamhet och andra typer av tvångsåtgärder. Satsningen möjliggör betydligt fler förvarsplatser, säkrare förvar samt möjligheten att anlägga en förvarsanläggning i norra Sverige. </w:t>
      </w:r>
      <w:r w:rsidRPr="00F766E0" w:rsidR="00503A5B">
        <w:t>Moderaterna satsar även 30 miljoner kr</w:t>
      </w:r>
      <w:r w:rsidRPr="00F766E0" w:rsidR="007D76DE">
        <w:t>onor</w:t>
      </w:r>
      <w:r w:rsidRPr="00F766E0" w:rsidR="00503A5B">
        <w:t xml:space="preserve"> per år </w:t>
      </w:r>
      <w:r w:rsidRPr="00F766E0" w:rsidR="00C80EDC">
        <w:t>från och med 2022</w:t>
      </w:r>
      <w:r w:rsidRPr="00F766E0" w:rsidR="00503A5B">
        <w:t xml:space="preserve"> på Migrationsverkets hand</w:t>
      </w:r>
      <w:r w:rsidR="001030EA">
        <w:softHyphen/>
      </w:r>
      <w:r w:rsidRPr="00F766E0" w:rsidR="00503A5B">
        <w:t>läggning av arbetstillståndsärenden för att möjliggöra en 30-dagarsgaranti.</w:t>
      </w:r>
      <w:r w:rsidRPr="00F766E0" w:rsidR="007906B5">
        <w:t xml:space="preserve"> </w:t>
      </w:r>
      <w:r w:rsidRPr="00F766E0">
        <w:t>Samman</w:t>
      </w:r>
      <w:r w:rsidR="001030EA">
        <w:softHyphen/>
      </w:r>
      <w:r w:rsidRPr="00F766E0">
        <w:t xml:space="preserve">taget ökar Moderaterna anslaget med </w:t>
      </w:r>
      <w:r w:rsidRPr="00F766E0" w:rsidR="007906B5">
        <w:t>105</w:t>
      </w:r>
      <w:r w:rsidRPr="00F766E0" w:rsidR="00E204B9">
        <w:t xml:space="preserve"> </w:t>
      </w:r>
      <w:r w:rsidRPr="00F766E0">
        <w:t>miljoner kronor år 202</w:t>
      </w:r>
      <w:r w:rsidRPr="00F766E0" w:rsidR="00E204B9">
        <w:t>2</w:t>
      </w:r>
      <w:r w:rsidRPr="00F766E0">
        <w:t xml:space="preserve">, </w:t>
      </w:r>
      <w:r w:rsidRPr="00F766E0" w:rsidR="007906B5">
        <w:t>330</w:t>
      </w:r>
      <w:r w:rsidRPr="00F766E0" w:rsidR="00E204B9">
        <w:t xml:space="preserve"> </w:t>
      </w:r>
      <w:r w:rsidRPr="00F766E0">
        <w:t>miljoner kronor år 202</w:t>
      </w:r>
      <w:r w:rsidRPr="00F766E0" w:rsidR="00E204B9">
        <w:t>3</w:t>
      </w:r>
      <w:r w:rsidRPr="00F766E0">
        <w:t xml:space="preserve"> och </w:t>
      </w:r>
      <w:r w:rsidRPr="00F766E0" w:rsidR="007906B5">
        <w:t>430</w:t>
      </w:r>
      <w:r w:rsidRPr="00F766E0" w:rsidR="00E204B9">
        <w:t xml:space="preserve"> </w:t>
      </w:r>
      <w:r w:rsidRPr="00F766E0">
        <w:t>miljoner kronor år 202</w:t>
      </w:r>
      <w:r w:rsidRPr="00F766E0" w:rsidR="00E204B9">
        <w:t>4</w:t>
      </w:r>
      <w:r w:rsidRPr="00F766E0">
        <w:t>.</w:t>
      </w:r>
    </w:p>
    <w:sdt>
      <w:sdtPr>
        <w:alias w:val="CC_Underskrifter"/>
        <w:tag w:val="CC_Underskrifter"/>
        <w:id w:val="583496634"/>
        <w:lock w:val="sdtContentLocked"/>
        <w:placeholder>
          <w:docPart w:val="F45A28F70070400BAC34EDE03EE0E245"/>
        </w:placeholder>
      </w:sdtPr>
      <w:sdtEndPr/>
      <w:sdtContent>
        <w:p w:rsidR="00F766E0" w:rsidP="00F766E0" w:rsidRDefault="00F766E0" w14:paraId="102100C2" w14:textId="77777777"/>
        <w:p w:rsidRPr="008E0FE2" w:rsidR="004801AC" w:rsidP="00F766E0" w:rsidRDefault="00422562" w14:paraId="4D240A8D" w14:textId="4B891A02"/>
      </w:sdtContent>
    </w:sdt>
    <w:tbl>
      <w:tblPr>
        <w:tblW w:w="5000" w:type="pct"/>
        <w:tblLook w:val="04A0" w:firstRow="1" w:lastRow="0" w:firstColumn="1" w:lastColumn="0" w:noHBand="0" w:noVBand="1"/>
        <w:tblCaption w:val="underskrifter"/>
      </w:tblPr>
      <w:tblGrid>
        <w:gridCol w:w="4252"/>
        <w:gridCol w:w="4252"/>
      </w:tblGrid>
      <w:tr w:rsidR="006A0591" w14:paraId="619D1FAE" w14:textId="77777777">
        <w:trPr>
          <w:cantSplit/>
        </w:trPr>
        <w:tc>
          <w:tcPr>
            <w:tcW w:w="50" w:type="pct"/>
            <w:vAlign w:val="bottom"/>
          </w:tcPr>
          <w:p w:rsidR="006A0591" w:rsidRDefault="00D7688B" w14:paraId="2AB92D4D" w14:textId="77777777">
            <w:pPr>
              <w:pStyle w:val="Underskrifter"/>
            </w:pPr>
            <w:r>
              <w:t>Maria Malmer Stenergard (M)</w:t>
            </w:r>
          </w:p>
        </w:tc>
        <w:tc>
          <w:tcPr>
            <w:tcW w:w="50" w:type="pct"/>
            <w:vAlign w:val="bottom"/>
          </w:tcPr>
          <w:p w:rsidR="006A0591" w:rsidRDefault="006A0591" w14:paraId="1D0B9D45" w14:textId="77777777">
            <w:pPr>
              <w:pStyle w:val="Underskrifter"/>
            </w:pPr>
          </w:p>
        </w:tc>
      </w:tr>
      <w:tr w:rsidR="006A0591" w14:paraId="2B5EF62A" w14:textId="77777777">
        <w:trPr>
          <w:cantSplit/>
        </w:trPr>
        <w:tc>
          <w:tcPr>
            <w:tcW w:w="50" w:type="pct"/>
            <w:vAlign w:val="bottom"/>
          </w:tcPr>
          <w:p w:rsidR="006A0591" w:rsidRDefault="00D7688B" w14:paraId="63D53837" w14:textId="77777777">
            <w:pPr>
              <w:pStyle w:val="Underskrifter"/>
              <w:spacing w:after="0"/>
            </w:pPr>
            <w:r>
              <w:t>Mattias Karlsson i Luleå (M)</w:t>
            </w:r>
          </w:p>
        </w:tc>
        <w:tc>
          <w:tcPr>
            <w:tcW w:w="50" w:type="pct"/>
            <w:vAlign w:val="bottom"/>
          </w:tcPr>
          <w:p w:rsidR="006A0591" w:rsidRDefault="00D7688B" w14:paraId="05DA864D" w14:textId="77777777">
            <w:pPr>
              <w:pStyle w:val="Underskrifter"/>
              <w:spacing w:after="0"/>
            </w:pPr>
            <w:r>
              <w:t>Katarina Brännström (M)</w:t>
            </w:r>
          </w:p>
        </w:tc>
      </w:tr>
      <w:tr w:rsidR="006A0591" w14:paraId="226379D8" w14:textId="77777777">
        <w:trPr>
          <w:cantSplit/>
        </w:trPr>
        <w:tc>
          <w:tcPr>
            <w:tcW w:w="50" w:type="pct"/>
            <w:vAlign w:val="bottom"/>
          </w:tcPr>
          <w:p w:rsidR="006A0591" w:rsidRDefault="00D7688B" w14:paraId="751679F4" w14:textId="77777777">
            <w:pPr>
              <w:pStyle w:val="Underskrifter"/>
              <w:spacing w:after="0"/>
            </w:pPr>
            <w:r>
              <w:t>Arin Karapet (M)</w:t>
            </w:r>
          </w:p>
        </w:tc>
        <w:tc>
          <w:tcPr>
            <w:tcW w:w="50" w:type="pct"/>
            <w:vAlign w:val="bottom"/>
          </w:tcPr>
          <w:p w:rsidR="006A0591" w:rsidRDefault="00D7688B" w14:paraId="7A517787" w14:textId="77777777">
            <w:pPr>
              <w:pStyle w:val="Underskrifter"/>
              <w:spacing w:after="0"/>
            </w:pPr>
            <w:r>
              <w:t>Ann-Sofie Alm (M)</w:t>
            </w:r>
          </w:p>
        </w:tc>
      </w:tr>
    </w:tbl>
    <w:p w:rsidR="00083894" w:rsidRDefault="00083894" w14:paraId="7C9E6A78" w14:textId="77777777"/>
    <w:sectPr w:rsidR="000838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530B" w14:textId="77777777" w:rsidR="005E1304" w:rsidRDefault="005E1304" w:rsidP="000C1CAD">
      <w:pPr>
        <w:spacing w:line="240" w:lineRule="auto"/>
      </w:pPr>
      <w:r>
        <w:separator/>
      </w:r>
    </w:p>
  </w:endnote>
  <w:endnote w:type="continuationSeparator" w:id="0">
    <w:p w14:paraId="21F40E51" w14:textId="77777777" w:rsidR="005E1304" w:rsidRDefault="005E1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B7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91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57E" w14:textId="74F7B8FD" w:rsidR="00262EA3" w:rsidRPr="00F766E0" w:rsidRDefault="00262EA3" w:rsidP="00F766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955A" w14:textId="77777777" w:rsidR="005E1304" w:rsidRDefault="005E1304" w:rsidP="000C1CAD">
      <w:pPr>
        <w:spacing w:line="240" w:lineRule="auto"/>
      </w:pPr>
      <w:r>
        <w:separator/>
      </w:r>
    </w:p>
  </w:footnote>
  <w:footnote w:type="continuationSeparator" w:id="0">
    <w:p w14:paraId="096E428B" w14:textId="77777777" w:rsidR="005E1304" w:rsidRDefault="005E1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E5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D499CF" wp14:editId="4F1D6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D4C796" w14:textId="77777777" w:rsidR="00262EA3" w:rsidRDefault="00422562" w:rsidP="008103B5">
                          <w:pPr>
                            <w:jc w:val="right"/>
                          </w:pPr>
                          <w:sdt>
                            <w:sdtPr>
                              <w:alias w:val="CC_Noformat_Partikod"/>
                              <w:tag w:val="CC_Noformat_Partikod"/>
                              <w:id w:val="-53464382"/>
                              <w:placeholder>
                                <w:docPart w:val="22D497A639024ACC8E86AE8478F032B5"/>
                              </w:placeholder>
                              <w:text/>
                            </w:sdtPr>
                            <w:sdtEndPr/>
                            <w:sdtContent>
                              <w:r w:rsidR="002E0C13">
                                <w:t>M</w:t>
                              </w:r>
                            </w:sdtContent>
                          </w:sdt>
                          <w:sdt>
                            <w:sdtPr>
                              <w:alias w:val="CC_Noformat_Partinummer"/>
                              <w:tag w:val="CC_Noformat_Partinummer"/>
                              <w:id w:val="-1709555926"/>
                              <w:placeholder>
                                <w:docPart w:val="D1FB2CF741F4409CA2E85231E9F315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D499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D4C796" w14:textId="77777777" w:rsidR="00262EA3" w:rsidRDefault="00422562" w:rsidP="008103B5">
                    <w:pPr>
                      <w:jc w:val="right"/>
                    </w:pPr>
                    <w:sdt>
                      <w:sdtPr>
                        <w:alias w:val="CC_Noformat_Partikod"/>
                        <w:tag w:val="CC_Noformat_Partikod"/>
                        <w:id w:val="-53464382"/>
                        <w:placeholder>
                          <w:docPart w:val="22D497A639024ACC8E86AE8478F032B5"/>
                        </w:placeholder>
                        <w:text/>
                      </w:sdtPr>
                      <w:sdtEndPr/>
                      <w:sdtContent>
                        <w:r w:rsidR="002E0C13">
                          <w:t>M</w:t>
                        </w:r>
                      </w:sdtContent>
                    </w:sdt>
                    <w:sdt>
                      <w:sdtPr>
                        <w:alias w:val="CC_Noformat_Partinummer"/>
                        <w:tag w:val="CC_Noformat_Partinummer"/>
                        <w:id w:val="-1709555926"/>
                        <w:placeholder>
                          <w:docPart w:val="D1FB2CF741F4409CA2E85231E9F315B6"/>
                        </w:placeholder>
                        <w:showingPlcHdr/>
                        <w:text/>
                      </w:sdtPr>
                      <w:sdtEndPr/>
                      <w:sdtContent>
                        <w:r w:rsidR="00262EA3">
                          <w:t xml:space="preserve"> </w:t>
                        </w:r>
                      </w:sdtContent>
                    </w:sdt>
                  </w:p>
                </w:txbxContent>
              </v:textbox>
              <w10:wrap anchorx="page"/>
            </v:shape>
          </w:pict>
        </mc:Fallback>
      </mc:AlternateContent>
    </w:r>
  </w:p>
  <w:p w14:paraId="097AA5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6B36" w14:textId="77777777" w:rsidR="00262EA3" w:rsidRDefault="00262EA3" w:rsidP="008563AC">
    <w:pPr>
      <w:jc w:val="right"/>
    </w:pPr>
  </w:p>
  <w:p w14:paraId="5FF6D9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BACA" w14:textId="77777777" w:rsidR="00262EA3" w:rsidRDefault="004225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39B1A" wp14:editId="494205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988C3" w14:textId="77777777" w:rsidR="00262EA3" w:rsidRDefault="00422562" w:rsidP="00A314CF">
    <w:pPr>
      <w:pStyle w:val="FSHNormal"/>
      <w:spacing w:before="40"/>
    </w:pPr>
    <w:sdt>
      <w:sdtPr>
        <w:alias w:val="CC_Noformat_Motionstyp"/>
        <w:tag w:val="CC_Noformat_Motionstyp"/>
        <w:id w:val="1162973129"/>
        <w:lock w:val="sdtContentLocked"/>
        <w15:appearance w15:val="hidden"/>
        <w:text/>
      </w:sdtPr>
      <w:sdtEndPr/>
      <w:sdtContent>
        <w:r w:rsidR="008E4947">
          <w:t>Kommittémotion</w:t>
        </w:r>
      </w:sdtContent>
    </w:sdt>
    <w:r w:rsidR="00821B36">
      <w:t xml:space="preserve"> </w:t>
    </w:r>
    <w:sdt>
      <w:sdtPr>
        <w:alias w:val="CC_Noformat_Partikod"/>
        <w:tag w:val="CC_Noformat_Partikod"/>
        <w:id w:val="1471015553"/>
        <w:lock w:val="contentLocked"/>
        <w:text/>
      </w:sdtPr>
      <w:sdtEndPr/>
      <w:sdtContent>
        <w:r w:rsidR="002E0C13">
          <w:t>M</w:t>
        </w:r>
      </w:sdtContent>
    </w:sdt>
    <w:sdt>
      <w:sdtPr>
        <w:alias w:val="CC_Noformat_Partinummer"/>
        <w:tag w:val="CC_Noformat_Partinummer"/>
        <w:id w:val="-2014525982"/>
        <w:lock w:val="contentLocked"/>
        <w:showingPlcHdr/>
        <w:text/>
      </w:sdtPr>
      <w:sdtEndPr/>
      <w:sdtContent>
        <w:r w:rsidR="00821B36">
          <w:t xml:space="preserve"> </w:t>
        </w:r>
      </w:sdtContent>
    </w:sdt>
  </w:p>
  <w:p w14:paraId="3A206F37" w14:textId="77777777" w:rsidR="00262EA3" w:rsidRPr="008227B3" w:rsidRDefault="004225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76AAC" w14:textId="77777777" w:rsidR="00262EA3" w:rsidRPr="008227B3" w:rsidRDefault="004225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49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4947">
          <w:t>:4016</w:t>
        </w:r>
      </w:sdtContent>
    </w:sdt>
  </w:p>
  <w:p w14:paraId="79A40C37" w14:textId="77777777" w:rsidR="00262EA3" w:rsidRDefault="004225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4947">
          <w:t>av Maria Malmer Stenergard m.fl. (M)</w:t>
        </w:r>
      </w:sdtContent>
    </w:sdt>
  </w:p>
  <w:sdt>
    <w:sdtPr>
      <w:alias w:val="CC_Noformat_Rubtext"/>
      <w:tag w:val="CC_Noformat_Rubtext"/>
      <w:id w:val="-218060500"/>
      <w:lock w:val="sdtLocked"/>
      <w:placeholder>
        <w:docPart w:val="839B93533CFD476B96ABDF027F5C4415"/>
      </w:placeholder>
      <w:text/>
    </w:sdtPr>
    <w:sdtEndPr/>
    <w:sdtContent>
      <w:p w14:paraId="2575A1FA" w14:textId="77777777" w:rsidR="00262EA3" w:rsidRDefault="002E0C13"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2CD3C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D5CE19C"/>
    <w:name w:val="yrkandelista"/>
    <w:lvl w:ilvl="0">
      <w:start w:val="1"/>
      <w:numFmt w:val="decimal"/>
      <w:pStyle w:val="Frslagstex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0C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F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97"/>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94"/>
    <w:rsid w:val="00083B9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E3"/>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49"/>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EC"/>
    <w:rsid w:val="0012443D"/>
    <w:rsid w:val="00124543"/>
    <w:rsid w:val="001247ED"/>
    <w:rsid w:val="00124ACE"/>
    <w:rsid w:val="00124ED7"/>
    <w:rsid w:val="0012687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C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B9"/>
    <w:rsid w:val="00220CDE"/>
    <w:rsid w:val="00220DA8"/>
    <w:rsid w:val="002218C1"/>
    <w:rsid w:val="00221E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C6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EF"/>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1C"/>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13"/>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FB"/>
    <w:rsid w:val="003805D2"/>
    <w:rsid w:val="003809C1"/>
    <w:rsid w:val="00381104"/>
    <w:rsid w:val="003811A4"/>
    <w:rsid w:val="00381484"/>
    <w:rsid w:val="00381B4B"/>
    <w:rsid w:val="003830EF"/>
    <w:rsid w:val="003833A2"/>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62"/>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6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A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A7"/>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AE"/>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F4"/>
    <w:rsid w:val="004F35FE"/>
    <w:rsid w:val="004F43F8"/>
    <w:rsid w:val="004F4D9E"/>
    <w:rsid w:val="004F4E3F"/>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A5B"/>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0CD"/>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CD"/>
    <w:rsid w:val="00523ED3"/>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A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04"/>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7E"/>
    <w:rsid w:val="00634C9D"/>
    <w:rsid w:val="00634DE4"/>
    <w:rsid w:val="00635409"/>
    <w:rsid w:val="00635915"/>
    <w:rsid w:val="0063615D"/>
    <w:rsid w:val="00636A35"/>
    <w:rsid w:val="00636F19"/>
    <w:rsid w:val="00640995"/>
    <w:rsid w:val="00640DDC"/>
    <w:rsid w:val="0064141D"/>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9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8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F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9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B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EE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4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6D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5F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8C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EC"/>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D4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47"/>
    <w:rsid w:val="008E529F"/>
    <w:rsid w:val="008E5C06"/>
    <w:rsid w:val="008E65D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3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3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3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00F"/>
    <w:rsid w:val="00986368"/>
    <w:rsid w:val="00986688"/>
    <w:rsid w:val="009869DB"/>
    <w:rsid w:val="00987077"/>
    <w:rsid w:val="00987083"/>
    <w:rsid w:val="00987321"/>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69"/>
    <w:rsid w:val="009D2291"/>
    <w:rsid w:val="009D279D"/>
    <w:rsid w:val="009D3B17"/>
    <w:rsid w:val="009D3B81"/>
    <w:rsid w:val="009D4D26"/>
    <w:rsid w:val="009D4EC6"/>
    <w:rsid w:val="009D5B25"/>
    <w:rsid w:val="009D6702"/>
    <w:rsid w:val="009D7355"/>
    <w:rsid w:val="009D760B"/>
    <w:rsid w:val="009D7646"/>
    <w:rsid w:val="009D7693"/>
    <w:rsid w:val="009E03C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08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C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1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9C"/>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6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52"/>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6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2ED"/>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D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4E"/>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F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8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F6"/>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4B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8CA"/>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E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30"/>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1F0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24"/>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6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F7DCA7"/>
  <w15:chartTrackingRefBased/>
  <w15:docId w15:val="{A4F18C55-CDFB-4509-9B6D-90DEB001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E42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B81F51AA546268D5C6BA4CBBE802E"/>
        <w:category>
          <w:name w:val="Allmänt"/>
          <w:gallery w:val="placeholder"/>
        </w:category>
        <w:types>
          <w:type w:val="bbPlcHdr"/>
        </w:types>
        <w:behaviors>
          <w:behavior w:val="content"/>
        </w:behaviors>
        <w:guid w:val="{127A17CD-2E23-4D3F-A1D6-903E29C3F627}"/>
      </w:docPartPr>
      <w:docPartBody>
        <w:p w:rsidR="007A3D51" w:rsidRDefault="009105AF">
          <w:pPr>
            <w:pStyle w:val="BA1B81F51AA546268D5C6BA4CBBE802E"/>
          </w:pPr>
          <w:r w:rsidRPr="005A0A93">
            <w:rPr>
              <w:rStyle w:val="Platshllartext"/>
            </w:rPr>
            <w:t>Förslag till riksdagsbeslut</w:t>
          </w:r>
        </w:p>
      </w:docPartBody>
    </w:docPart>
    <w:docPart>
      <w:docPartPr>
        <w:name w:val="25DABFBA3E94449A80559C3493A79C6D"/>
        <w:category>
          <w:name w:val="Allmänt"/>
          <w:gallery w:val="placeholder"/>
        </w:category>
        <w:types>
          <w:type w:val="bbPlcHdr"/>
        </w:types>
        <w:behaviors>
          <w:behavior w:val="content"/>
        </w:behaviors>
        <w:guid w:val="{C8CB5FD1-22D4-41EB-956F-30F7FC4EAEAE}"/>
      </w:docPartPr>
      <w:docPartBody>
        <w:p w:rsidR="007A3D51" w:rsidRDefault="009105AF">
          <w:pPr>
            <w:pStyle w:val="25DABFBA3E94449A80559C3493A79C6D"/>
          </w:pPr>
          <w:r w:rsidRPr="005A0A93">
            <w:rPr>
              <w:rStyle w:val="Platshllartext"/>
            </w:rPr>
            <w:t>Motivering</w:t>
          </w:r>
        </w:p>
      </w:docPartBody>
    </w:docPart>
    <w:docPart>
      <w:docPartPr>
        <w:name w:val="22D497A639024ACC8E86AE8478F032B5"/>
        <w:category>
          <w:name w:val="Allmänt"/>
          <w:gallery w:val="placeholder"/>
        </w:category>
        <w:types>
          <w:type w:val="bbPlcHdr"/>
        </w:types>
        <w:behaviors>
          <w:behavior w:val="content"/>
        </w:behaviors>
        <w:guid w:val="{2DF2A97F-8F1F-45DA-A26E-58D18A558485}"/>
      </w:docPartPr>
      <w:docPartBody>
        <w:p w:rsidR="007A3D51" w:rsidRDefault="009105AF">
          <w:pPr>
            <w:pStyle w:val="22D497A639024ACC8E86AE8478F032B5"/>
          </w:pPr>
          <w:r>
            <w:rPr>
              <w:rStyle w:val="Platshllartext"/>
            </w:rPr>
            <w:t xml:space="preserve"> </w:t>
          </w:r>
        </w:p>
      </w:docPartBody>
    </w:docPart>
    <w:docPart>
      <w:docPartPr>
        <w:name w:val="D1FB2CF741F4409CA2E85231E9F315B6"/>
        <w:category>
          <w:name w:val="Allmänt"/>
          <w:gallery w:val="placeholder"/>
        </w:category>
        <w:types>
          <w:type w:val="bbPlcHdr"/>
        </w:types>
        <w:behaviors>
          <w:behavior w:val="content"/>
        </w:behaviors>
        <w:guid w:val="{8D7F61FC-A6A3-4793-ADFB-D5E1718CFDD2}"/>
      </w:docPartPr>
      <w:docPartBody>
        <w:p w:rsidR="007A3D51" w:rsidRDefault="009105AF">
          <w:pPr>
            <w:pStyle w:val="D1FB2CF741F4409CA2E85231E9F315B6"/>
          </w:pPr>
          <w:r>
            <w:t xml:space="preserve"> </w:t>
          </w:r>
        </w:p>
      </w:docPartBody>
    </w:docPart>
    <w:docPart>
      <w:docPartPr>
        <w:name w:val="DefaultPlaceholder_-1854013440"/>
        <w:category>
          <w:name w:val="Allmänt"/>
          <w:gallery w:val="placeholder"/>
        </w:category>
        <w:types>
          <w:type w:val="bbPlcHdr"/>
        </w:types>
        <w:behaviors>
          <w:behavior w:val="content"/>
        </w:behaviors>
        <w:guid w:val="{A6252FC7-DADF-404B-AD9D-E545DBC83264}"/>
      </w:docPartPr>
      <w:docPartBody>
        <w:p w:rsidR="007A3D51" w:rsidRDefault="009105AF">
          <w:r w:rsidRPr="00FC07AC">
            <w:rPr>
              <w:rStyle w:val="Platshllartext"/>
            </w:rPr>
            <w:t>Klicka eller tryck här för att ange text.</w:t>
          </w:r>
        </w:p>
      </w:docPartBody>
    </w:docPart>
    <w:docPart>
      <w:docPartPr>
        <w:name w:val="839B93533CFD476B96ABDF027F5C4415"/>
        <w:category>
          <w:name w:val="Allmänt"/>
          <w:gallery w:val="placeholder"/>
        </w:category>
        <w:types>
          <w:type w:val="bbPlcHdr"/>
        </w:types>
        <w:behaviors>
          <w:behavior w:val="content"/>
        </w:behaviors>
        <w:guid w:val="{3658590A-0F47-43CB-8D68-FA5D7A37BE39}"/>
      </w:docPartPr>
      <w:docPartBody>
        <w:p w:rsidR="007A3D51" w:rsidRDefault="009105AF">
          <w:r w:rsidRPr="00FC07AC">
            <w:rPr>
              <w:rStyle w:val="Platshllartext"/>
            </w:rPr>
            <w:t>[ange din text här]</w:t>
          </w:r>
        </w:p>
      </w:docPartBody>
    </w:docPart>
    <w:docPart>
      <w:docPartPr>
        <w:name w:val="F45A28F70070400BAC34EDE03EE0E245"/>
        <w:category>
          <w:name w:val="Allmänt"/>
          <w:gallery w:val="placeholder"/>
        </w:category>
        <w:types>
          <w:type w:val="bbPlcHdr"/>
        </w:types>
        <w:behaviors>
          <w:behavior w:val="content"/>
        </w:behaviors>
        <w:guid w:val="{03773003-2039-4598-9669-D679E3E27737}"/>
      </w:docPartPr>
      <w:docPartBody>
        <w:p w:rsidR="00EE3444" w:rsidRDefault="00EE3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AF"/>
    <w:rsid w:val="006075C0"/>
    <w:rsid w:val="007A3D51"/>
    <w:rsid w:val="009105AF"/>
    <w:rsid w:val="00A56629"/>
    <w:rsid w:val="00CD6A9D"/>
    <w:rsid w:val="00EE3444"/>
    <w:rsid w:val="00FE2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A9D"/>
    <w:rPr>
      <w:color w:val="F4B083" w:themeColor="accent2" w:themeTint="99"/>
    </w:rPr>
  </w:style>
  <w:style w:type="paragraph" w:customStyle="1" w:styleId="BA1B81F51AA546268D5C6BA4CBBE802E">
    <w:name w:val="BA1B81F51AA546268D5C6BA4CBBE802E"/>
  </w:style>
  <w:style w:type="paragraph" w:customStyle="1" w:styleId="25DABFBA3E94449A80559C3493A79C6D">
    <w:name w:val="25DABFBA3E94449A80559C3493A79C6D"/>
  </w:style>
  <w:style w:type="paragraph" w:customStyle="1" w:styleId="22D497A639024ACC8E86AE8478F032B5">
    <w:name w:val="22D497A639024ACC8E86AE8478F032B5"/>
  </w:style>
  <w:style w:type="paragraph" w:customStyle="1" w:styleId="D1FB2CF741F4409CA2E85231E9F315B6">
    <w:name w:val="D1FB2CF741F4409CA2E85231E9F31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4EBB6-3020-4892-9FAA-E733ECAAF371}"/>
</file>

<file path=customXml/itemProps2.xml><?xml version="1.0" encoding="utf-8"?>
<ds:datastoreItem xmlns:ds="http://schemas.openxmlformats.org/officeDocument/2006/customXml" ds:itemID="{57CB29E1-267E-466C-88C6-B4353F5C9034}"/>
</file>

<file path=customXml/itemProps3.xml><?xml version="1.0" encoding="utf-8"?>
<ds:datastoreItem xmlns:ds="http://schemas.openxmlformats.org/officeDocument/2006/customXml" ds:itemID="{D048C9B6-CC9D-4F63-95A2-DE80C80BCB78}"/>
</file>

<file path=docProps/app.xml><?xml version="1.0" encoding="utf-8"?>
<Properties xmlns="http://schemas.openxmlformats.org/officeDocument/2006/extended-properties" xmlns:vt="http://schemas.openxmlformats.org/officeDocument/2006/docPropsVTypes">
  <Template>Normal</Template>
  <TotalTime>48</TotalTime>
  <Pages>3</Pages>
  <Words>773</Words>
  <Characters>4796</Characters>
  <Application>Microsoft Office Word</Application>
  <DocSecurity>0</DocSecurity>
  <Lines>126</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8 Migration</vt:lpstr>
      <vt:lpstr>
      </vt:lpstr>
    </vt:vector>
  </TitlesOfParts>
  <Company>Sveriges riksdag</Company>
  <LinksUpToDate>false</LinksUpToDate>
  <CharactersWithSpaces>5499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