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1DD4CE89D54D3CB424851FB80DA1B9"/>
        </w:placeholder>
        <w:text/>
      </w:sdtPr>
      <w:sdtEndPr/>
      <w:sdtContent>
        <w:p w:rsidRPr="009B062B" w:rsidR="00AF30DD" w:rsidP="00DA28CE" w:rsidRDefault="00AF30DD" w14:paraId="65301C1B" w14:textId="77777777">
          <w:pPr>
            <w:pStyle w:val="Rubrik1"/>
            <w:spacing w:after="300"/>
          </w:pPr>
          <w:r w:rsidRPr="009B062B">
            <w:t>Förslag till riksdagsbeslut</w:t>
          </w:r>
        </w:p>
      </w:sdtContent>
    </w:sdt>
    <w:sdt>
      <w:sdtPr>
        <w:alias w:val="Yrkande 1"/>
        <w:tag w:val="95669533-7ff4-473d-94ba-efe3a20f8dd6"/>
        <w:id w:val="1358388762"/>
        <w:lock w:val="sdtLocked"/>
      </w:sdtPr>
      <w:sdtEndPr/>
      <w:sdtContent>
        <w:p w:rsidR="00A4785F" w:rsidRDefault="00BC7D3A" w14:paraId="65301C1C" w14:textId="02F6582A">
          <w:pPr>
            <w:pStyle w:val="Frslagstext"/>
            <w:numPr>
              <w:ilvl w:val="0"/>
              <w:numId w:val="0"/>
            </w:numPr>
          </w:pPr>
          <w:r>
            <w:t>Riksdagen ställer sig bakom det som anförs i motionen om att utreda ett starta-eget-lån för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84AA599A7A4623B099C300469C1076"/>
        </w:placeholder>
        <w:text/>
      </w:sdtPr>
      <w:sdtEndPr/>
      <w:sdtContent>
        <w:p w:rsidRPr="009B062B" w:rsidR="006D79C9" w:rsidP="00333E95" w:rsidRDefault="006D79C9" w14:paraId="65301C1D" w14:textId="77777777">
          <w:pPr>
            <w:pStyle w:val="Rubrik1"/>
          </w:pPr>
          <w:r>
            <w:t>Motivering</w:t>
          </w:r>
        </w:p>
      </w:sdtContent>
    </w:sdt>
    <w:p w:rsidR="0034353F" w:rsidP="00D80B03" w:rsidRDefault="0034353F" w14:paraId="65301C1E" w14:textId="39940B78">
      <w:pPr>
        <w:pStyle w:val="Normalutanindragellerluft"/>
      </w:pPr>
      <w:r>
        <w:t>Sverige har genom historien varit ett föredöme vad gäller den nationella innovations</w:t>
      </w:r>
      <w:r w:rsidR="00D80B03">
        <w:softHyphen/>
      </w:r>
      <w:r>
        <w:t>kraften i produkt-/servicesektorn. Bakom de många framgångssagorna där svenska småföretag har blivit storföretag står driftiga och ofta unga individer som är beredda att ta såväl sociala som ekonomiska risker för att förverkliga sina affärsidéer. I dag ser vi tyvärr en negativ trend i synnerhet bland unga vuxna (under 30 år) där fler väljer att ta en anställning i</w:t>
      </w:r>
      <w:r w:rsidR="00D96F22">
        <w:t xml:space="preserve"> </w:t>
      </w:r>
      <w:r>
        <w:t>stället för att våga satsa på sin</w:t>
      </w:r>
      <w:r w:rsidR="00D96F22">
        <w:t>a</w:t>
      </w:r>
      <w:r>
        <w:t xml:space="preserve"> egn</w:t>
      </w:r>
      <w:r w:rsidR="00D96F22">
        <w:t>a</w:t>
      </w:r>
      <w:r>
        <w:t xml:space="preserve"> affärsidéer. Trots att nyutexamin</w:t>
      </w:r>
      <w:r w:rsidR="00D80B03">
        <w:softHyphen/>
      </w:r>
      <w:r>
        <w:t>erade ungdomar ofta är mer benägna att ta risker för att genomföra sina företagsidéer, själva eller tillsammans med sina studievänner, så väljer många att avstå på grund av den privatekonomiska osäkerhet som ett nystartat företag innebär.</w:t>
      </w:r>
    </w:p>
    <w:p w:rsidR="0034353F" w:rsidP="00D80B03" w:rsidRDefault="0034353F" w14:paraId="65301C1F" w14:textId="2C26A354">
      <w:r>
        <w:t xml:space="preserve">För att stimulera egenföretagande bland unga vuxna så bör därmed </w:t>
      </w:r>
      <w:r w:rsidR="00D96F22">
        <w:t>r</w:t>
      </w:r>
      <w:r>
        <w:t xml:space="preserve">egeringen utreda huruvida ett statligt </w:t>
      </w:r>
      <w:r w:rsidR="00D96F22">
        <w:t>s</w:t>
      </w:r>
      <w:r>
        <w:t>tarta-</w:t>
      </w:r>
      <w:r w:rsidR="00D96F22">
        <w:t>e</w:t>
      </w:r>
      <w:r>
        <w:t>get</w:t>
      </w:r>
      <w:r w:rsidR="00D96F22">
        <w:t>-l</w:t>
      </w:r>
      <w:r>
        <w:t>ån kan utformas likt CSN</w:t>
      </w:r>
      <w:r w:rsidR="00D96F22">
        <w:t>-</w:t>
      </w:r>
      <w:r>
        <w:t>studielånet, som har en fixerad månatlig utbetalning som motsvarar beloppet för existensminimum. Detta är avsett att delbekosta den nystartade företagarens privata levnadskostnader under det första året. För att ge låntagarna de bästa förutsättningarna för att framgångsrikt genomföra sina affärsidéer så bör låntagare uppfylla krav såsom en väluttänkt affärsplan samt inneha en yrkes- eller högskoleutbildning som motsvarar grundkunskaperna i det verksamhetsområde som företaget verkar inom.</w:t>
      </w:r>
    </w:p>
    <w:p w:rsidR="00D80B03" w:rsidP="00D80B03" w:rsidRDefault="0034353F" w14:paraId="3EBD9E55" w14:textId="77777777">
      <w:r>
        <w:t>Ett starta-eget</w:t>
      </w:r>
      <w:r w:rsidR="00D96F22">
        <w:t>-l</w:t>
      </w:r>
      <w:r>
        <w:t xml:space="preserve">ån för unga vuxna bör ses som ett kraftigt verktyg från statligt håll som leder till att nyutexaminerade ungdomar ges en möjlighet att tillämpa sina </w:t>
      </w:r>
    </w:p>
    <w:p w:rsidR="00D80B03" w:rsidRDefault="00D80B03" w14:paraId="63B49FB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D80B03" w:rsidRDefault="0034353F" w14:paraId="65301C20" w14:textId="0B700676">
      <w:pPr>
        <w:pStyle w:val="Normalutanindragellerluft"/>
      </w:pPr>
      <w:r>
        <w:lastRenderedPageBreak/>
        <w:t>kunskaper i en riktig affärsrörelse och därmed erhålla värdefull erfarenhet och kunskap om företagande som kan ses som en praktisk vidareutbildning.</w:t>
      </w:r>
    </w:p>
    <w:sdt>
      <w:sdtPr>
        <w:rPr>
          <w:i/>
          <w:noProof/>
        </w:rPr>
        <w:alias w:val="CC_Underskrifter"/>
        <w:tag w:val="CC_Underskrifter"/>
        <w:id w:val="583496634"/>
        <w:lock w:val="sdtContentLocked"/>
        <w:placeholder>
          <w:docPart w:val="757F82BCE895489989CC757FCAA4CB6E"/>
        </w:placeholder>
      </w:sdtPr>
      <w:sdtEndPr>
        <w:rPr>
          <w:i w:val="0"/>
          <w:noProof w:val="0"/>
        </w:rPr>
      </w:sdtEndPr>
      <w:sdtContent>
        <w:p w:rsidR="00A21EA8" w:rsidP="00A21EA8" w:rsidRDefault="00A21EA8" w14:paraId="65301C22" w14:textId="77777777"/>
        <w:p w:rsidRPr="008E0FE2" w:rsidR="004801AC" w:rsidP="00A21EA8" w:rsidRDefault="00D80B03" w14:paraId="65301C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0364D2" w:rsidRDefault="000364D2" w14:paraId="65301C27" w14:textId="77777777">
      <w:bookmarkStart w:name="_GoBack" w:id="1"/>
      <w:bookmarkEnd w:id="1"/>
    </w:p>
    <w:sectPr w:rsidR="000364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01C29" w14:textId="77777777" w:rsidR="00CF2972" w:rsidRDefault="00CF2972" w:rsidP="000C1CAD">
      <w:pPr>
        <w:spacing w:line="240" w:lineRule="auto"/>
      </w:pPr>
      <w:r>
        <w:separator/>
      </w:r>
    </w:p>
  </w:endnote>
  <w:endnote w:type="continuationSeparator" w:id="0">
    <w:p w14:paraId="65301C2A" w14:textId="77777777" w:rsidR="00CF2972" w:rsidRDefault="00CF2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C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1C30" w14:textId="5AF6B3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32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4176" w14:textId="77777777" w:rsidR="004F3255" w:rsidRDefault="004F3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01C27" w14:textId="77777777" w:rsidR="00CF2972" w:rsidRDefault="00CF2972" w:rsidP="000C1CAD">
      <w:pPr>
        <w:spacing w:line="240" w:lineRule="auto"/>
      </w:pPr>
      <w:r>
        <w:separator/>
      </w:r>
    </w:p>
  </w:footnote>
  <w:footnote w:type="continuationSeparator" w:id="0">
    <w:p w14:paraId="65301C28" w14:textId="77777777" w:rsidR="00CF2972" w:rsidRDefault="00CF2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301C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01C3A" wp14:anchorId="65301C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0B03" w14:paraId="65301C3D" w14:textId="77777777">
                          <w:pPr>
                            <w:jc w:val="right"/>
                          </w:pPr>
                          <w:sdt>
                            <w:sdtPr>
                              <w:alias w:val="CC_Noformat_Partikod"/>
                              <w:tag w:val="CC_Noformat_Partikod"/>
                              <w:id w:val="-53464382"/>
                              <w:placeholder>
                                <w:docPart w:val="00BA2D71A72E45ADBD7822A1FA9B792F"/>
                              </w:placeholder>
                              <w:text/>
                            </w:sdtPr>
                            <w:sdtEndPr/>
                            <w:sdtContent>
                              <w:r w:rsidR="0034353F">
                                <w:t>SD</w:t>
                              </w:r>
                            </w:sdtContent>
                          </w:sdt>
                          <w:sdt>
                            <w:sdtPr>
                              <w:alias w:val="CC_Noformat_Partinummer"/>
                              <w:tag w:val="CC_Noformat_Partinummer"/>
                              <w:id w:val="-1709555926"/>
                              <w:placeholder>
                                <w:docPart w:val="65E488F4EEC448FBA27851E3CA6AF9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01C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0B03" w14:paraId="65301C3D" w14:textId="77777777">
                    <w:pPr>
                      <w:jc w:val="right"/>
                    </w:pPr>
                    <w:sdt>
                      <w:sdtPr>
                        <w:alias w:val="CC_Noformat_Partikod"/>
                        <w:tag w:val="CC_Noformat_Partikod"/>
                        <w:id w:val="-53464382"/>
                        <w:placeholder>
                          <w:docPart w:val="00BA2D71A72E45ADBD7822A1FA9B792F"/>
                        </w:placeholder>
                        <w:text/>
                      </w:sdtPr>
                      <w:sdtEndPr/>
                      <w:sdtContent>
                        <w:r w:rsidR="0034353F">
                          <w:t>SD</w:t>
                        </w:r>
                      </w:sdtContent>
                    </w:sdt>
                    <w:sdt>
                      <w:sdtPr>
                        <w:alias w:val="CC_Noformat_Partinummer"/>
                        <w:tag w:val="CC_Noformat_Partinummer"/>
                        <w:id w:val="-1709555926"/>
                        <w:placeholder>
                          <w:docPart w:val="65E488F4EEC448FBA27851E3CA6AF9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301C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301C2D" w14:textId="77777777">
    <w:pPr>
      <w:jc w:val="right"/>
    </w:pPr>
  </w:p>
  <w:p w:rsidR="00262EA3" w:rsidP="00776B74" w:rsidRDefault="00262EA3" w14:paraId="65301C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0B03" w14:paraId="65301C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301C3C" wp14:anchorId="65301C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0B03" w14:paraId="65301C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53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0B03" w14:paraId="65301C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0B03" w14:paraId="65301C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w:t>
        </w:r>
      </w:sdtContent>
    </w:sdt>
  </w:p>
  <w:p w:rsidR="00262EA3" w:rsidP="00E03A3D" w:rsidRDefault="00D80B03" w14:paraId="65301C35"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BC7D3A" w14:paraId="65301C36" w14:textId="58AC2366">
        <w:pPr>
          <w:pStyle w:val="FSHRub2"/>
        </w:pPr>
        <w:r>
          <w:t>Starta-eget-lån för unga vuxna</w:t>
        </w:r>
      </w:p>
    </w:sdtContent>
  </w:sdt>
  <w:sdt>
    <w:sdtPr>
      <w:alias w:val="CC_Boilerplate_3"/>
      <w:tag w:val="CC_Boilerplate_3"/>
      <w:id w:val="1606463544"/>
      <w:lock w:val="sdtContentLocked"/>
      <w15:appearance w15:val="hidden"/>
      <w:text w:multiLine="1"/>
    </w:sdtPr>
    <w:sdtEndPr/>
    <w:sdtContent>
      <w:p w:rsidR="00262EA3" w:rsidP="00283E0F" w:rsidRDefault="00262EA3" w14:paraId="65301C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35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4D2"/>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3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98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55"/>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4D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A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5F"/>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3A"/>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72"/>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03"/>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F22"/>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01C1A"/>
  <w15:chartTrackingRefBased/>
  <w15:docId w15:val="{98279EF9-D7BF-4663-972F-07E813D1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1DD4CE89D54D3CB424851FB80DA1B9"/>
        <w:category>
          <w:name w:val="Allmänt"/>
          <w:gallery w:val="placeholder"/>
        </w:category>
        <w:types>
          <w:type w:val="bbPlcHdr"/>
        </w:types>
        <w:behaviors>
          <w:behavior w:val="content"/>
        </w:behaviors>
        <w:guid w:val="{F962B623-7166-4881-ADA1-91B7AFB14E17}"/>
      </w:docPartPr>
      <w:docPartBody>
        <w:p w:rsidR="00D3293E" w:rsidRDefault="000106A0">
          <w:pPr>
            <w:pStyle w:val="921DD4CE89D54D3CB424851FB80DA1B9"/>
          </w:pPr>
          <w:r w:rsidRPr="005A0A93">
            <w:rPr>
              <w:rStyle w:val="Platshllartext"/>
            </w:rPr>
            <w:t>Förslag till riksdagsbeslut</w:t>
          </w:r>
        </w:p>
      </w:docPartBody>
    </w:docPart>
    <w:docPart>
      <w:docPartPr>
        <w:name w:val="0084AA599A7A4623B099C300469C1076"/>
        <w:category>
          <w:name w:val="Allmänt"/>
          <w:gallery w:val="placeholder"/>
        </w:category>
        <w:types>
          <w:type w:val="bbPlcHdr"/>
        </w:types>
        <w:behaviors>
          <w:behavior w:val="content"/>
        </w:behaviors>
        <w:guid w:val="{7653ABBD-B04C-41A9-A69C-5A2F278800CF}"/>
      </w:docPartPr>
      <w:docPartBody>
        <w:p w:rsidR="00D3293E" w:rsidRDefault="000106A0">
          <w:pPr>
            <w:pStyle w:val="0084AA599A7A4623B099C300469C1076"/>
          </w:pPr>
          <w:r w:rsidRPr="005A0A93">
            <w:rPr>
              <w:rStyle w:val="Platshllartext"/>
            </w:rPr>
            <w:t>Motivering</w:t>
          </w:r>
        </w:p>
      </w:docPartBody>
    </w:docPart>
    <w:docPart>
      <w:docPartPr>
        <w:name w:val="00BA2D71A72E45ADBD7822A1FA9B792F"/>
        <w:category>
          <w:name w:val="Allmänt"/>
          <w:gallery w:val="placeholder"/>
        </w:category>
        <w:types>
          <w:type w:val="bbPlcHdr"/>
        </w:types>
        <w:behaviors>
          <w:behavior w:val="content"/>
        </w:behaviors>
        <w:guid w:val="{39B54F1D-E37E-4D3D-BF8C-70F2C79B4C5A}"/>
      </w:docPartPr>
      <w:docPartBody>
        <w:p w:rsidR="00D3293E" w:rsidRDefault="000106A0">
          <w:pPr>
            <w:pStyle w:val="00BA2D71A72E45ADBD7822A1FA9B792F"/>
          </w:pPr>
          <w:r>
            <w:rPr>
              <w:rStyle w:val="Platshllartext"/>
            </w:rPr>
            <w:t xml:space="preserve"> </w:t>
          </w:r>
        </w:p>
      </w:docPartBody>
    </w:docPart>
    <w:docPart>
      <w:docPartPr>
        <w:name w:val="65E488F4EEC448FBA27851E3CA6AF9B0"/>
        <w:category>
          <w:name w:val="Allmänt"/>
          <w:gallery w:val="placeholder"/>
        </w:category>
        <w:types>
          <w:type w:val="bbPlcHdr"/>
        </w:types>
        <w:behaviors>
          <w:behavior w:val="content"/>
        </w:behaviors>
        <w:guid w:val="{5B3D2E22-33E0-431C-9D58-FA6270A90B5E}"/>
      </w:docPartPr>
      <w:docPartBody>
        <w:p w:rsidR="00D3293E" w:rsidRDefault="000106A0">
          <w:pPr>
            <w:pStyle w:val="65E488F4EEC448FBA27851E3CA6AF9B0"/>
          </w:pPr>
          <w:r>
            <w:t xml:space="preserve"> </w:t>
          </w:r>
        </w:p>
      </w:docPartBody>
    </w:docPart>
    <w:docPart>
      <w:docPartPr>
        <w:name w:val="757F82BCE895489989CC757FCAA4CB6E"/>
        <w:category>
          <w:name w:val="Allmänt"/>
          <w:gallery w:val="placeholder"/>
        </w:category>
        <w:types>
          <w:type w:val="bbPlcHdr"/>
        </w:types>
        <w:behaviors>
          <w:behavior w:val="content"/>
        </w:behaviors>
        <w:guid w:val="{457223A4-69CB-4080-B945-AF7FF1D8A067}"/>
      </w:docPartPr>
      <w:docPartBody>
        <w:p w:rsidR="0080444F" w:rsidRDefault="00804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A0"/>
    <w:rsid w:val="000106A0"/>
    <w:rsid w:val="0080444F"/>
    <w:rsid w:val="00D32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1DD4CE89D54D3CB424851FB80DA1B9">
    <w:name w:val="921DD4CE89D54D3CB424851FB80DA1B9"/>
  </w:style>
  <w:style w:type="paragraph" w:customStyle="1" w:styleId="1572086E5C344E06898E5FD923C98654">
    <w:name w:val="1572086E5C344E06898E5FD923C986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83E4F056064AAC869C7BA021F3657C">
    <w:name w:val="DE83E4F056064AAC869C7BA021F3657C"/>
  </w:style>
  <w:style w:type="paragraph" w:customStyle="1" w:styleId="0084AA599A7A4623B099C300469C1076">
    <w:name w:val="0084AA599A7A4623B099C300469C1076"/>
  </w:style>
  <w:style w:type="paragraph" w:customStyle="1" w:styleId="0BA5002BFF514F34A9F73DE911B66C14">
    <w:name w:val="0BA5002BFF514F34A9F73DE911B66C14"/>
  </w:style>
  <w:style w:type="paragraph" w:customStyle="1" w:styleId="C4C50487948747B1BF37A996E62C7A9A">
    <w:name w:val="C4C50487948747B1BF37A996E62C7A9A"/>
  </w:style>
  <w:style w:type="paragraph" w:customStyle="1" w:styleId="00BA2D71A72E45ADBD7822A1FA9B792F">
    <w:name w:val="00BA2D71A72E45ADBD7822A1FA9B792F"/>
  </w:style>
  <w:style w:type="paragraph" w:customStyle="1" w:styleId="65E488F4EEC448FBA27851E3CA6AF9B0">
    <w:name w:val="65E488F4EEC448FBA27851E3CA6AF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9E9B3-224F-4971-ACD9-C41BE812E07A}"/>
</file>

<file path=customXml/itemProps2.xml><?xml version="1.0" encoding="utf-8"?>
<ds:datastoreItem xmlns:ds="http://schemas.openxmlformats.org/officeDocument/2006/customXml" ds:itemID="{EF2153D9-B8D3-428D-A593-3AC02922753E}"/>
</file>

<file path=customXml/itemProps3.xml><?xml version="1.0" encoding="utf-8"?>
<ds:datastoreItem xmlns:ds="http://schemas.openxmlformats.org/officeDocument/2006/customXml" ds:itemID="{A36A62E7-029F-4E06-9445-5A9F5AB6C6E6}"/>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1658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Starta eget lån för unga vuxna</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