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790A3" w14:textId="77777777" w:rsidR="00737DC1" w:rsidRDefault="00737DC1" w:rsidP="00737DC1">
      <w:pPr>
        <w:pStyle w:val="UDrubrik"/>
        <w:tabs>
          <w:tab w:val="left" w:pos="1701"/>
          <w:tab w:val="left" w:pos="1985"/>
        </w:tabs>
        <w:rPr>
          <w:rFonts w:cs="Arial"/>
          <w:sz w:val="28"/>
        </w:rPr>
      </w:pPr>
      <w:bookmarkStart w:id="0" w:name="_GoBack"/>
      <w:bookmarkEnd w:id="0"/>
    </w:p>
    <w:p w14:paraId="4D6790A4" w14:textId="77777777" w:rsidR="00737DC1" w:rsidRDefault="00737DC1" w:rsidP="00737DC1">
      <w:pPr>
        <w:pStyle w:val="UDrubrik"/>
        <w:tabs>
          <w:tab w:val="left" w:pos="1701"/>
          <w:tab w:val="left" w:pos="1985"/>
        </w:tabs>
        <w:rPr>
          <w:rFonts w:cs="Arial"/>
          <w:sz w:val="28"/>
        </w:rPr>
      </w:pPr>
    </w:p>
    <w:p w14:paraId="4D6790A5" w14:textId="77777777" w:rsidR="00737DC1" w:rsidRDefault="00737DC1" w:rsidP="00737DC1">
      <w:pPr>
        <w:pStyle w:val="UDrubrik"/>
        <w:tabs>
          <w:tab w:val="left" w:pos="1701"/>
          <w:tab w:val="left" w:pos="1985"/>
        </w:tabs>
        <w:rPr>
          <w:rFonts w:cs="Arial"/>
          <w:sz w:val="28"/>
        </w:rPr>
      </w:pPr>
    </w:p>
    <w:p w14:paraId="4D6790A6" w14:textId="77777777" w:rsidR="00737DC1" w:rsidRDefault="00737DC1" w:rsidP="00737DC1">
      <w:pPr>
        <w:pStyle w:val="UDrubrik"/>
        <w:tabs>
          <w:tab w:val="left" w:pos="1701"/>
          <w:tab w:val="left" w:pos="1985"/>
        </w:tabs>
        <w:rPr>
          <w:rFonts w:cs="Arial"/>
          <w:sz w:val="28"/>
        </w:rPr>
      </w:pPr>
    </w:p>
    <w:p w14:paraId="4D6790A7" w14:textId="0D7017A4" w:rsidR="00737DC1" w:rsidRDefault="00737DC1" w:rsidP="00737DC1">
      <w:pPr>
        <w:pStyle w:val="UDrubrik"/>
        <w:tabs>
          <w:tab w:val="left" w:pos="1701"/>
          <w:tab w:val="left" w:pos="1985"/>
        </w:tabs>
        <w:rPr>
          <w:rFonts w:cs="Arial"/>
          <w:sz w:val="28"/>
        </w:rPr>
      </w:pPr>
      <w:r>
        <w:rPr>
          <w:rFonts w:cs="Arial"/>
          <w:sz w:val="28"/>
        </w:rPr>
        <w:t>Troliga A-punkter inför kommande rådsmöten som godkändes vid Coreper II den 23 november 2016.</w:t>
      </w:r>
    </w:p>
    <w:p w14:paraId="4D6790A8" w14:textId="77777777" w:rsidR="00737DC1" w:rsidRDefault="00737DC1" w:rsidP="00737DC1">
      <w:pPr>
        <w:pStyle w:val="Brdtext"/>
      </w:pPr>
    </w:p>
    <w:p w14:paraId="4D6790AA" w14:textId="77777777" w:rsidR="00737DC1" w:rsidRDefault="00737DC1">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D6790AB" w14:textId="77777777" w:rsidR="00737DC1" w:rsidRPr="00283DF3" w:rsidRDefault="00737DC1">
          <w:pPr>
            <w:pStyle w:val="Innehllsfrteckningsrubrik"/>
            <w:rPr>
              <w:color w:val="auto"/>
              <w:lang w:val="sv-SE"/>
            </w:rPr>
          </w:pPr>
          <w:r w:rsidRPr="00283DF3">
            <w:rPr>
              <w:color w:val="auto"/>
              <w:lang w:val="sv-SE"/>
            </w:rPr>
            <w:t>Innehållsförteckning</w:t>
          </w:r>
        </w:p>
        <w:p w14:paraId="4D6790AC" w14:textId="77777777" w:rsidR="00737DC1" w:rsidRPr="00283DF3" w:rsidRDefault="00737DC1" w:rsidP="00737DC1">
          <w:pPr>
            <w:rPr>
              <w:lang w:eastAsia="ja-JP"/>
            </w:rPr>
          </w:pPr>
        </w:p>
        <w:p w14:paraId="2FE1FD3A" w14:textId="77777777" w:rsidR="00EC60AA" w:rsidRDefault="00737DC1">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7739994" w:history="1">
            <w:r w:rsidR="00EC60AA" w:rsidRPr="00DC2F8B">
              <w:rPr>
                <w:rStyle w:val="Hyperlnk"/>
                <w:noProof/>
              </w:rPr>
              <w:t>1.</w:t>
            </w:r>
            <w:r w:rsidR="00EC60AA">
              <w:rPr>
                <w:rFonts w:asciiTheme="minorHAnsi" w:eastAsiaTheme="minorEastAsia" w:hAnsiTheme="minorHAnsi" w:cstheme="minorBidi"/>
                <w:noProof/>
                <w:lang w:eastAsia="sv-SE"/>
              </w:rPr>
              <w:tab/>
            </w:r>
            <w:r w:rsidR="00EC60AA" w:rsidRPr="00DC2F8B">
              <w:rPr>
                <w:rStyle w:val="Hyperlnk"/>
                <w:noProof/>
              </w:rPr>
              <w:t>Transparency - Public access to documents</w:t>
            </w:r>
            <w:r w:rsidR="00EC60AA">
              <w:rPr>
                <w:noProof/>
                <w:webHidden/>
              </w:rPr>
              <w:tab/>
            </w:r>
            <w:r w:rsidR="00EC60AA">
              <w:rPr>
                <w:noProof/>
                <w:webHidden/>
              </w:rPr>
              <w:fldChar w:fldCharType="begin"/>
            </w:r>
            <w:r w:rsidR="00EC60AA">
              <w:rPr>
                <w:noProof/>
                <w:webHidden/>
              </w:rPr>
              <w:instrText xml:space="preserve"> PAGEREF _Toc467739994 \h </w:instrText>
            </w:r>
            <w:r w:rsidR="00EC60AA">
              <w:rPr>
                <w:noProof/>
                <w:webHidden/>
              </w:rPr>
            </w:r>
            <w:r w:rsidR="00EC60AA">
              <w:rPr>
                <w:noProof/>
                <w:webHidden/>
              </w:rPr>
              <w:fldChar w:fldCharType="separate"/>
            </w:r>
            <w:r w:rsidR="00230E02">
              <w:rPr>
                <w:noProof/>
                <w:webHidden/>
              </w:rPr>
              <w:t>4</w:t>
            </w:r>
            <w:r w:rsidR="00EC60AA">
              <w:rPr>
                <w:noProof/>
                <w:webHidden/>
              </w:rPr>
              <w:fldChar w:fldCharType="end"/>
            </w:r>
          </w:hyperlink>
        </w:p>
        <w:p w14:paraId="0BBC7689" w14:textId="77777777" w:rsidR="00EC60AA" w:rsidRDefault="00C01C1C">
          <w:pPr>
            <w:pStyle w:val="Innehll1"/>
            <w:tabs>
              <w:tab w:val="left" w:pos="440"/>
              <w:tab w:val="right" w:leader="dot" w:pos="9062"/>
            </w:tabs>
            <w:rPr>
              <w:rFonts w:asciiTheme="minorHAnsi" w:eastAsiaTheme="minorEastAsia" w:hAnsiTheme="minorHAnsi" w:cstheme="minorBidi"/>
              <w:noProof/>
              <w:lang w:eastAsia="sv-SE"/>
            </w:rPr>
          </w:pPr>
          <w:hyperlink w:anchor="_Toc467739995" w:history="1">
            <w:r w:rsidR="00EC60AA" w:rsidRPr="00DC2F8B">
              <w:rPr>
                <w:rStyle w:val="Hyperlnk"/>
                <w:noProof/>
              </w:rPr>
              <w:t>2.</w:t>
            </w:r>
            <w:r w:rsidR="00EC60AA">
              <w:rPr>
                <w:rFonts w:asciiTheme="minorHAnsi" w:eastAsiaTheme="minorEastAsia" w:hAnsiTheme="minorHAnsi" w:cstheme="minorBidi"/>
                <w:noProof/>
                <w:lang w:eastAsia="sv-SE"/>
              </w:rPr>
              <w:tab/>
            </w:r>
            <w:r w:rsidR="00EC60AA" w:rsidRPr="00DC2F8B">
              <w:rPr>
                <w:rStyle w:val="Hyperlnk"/>
                <w:noProof/>
              </w:rPr>
              <w:t>Draft Council Decision appointing a member, proposed by the Hellenic Republic, of the European Economic and Social Committee</w:t>
            </w:r>
            <w:r w:rsidR="00EC60AA">
              <w:rPr>
                <w:noProof/>
                <w:webHidden/>
              </w:rPr>
              <w:tab/>
            </w:r>
            <w:r w:rsidR="00EC60AA">
              <w:rPr>
                <w:noProof/>
                <w:webHidden/>
              </w:rPr>
              <w:fldChar w:fldCharType="begin"/>
            </w:r>
            <w:r w:rsidR="00EC60AA">
              <w:rPr>
                <w:noProof/>
                <w:webHidden/>
              </w:rPr>
              <w:instrText xml:space="preserve"> PAGEREF _Toc467739995 \h </w:instrText>
            </w:r>
            <w:r w:rsidR="00EC60AA">
              <w:rPr>
                <w:noProof/>
                <w:webHidden/>
              </w:rPr>
            </w:r>
            <w:r w:rsidR="00EC60AA">
              <w:rPr>
                <w:noProof/>
                <w:webHidden/>
              </w:rPr>
              <w:fldChar w:fldCharType="separate"/>
            </w:r>
            <w:r w:rsidR="00230E02">
              <w:rPr>
                <w:noProof/>
                <w:webHidden/>
              </w:rPr>
              <w:t>4</w:t>
            </w:r>
            <w:r w:rsidR="00EC60AA">
              <w:rPr>
                <w:noProof/>
                <w:webHidden/>
              </w:rPr>
              <w:fldChar w:fldCharType="end"/>
            </w:r>
          </w:hyperlink>
        </w:p>
        <w:p w14:paraId="581C1ECA" w14:textId="77777777" w:rsidR="00EC60AA" w:rsidRDefault="00C01C1C">
          <w:pPr>
            <w:pStyle w:val="Innehll1"/>
            <w:tabs>
              <w:tab w:val="left" w:pos="440"/>
              <w:tab w:val="right" w:leader="dot" w:pos="9062"/>
            </w:tabs>
            <w:rPr>
              <w:rFonts w:asciiTheme="minorHAnsi" w:eastAsiaTheme="minorEastAsia" w:hAnsiTheme="minorHAnsi" w:cstheme="minorBidi"/>
              <w:noProof/>
              <w:lang w:eastAsia="sv-SE"/>
            </w:rPr>
          </w:pPr>
          <w:hyperlink w:anchor="_Toc467739996" w:history="1">
            <w:r w:rsidR="00EC60AA" w:rsidRPr="00DC2F8B">
              <w:rPr>
                <w:rStyle w:val="Hyperlnk"/>
                <w:noProof/>
              </w:rPr>
              <w:t>3.</w:t>
            </w:r>
            <w:r w:rsidR="00EC60AA">
              <w:rPr>
                <w:rFonts w:asciiTheme="minorHAnsi" w:eastAsiaTheme="minorEastAsia" w:hAnsiTheme="minorHAnsi" w:cstheme="minorBidi"/>
                <w:noProof/>
                <w:lang w:eastAsia="sv-SE"/>
              </w:rPr>
              <w:tab/>
            </w:r>
            <w:r w:rsidR="00EC60AA" w:rsidRPr="00DC2F8B">
              <w:rPr>
                <w:rStyle w:val="Hyperlnk"/>
                <w:noProof/>
              </w:rPr>
              <w:t>Proposal for transfer of appropriations No DEC 32/2016 within Section III - Commission - of the general budget for 2016</w:t>
            </w:r>
            <w:r w:rsidR="00EC60AA">
              <w:rPr>
                <w:noProof/>
                <w:webHidden/>
              </w:rPr>
              <w:tab/>
            </w:r>
            <w:r w:rsidR="00EC60AA">
              <w:rPr>
                <w:noProof/>
                <w:webHidden/>
              </w:rPr>
              <w:fldChar w:fldCharType="begin"/>
            </w:r>
            <w:r w:rsidR="00EC60AA">
              <w:rPr>
                <w:noProof/>
                <w:webHidden/>
              </w:rPr>
              <w:instrText xml:space="preserve"> PAGEREF _Toc467739996 \h </w:instrText>
            </w:r>
            <w:r w:rsidR="00EC60AA">
              <w:rPr>
                <w:noProof/>
                <w:webHidden/>
              </w:rPr>
            </w:r>
            <w:r w:rsidR="00EC60AA">
              <w:rPr>
                <w:noProof/>
                <w:webHidden/>
              </w:rPr>
              <w:fldChar w:fldCharType="separate"/>
            </w:r>
            <w:r w:rsidR="00230E02">
              <w:rPr>
                <w:noProof/>
                <w:webHidden/>
              </w:rPr>
              <w:t>4</w:t>
            </w:r>
            <w:r w:rsidR="00EC60AA">
              <w:rPr>
                <w:noProof/>
                <w:webHidden/>
              </w:rPr>
              <w:fldChar w:fldCharType="end"/>
            </w:r>
          </w:hyperlink>
        </w:p>
        <w:p w14:paraId="49D60DFD" w14:textId="77777777" w:rsidR="00EC60AA" w:rsidRDefault="00C01C1C">
          <w:pPr>
            <w:pStyle w:val="Innehll1"/>
            <w:tabs>
              <w:tab w:val="left" w:pos="440"/>
              <w:tab w:val="right" w:leader="dot" w:pos="9062"/>
            </w:tabs>
            <w:rPr>
              <w:rFonts w:asciiTheme="minorHAnsi" w:eastAsiaTheme="minorEastAsia" w:hAnsiTheme="minorHAnsi" w:cstheme="minorBidi"/>
              <w:noProof/>
              <w:lang w:eastAsia="sv-SE"/>
            </w:rPr>
          </w:pPr>
          <w:hyperlink w:anchor="_Toc467739997" w:history="1">
            <w:r w:rsidR="00EC60AA" w:rsidRPr="00DC2F8B">
              <w:rPr>
                <w:rStyle w:val="Hyperlnk"/>
                <w:noProof/>
              </w:rPr>
              <w:t>4.</w:t>
            </w:r>
            <w:r w:rsidR="00EC60AA">
              <w:rPr>
                <w:rFonts w:asciiTheme="minorHAnsi" w:eastAsiaTheme="minorEastAsia" w:hAnsiTheme="minorHAnsi" w:cstheme="minorBidi"/>
                <w:noProof/>
                <w:lang w:eastAsia="sv-SE"/>
              </w:rPr>
              <w:tab/>
            </w:r>
            <w:r w:rsidR="00EC60AA" w:rsidRPr="00DC2F8B">
              <w:rPr>
                <w:rStyle w:val="Hyperlnk"/>
                <w:noProof/>
              </w:rPr>
              <w:t>Proposal for transfer of appropriations No DEC 33/2016 within Section III - Commission - of the general budget for 2016</w:t>
            </w:r>
            <w:r w:rsidR="00EC60AA">
              <w:rPr>
                <w:noProof/>
                <w:webHidden/>
              </w:rPr>
              <w:tab/>
            </w:r>
            <w:r w:rsidR="00EC60AA">
              <w:rPr>
                <w:noProof/>
                <w:webHidden/>
              </w:rPr>
              <w:fldChar w:fldCharType="begin"/>
            </w:r>
            <w:r w:rsidR="00EC60AA">
              <w:rPr>
                <w:noProof/>
                <w:webHidden/>
              </w:rPr>
              <w:instrText xml:space="preserve"> PAGEREF _Toc467739997 \h </w:instrText>
            </w:r>
            <w:r w:rsidR="00EC60AA">
              <w:rPr>
                <w:noProof/>
                <w:webHidden/>
              </w:rPr>
            </w:r>
            <w:r w:rsidR="00EC60AA">
              <w:rPr>
                <w:noProof/>
                <w:webHidden/>
              </w:rPr>
              <w:fldChar w:fldCharType="separate"/>
            </w:r>
            <w:r w:rsidR="00230E02">
              <w:rPr>
                <w:noProof/>
                <w:webHidden/>
              </w:rPr>
              <w:t>5</w:t>
            </w:r>
            <w:r w:rsidR="00EC60AA">
              <w:rPr>
                <w:noProof/>
                <w:webHidden/>
              </w:rPr>
              <w:fldChar w:fldCharType="end"/>
            </w:r>
          </w:hyperlink>
        </w:p>
        <w:p w14:paraId="33E37E40" w14:textId="77777777" w:rsidR="00EC60AA" w:rsidRDefault="00C01C1C">
          <w:pPr>
            <w:pStyle w:val="Innehll1"/>
            <w:tabs>
              <w:tab w:val="left" w:pos="440"/>
              <w:tab w:val="right" w:leader="dot" w:pos="9062"/>
            </w:tabs>
            <w:rPr>
              <w:rFonts w:asciiTheme="minorHAnsi" w:eastAsiaTheme="minorEastAsia" w:hAnsiTheme="minorHAnsi" w:cstheme="minorBidi"/>
              <w:noProof/>
              <w:lang w:eastAsia="sv-SE"/>
            </w:rPr>
          </w:pPr>
          <w:hyperlink w:anchor="_Toc467739998" w:history="1">
            <w:r w:rsidR="00EC60AA" w:rsidRPr="00DC2F8B">
              <w:rPr>
                <w:rStyle w:val="Hyperlnk"/>
                <w:noProof/>
              </w:rPr>
              <w:t>5.</w:t>
            </w:r>
            <w:r w:rsidR="00EC60AA">
              <w:rPr>
                <w:rFonts w:asciiTheme="minorHAnsi" w:eastAsiaTheme="minorEastAsia" w:hAnsiTheme="minorHAnsi" w:cstheme="minorBidi"/>
                <w:noProof/>
                <w:lang w:eastAsia="sv-SE"/>
              </w:rPr>
              <w:tab/>
            </w:r>
            <w:r w:rsidR="00EC60AA" w:rsidRPr="00DC2F8B">
              <w:rPr>
                <w:rStyle w:val="Hyperlnk"/>
                <w:noProof/>
              </w:rPr>
              <w:t>Commission Delegated Regulation (EU) No …/.. of 31.10.2016 supplementing Regulation (EU) No 575/2013 of the European Parliament and of the Council with regard to regulatory technical standards for additional liquidity outflows corresponding to collateral needs resulting from the impact of an adverse market scenario on an institution's derivatives transactions</w:t>
            </w:r>
            <w:r w:rsidR="00EC60AA">
              <w:rPr>
                <w:noProof/>
                <w:webHidden/>
              </w:rPr>
              <w:tab/>
            </w:r>
            <w:r w:rsidR="00EC60AA">
              <w:rPr>
                <w:noProof/>
                <w:webHidden/>
              </w:rPr>
              <w:fldChar w:fldCharType="begin"/>
            </w:r>
            <w:r w:rsidR="00EC60AA">
              <w:rPr>
                <w:noProof/>
                <w:webHidden/>
              </w:rPr>
              <w:instrText xml:space="preserve"> PAGEREF _Toc467739998 \h </w:instrText>
            </w:r>
            <w:r w:rsidR="00EC60AA">
              <w:rPr>
                <w:noProof/>
                <w:webHidden/>
              </w:rPr>
            </w:r>
            <w:r w:rsidR="00EC60AA">
              <w:rPr>
                <w:noProof/>
                <w:webHidden/>
              </w:rPr>
              <w:fldChar w:fldCharType="separate"/>
            </w:r>
            <w:r w:rsidR="00230E02">
              <w:rPr>
                <w:noProof/>
                <w:webHidden/>
              </w:rPr>
              <w:t>5</w:t>
            </w:r>
            <w:r w:rsidR="00EC60AA">
              <w:rPr>
                <w:noProof/>
                <w:webHidden/>
              </w:rPr>
              <w:fldChar w:fldCharType="end"/>
            </w:r>
          </w:hyperlink>
        </w:p>
        <w:p w14:paraId="396F20D6" w14:textId="77777777" w:rsidR="00EC60AA" w:rsidRDefault="00C01C1C">
          <w:pPr>
            <w:pStyle w:val="Innehll1"/>
            <w:tabs>
              <w:tab w:val="left" w:pos="440"/>
              <w:tab w:val="right" w:leader="dot" w:pos="9062"/>
            </w:tabs>
            <w:rPr>
              <w:rFonts w:asciiTheme="minorHAnsi" w:eastAsiaTheme="minorEastAsia" w:hAnsiTheme="minorHAnsi" w:cstheme="minorBidi"/>
              <w:noProof/>
              <w:lang w:eastAsia="sv-SE"/>
            </w:rPr>
          </w:pPr>
          <w:hyperlink w:anchor="_Toc467739999" w:history="1">
            <w:r w:rsidR="00EC60AA" w:rsidRPr="00DC2F8B">
              <w:rPr>
                <w:rStyle w:val="Hyperlnk"/>
                <w:noProof/>
              </w:rPr>
              <w:t>6.</w:t>
            </w:r>
            <w:r w:rsidR="00EC60AA">
              <w:rPr>
                <w:rFonts w:asciiTheme="minorHAnsi" w:eastAsiaTheme="minorEastAsia" w:hAnsiTheme="minorHAnsi" w:cstheme="minorBidi"/>
                <w:noProof/>
                <w:lang w:eastAsia="sv-SE"/>
              </w:rPr>
              <w:tab/>
            </w:r>
            <w:r w:rsidR="00EC60AA" w:rsidRPr="00DC2F8B">
              <w:rPr>
                <w:rStyle w:val="Hyperlnk"/>
                <w:noProof/>
              </w:rPr>
              <w:t>Three delegated acts supplementing Regulation (EU) No 909/2014 of the European Parliament and of the Council</w:t>
            </w:r>
            <w:r w:rsidR="00EC60AA">
              <w:rPr>
                <w:noProof/>
                <w:webHidden/>
              </w:rPr>
              <w:tab/>
            </w:r>
            <w:r w:rsidR="00EC60AA">
              <w:rPr>
                <w:noProof/>
                <w:webHidden/>
              </w:rPr>
              <w:fldChar w:fldCharType="begin"/>
            </w:r>
            <w:r w:rsidR="00EC60AA">
              <w:rPr>
                <w:noProof/>
                <w:webHidden/>
              </w:rPr>
              <w:instrText xml:space="preserve"> PAGEREF _Toc467739999 \h </w:instrText>
            </w:r>
            <w:r w:rsidR="00EC60AA">
              <w:rPr>
                <w:noProof/>
                <w:webHidden/>
              </w:rPr>
            </w:r>
            <w:r w:rsidR="00EC60AA">
              <w:rPr>
                <w:noProof/>
                <w:webHidden/>
              </w:rPr>
              <w:fldChar w:fldCharType="separate"/>
            </w:r>
            <w:r w:rsidR="00230E02">
              <w:rPr>
                <w:noProof/>
                <w:webHidden/>
              </w:rPr>
              <w:t>6</w:t>
            </w:r>
            <w:r w:rsidR="00EC60AA">
              <w:rPr>
                <w:noProof/>
                <w:webHidden/>
              </w:rPr>
              <w:fldChar w:fldCharType="end"/>
            </w:r>
          </w:hyperlink>
        </w:p>
        <w:p w14:paraId="774B856F" w14:textId="77777777" w:rsidR="00EC60AA" w:rsidRDefault="00C01C1C">
          <w:pPr>
            <w:pStyle w:val="Innehll1"/>
            <w:tabs>
              <w:tab w:val="left" w:pos="440"/>
              <w:tab w:val="right" w:leader="dot" w:pos="9062"/>
            </w:tabs>
            <w:rPr>
              <w:rFonts w:asciiTheme="minorHAnsi" w:eastAsiaTheme="minorEastAsia" w:hAnsiTheme="minorHAnsi" w:cstheme="minorBidi"/>
              <w:noProof/>
              <w:lang w:eastAsia="sv-SE"/>
            </w:rPr>
          </w:pPr>
          <w:hyperlink w:anchor="_Toc467740000" w:history="1">
            <w:r w:rsidR="00EC60AA" w:rsidRPr="00DC2F8B">
              <w:rPr>
                <w:rStyle w:val="Hyperlnk"/>
                <w:noProof/>
              </w:rPr>
              <w:t>7.</w:t>
            </w:r>
            <w:r w:rsidR="00EC60AA">
              <w:rPr>
                <w:rFonts w:asciiTheme="minorHAnsi" w:eastAsiaTheme="minorEastAsia" w:hAnsiTheme="minorHAnsi" w:cstheme="minorBidi"/>
                <w:noProof/>
                <w:lang w:eastAsia="sv-SE"/>
              </w:rPr>
              <w:tab/>
            </w:r>
            <w:r w:rsidR="00EC60AA" w:rsidRPr="00DC2F8B">
              <w:rPr>
                <w:rStyle w:val="Hyperlnk"/>
                <w:noProof/>
              </w:rPr>
              <w:t>Commission Delegated Regulation (EU) …/... of 31.10.2016 amending Commission Delegated Regulation (EU) 2015/2195 on supplementing Regulation (EU) No 1304/2013 of the European Parliament and of the Council on the European Social Fund, regarding the definition of standard scales of unit costs and lump sums for reimbursement of expenditure by the Commission to Member States</w:t>
            </w:r>
            <w:r w:rsidR="00EC60AA">
              <w:rPr>
                <w:noProof/>
                <w:webHidden/>
              </w:rPr>
              <w:tab/>
            </w:r>
            <w:r w:rsidR="00EC60AA">
              <w:rPr>
                <w:noProof/>
                <w:webHidden/>
              </w:rPr>
              <w:fldChar w:fldCharType="begin"/>
            </w:r>
            <w:r w:rsidR="00EC60AA">
              <w:rPr>
                <w:noProof/>
                <w:webHidden/>
              </w:rPr>
              <w:instrText xml:space="preserve"> PAGEREF _Toc467740000 \h </w:instrText>
            </w:r>
            <w:r w:rsidR="00EC60AA">
              <w:rPr>
                <w:noProof/>
                <w:webHidden/>
              </w:rPr>
            </w:r>
            <w:r w:rsidR="00EC60AA">
              <w:rPr>
                <w:noProof/>
                <w:webHidden/>
              </w:rPr>
              <w:fldChar w:fldCharType="separate"/>
            </w:r>
            <w:r w:rsidR="00230E02">
              <w:rPr>
                <w:noProof/>
                <w:webHidden/>
              </w:rPr>
              <w:t>7</w:t>
            </w:r>
            <w:r w:rsidR="00EC60AA">
              <w:rPr>
                <w:noProof/>
                <w:webHidden/>
              </w:rPr>
              <w:fldChar w:fldCharType="end"/>
            </w:r>
          </w:hyperlink>
        </w:p>
        <w:p w14:paraId="274AEF68" w14:textId="77777777" w:rsidR="00EC60AA" w:rsidRDefault="00C01C1C">
          <w:pPr>
            <w:pStyle w:val="Innehll1"/>
            <w:tabs>
              <w:tab w:val="left" w:pos="440"/>
              <w:tab w:val="right" w:leader="dot" w:pos="9062"/>
            </w:tabs>
            <w:rPr>
              <w:rFonts w:asciiTheme="minorHAnsi" w:eastAsiaTheme="minorEastAsia" w:hAnsiTheme="minorHAnsi" w:cstheme="minorBidi"/>
              <w:noProof/>
              <w:lang w:eastAsia="sv-SE"/>
            </w:rPr>
          </w:pPr>
          <w:hyperlink w:anchor="_Toc467740001" w:history="1">
            <w:r w:rsidR="00EC60AA" w:rsidRPr="00DC2F8B">
              <w:rPr>
                <w:rStyle w:val="Hyperlnk"/>
                <w:noProof/>
              </w:rPr>
              <w:t>8.</w:t>
            </w:r>
            <w:r w:rsidR="00EC60AA">
              <w:rPr>
                <w:rFonts w:asciiTheme="minorHAnsi" w:eastAsiaTheme="minorEastAsia" w:hAnsiTheme="minorHAnsi" w:cstheme="minorBidi"/>
                <w:noProof/>
                <w:lang w:eastAsia="sv-SE"/>
              </w:rPr>
              <w:tab/>
            </w:r>
            <w:r w:rsidR="00EC60AA" w:rsidRPr="00DC2F8B">
              <w:rPr>
                <w:rStyle w:val="Hyperlnk"/>
                <w:noProof/>
              </w:rPr>
              <w:t>Proposal for a Regulation of the European Parliament and of the Council amending Regulation (EU) No 1286/2014 of the European Parliament and of the Council on key information documents for packaged retail and insurance-based investment products as regards the date of its application (First reading)</w:t>
            </w:r>
            <w:r w:rsidR="00EC60AA">
              <w:rPr>
                <w:noProof/>
                <w:webHidden/>
              </w:rPr>
              <w:tab/>
            </w:r>
            <w:r w:rsidR="00EC60AA">
              <w:rPr>
                <w:noProof/>
                <w:webHidden/>
              </w:rPr>
              <w:fldChar w:fldCharType="begin"/>
            </w:r>
            <w:r w:rsidR="00EC60AA">
              <w:rPr>
                <w:noProof/>
                <w:webHidden/>
              </w:rPr>
              <w:instrText xml:space="preserve"> PAGEREF _Toc467740001 \h </w:instrText>
            </w:r>
            <w:r w:rsidR="00EC60AA">
              <w:rPr>
                <w:noProof/>
                <w:webHidden/>
              </w:rPr>
            </w:r>
            <w:r w:rsidR="00EC60AA">
              <w:rPr>
                <w:noProof/>
                <w:webHidden/>
              </w:rPr>
              <w:fldChar w:fldCharType="separate"/>
            </w:r>
            <w:r w:rsidR="00230E02">
              <w:rPr>
                <w:noProof/>
                <w:webHidden/>
              </w:rPr>
              <w:t>7</w:t>
            </w:r>
            <w:r w:rsidR="00EC60AA">
              <w:rPr>
                <w:noProof/>
                <w:webHidden/>
              </w:rPr>
              <w:fldChar w:fldCharType="end"/>
            </w:r>
          </w:hyperlink>
        </w:p>
        <w:p w14:paraId="00CF3AD5" w14:textId="77777777" w:rsidR="00EC60AA" w:rsidRDefault="00C01C1C">
          <w:pPr>
            <w:pStyle w:val="Innehll1"/>
            <w:tabs>
              <w:tab w:val="left" w:pos="440"/>
              <w:tab w:val="right" w:leader="dot" w:pos="9062"/>
            </w:tabs>
            <w:rPr>
              <w:rFonts w:asciiTheme="minorHAnsi" w:eastAsiaTheme="minorEastAsia" w:hAnsiTheme="minorHAnsi" w:cstheme="minorBidi"/>
              <w:noProof/>
              <w:lang w:eastAsia="sv-SE"/>
            </w:rPr>
          </w:pPr>
          <w:hyperlink w:anchor="_Toc467740002" w:history="1">
            <w:r w:rsidR="00EC60AA" w:rsidRPr="00DC2F8B">
              <w:rPr>
                <w:rStyle w:val="Hyperlnk"/>
                <w:noProof/>
              </w:rPr>
              <w:t>9.</w:t>
            </w:r>
            <w:r w:rsidR="00EC60AA">
              <w:rPr>
                <w:rFonts w:asciiTheme="minorHAnsi" w:eastAsiaTheme="minorEastAsia" w:hAnsiTheme="minorHAnsi" w:cstheme="minorBidi"/>
                <w:noProof/>
                <w:lang w:eastAsia="sv-SE"/>
              </w:rPr>
              <w:tab/>
            </w:r>
            <w:r w:rsidR="00EC60AA" w:rsidRPr="00DC2F8B">
              <w:rPr>
                <w:rStyle w:val="Hyperlnk"/>
                <w:noProof/>
              </w:rPr>
              <w:t>Interinstitutional exchange of views pursuant to Article 16 of Regulation (EU, Euratom) No 883/2013</w:t>
            </w:r>
            <w:r w:rsidR="00EC60AA">
              <w:rPr>
                <w:noProof/>
                <w:webHidden/>
              </w:rPr>
              <w:tab/>
            </w:r>
            <w:r w:rsidR="00EC60AA">
              <w:rPr>
                <w:noProof/>
                <w:webHidden/>
              </w:rPr>
              <w:fldChar w:fldCharType="begin"/>
            </w:r>
            <w:r w:rsidR="00EC60AA">
              <w:rPr>
                <w:noProof/>
                <w:webHidden/>
              </w:rPr>
              <w:instrText xml:space="preserve"> PAGEREF _Toc467740002 \h </w:instrText>
            </w:r>
            <w:r w:rsidR="00EC60AA">
              <w:rPr>
                <w:noProof/>
                <w:webHidden/>
              </w:rPr>
            </w:r>
            <w:r w:rsidR="00EC60AA">
              <w:rPr>
                <w:noProof/>
                <w:webHidden/>
              </w:rPr>
              <w:fldChar w:fldCharType="separate"/>
            </w:r>
            <w:r w:rsidR="00230E02">
              <w:rPr>
                <w:noProof/>
                <w:webHidden/>
              </w:rPr>
              <w:t>8</w:t>
            </w:r>
            <w:r w:rsidR="00EC60AA">
              <w:rPr>
                <w:noProof/>
                <w:webHidden/>
              </w:rPr>
              <w:fldChar w:fldCharType="end"/>
            </w:r>
          </w:hyperlink>
        </w:p>
        <w:p w14:paraId="2910ACE3" w14:textId="77777777" w:rsidR="00EC60AA" w:rsidRDefault="00C01C1C">
          <w:pPr>
            <w:pStyle w:val="Innehll1"/>
            <w:tabs>
              <w:tab w:val="left" w:pos="660"/>
              <w:tab w:val="right" w:leader="dot" w:pos="9062"/>
            </w:tabs>
            <w:rPr>
              <w:rFonts w:asciiTheme="minorHAnsi" w:eastAsiaTheme="minorEastAsia" w:hAnsiTheme="minorHAnsi" w:cstheme="minorBidi"/>
              <w:noProof/>
              <w:lang w:eastAsia="sv-SE"/>
            </w:rPr>
          </w:pPr>
          <w:hyperlink w:anchor="_Toc467740003" w:history="1">
            <w:r w:rsidR="00EC60AA" w:rsidRPr="00DC2F8B">
              <w:rPr>
                <w:rStyle w:val="Hyperlnk"/>
                <w:noProof/>
              </w:rPr>
              <w:t>10.</w:t>
            </w:r>
            <w:r w:rsidR="00EC60AA">
              <w:rPr>
                <w:rFonts w:asciiTheme="minorHAnsi" w:eastAsiaTheme="minorEastAsia" w:hAnsiTheme="minorHAnsi" w:cstheme="minorBidi"/>
                <w:noProof/>
                <w:lang w:eastAsia="sv-SE"/>
              </w:rPr>
              <w:tab/>
            </w:r>
            <w:r w:rsidR="00EC60AA" w:rsidRPr="00DC2F8B">
              <w:rPr>
                <w:rStyle w:val="Hyperlnk"/>
                <w:noProof/>
              </w:rPr>
              <w:t>Interinstitutional exchange of views pursuant to Article 16 of Regulation (EU, Euratom) No 883/2013</w:t>
            </w:r>
            <w:r w:rsidR="00EC60AA">
              <w:rPr>
                <w:noProof/>
                <w:webHidden/>
              </w:rPr>
              <w:tab/>
            </w:r>
            <w:r w:rsidR="00EC60AA">
              <w:rPr>
                <w:noProof/>
                <w:webHidden/>
              </w:rPr>
              <w:fldChar w:fldCharType="begin"/>
            </w:r>
            <w:r w:rsidR="00EC60AA">
              <w:rPr>
                <w:noProof/>
                <w:webHidden/>
              </w:rPr>
              <w:instrText xml:space="preserve"> PAGEREF _Toc467740003 \h </w:instrText>
            </w:r>
            <w:r w:rsidR="00EC60AA">
              <w:rPr>
                <w:noProof/>
                <w:webHidden/>
              </w:rPr>
            </w:r>
            <w:r w:rsidR="00EC60AA">
              <w:rPr>
                <w:noProof/>
                <w:webHidden/>
              </w:rPr>
              <w:fldChar w:fldCharType="separate"/>
            </w:r>
            <w:r w:rsidR="00230E02">
              <w:rPr>
                <w:noProof/>
                <w:webHidden/>
              </w:rPr>
              <w:t>8</w:t>
            </w:r>
            <w:r w:rsidR="00EC60AA">
              <w:rPr>
                <w:noProof/>
                <w:webHidden/>
              </w:rPr>
              <w:fldChar w:fldCharType="end"/>
            </w:r>
          </w:hyperlink>
        </w:p>
        <w:p w14:paraId="7FC53A15" w14:textId="77777777" w:rsidR="00EC60AA" w:rsidRDefault="00C01C1C">
          <w:pPr>
            <w:pStyle w:val="Innehll1"/>
            <w:tabs>
              <w:tab w:val="left" w:pos="660"/>
              <w:tab w:val="right" w:leader="dot" w:pos="9062"/>
            </w:tabs>
            <w:rPr>
              <w:rFonts w:asciiTheme="minorHAnsi" w:eastAsiaTheme="minorEastAsia" w:hAnsiTheme="minorHAnsi" w:cstheme="minorBidi"/>
              <w:noProof/>
              <w:lang w:eastAsia="sv-SE"/>
            </w:rPr>
          </w:pPr>
          <w:hyperlink w:anchor="_Toc467740004" w:history="1">
            <w:r w:rsidR="00EC60AA" w:rsidRPr="00DC2F8B">
              <w:rPr>
                <w:rStyle w:val="Hyperlnk"/>
                <w:noProof/>
              </w:rPr>
              <w:t>11.</w:t>
            </w:r>
            <w:r w:rsidR="00EC60AA">
              <w:rPr>
                <w:rFonts w:asciiTheme="minorHAnsi" w:eastAsiaTheme="minorEastAsia" w:hAnsiTheme="minorHAnsi" w:cstheme="minorBidi"/>
                <w:noProof/>
                <w:lang w:eastAsia="sv-SE"/>
              </w:rPr>
              <w:tab/>
            </w:r>
            <w:r w:rsidR="00EC60AA" w:rsidRPr="00DC2F8B">
              <w:rPr>
                <w:rStyle w:val="Hyperlnk"/>
                <w:noProof/>
              </w:rPr>
              <w:t>Draft Council conclusions on the Progress Report on the implementation of the EU Strategy and Action Plan for customs risk management</w:t>
            </w:r>
            <w:r w:rsidR="00EC60AA">
              <w:rPr>
                <w:noProof/>
                <w:webHidden/>
              </w:rPr>
              <w:tab/>
            </w:r>
            <w:r w:rsidR="00EC60AA">
              <w:rPr>
                <w:noProof/>
                <w:webHidden/>
              </w:rPr>
              <w:fldChar w:fldCharType="begin"/>
            </w:r>
            <w:r w:rsidR="00EC60AA">
              <w:rPr>
                <w:noProof/>
                <w:webHidden/>
              </w:rPr>
              <w:instrText xml:space="preserve"> PAGEREF _Toc467740004 \h </w:instrText>
            </w:r>
            <w:r w:rsidR="00EC60AA">
              <w:rPr>
                <w:noProof/>
                <w:webHidden/>
              </w:rPr>
            </w:r>
            <w:r w:rsidR="00EC60AA">
              <w:rPr>
                <w:noProof/>
                <w:webHidden/>
              </w:rPr>
              <w:fldChar w:fldCharType="separate"/>
            </w:r>
            <w:r w:rsidR="00230E02">
              <w:rPr>
                <w:noProof/>
                <w:webHidden/>
              </w:rPr>
              <w:t>9</w:t>
            </w:r>
            <w:r w:rsidR="00EC60AA">
              <w:rPr>
                <w:noProof/>
                <w:webHidden/>
              </w:rPr>
              <w:fldChar w:fldCharType="end"/>
            </w:r>
          </w:hyperlink>
        </w:p>
        <w:p w14:paraId="4C52371E" w14:textId="77777777" w:rsidR="00EC60AA" w:rsidRDefault="00C01C1C">
          <w:pPr>
            <w:pStyle w:val="Innehll1"/>
            <w:tabs>
              <w:tab w:val="left" w:pos="660"/>
              <w:tab w:val="right" w:leader="dot" w:pos="9062"/>
            </w:tabs>
            <w:rPr>
              <w:rFonts w:asciiTheme="minorHAnsi" w:eastAsiaTheme="minorEastAsia" w:hAnsiTheme="minorHAnsi" w:cstheme="minorBidi"/>
              <w:noProof/>
              <w:lang w:eastAsia="sv-SE"/>
            </w:rPr>
          </w:pPr>
          <w:hyperlink w:anchor="_Toc467740005" w:history="1">
            <w:r w:rsidR="00EC60AA" w:rsidRPr="00DC2F8B">
              <w:rPr>
                <w:rStyle w:val="Hyperlnk"/>
                <w:noProof/>
              </w:rPr>
              <w:t>12.</w:t>
            </w:r>
            <w:r w:rsidR="00EC60AA">
              <w:rPr>
                <w:rFonts w:asciiTheme="minorHAnsi" w:eastAsiaTheme="minorEastAsia" w:hAnsiTheme="minorHAnsi" w:cstheme="minorBidi"/>
                <w:noProof/>
                <w:lang w:eastAsia="sv-SE"/>
              </w:rPr>
              <w:tab/>
            </w:r>
            <w:r w:rsidR="00EC60AA" w:rsidRPr="00DC2F8B">
              <w:rPr>
                <w:rStyle w:val="Hyperlnk"/>
                <w:noProof/>
              </w:rPr>
              <w:t>Draft Council Decision authorising certain Member States to accept, in the interest of the European Union, the accession of Kazakhstan to the 1980 Hague Convention on the Civil Aspects of International Child Abduction</w:t>
            </w:r>
            <w:r w:rsidR="00EC60AA">
              <w:rPr>
                <w:noProof/>
                <w:webHidden/>
              </w:rPr>
              <w:tab/>
            </w:r>
            <w:r w:rsidR="00EC60AA">
              <w:rPr>
                <w:noProof/>
                <w:webHidden/>
              </w:rPr>
              <w:fldChar w:fldCharType="begin"/>
            </w:r>
            <w:r w:rsidR="00EC60AA">
              <w:rPr>
                <w:noProof/>
                <w:webHidden/>
              </w:rPr>
              <w:instrText xml:space="preserve"> PAGEREF _Toc467740005 \h </w:instrText>
            </w:r>
            <w:r w:rsidR="00EC60AA">
              <w:rPr>
                <w:noProof/>
                <w:webHidden/>
              </w:rPr>
            </w:r>
            <w:r w:rsidR="00EC60AA">
              <w:rPr>
                <w:noProof/>
                <w:webHidden/>
              </w:rPr>
              <w:fldChar w:fldCharType="separate"/>
            </w:r>
            <w:r w:rsidR="00230E02">
              <w:rPr>
                <w:noProof/>
                <w:webHidden/>
              </w:rPr>
              <w:t>9</w:t>
            </w:r>
            <w:r w:rsidR="00EC60AA">
              <w:rPr>
                <w:noProof/>
                <w:webHidden/>
              </w:rPr>
              <w:fldChar w:fldCharType="end"/>
            </w:r>
          </w:hyperlink>
        </w:p>
        <w:p w14:paraId="09196952" w14:textId="77777777" w:rsidR="00EC60AA" w:rsidRDefault="00C01C1C">
          <w:pPr>
            <w:pStyle w:val="Innehll1"/>
            <w:tabs>
              <w:tab w:val="left" w:pos="660"/>
              <w:tab w:val="right" w:leader="dot" w:pos="9062"/>
            </w:tabs>
            <w:rPr>
              <w:rFonts w:asciiTheme="minorHAnsi" w:eastAsiaTheme="minorEastAsia" w:hAnsiTheme="minorHAnsi" w:cstheme="minorBidi"/>
              <w:noProof/>
              <w:lang w:eastAsia="sv-SE"/>
            </w:rPr>
          </w:pPr>
          <w:hyperlink w:anchor="_Toc467740006" w:history="1">
            <w:r w:rsidR="00EC60AA" w:rsidRPr="00DC2F8B">
              <w:rPr>
                <w:rStyle w:val="Hyperlnk"/>
                <w:noProof/>
              </w:rPr>
              <w:t>13.</w:t>
            </w:r>
            <w:r w:rsidR="00EC60AA">
              <w:rPr>
                <w:rFonts w:asciiTheme="minorHAnsi" w:eastAsiaTheme="minorEastAsia" w:hAnsiTheme="minorHAnsi" w:cstheme="minorBidi"/>
                <w:noProof/>
                <w:lang w:eastAsia="sv-SE"/>
              </w:rPr>
              <w:tab/>
            </w:r>
            <w:r w:rsidR="00EC60AA" w:rsidRPr="00DC2F8B">
              <w:rPr>
                <w:rStyle w:val="Hyperlnk"/>
                <w:noProof/>
              </w:rPr>
              <w:t>Draft Council Decision authorising the Republic of Austria and Romania to accept, in the interest of the European Union, the accession of Peru to the 1980 Hague Convention on the Civil Aspects of International Child Abduction</w:t>
            </w:r>
            <w:r w:rsidR="00EC60AA">
              <w:rPr>
                <w:noProof/>
                <w:webHidden/>
              </w:rPr>
              <w:tab/>
            </w:r>
            <w:r w:rsidR="00EC60AA">
              <w:rPr>
                <w:noProof/>
                <w:webHidden/>
              </w:rPr>
              <w:fldChar w:fldCharType="begin"/>
            </w:r>
            <w:r w:rsidR="00EC60AA">
              <w:rPr>
                <w:noProof/>
                <w:webHidden/>
              </w:rPr>
              <w:instrText xml:space="preserve"> PAGEREF _Toc467740006 \h </w:instrText>
            </w:r>
            <w:r w:rsidR="00EC60AA">
              <w:rPr>
                <w:noProof/>
                <w:webHidden/>
              </w:rPr>
            </w:r>
            <w:r w:rsidR="00EC60AA">
              <w:rPr>
                <w:noProof/>
                <w:webHidden/>
              </w:rPr>
              <w:fldChar w:fldCharType="separate"/>
            </w:r>
            <w:r w:rsidR="00230E02">
              <w:rPr>
                <w:noProof/>
                <w:webHidden/>
              </w:rPr>
              <w:t>10</w:t>
            </w:r>
            <w:r w:rsidR="00EC60AA">
              <w:rPr>
                <w:noProof/>
                <w:webHidden/>
              </w:rPr>
              <w:fldChar w:fldCharType="end"/>
            </w:r>
          </w:hyperlink>
        </w:p>
        <w:p w14:paraId="2EEA2616" w14:textId="77777777" w:rsidR="00EC60AA" w:rsidRDefault="00C01C1C">
          <w:pPr>
            <w:pStyle w:val="Innehll1"/>
            <w:tabs>
              <w:tab w:val="left" w:pos="660"/>
              <w:tab w:val="right" w:leader="dot" w:pos="9062"/>
            </w:tabs>
            <w:rPr>
              <w:rFonts w:asciiTheme="minorHAnsi" w:eastAsiaTheme="minorEastAsia" w:hAnsiTheme="minorHAnsi" w:cstheme="minorBidi"/>
              <w:noProof/>
              <w:lang w:eastAsia="sv-SE"/>
            </w:rPr>
          </w:pPr>
          <w:hyperlink w:anchor="_Toc467740007" w:history="1">
            <w:r w:rsidR="00EC60AA" w:rsidRPr="00DC2F8B">
              <w:rPr>
                <w:rStyle w:val="Hyperlnk"/>
                <w:noProof/>
              </w:rPr>
              <w:t>14.</w:t>
            </w:r>
            <w:r w:rsidR="00EC60AA">
              <w:rPr>
                <w:rFonts w:asciiTheme="minorHAnsi" w:eastAsiaTheme="minorEastAsia" w:hAnsiTheme="minorHAnsi" w:cstheme="minorBidi"/>
                <w:noProof/>
                <w:lang w:eastAsia="sv-SE"/>
              </w:rPr>
              <w:tab/>
            </w:r>
            <w:r w:rsidR="00EC60AA" w:rsidRPr="00DC2F8B">
              <w:rPr>
                <w:rStyle w:val="Hyperlnk"/>
                <w:noProof/>
              </w:rPr>
              <w:t>Draft Council Decision authorising certain Member States to accept, in the interest of the European Union, the accession of the Republic of Korea to the 1980 Hague Convention on the Civil Aspects of International Child Abduction</w:t>
            </w:r>
            <w:r w:rsidR="00EC60AA">
              <w:rPr>
                <w:noProof/>
                <w:webHidden/>
              </w:rPr>
              <w:tab/>
            </w:r>
            <w:r w:rsidR="00EC60AA">
              <w:rPr>
                <w:noProof/>
                <w:webHidden/>
              </w:rPr>
              <w:fldChar w:fldCharType="begin"/>
            </w:r>
            <w:r w:rsidR="00EC60AA">
              <w:rPr>
                <w:noProof/>
                <w:webHidden/>
              </w:rPr>
              <w:instrText xml:space="preserve"> PAGEREF _Toc467740007 \h </w:instrText>
            </w:r>
            <w:r w:rsidR="00EC60AA">
              <w:rPr>
                <w:noProof/>
                <w:webHidden/>
              </w:rPr>
            </w:r>
            <w:r w:rsidR="00EC60AA">
              <w:rPr>
                <w:noProof/>
                <w:webHidden/>
              </w:rPr>
              <w:fldChar w:fldCharType="separate"/>
            </w:r>
            <w:r w:rsidR="00230E02">
              <w:rPr>
                <w:noProof/>
                <w:webHidden/>
              </w:rPr>
              <w:t>11</w:t>
            </w:r>
            <w:r w:rsidR="00EC60AA">
              <w:rPr>
                <w:noProof/>
                <w:webHidden/>
              </w:rPr>
              <w:fldChar w:fldCharType="end"/>
            </w:r>
          </w:hyperlink>
        </w:p>
        <w:p w14:paraId="67C3F5C7" w14:textId="77777777" w:rsidR="00EC60AA" w:rsidRDefault="00C01C1C">
          <w:pPr>
            <w:pStyle w:val="Innehll1"/>
            <w:tabs>
              <w:tab w:val="left" w:pos="660"/>
              <w:tab w:val="right" w:leader="dot" w:pos="9062"/>
            </w:tabs>
            <w:rPr>
              <w:rFonts w:asciiTheme="minorHAnsi" w:eastAsiaTheme="minorEastAsia" w:hAnsiTheme="minorHAnsi" w:cstheme="minorBidi"/>
              <w:noProof/>
              <w:lang w:eastAsia="sv-SE"/>
            </w:rPr>
          </w:pPr>
          <w:hyperlink w:anchor="_Toc467740008" w:history="1">
            <w:r w:rsidR="00EC60AA" w:rsidRPr="00DC2F8B">
              <w:rPr>
                <w:rStyle w:val="Hyperlnk"/>
                <w:noProof/>
              </w:rPr>
              <w:t>15.</w:t>
            </w:r>
            <w:r w:rsidR="00EC60AA">
              <w:rPr>
                <w:rFonts w:asciiTheme="minorHAnsi" w:eastAsiaTheme="minorEastAsia" w:hAnsiTheme="minorHAnsi" w:cstheme="minorBidi"/>
                <w:noProof/>
                <w:lang w:eastAsia="sv-SE"/>
              </w:rPr>
              <w:tab/>
            </w:r>
            <w:r w:rsidR="00EC60AA" w:rsidRPr="00DC2F8B">
              <w:rPr>
                <w:rStyle w:val="Hyperlnk"/>
                <w:noProof/>
              </w:rPr>
              <w:t>Draft conclusions of the Council and the Representatives of the Governments of the Member States on the integration of third-country nationals legally residing in the EU</w:t>
            </w:r>
            <w:r w:rsidR="00EC60AA">
              <w:rPr>
                <w:noProof/>
                <w:webHidden/>
              </w:rPr>
              <w:tab/>
            </w:r>
            <w:r w:rsidR="00EC60AA">
              <w:rPr>
                <w:noProof/>
                <w:webHidden/>
              </w:rPr>
              <w:fldChar w:fldCharType="begin"/>
            </w:r>
            <w:r w:rsidR="00EC60AA">
              <w:rPr>
                <w:noProof/>
                <w:webHidden/>
              </w:rPr>
              <w:instrText xml:space="preserve"> PAGEREF _Toc467740008 \h </w:instrText>
            </w:r>
            <w:r w:rsidR="00EC60AA">
              <w:rPr>
                <w:noProof/>
                <w:webHidden/>
              </w:rPr>
            </w:r>
            <w:r w:rsidR="00EC60AA">
              <w:rPr>
                <w:noProof/>
                <w:webHidden/>
              </w:rPr>
              <w:fldChar w:fldCharType="separate"/>
            </w:r>
            <w:r w:rsidR="00230E02">
              <w:rPr>
                <w:noProof/>
                <w:webHidden/>
              </w:rPr>
              <w:t>12</w:t>
            </w:r>
            <w:r w:rsidR="00EC60AA">
              <w:rPr>
                <w:noProof/>
                <w:webHidden/>
              </w:rPr>
              <w:fldChar w:fldCharType="end"/>
            </w:r>
          </w:hyperlink>
        </w:p>
        <w:p w14:paraId="63B8C0B0" w14:textId="77777777" w:rsidR="00EC60AA" w:rsidRDefault="00C01C1C">
          <w:pPr>
            <w:pStyle w:val="Innehll1"/>
            <w:tabs>
              <w:tab w:val="left" w:pos="660"/>
              <w:tab w:val="right" w:leader="dot" w:pos="9062"/>
            </w:tabs>
            <w:rPr>
              <w:rFonts w:asciiTheme="minorHAnsi" w:eastAsiaTheme="minorEastAsia" w:hAnsiTheme="minorHAnsi" w:cstheme="minorBidi"/>
              <w:noProof/>
              <w:lang w:eastAsia="sv-SE"/>
            </w:rPr>
          </w:pPr>
          <w:hyperlink w:anchor="_Toc467740009" w:history="1">
            <w:r w:rsidR="00EC60AA" w:rsidRPr="00DC2F8B">
              <w:rPr>
                <w:rStyle w:val="Hyperlnk"/>
                <w:noProof/>
              </w:rPr>
              <w:t>16.</w:t>
            </w:r>
            <w:r w:rsidR="00EC60AA">
              <w:rPr>
                <w:rFonts w:asciiTheme="minorHAnsi" w:eastAsiaTheme="minorEastAsia" w:hAnsiTheme="minorHAnsi" w:cstheme="minorBidi"/>
                <w:noProof/>
                <w:lang w:eastAsia="sv-SE"/>
              </w:rPr>
              <w:tab/>
            </w:r>
            <w:r w:rsidR="00EC60AA" w:rsidRPr="00DC2F8B">
              <w:rPr>
                <w:rStyle w:val="Hyperlnk"/>
                <w:noProof/>
              </w:rPr>
              <w:t>Draft Council Decision on the signing and conclusion of the Agreement between the European Union and the United States of America for acquisition and cross-servicing (ACSA) in the framework of military CSDP operations and exercises</w:t>
            </w:r>
            <w:r w:rsidR="00EC60AA">
              <w:rPr>
                <w:noProof/>
                <w:webHidden/>
              </w:rPr>
              <w:tab/>
            </w:r>
            <w:r w:rsidR="00EC60AA">
              <w:rPr>
                <w:noProof/>
                <w:webHidden/>
              </w:rPr>
              <w:fldChar w:fldCharType="begin"/>
            </w:r>
            <w:r w:rsidR="00EC60AA">
              <w:rPr>
                <w:noProof/>
                <w:webHidden/>
              </w:rPr>
              <w:instrText xml:space="preserve"> PAGEREF _Toc467740009 \h </w:instrText>
            </w:r>
            <w:r w:rsidR="00EC60AA">
              <w:rPr>
                <w:noProof/>
                <w:webHidden/>
              </w:rPr>
            </w:r>
            <w:r w:rsidR="00EC60AA">
              <w:rPr>
                <w:noProof/>
                <w:webHidden/>
              </w:rPr>
              <w:fldChar w:fldCharType="separate"/>
            </w:r>
            <w:r w:rsidR="00230E02">
              <w:rPr>
                <w:noProof/>
                <w:webHidden/>
              </w:rPr>
              <w:t>12</w:t>
            </w:r>
            <w:r w:rsidR="00EC60AA">
              <w:rPr>
                <w:noProof/>
                <w:webHidden/>
              </w:rPr>
              <w:fldChar w:fldCharType="end"/>
            </w:r>
          </w:hyperlink>
        </w:p>
        <w:p w14:paraId="41C50145" w14:textId="77777777" w:rsidR="00EC60AA" w:rsidRDefault="00C01C1C">
          <w:pPr>
            <w:pStyle w:val="Innehll1"/>
            <w:tabs>
              <w:tab w:val="left" w:pos="660"/>
              <w:tab w:val="right" w:leader="dot" w:pos="9062"/>
            </w:tabs>
            <w:rPr>
              <w:rFonts w:asciiTheme="minorHAnsi" w:eastAsiaTheme="minorEastAsia" w:hAnsiTheme="minorHAnsi" w:cstheme="minorBidi"/>
              <w:noProof/>
              <w:lang w:eastAsia="sv-SE"/>
            </w:rPr>
          </w:pPr>
          <w:hyperlink w:anchor="_Toc467740010" w:history="1">
            <w:r w:rsidR="00EC60AA" w:rsidRPr="00DC2F8B">
              <w:rPr>
                <w:rStyle w:val="Hyperlnk"/>
                <w:noProof/>
              </w:rPr>
              <w:t>17.</w:t>
            </w:r>
            <w:r w:rsidR="00EC60AA">
              <w:rPr>
                <w:rFonts w:asciiTheme="minorHAnsi" w:eastAsiaTheme="minorEastAsia" w:hAnsiTheme="minorHAnsi" w:cstheme="minorBidi"/>
                <w:noProof/>
                <w:lang w:eastAsia="sv-SE"/>
              </w:rPr>
              <w:tab/>
            </w:r>
            <w:r w:rsidR="00EC60AA" w:rsidRPr="00DC2F8B">
              <w:rPr>
                <w:rStyle w:val="Hyperlnk"/>
                <w:noProof/>
              </w:rPr>
              <w:t>Draft Council Decision amending Decision 2014/486/CFSP on the European Union Advisory Mission for Civilian Security Sector Reform Ukraine (EUAM Ukraine)</w:t>
            </w:r>
            <w:r w:rsidR="00EC60AA">
              <w:rPr>
                <w:noProof/>
                <w:webHidden/>
              </w:rPr>
              <w:tab/>
            </w:r>
            <w:r w:rsidR="00EC60AA">
              <w:rPr>
                <w:noProof/>
                <w:webHidden/>
              </w:rPr>
              <w:fldChar w:fldCharType="begin"/>
            </w:r>
            <w:r w:rsidR="00EC60AA">
              <w:rPr>
                <w:noProof/>
                <w:webHidden/>
              </w:rPr>
              <w:instrText xml:space="preserve"> PAGEREF _Toc467740010 \h </w:instrText>
            </w:r>
            <w:r w:rsidR="00EC60AA">
              <w:rPr>
                <w:noProof/>
                <w:webHidden/>
              </w:rPr>
            </w:r>
            <w:r w:rsidR="00EC60AA">
              <w:rPr>
                <w:noProof/>
                <w:webHidden/>
              </w:rPr>
              <w:fldChar w:fldCharType="separate"/>
            </w:r>
            <w:r w:rsidR="00230E02">
              <w:rPr>
                <w:noProof/>
                <w:webHidden/>
              </w:rPr>
              <w:t>13</w:t>
            </w:r>
            <w:r w:rsidR="00EC60AA">
              <w:rPr>
                <w:noProof/>
                <w:webHidden/>
              </w:rPr>
              <w:fldChar w:fldCharType="end"/>
            </w:r>
          </w:hyperlink>
        </w:p>
        <w:p w14:paraId="3DCE8C08" w14:textId="77777777" w:rsidR="00EC60AA" w:rsidRDefault="00C01C1C">
          <w:pPr>
            <w:pStyle w:val="Innehll1"/>
            <w:tabs>
              <w:tab w:val="left" w:pos="660"/>
              <w:tab w:val="right" w:leader="dot" w:pos="9062"/>
            </w:tabs>
            <w:rPr>
              <w:rFonts w:asciiTheme="minorHAnsi" w:eastAsiaTheme="minorEastAsia" w:hAnsiTheme="minorHAnsi" w:cstheme="minorBidi"/>
              <w:noProof/>
              <w:lang w:eastAsia="sv-SE"/>
            </w:rPr>
          </w:pPr>
          <w:hyperlink w:anchor="_Toc467740011" w:history="1">
            <w:r w:rsidR="00EC60AA" w:rsidRPr="00DC2F8B">
              <w:rPr>
                <w:rStyle w:val="Hyperlnk"/>
                <w:noProof/>
              </w:rPr>
              <w:t>18.</w:t>
            </w:r>
            <w:r w:rsidR="00EC60AA">
              <w:rPr>
                <w:rFonts w:asciiTheme="minorHAnsi" w:eastAsiaTheme="minorEastAsia" w:hAnsiTheme="minorHAnsi" w:cstheme="minorBidi"/>
                <w:noProof/>
                <w:lang w:eastAsia="sv-SE"/>
              </w:rPr>
              <w:tab/>
            </w:r>
            <w:r w:rsidR="00EC60AA" w:rsidRPr="00DC2F8B">
              <w:rPr>
                <w:rStyle w:val="Hyperlnk"/>
                <w:noProof/>
              </w:rPr>
              <w:t>Report of the Slovak Presidency on the main achievements at EU level in the field of civil protection</w:t>
            </w:r>
            <w:r w:rsidR="00EC60AA">
              <w:rPr>
                <w:noProof/>
                <w:webHidden/>
              </w:rPr>
              <w:tab/>
            </w:r>
            <w:r w:rsidR="00EC60AA">
              <w:rPr>
                <w:noProof/>
                <w:webHidden/>
              </w:rPr>
              <w:fldChar w:fldCharType="begin"/>
            </w:r>
            <w:r w:rsidR="00EC60AA">
              <w:rPr>
                <w:noProof/>
                <w:webHidden/>
              </w:rPr>
              <w:instrText xml:space="preserve"> PAGEREF _Toc467740011 \h </w:instrText>
            </w:r>
            <w:r w:rsidR="00EC60AA">
              <w:rPr>
                <w:noProof/>
                <w:webHidden/>
              </w:rPr>
            </w:r>
            <w:r w:rsidR="00EC60AA">
              <w:rPr>
                <w:noProof/>
                <w:webHidden/>
              </w:rPr>
              <w:fldChar w:fldCharType="separate"/>
            </w:r>
            <w:r w:rsidR="00230E02">
              <w:rPr>
                <w:noProof/>
                <w:webHidden/>
              </w:rPr>
              <w:t>14</w:t>
            </w:r>
            <w:r w:rsidR="00EC60AA">
              <w:rPr>
                <w:noProof/>
                <w:webHidden/>
              </w:rPr>
              <w:fldChar w:fldCharType="end"/>
            </w:r>
          </w:hyperlink>
        </w:p>
        <w:p w14:paraId="37DEF230" w14:textId="77777777" w:rsidR="00EC60AA" w:rsidRDefault="00C01C1C">
          <w:pPr>
            <w:pStyle w:val="Innehll1"/>
            <w:tabs>
              <w:tab w:val="left" w:pos="660"/>
              <w:tab w:val="right" w:leader="dot" w:pos="9062"/>
            </w:tabs>
            <w:rPr>
              <w:rFonts w:asciiTheme="minorHAnsi" w:eastAsiaTheme="minorEastAsia" w:hAnsiTheme="minorHAnsi" w:cstheme="minorBidi"/>
              <w:noProof/>
              <w:lang w:eastAsia="sv-SE"/>
            </w:rPr>
          </w:pPr>
          <w:hyperlink w:anchor="_Toc467740012" w:history="1">
            <w:r w:rsidR="00EC60AA" w:rsidRPr="00DC2F8B">
              <w:rPr>
                <w:rStyle w:val="Hyperlnk"/>
                <w:noProof/>
              </w:rPr>
              <w:t>19.</w:t>
            </w:r>
            <w:r w:rsidR="00EC60AA">
              <w:rPr>
                <w:rFonts w:asciiTheme="minorHAnsi" w:eastAsiaTheme="minorEastAsia" w:hAnsiTheme="minorHAnsi" w:cstheme="minorBidi"/>
                <w:noProof/>
                <w:lang w:eastAsia="sv-SE"/>
              </w:rPr>
              <w:tab/>
            </w:r>
            <w:r w:rsidR="00EC60AA" w:rsidRPr="00DC2F8B">
              <w:rPr>
                <w:rStyle w:val="Hyperlnk"/>
                <w:noProof/>
              </w:rPr>
              <w:t>Position of the EU and its Member States on the draft Declaration of the Union for the Mediterranean Ministerial meeting on Energy (Rome, 1 December 2016)</w:t>
            </w:r>
            <w:r w:rsidR="00EC60AA">
              <w:rPr>
                <w:noProof/>
                <w:webHidden/>
              </w:rPr>
              <w:tab/>
            </w:r>
            <w:r w:rsidR="00EC60AA">
              <w:rPr>
                <w:noProof/>
                <w:webHidden/>
              </w:rPr>
              <w:fldChar w:fldCharType="begin"/>
            </w:r>
            <w:r w:rsidR="00EC60AA">
              <w:rPr>
                <w:noProof/>
                <w:webHidden/>
              </w:rPr>
              <w:instrText xml:space="preserve"> PAGEREF _Toc467740012 \h </w:instrText>
            </w:r>
            <w:r w:rsidR="00EC60AA">
              <w:rPr>
                <w:noProof/>
                <w:webHidden/>
              </w:rPr>
            </w:r>
            <w:r w:rsidR="00EC60AA">
              <w:rPr>
                <w:noProof/>
                <w:webHidden/>
              </w:rPr>
              <w:fldChar w:fldCharType="separate"/>
            </w:r>
            <w:r w:rsidR="00230E02">
              <w:rPr>
                <w:noProof/>
                <w:webHidden/>
              </w:rPr>
              <w:t>15</w:t>
            </w:r>
            <w:r w:rsidR="00EC60AA">
              <w:rPr>
                <w:noProof/>
                <w:webHidden/>
              </w:rPr>
              <w:fldChar w:fldCharType="end"/>
            </w:r>
          </w:hyperlink>
        </w:p>
        <w:p w14:paraId="7EFDE8C3" w14:textId="77777777" w:rsidR="00EC60AA" w:rsidRDefault="00C01C1C">
          <w:pPr>
            <w:pStyle w:val="Innehll1"/>
            <w:tabs>
              <w:tab w:val="left" w:pos="660"/>
              <w:tab w:val="right" w:leader="dot" w:pos="9062"/>
            </w:tabs>
            <w:rPr>
              <w:rFonts w:asciiTheme="minorHAnsi" w:eastAsiaTheme="minorEastAsia" w:hAnsiTheme="minorHAnsi" w:cstheme="minorBidi"/>
              <w:noProof/>
              <w:lang w:eastAsia="sv-SE"/>
            </w:rPr>
          </w:pPr>
          <w:hyperlink w:anchor="_Toc467740013" w:history="1">
            <w:r w:rsidR="00EC60AA" w:rsidRPr="00DC2F8B">
              <w:rPr>
                <w:rStyle w:val="Hyperlnk"/>
                <w:noProof/>
              </w:rPr>
              <w:t>20.</w:t>
            </w:r>
            <w:r w:rsidR="00EC60AA">
              <w:rPr>
                <w:rFonts w:asciiTheme="minorHAnsi" w:eastAsiaTheme="minorEastAsia" w:hAnsiTheme="minorHAnsi" w:cstheme="minorBidi"/>
                <w:noProof/>
                <w:lang w:eastAsia="sv-SE"/>
              </w:rPr>
              <w:tab/>
            </w:r>
            <w:r w:rsidR="00EC60AA" w:rsidRPr="00DC2F8B">
              <w:rPr>
                <w:rStyle w:val="Hyperlnk"/>
                <w:noProof/>
              </w:rPr>
              <w:t>Relations with Jordan</w:t>
            </w:r>
            <w:r w:rsidR="00EC60AA">
              <w:rPr>
                <w:noProof/>
                <w:webHidden/>
              </w:rPr>
              <w:tab/>
            </w:r>
            <w:r w:rsidR="00EC60AA">
              <w:rPr>
                <w:noProof/>
                <w:webHidden/>
              </w:rPr>
              <w:fldChar w:fldCharType="begin"/>
            </w:r>
            <w:r w:rsidR="00EC60AA">
              <w:rPr>
                <w:noProof/>
                <w:webHidden/>
              </w:rPr>
              <w:instrText xml:space="preserve"> PAGEREF _Toc467740013 \h </w:instrText>
            </w:r>
            <w:r w:rsidR="00EC60AA">
              <w:rPr>
                <w:noProof/>
                <w:webHidden/>
              </w:rPr>
            </w:r>
            <w:r w:rsidR="00EC60AA">
              <w:rPr>
                <w:noProof/>
                <w:webHidden/>
              </w:rPr>
              <w:fldChar w:fldCharType="separate"/>
            </w:r>
            <w:r w:rsidR="00230E02">
              <w:rPr>
                <w:noProof/>
                <w:webHidden/>
              </w:rPr>
              <w:t>15</w:t>
            </w:r>
            <w:r w:rsidR="00EC60AA">
              <w:rPr>
                <w:noProof/>
                <w:webHidden/>
              </w:rPr>
              <w:fldChar w:fldCharType="end"/>
            </w:r>
          </w:hyperlink>
        </w:p>
        <w:p w14:paraId="6DD76C0F" w14:textId="77777777" w:rsidR="00EC60AA" w:rsidRDefault="00C01C1C">
          <w:pPr>
            <w:pStyle w:val="Innehll1"/>
            <w:tabs>
              <w:tab w:val="left" w:pos="660"/>
              <w:tab w:val="right" w:leader="dot" w:pos="9062"/>
            </w:tabs>
            <w:rPr>
              <w:rFonts w:asciiTheme="minorHAnsi" w:eastAsiaTheme="minorEastAsia" w:hAnsiTheme="minorHAnsi" w:cstheme="minorBidi"/>
              <w:noProof/>
              <w:lang w:eastAsia="sv-SE"/>
            </w:rPr>
          </w:pPr>
          <w:hyperlink w:anchor="_Toc467740014" w:history="1">
            <w:r w:rsidR="00EC60AA" w:rsidRPr="00DC2F8B">
              <w:rPr>
                <w:rStyle w:val="Hyperlnk"/>
                <w:noProof/>
              </w:rPr>
              <w:t>21.</w:t>
            </w:r>
            <w:r w:rsidR="00EC60AA">
              <w:rPr>
                <w:rFonts w:asciiTheme="minorHAnsi" w:eastAsiaTheme="minorEastAsia" w:hAnsiTheme="minorHAnsi" w:cstheme="minorBidi"/>
                <w:noProof/>
                <w:lang w:eastAsia="sv-SE"/>
              </w:rPr>
              <w:tab/>
            </w:r>
            <w:r w:rsidR="00EC60AA" w:rsidRPr="00DC2F8B">
              <w:rPr>
                <w:rStyle w:val="Hyperlnk"/>
                <w:noProof/>
              </w:rPr>
              <w:t>Relations with Georgia</w:t>
            </w:r>
            <w:r w:rsidR="00EC60AA">
              <w:rPr>
                <w:noProof/>
                <w:webHidden/>
              </w:rPr>
              <w:tab/>
            </w:r>
            <w:r w:rsidR="00EC60AA">
              <w:rPr>
                <w:noProof/>
                <w:webHidden/>
              </w:rPr>
              <w:fldChar w:fldCharType="begin"/>
            </w:r>
            <w:r w:rsidR="00EC60AA">
              <w:rPr>
                <w:noProof/>
                <w:webHidden/>
              </w:rPr>
              <w:instrText xml:space="preserve"> PAGEREF _Toc467740014 \h </w:instrText>
            </w:r>
            <w:r w:rsidR="00EC60AA">
              <w:rPr>
                <w:noProof/>
                <w:webHidden/>
              </w:rPr>
            </w:r>
            <w:r w:rsidR="00EC60AA">
              <w:rPr>
                <w:noProof/>
                <w:webHidden/>
              </w:rPr>
              <w:fldChar w:fldCharType="separate"/>
            </w:r>
            <w:r w:rsidR="00230E02">
              <w:rPr>
                <w:noProof/>
                <w:webHidden/>
              </w:rPr>
              <w:t>16</w:t>
            </w:r>
            <w:r w:rsidR="00EC60AA">
              <w:rPr>
                <w:noProof/>
                <w:webHidden/>
              </w:rPr>
              <w:fldChar w:fldCharType="end"/>
            </w:r>
          </w:hyperlink>
        </w:p>
        <w:p w14:paraId="7C5978F3" w14:textId="77777777" w:rsidR="00EC60AA" w:rsidRDefault="00C01C1C">
          <w:pPr>
            <w:pStyle w:val="Innehll1"/>
            <w:tabs>
              <w:tab w:val="left" w:pos="660"/>
              <w:tab w:val="right" w:leader="dot" w:pos="9062"/>
            </w:tabs>
            <w:rPr>
              <w:rFonts w:asciiTheme="minorHAnsi" w:eastAsiaTheme="minorEastAsia" w:hAnsiTheme="minorHAnsi" w:cstheme="minorBidi"/>
              <w:noProof/>
              <w:lang w:eastAsia="sv-SE"/>
            </w:rPr>
          </w:pPr>
          <w:hyperlink w:anchor="_Toc467740015" w:history="1">
            <w:r w:rsidR="00EC60AA" w:rsidRPr="00DC2F8B">
              <w:rPr>
                <w:rStyle w:val="Hyperlnk"/>
                <w:noProof/>
              </w:rPr>
              <w:t>22.</w:t>
            </w:r>
            <w:r w:rsidR="00EC60AA">
              <w:rPr>
                <w:rFonts w:asciiTheme="minorHAnsi" w:eastAsiaTheme="minorEastAsia" w:hAnsiTheme="minorHAnsi" w:cstheme="minorBidi"/>
                <w:noProof/>
                <w:lang w:eastAsia="sv-SE"/>
              </w:rPr>
              <w:tab/>
            </w:r>
            <w:r w:rsidR="00EC60AA" w:rsidRPr="00DC2F8B">
              <w:rPr>
                <w:rStyle w:val="Hyperlnk"/>
                <w:noProof/>
              </w:rPr>
              <w:t>Enlargement Accession negotiations with Montenegro</w:t>
            </w:r>
            <w:r w:rsidR="00EC60AA">
              <w:rPr>
                <w:noProof/>
                <w:webHidden/>
              </w:rPr>
              <w:tab/>
            </w:r>
            <w:r w:rsidR="00EC60AA">
              <w:rPr>
                <w:noProof/>
                <w:webHidden/>
              </w:rPr>
              <w:fldChar w:fldCharType="begin"/>
            </w:r>
            <w:r w:rsidR="00EC60AA">
              <w:rPr>
                <w:noProof/>
                <w:webHidden/>
              </w:rPr>
              <w:instrText xml:space="preserve"> PAGEREF _Toc467740015 \h </w:instrText>
            </w:r>
            <w:r w:rsidR="00EC60AA">
              <w:rPr>
                <w:noProof/>
                <w:webHidden/>
              </w:rPr>
            </w:r>
            <w:r w:rsidR="00EC60AA">
              <w:rPr>
                <w:noProof/>
                <w:webHidden/>
              </w:rPr>
              <w:fldChar w:fldCharType="separate"/>
            </w:r>
            <w:r w:rsidR="00230E02">
              <w:rPr>
                <w:noProof/>
                <w:webHidden/>
              </w:rPr>
              <w:t>16</w:t>
            </w:r>
            <w:r w:rsidR="00EC60AA">
              <w:rPr>
                <w:noProof/>
                <w:webHidden/>
              </w:rPr>
              <w:fldChar w:fldCharType="end"/>
            </w:r>
          </w:hyperlink>
        </w:p>
        <w:p w14:paraId="0F820C13" w14:textId="77777777" w:rsidR="00EC60AA" w:rsidRDefault="00C01C1C">
          <w:pPr>
            <w:pStyle w:val="Innehll1"/>
            <w:tabs>
              <w:tab w:val="left" w:pos="660"/>
              <w:tab w:val="right" w:leader="dot" w:pos="9062"/>
            </w:tabs>
            <w:rPr>
              <w:rFonts w:asciiTheme="minorHAnsi" w:eastAsiaTheme="minorEastAsia" w:hAnsiTheme="minorHAnsi" w:cstheme="minorBidi"/>
              <w:noProof/>
              <w:lang w:eastAsia="sv-SE"/>
            </w:rPr>
          </w:pPr>
          <w:hyperlink w:anchor="_Toc467740016" w:history="1">
            <w:r w:rsidR="00EC60AA" w:rsidRPr="00DC2F8B">
              <w:rPr>
                <w:rStyle w:val="Hyperlnk"/>
                <w:noProof/>
              </w:rPr>
              <w:t>23.</w:t>
            </w:r>
            <w:r w:rsidR="00EC60AA">
              <w:rPr>
                <w:rFonts w:asciiTheme="minorHAnsi" w:eastAsiaTheme="minorEastAsia" w:hAnsiTheme="minorHAnsi" w:cstheme="minorBidi"/>
                <w:noProof/>
                <w:lang w:eastAsia="sv-SE"/>
              </w:rPr>
              <w:tab/>
            </w:r>
            <w:r w:rsidR="00EC60AA" w:rsidRPr="00DC2F8B">
              <w:rPr>
                <w:rStyle w:val="Hyperlnk"/>
                <w:noProof/>
              </w:rPr>
              <w:t>Enlargement Accession negotiations with Serbia</w:t>
            </w:r>
            <w:r w:rsidR="00EC60AA">
              <w:rPr>
                <w:noProof/>
                <w:webHidden/>
              </w:rPr>
              <w:tab/>
            </w:r>
            <w:r w:rsidR="00EC60AA">
              <w:rPr>
                <w:noProof/>
                <w:webHidden/>
              </w:rPr>
              <w:fldChar w:fldCharType="begin"/>
            </w:r>
            <w:r w:rsidR="00EC60AA">
              <w:rPr>
                <w:noProof/>
                <w:webHidden/>
              </w:rPr>
              <w:instrText xml:space="preserve"> PAGEREF _Toc467740016 \h </w:instrText>
            </w:r>
            <w:r w:rsidR="00EC60AA">
              <w:rPr>
                <w:noProof/>
                <w:webHidden/>
              </w:rPr>
            </w:r>
            <w:r w:rsidR="00EC60AA">
              <w:rPr>
                <w:noProof/>
                <w:webHidden/>
              </w:rPr>
              <w:fldChar w:fldCharType="separate"/>
            </w:r>
            <w:r w:rsidR="00230E02">
              <w:rPr>
                <w:noProof/>
                <w:webHidden/>
              </w:rPr>
              <w:t>17</w:t>
            </w:r>
            <w:r w:rsidR="00EC60AA">
              <w:rPr>
                <w:noProof/>
                <w:webHidden/>
              </w:rPr>
              <w:fldChar w:fldCharType="end"/>
            </w:r>
          </w:hyperlink>
        </w:p>
        <w:p w14:paraId="0B15E9E1" w14:textId="77777777" w:rsidR="00EC60AA" w:rsidRDefault="00C01C1C">
          <w:pPr>
            <w:pStyle w:val="Innehll1"/>
            <w:tabs>
              <w:tab w:val="left" w:pos="660"/>
              <w:tab w:val="right" w:leader="dot" w:pos="9062"/>
            </w:tabs>
            <w:rPr>
              <w:rFonts w:asciiTheme="minorHAnsi" w:eastAsiaTheme="minorEastAsia" w:hAnsiTheme="minorHAnsi" w:cstheme="minorBidi"/>
              <w:noProof/>
              <w:lang w:eastAsia="sv-SE"/>
            </w:rPr>
          </w:pPr>
          <w:hyperlink w:anchor="_Toc467740017" w:history="1">
            <w:r w:rsidR="00EC60AA" w:rsidRPr="00DC2F8B">
              <w:rPr>
                <w:rStyle w:val="Hyperlnk"/>
                <w:noProof/>
              </w:rPr>
              <w:t>24.</w:t>
            </w:r>
            <w:r w:rsidR="00EC60AA">
              <w:rPr>
                <w:rFonts w:asciiTheme="minorHAnsi" w:eastAsiaTheme="minorEastAsia" w:hAnsiTheme="minorHAnsi" w:cstheme="minorBidi"/>
                <w:noProof/>
                <w:lang w:eastAsia="sv-SE"/>
              </w:rPr>
              <w:tab/>
            </w:r>
            <w:r w:rsidR="00EC60AA" w:rsidRPr="00DC2F8B">
              <w:rPr>
                <w:rStyle w:val="Hyperlnk"/>
                <w:noProof/>
              </w:rPr>
              <w:t>(poss.) Enlargement Accession negotiations with Serbia</w:t>
            </w:r>
            <w:r w:rsidR="00EC60AA">
              <w:rPr>
                <w:noProof/>
                <w:webHidden/>
              </w:rPr>
              <w:tab/>
            </w:r>
            <w:r w:rsidR="00EC60AA">
              <w:rPr>
                <w:noProof/>
                <w:webHidden/>
              </w:rPr>
              <w:fldChar w:fldCharType="begin"/>
            </w:r>
            <w:r w:rsidR="00EC60AA">
              <w:rPr>
                <w:noProof/>
                <w:webHidden/>
              </w:rPr>
              <w:instrText xml:space="preserve"> PAGEREF _Toc467740017 \h </w:instrText>
            </w:r>
            <w:r w:rsidR="00EC60AA">
              <w:rPr>
                <w:noProof/>
                <w:webHidden/>
              </w:rPr>
            </w:r>
            <w:r w:rsidR="00EC60AA">
              <w:rPr>
                <w:noProof/>
                <w:webHidden/>
              </w:rPr>
              <w:fldChar w:fldCharType="separate"/>
            </w:r>
            <w:r w:rsidR="00230E02">
              <w:rPr>
                <w:noProof/>
                <w:webHidden/>
              </w:rPr>
              <w:t>17</w:t>
            </w:r>
            <w:r w:rsidR="00EC60AA">
              <w:rPr>
                <w:noProof/>
                <w:webHidden/>
              </w:rPr>
              <w:fldChar w:fldCharType="end"/>
            </w:r>
          </w:hyperlink>
        </w:p>
        <w:p w14:paraId="4D6790C8" w14:textId="77777777" w:rsidR="00737DC1" w:rsidRDefault="00737DC1">
          <w:r>
            <w:rPr>
              <w:b/>
              <w:bCs/>
              <w:noProof/>
            </w:rPr>
            <w:fldChar w:fldCharType="end"/>
          </w:r>
        </w:p>
      </w:sdtContent>
    </w:sdt>
    <w:p w14:paraId="4D6790C9" w14:textId="77777777" w:rsidR="00737DC1" w:rsidRDefault="00737DC1">
      <w:pPr>
        <w:ind w:left="0"/>
      </w:pPr>
      <w:r>
        <w:br w:type="page"/>
      </w:r>
    </w:p>
    <w:p w14:paraId="4D6790CA" w14:textId="77777777" w:rsidR="00737DC1" w:rsidRDefault="00737DC1" w:rsidP="00737DC1">
      <w:pPr>
        <w:pStyle w:val="Rubrik1"/>
        <w:numPr>
          <w:ilvl w:val="0"/>
          <w:numId w:val="0"/>
        </w:numPr>
      </w:pPr>
      <w:bookmarkStart w:id="1" w:name="_Toc364854645"/>
    </w:p>
    <w:p w14:paraId="4D6790CB" w14:textId="77777777" w:rsidR="00737DC1" w:rsidRDefault="00737DC1" w:rsidP="00737DC1">
      <w:pPr>
        <w:pStyle w:val="Rubrik1"/>
      </w:pPr>
      <w:bookmarkStart w:id="2" w:name="_Toc467739994"/>
      <w:r>
        <w:rPr>
          <w:noProof/>
        </w:rPr>
        <w:t>Transparency - Public access to documents</w:t>
      </w:r>
      <w:bookmarkEnd w:id="2"/>
    </w:p>
    <w:p w14:paraId="4D6790CC" w14:textId="77777777" w:rsidR="00737DC1" w:rsidRDefault="00737DC1" w:rsidP="00737DC1">
      <w:pPr>
        <w:rPr>
          <w:lang w:val="en-US"/>
        </w:rPr>
      </w:pPr>
      <w:r>
        <w:rPr>
          <w:noProof/>
          <w:lang w:val="en-US"/>
        </w:rPr>
        <w:t>Confirmatory</w:t>
      </w:r>
      <w:r>
        <w:rPr>
          <w:lang w:val="en-US"/>
        </w:rPr>
        <w:t xml:space="preserve"> application No 22/c/01/16</w:t>
      </w:r>
      <w:r>
        <w:rPr>
          <w:lang w:val="en-US"/>
        </w:rPr>
        <w:br/>
      </w:r>
      <w:r>
        <w:rPr>
          <w:noProof/>
          <w:lang w:val="en-US"/>
        </w:rPr>
        <w:t>12943</w:t>
      </w:r>
      <w:r>
        <w:rPr>
          <w:lang w:val="en-US"/>
        </w:rPr>
        <w:t>/16 INF 172 API 102</w:t>
      </w:r>
    </w:p>
    <w:p w14:paraId="4D6790CD" w14:textId="77777777" w:rsidR="00737DC1" w:rsidRDefault="00737DC1" w:rsidP="00737DC1">
      <w:r>
        <w:rPr>
          <w:b/>
        </w:rPr>
        <w:t>Ansvarigt statsråd</w:t>
      </w:r>
      <w:r>
        <w:rPr>
          <w:b/>
        </w:rPr>
        <w:br/>
      </w:r>
      <w:r>
        <w:rPr>
          <w:noProof/>
        </w:rPr>
        <w:t>Morgan</w:t>
      </w:r>
      <w:r>
        <w:t xml:space="preserve"> Johansson </w:t>
      </w:r>
    </w:p>
    <w:p w14:paraId="4D6790CE" w14:textId="77777777" w:rsidR="00737DC1" w:rsidRDefault="00737DC1" w:rsidP="00737DC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D6790CF"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D6790D0"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D6790D1"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D6790D2"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D6790D3"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D6790D4"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D6790D5" w14:textId="77777777" w:rsidR="00737DC1" w:rsidRDefault="00737DC1" w:rsidP="00737DC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D6790D6"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D6790D7" w14:textId="77777777" w:rsidR="00737DC1" w:rsidRDefault="00737DC1" w:rsidP="00737DC1">
      <w:r>
        <w:instrText>"</w:instrText>
      </w:r>
      <w:r>
        <w:rPr>
          <w:b/>
        </w:rPr>
        <w:instrText xml:space="preserve"> </w:instrText>
      </w:r>
      <w:r>
        <w:rPr>
          <w:b/>
        </w:rPr>
        <w:fldChar w:fldCharType="end"/>
      </w:r>
      <w:r w:rsidRPr="00B44CE2">
        <w:rPr>
          <w:b/>
        </w:rPr>
        <w:t>Annotering</w:t>
      </w:r>
      <w:r>
        <w:rPr>
          <w:b/>
        </w:rPr>
        <w:br/>
      </w:r>
      <w:r>
        <w:t>Föranleder ingen annotering.</w:t>
      </w:r>
    </w:p>
    <w:p w14:paraId="4D6790D8" w14:textId="77777777" w:rsidR="00737DC1" w:rsidRDefault="00737DC1" w:rsidP="00737DC1">
      <w:pPr>
        <w:pStyle w:val="Rubrik1"/>
      </w:pPr>
      <w:bookmarkStart w:id="3" w:name="_Toc467739995"/>
      <w:r>
        <w:rPr>
          <w:noProof/>
        </w:rPr>
        <w:t>Draft Council Decision appointing a member, proposed by the Hellenic Republic, of the European Economic and Social Committee</w:t>
      </w:r>
      <w:bookmarkEnd w:id="3"/>
    </w:p>
    <w:p w14:paraId="4D6790D9" w14:textId="77777777" w:rsidR="00737DC1" w:rsidRDefault="00737DC1" w:rsidP="00737DC1">
      <w:pPr>
        <w:rPr>
          <w:lang w:val="en-US"/>
        </w:rPr>
      </w:pPr>
      <w:r>
        <w:rPr>
          <w:noProof/>
          <w:lang w:val="en-US"/>
        </w:rPr>
        <w:t>=</w:t>
      </w:r>
      <w:r>
        <w:rPr>
          <w:lang w:val="en-US"/>
        </w:rPr>
        <w:t>Adoption</w:t>
      </w:r>
      <w:r>
        <w:rPr>
          <w:lang w:val="en-US"/>
        </w:rPr>
        <w:br/>
      </w:r>
      <w:r>
        <w:rPr>
          <w:noProof/>
          <w:lang w:val="en-US"/>
        </w:rPr>
        <w:t>14087</w:t>
      </w:r>
      <w:r>
        <w:rPr>
          <w:lang w:val="en-US"/>
        </w:rPr>
        <w:t>/16 CES 3314086/16 CES 32</w:t>
      </w:r>
    </w:p>
    <w:p w14:paraId="4D6790DA" w14:textId="77777777" w:rsidR="00737DC1" w:rsidRDefault="00737DC1" w:rsidP="00737DC1">
      <w:r>
        <w:rPr>
          <w:b/>
        </w:rPr>
        <w:t>Ansvarigt statsråd</w:t>
      </w:r>
      <w:r>
        <w:rPr>
          <w:b/>
        </w:rPr>
        <w:br/>
      </w:r>
      <w:r>
        <w:rPr>
          <w:noProof/>
        </w:rPr>
        <w:t>Ylva</w:t>
      </w:r>
      <w:r>
        <w:t xml:space="preserve"> Johansson</w:t>
      </w:r>
    </w:p>
    <w:p w14:paraId="4D6790DB" w14:textId="77777777" w:rsidR="00737DC1" w:rsidRDefault="00737DC1" w:rsidP="00737DC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D6790DC"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D6790DD"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D6790DE"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D6790DF"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D6790E0"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D6790E1"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D6790E2" w14:textId="77777777" w:rsidR="00737DC1" w:rsidRDefault="00737DC1" w:rsidP="00737DC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D6790E3"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D6790E4" w14:textId="77777777" w:rsidR="00737DC1" w:rsidRDefault="00737DC1" w:rsidP="00737DC1">
      <w:r>
        <w:instrText>"</w:instrText>
      </w:r>
      <w:r>
        <w:rPr>
          <w:b/>
        </w:rPr>
        <w:instrText xml:space="preserve"> </w:instrText>
      </w:r>
      <w:r>
        <w:rPr>
          <w:b/>
        </w:rPr>
        <w:fldChar w:fldCharType="end"/>
      </w:r>
      <w:r w:rsidRPr="00B44CE2">
        <w:rPr>
          <w:b/>
        </w:rPr>
        <w:t>Annotering</w:t>
      </w:r>
      <w:r>
        <w:rPr>
          <w:b/>
        </w:rPr>
        <w:br/>
      </w:r>
      <w:r>
        <w:t>Föranleder ingen annotering.</w:t>
      </w:r>
    </w:p>
    <w:p w14:paraId="4D6790E5" w14:textId="77777777" w:rsidR="00737DC1" w:rsidRDefault="00737DC1" w:rsidP="00737DC1">
      <w:pPr>
        <w:pStyle w:val="Rubrik1"/>
      </w:pPr>
      <w:bookmarkStart w:id="4" w:name="_Toc467739996"/>
      <w:r>
        <w:rPr>
          <w:noProof/>
        </w:rPr>
        <w:t>Proposal for transfer of appropriations No DEC 32/2016 within Section III - Commission - of the general budget for 2016</w:t>
      </w:r>
      <w:bookmarkEnd w:id="4"/>
    </w:p>
    <w:p w14:paraId="4D6790E6" w14:textId="77777777" w:rsidR="00737DC1" w:rsidRDefault="00737DC1" w:rsidP="00737DC1">
      <w:pPr>
        <w:rPr>
          <w:lang w:val="en-US"/>
        </w:rPr>
      </w:pPr>
      <w:r>
        <w:rPr>
          <w:lang w:val="en-US"/>
        </w:rPr>
        <w:br/>
      </w:r>
      <w:r>
        <w:rPr>
          <w:noProof/>
          <w:lang w:val="en-US"/>
        </w:rPr>
        <w:t>14382</w:t>
      </w:r>
      <w:r>
        <w:rPr>
          <w:lang w:val="en-US"/>
        </w:rPr>
        <w:t>/16 FIN 790 INST 482 PE-L 67</w:t>
      </w:r>
    </w:p>
    <w:p w14:paraId="4D6790E7" w14:textId="77777777" w:rsidR="00737DC1" w:rsidRDefault="00737DC1" w:rsidP="00737DC1">
      <w:r>
        <w:rPr>
          <w:b/>
        </w:rPr>
        <w:t>Ansvarigt statsråd</w:t>
      </w:r>
      <w:r>
        <w:rPr>
          <w:b/>
        </w:rPr>
        <w:br/>
      </w:r>
      <w:r>
        <w:rPr>
          <w:noProof/>
        </w:rPr>
        <w:t>Magdalena</w:t>
      </w:r>
      <w:r>
        <w:t xml:space="preserve"> Andersson</w:t>
      </w:r>
    </w:p>
    <w:p w14:paraId="4D6790E8" w14:textId="77777777" w:rsidR="00737DC1" w:rsidRDefault="00737DC1" w:rsidP="00737DC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D6790E9"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D6790EA"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D6790EB"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D6790EC"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D6790ED"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D6790EE"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D6790EF" w14:textId="77777777" w:rsidR="00737DC1" w:rsidRDefault="00737DC1" w:rsidP="00737DC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D6790F0"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D6790F2" w14:textId="3EE035E8" w:rsidR="00226467" w:rsidRDefault="00737DC1" w:rsidP="00737DC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Godkännande av A-punkt. </w:t>
      </w:r>
    </w:p>
    <w:p w14:paraId="4D6790F4" w14:textId="4367A055" w:rsidR="00226467" w:rsidRDefault="00737DC1">
      <w:pPr>
        <w:spacing w:after="280" w:afterAutospacing="1"/>
      </w:pPr>
      <w:r>
        <w:rPr>
          <w:b/>
          <w:bCs/>
        </w:rPr>
        <w:t>Hur regeringen ställer sig till den blivande A-punkten:</w:t>
      </w:r>
      <w:r>
        <w:t xml:space="preserve"> Regeringen avser att stödja förslaget. </w:t>
      </w:r>
    </w:p>
    <w:p w14:paraId="4D6790F6" w14:textId="1200A3CD" w:rsidR="00737DC1" w:rsidRDefault="00737DC1">
      <w:pPr>
        <w:spacing w:after="280" w:afterAutospacing="1"/>
        <w:rPr>
          <w:noProof/>
        </w:rPr>
      </w:pPr>
      <w:r>
        <w:rPr>
          <w:b/>
          <w:bCs/>
        </w:rPr>
        <w:t>Bakgrund:</w:t>
      </w:r>
      <w:r>
        <w:t xml:space="preserve"> KOM föreslår en överföring från fyra budgetlinjer inom COSME-programmet på totalt 18,5 miljoner euro i åtaganden. Summan på 18,5 miljoner euro tillförs SME/finansieringsinstrument inom COSME. Därtill föreslår KOM en ökning av betalningar för budgetlinje 02 02 01 (promoting entrepreneurship and improving the competitivness) med 2,4 miljoner euro. Syftet med överföringen är att förstärka betalningsbemyndigandena för Genomförandeorganet för små och medelstora företag med avseende på åtgärder inom Cosme och att svara mot den ökade efterfrågan på stöd från finansieringsinstrument inom Cosme-programmet.</w:t>
      </w:r>
    </w:p>
    <w:p w14:paraId="4D6790F7" w14:textId="77777777" w:rsidR="00737DC1" w:rsidRDefault="00737DC1" w:rsidP="00737DC1">
      <w:pPr>
        <w:pStyle w:val="Rubrik1"/>
      </w:pPr>
      <w:bookmarkStart w:id="5" w:name="_Toc467739997"/>
      <w:r>
        <w:rPr>
          <w:noProof/>
        </w:rPr>
        <w:lastRenderedPageBreak/>
        <w:t>Proposal for transfer of appropriations No DEC 33/2016 within Section III - Commission - of the general budget for 2016</w:t>
      </w:r>
      <w:bookmarkEnd w:id="5"/>
    </w:p>
    <w:p w14:paraId="4D6790F8" w14:textId="77777777" w:rsidR="00737DC1" w:rsidRDefault="00737DC1" w:rsidP="00737DC1">
      <w:pPr>
        <w:rPr>
          <w:lang w:val="en-US"/>
        </w:rPr>
      </w:pPr>
      <w:r>
        <w:rPr>
          <w:lang w:val="en-US"/>
        </w:rPr>
        <w:br/>
      </w:r>
      <w:r>
        <w:rPr>
          <w:noProof/>
          <w:lang w:val="en-US"/>
        </w:rPr>
        <w:t>14376</w:t>
      </w:r>
      <w:r>
        <w:rPr>
          <w:lang w:val="en-US"/>
        </w:rPr>
        <w:t>/16 FIN 789 INST 479 PE-L 66</w:t>
      </w:r>
    </w:p>
    <w:p w14:paraId="4D6790F9" w14:textId="77777777" w:rsidR="00737DC1" w:rsidRDefault="00737DC1" w:rsidP="00737DC1">
      <w:r>
        <w:rPr>
          <w:b/>
        </w:rPr>
        <w:t>Ansvarigt statsråd</w:t>
      </w:r>
      <w:r>
        <w:rPr>
          <w:b/>
        </w:rPr>
        <w:br/>
      </w:r>
      <w:r>
        <w:rPr>
          <w:noProof/>
        </w:rPr>
        <w:t>Magdalena</w:t>
      </w:r>
      <w:r>
        <w:t xml:space="preserve"> Andersson</w:t>
      </w:r>
    </w:p>
    <w:p w14:paraId="4D6790FA" w14:textId="77777777" w:rsidR="00737DC1" w:rsidRDefault="00737DC1" w:rsidP="00737DC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D6790FB"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D6790FC"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D6790FD"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D6790FE"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D6790FF"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D679100"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D679101" w14:textId="77777777" w:rsidR="00737DC1" w:rsidRDefault="00737DC1" w:rsidP="00737DC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D679102"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D679104" w14:textId="517F7442" w:rsidR="00226467" w:rsidRDefault="00737DC1" w:rsidP="00737DC1">
      <w:r>
        <w:instrText>"</w:instrText>
      </w:r>
      <w:r>
        <w:rPr>
          <w:b/>
        </w:rPr>
        <w:instrText xml:space="preserve"> </w:instrText>
      </w:r>
      <w:r>
        <w:rPr>
          <w:b/>
        </w:rPr>
        <w:fldChar w:fldCharType="end"/>
      </w:r>
      <w:r w:rsidRPr="00B44CE2">
        <w:rPr>
          <w:b/>
        </w:rPr>
        <w:t>Annotering</w:t>
      </w:r>
      <w:r>
        <w:rPr>
          <w:b/>
        </w:rPr>
        <w:br/>
      </w:r>
      <w:r>
        <w:rPr>
          <w:b/>
          <w:bCs/>
        </w:rPr>
        <w:t>Avsikt med behandlingen i rådet:</w:t>
      </w:r>
      <w:r>
        <w:t> Godkännande av A-punkt.  </w:t>
      </w:r>
    </w:p>
    <w:p w14:paraId="4D679105" w14:textId="219BED0F" w:rsidR="00226467" w:rsidRDefault="00737DC1">
      <w:pPr>
        <w:spacing w:after="280" w:afterAutospacing="1"/>
      </w:pPr>
      <w:r>
        <w:rPr>
          <w:b/>
          <w:bCs/>
        </w:rPr>
        <w:t>Hur regeringen ställer sig till den blivande A-punkten:</w:t>
      </w:r>
      <w:r>
        <w:t xml:space="preserve"> Regeringen avser att stödja förslaget. </w:t>
      </w:r>
    </w:p>
    <w:p w14:paraId="4D679107" w14:textId="7DBAE0D0" w:rsidR="00737DC1" w:rsidRDefault="00737DC1">
      <w:pPr>
        <w:spacing w:after="280" w:afterAutospacing="1"/>
        <w:rPr>
          <w:noProof/>
        </w:rPr>
      </w:pPr>
      <w:r>
        <w:rPr>
          <w:b/>
          <w:bCs/>
        </w:rPr>
        <w:t>Bakgrund:</w:t>
      </w:r>
      <w:r>
        <w:t xml:space="preserve"> KOM föreslår att förstärka Erasmus+-programmet med 33 miljoner euro i betalningar. Medlen/betalningsanslagen tas från CEF finansieringsinstrument. Syftet med överföringen är att förstärka de åtgärder för rörlighet som genomförs av nationella organ samt programmet för innovationssamarbete och utbyte av god praxis.</w:t>
      </w:r>
    </w:p>
    <w:p w14:paraId="4D679108" w14:textId="77777777" w:rsidR="00737DC1" w:rsidRDefault="00737DC1" w:rsidP="00737DC1">
      <w:pPr>
        <w:pStyle w:val="Rubrik1"/>
      </w:pPr>
      <w:bookmarkStart w:id="6" w:name="_Toc467739998"/>
      <w:r>
        <w:rPr>
          <w:noProof/>
        </w:rPr>
        <w:t>Commission Delegated Regulation (EU) No …/.. of 31.10.2016 supplementing Regulation (EU) No 575/2013 of the European Parliament and of the Council with regard to regulatory technical standards for additional liquidity outflows corresponding to collateral needs resulting from the impact of an adverse market scenario on an institution's derivatives transactions</w:t>
      </w:r>
      <w:bookmarkEnd w:id="6"/>
    </w:p>
    <w:p w14:paraId="4D679109" w14:textId="77777777" w:rsidR="00737DC1" w:rsidRDefault="00737DC1" w:rsidP="00737DC1">
      <w:pPr>
        <w:rPr>
          <w:lang w:val="en-US"/>
        </w:rPr>
      </w:pPr>
      <w:r>
        <w:rPr>
          <w:noProof/>
          <w:lang w:val="en-US"/>
        </w:rPr>
        <w:t>=</w:t>
      </w:r>
      <w:r>
        <w:rPr>
          <w:lang w:val="en-US"/>
        </w:rPr>
        <w:t>Intention not to raise objections to a delegated act</w:t>
      </w:r>
      <w:r>
        <w:rPr>
          <w:lang w:val="en-US"/>
        </w:rPr>
        <w:br/>
      </w:r>
      <w:r>
        <w:rPr>
          <w:noProof/>
          <w:lang w:val="en-US"/>
        </w:rPr>
        <w:t>14452</w:t>
      </w:r>
      <w:r>
        <w:rPr>
          <w:lang w:val="en-US"/>
        </w:rPr>
        <w:t>/16 EF 344 ECOFIN 1050 DELACT 23713910/16 EF 325 ECOFIN 988 DELACT 224</w:t>
      </w:r>
    </w:p>
    <w:p w14:paraId="4D67910A" w14:textId="7BB7CE30" w:rsidR="00737DC1" w:rsidRPr="00CE52FC" w:rsidRDefault="00737DC1" w:rsidP="00737DC1">
      <w:r w:rsidRPr="00CE52FC">
        <w:rPr>
          <w:b/>
        </w:rPr>
        <w:t>Ansvarigt statsråd</w:t>
      </w:r>
      <w:r w:rsidRPr="00CE52FC">
        <w:rPr>
          <w:b/>
        </w:rPr>
        <w:br/>
      </w:r>
      <w:r w:rsidR="00CE52FC" w:rsidRPr="00CE52FC">
        <w:t>Per Bolund</w:t>
      </w:r>
    </w:p>
    <w:p w14:paraId="4D67910B" w14:textId="77777777" w:rsidR="00737DC1" w:rsidRDefault="00737DC1" w:rsidP="00737DC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D67910C"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D67910D"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D67910E"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D67910F"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D679110"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D679111"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D679112" w14:textId="77777777" w:rsidR="00737DC1" w:rsidRDefault="00737DC1" w:rsidP="00737DC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D679113"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D679115" w14:textId="48B1FD67" w:rsidR="00226467" w:rsidRDefault="00737DC1" w:rsidP="00737DC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inte invända mot att kommissionen antar den delegerade akten.</w:t>
      </w:r>
    </w:p>
    <w:p w14:paraId="4D679116" w14:textId="6F533EC4" w:rsidR="00226467" w:rsidRDefault="00737DC1">
      <w:pPr>
        <w:spacing w:after="280" w:afterAutospacing="1"/>
      </w:pPr>
      <w:r>
        <w:rPr>
          <w:b/>
          <w:bCs/>
        </w:rPr>
        <w:t>Hur regeringen ställer sig till den blivande A-punkten:</w:t>
      </w:r>
      <w:r>
        <w:t xml:space="preserve"> Regeringen avser inte invända mot förslaget.</w:t>
      </w:r>
    </w:p>
    <w:p w14:paraId="4D679118" w14:textId="2B5D1F38" w:rsidR="00737DC1" w:rsidRDefault="00737DC1">
      <w:pPr>
        <w:spacing w:after="280" w:afterAutospacing="1"/>
        <w:rPr>
          <w:noProof/>
        </w:rPr>
      </w:pPr>
      <w:r>
        <w:rPr>
          <w:b/>
          <w:bCs/>
        </w:rPr>
        <w:t>Bakgrund:</w:t>
      </w:r>
      <w:r>
        <w:t xml:space="preserve"> Tillsynsförordningen (förordning (EU) nr 575/2013) innehåller bestämmelser om likviditetstäckning. Dessa innebär att banker och andra institut som omfattas av reglerna ska ha ett tillräckligt sammanlagt värde av likvida tillgångar som täcker likviditetsutflödena minus likviditetsinflöden i stressituationer, för att se till att instituten har likviditetsbuffertar som är tillräckliga för att möta eventuella obalanser mellan likviditetsinflöden och –utflöden i svåra stressituationer under en period av trettio dagar. Tillsynsförordningen reglerar villkoren för likviditetsinflöden och –utflöden, hur instituten ska beräkna likviditetstäckningsgraden och vad de ska rapportera till tillsynsmyndigheten. Enligt artikel 423.3 i tillsynsförordningen ska institut lägga till ett ytterligare utflöde som motsvarar de behov av att ställa säkerheter som skulle uppstå till följd av effekterna av ett negativt marknadsscenario på deras derivattransaktioner, finansieringstransaktioner och andra avtal, om dessa är väsentliga. </w:t>
      </w:r>
      <w:r>
        <w:br/>
        <w:t xml:space="preserve">Eba har delegerats att specificera tillämpningsvillkoren vad avser begreppet väsentlighet och </w:t>
      </w:r>
      <w:r>
        <w:lastRenderedPageBreak/>
        <w:t>metoderna för att värdera ytterligare utflöden enligt artikel 423.3 tillsynförordningen. Eba lämnade ett första förslag till tekniska tillsynsstandarder till kommissionen för godkännande den 28 mars 2014 i vilken man föreslog att flöden av säkerheter skulle beräknas på bruttobasis i stället för på nettobasis enligt Baselkommitténs metod. Bedömningen av förslaget till tekniska tillsynsstandarder försenades i avvaktan på att kommissionen skulle anta en delegerad rättsakt om likviditetstäckningsgraden. Kommissionen informerade senare Eba att man inte avsåg godkänna den av Eba föreslagna metoden. Sammantaget fanns det starka materiella och procedurmässiga skäl att inte godkänna det första förslag som Eba lämnat in. Kommissionen meddelade Eba i sin skrivelse av den 3 december 2015 att den var öppen för att godkänna ett ändrat förslag till tekniska tillsynstandarder baserat på Baselkommitténs metod.</w:t>
      </w:r>
      <w:r>
        <w:br/>
        <w:t xml:space="preserve">Den beräkningsmetod som ingår i den nuvarande versionen av den delegerade akten utgår från den retroaktiva metod baserad på historiska data för marknadsvärderingsförändringar som Baselkommittén för banktillsyn (BCBS) utvecklade för att fastställa dessa ytterligare utflöden av säkerheter. </w:t>
      </w:r>
    </w:p>
    <w:p w14:paraId="4D679119" w14:textId="77777777" w:rsidR="00737DC1" w:rsidRDefault="00737DC1" w:rsidP="00737DC1">
      <w:pPr>
        <w:pStyle w:val="Rubrik1"/>
      </w:pPr>
      <w:bookmarkStart w:id="7" w:name="_Toc467739999"/>
      <w:r>
        <w:rPr>
          <w:noProof/>
        </w:rPr>
        <w:t>Three delegated acts supplementing Regulation (EU) No 909/2014 of the European Parliament and of the Council</w:t>
      </w:r>
      <w:bookmarkEnd w:id="7"/>
    </w:p>
    <w:p w14:paraId="4D67911A" w14:textId="502E9418" w:rsidR="00737DC1" w:rsidRDefault="00737DC1" w:rsidP="00737DC1">
      <w:pPr>
        <w:rPr>
          <w:lang w:val="en-US"/>
        </w:rPr>
      </w:pPr>
      <w:r>
        <w:rPr>
          <w:noProof/>
          <w:lang w:val="en-US"/>
        </w:rPr>
        <w:t>=</w:t>
      </w:r>
      <w:r>
        <w:rPr>
          <w:lang w:val="en-US"/>
        </w:rPr>
        <w:t>Decision to extend the periods for raising objections</w:t>
      </w:r>
      <w:r>
        <w:rPr>
          <w:lang w:val="en-US"/>
        </w:rPr>
        <w:br/>
      </w:r>
      <w:r>
        <w:rPr>
          <w:noProof/>
          <w:lang w:val="en-US"/>
        </w:rPr>
        <w:t>14464</w:t>
      </w:r>
      <w:r>
        <w:rPr>
          <w:lang w:val="en-US"/>
        </w:rPr>
        <w:t>/16 EF 345 ECOFIN 1051 DELACT 23814410/16 EF 339 ECOFIN 1042 DELACT 23314412/16 EF 340 ECOFIN 1043 DELACT 234+ ADD 1</w:t>
      </w:r>
      <w:r w:rsidR="00EC60AA">
        <w:rPr>
          <w:lang w:val="en-US"/>
        </w:rPr>
        <w:t xml:space="preserve"> </w:t>
      </w:r>
      <w:r>
        <w:rPr>
          <w:lang w:val="en-US"/>
        </w:rPr>
        <w:t>14415/16 EF 341 ECOFIN 1044 DELACT 235+ ADD 1</w:t>
      </w:r>
    </w:p>
    <w:p w14:paraId="4D67911B" w14:textId="77777777" w:rsidR="00737DC1" w:rsidRDefault="00737DC1" w:rsidP="00737DC1">
      <w:r>
        <w:rPr>
          <w:b/>
        </w:rPr>
        <w:t>Ansvarigt statsråd</w:t>
      </w:r>
      <w:r>
        <w:rPr>
          <w:b/>
        </w:rPr>
        <w:br/>
      </w:r>
      <w:r>
        <w:rPr>
          <w:noProof/>
        </w:rPr>
        <w:t>Per</w:t>
      </w:r>
      <w:r>
        <w:t xml:space="preserve"> Bolund</w:t>
      </w:r>
    </w:p>
    <w:p w14:paraId="4D67911C" w14:textId="77777777" w:rsidR="00737DC1" w:rsidRDefault="00737DC1" w:rsidP="00737DC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D67911D"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D67911E"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D67911F"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D679120"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D679121"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D679122"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D679123" w14:textId="77777777" w:rsidR="00737DC1" w:rsidRDefault="00737DC1" w:rsidP="00737DC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D679124"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D679126" w14:textId="562C3EA5" w:rsidR="00226467" w:rsidRDefault="00737DC1" w:rsidP="00737DC1">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Beslut om att tidsfristen för att göra invändningar mot tre delegerade akter under Europaparlamentets och rådets förordning (EU) nr 909/2014 ("förordningen om värdepapperscentraler" eller "CSDR") bör förlängas med två månader. Ett beslut i enlighet med förslaget innebär att rådet kan göra invändningar mot de delegerade akterna till och med den 11 februari 2017 (i stället för till och med den 11 december 2016).</w:t>
      </w:r>
    </w:p>
    <w:p w14:paraId="4D679127" w14:textId="7A6C301B" w:rsidR="00226467" w:rsidRDefault="00737DC1">
      <w:pPr>
        <w:spacing w:after="280" w:afterAutospacing="1"/>
      </w:pPr>
      <w:r>
        <w:rPr>
          <w:b/>
          <w:bCs/>
        </w:rPr>
        <w:t xml:space="preserve">Hur regeringen ställer sig till den blivande A-punkten: </w:t>
      </w:r>
      <w:r>
        <w:t>Regeringen avser att rösta ja.</w:t>
      </w:r>
    </w:p>
    <w:p w14:paraId="4D679128" w14:textId="251B58EF" w:rsidR="00226467" w:rsidRDefault="00737DC1">
      <w:pPr>
        <w:spacing w:after="280" w:afterAutospacing="1"/>
      </w:pPr>
      <w:r>
        <w:rPr>
          <w:b/>
          <w:bCs/>
        </w:rPr>
        <w:t xml:space="preserve">Bakgrund: </w:t>
      </w:r>
      <w:r>
        <w:t>Förordningen om värdepapperscentraler antogs den 23 juli 2014. Av förordningen följer att Esma ska utarbeta förslag till tekniska standarder på ett stort antal områden. Enligt förordningen delegeras befogenhet till kommissionen att anta dessa tekniska standarder i form av delegerade akter eller genomförandeakter.</w:t>
      </w:r>
    </w:p>
    <w:p w14:paraId="4D679129" w14:textId="0063BACF" w:rsidR="00226467" w:rsidRDefault="00737DC1">
      <w:pPr>
        <w:spacing w:after="280" w:afterAutospacing="1"/>
      </w:pPr>
      <w:r>
        <w:t xml:space="preserve">Esma lade den 24 september 2015 fram förslag till tekniska standarder för tillsyn på ett antal områden som är relevanta för auktorisationen av en värdepapperscentral, bl.a. avseende proceduren för att bevilja auktorisation, vissa försiktighetskrav och, i förekommande fall, regler om anknutna banktjänster. Inom sex månader efter de att de träder i kraft ska en värdepapperscentral ansöka om auktorisation i enlighet med förordningen (artikel 69.2). Intill dess auktorisation har beslutats enligt förordningen ska nationella regler om auktorisation och erkännande av värdepapperscentraler fortsätta att gälla (artikel 69.4). Den 11 november 2016 underrättade kommissionen rådet om delegerade förordningar tillföljd av Esmas tekniska </w:t>
      </w:r>
      <w:r>
        <w:lastRenderedPageBreak/>
        <w:t>standarder. Rådet kan inom en månad, dvs. till och med den 11 december 2016, göra invändningar mot dem.</w:t>
      </w:r>
    </w:p>
    <w:p w14:paraId="4D67912C" w14:textId="0558338B" w:rsidR="00737DC1" w:rsidRDefault="00737DC1">
      <w:pPr>
        <w:spacing w:after="280" w:afterAutospacing="1"/>
        <w:rPr>
          <w:noProof/>
        </w:rPr>
      </w:pPr>
      <w:r>
        <w:t>Efter det förenklade skriftliga förfarandet inom ramen för arbetsgruppen för finansiella tjänster, som löpte ut den 16 november 2016, är alla delegationerna överens om att tidsfristen för att göra invändningar mot dessa tre delegerade akter bör förlängas med totalt två månader, dvs. till och med den 11 februari 2017. Ett beslut i enlighet med förslaget innebär sannolikt att tidsfristen om sex månader för värdepapperscentraler ansöka om auktorisation i enlighet med förordningen förskjuts framåt i tiden.</w:t>
      </w:r>
    </w:p>
    <w:p w14:paraId="4D67912D" w14:textId="77777777" w:rsidR="00737DC1" w:rsidRDefault="00737DC1" w:rsidP="00737DC1">
      <w:pPr>
        <w:pStyle w:val="Rubrik1"/>
      </w:pPr>
      <w:bookmarkStart w:id="8" w:name="_Toc467740000"/>
      <w:r>
        <w:rPr>
          <w:noProof/>
        </w:rPr>
        <w:t>Commission Delegated Regulation (EU) …/... of 31.10.2016 amending Commission Delegated Regulation (EU) 2015/2195 on supplementing Regulation (EU) No 1304/2013 of the European Parliament and of the Council on the European Social Fund, regarding the definition of standard scales of unit costs and lump sums for reimbursement of expenditure by the Commission to Member States</w:t>
      </w:r>
      <w:bookmarkEnd w:id="8"/>
    </w:p>
    <w:p w14:paraId="4D67912E" w14:textId="6FF80306" w:rsidR="00737DC1" w:rsidRDefault="00737DC1" w:rsidP="00737DC1">
      <w:pPr>
        <w:rPr>
          <w:lang w:val="en-US"/>
        </w:rPr>
      </w:pPr>
      <w:r>
        <w:rPr>
          <w:noProof/>
          <w:lang w:val="en-US"/>
        </w:rPr>
        <w:t>=</w:t>
      </w:r>
      <w:r>
        <w:rPr>
          <w:lang w:val="en-US"/>
        </w:rPr>
        <w:t>Intention not to raise objections to a delegated act</w:t>
      </w:r>
      <w:r>
        <w:rPr>
          <w:lang w:val="en-US"/>
        </w:rPr>
        <w:br/>
      </w:r>
      <w:r>
        <w:rPr>
          <w:noProof/>
          <w:lang w:val="en-US"/>
        </w:rPr>
        <w:t>14530</w:t>
      </w:r>
      <w:r>
        <w:rPr>
          <w:lang w:val="en-US"/>
        </w:rPr>
        <w:t>/16 FSTR 80 FC 77 REGIO 101 SOC 719 EMPL 488 AGRISTR 68PECHE 433 CADREFIN 110 DELACT 245</w:t>
      </w:r>
      <w:r w:rsidR="00EC60AA">
        <w:rPr>
          <w:lang w:val="en-US"/>
        </w:rPr>
        <w:t xml:space="preserve"> </w:t>
      </w:r>
      <w:r>
        <w:rPr>
          <w:lang w:val="en-US"/>
        </w:rPr>
        <w:t>13965/16 FSTR 75 FC 69 REGIO 96 SOC 659 EMPL 449 AGRISTR 63PECHE 412 CADREFIN 103 DELACT 227+ ADD 1</w:t>
      </w:r>
    </w:p>
    <w:p w14:paraId="4D67912F" w14:textId="59EF9713" w:rsidR="00737DC1" w:rsidRDefault="00737DC1" w:rsidP="00737DC1">
      <w:r>
        <w:rPr>
          <w:b/>
        </w:rPr>
        <w:t>Ansvarigt statsråd</w:t>
      </w:r>
      <w:r>
        <w:rPr>
          <w:b/>
        </w:rPr>
        <w:br/>
      </w:r>
      <w:r>
        <w:rPr>
          <w:noProof/>
        </w:rPr>
        <w:t>Sven-Erik</w:t>
      </w:r>
      <w:r>
        <w:t xml:space="preserve"> Bucht</w:t>
      </w:r>
    </w:p>
    <w:p w14:paraId="4D679130" w14:textId="77777777" w:rsidR="00737DC1" w:rsidRDefault="00737DC1" w:rsidP="00737DC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D679131"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D679132"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D679133"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D679134"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D679135"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D679136"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D679137" w14:textId="77777777" w:rsidR="00737DC1" w:rsidRDefault="00737DC1" w:rsidP="00737DC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D679138"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D67913A" w14:textId="1C17EB6E" w:rsidR="00226467" w:rsidRDefault="00737DC1" w:rsidP="00737DC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Om rådet vill opponera sig mot Kommissionens förslag till delegerad akt.</w:t>
      </w:r>
    </w:p>
    <w:p w14:paraId="4D67913B" w14:textId="4E4AD9A6" w:rsidR="00226467" w:rsidRDefault="00737DC1">
      <w:pPr>
        <w:spacing w:after="280" w:afterAutospacing="1"/>
      </w:pPr>
      <w:r>
        <w:rPr>
          <w:b/>
          <w:bCs/>
        </w:rPr>
        <w:t>Hur regeringen ställer sig till den blivande A-punkten:</w:t>
      </w:r>
      <w:r>
        <w:t xml:space="preserve"> Regeringen ser inget behov att opponera sig mot Kommissionens förslag.</w:t>
      </w:r>
    </w:p>
    <w:p w14:paraId="4D67913D" w14:textId="12D56977" w:rsidR="00737DC1" w:rsidRDefault="00737DC1">
      <w:pPr>
        <w:spacing w:after="280" w:afterAutospacing="1"/>
        <w:rPr>
          <w:noProof/>
        </w:rPr>
      </w:pPr>
      <w:r>
        <w:rPr>
          <w:b/>
          <w:bCs/>
        </w:rPr>
        <w:t>Bakgrund:</w:t>
      </w:r>
      <w:r>
        <w:t xml:space="preserve"> Kommissionen har lagt fram ett förslag till delegerad akt kopplad till Socialfondsförordningen, 1304/2013, där man reglerar nivåer gällande standardkostnader och klumpsummor inom socialfonden. Den delegerade akten kompletterar grundförordningen på detta område. </w:t>
      </w:r>
    </w:p>
    <w:p w14:paraId="4D67913E" w14:textId="77777777" w:rsidR="00737DC1" w:rsidRDefault="00737DC1" w:rsidP="00737DC1">
      <w:pPr>
        <w:pStyle w:val="Rubrik1"/>
      </w:pPr>
      <w:bookmarkStart w:id="9" w:name="_Toc467740001"/>
      <w:r>
        <w:rPr>
          <w:noProof/>
        </w:rPr>
        <w:t>Proposal for a Regulation of the European Parliament and of the Council amending Regulation (EU) No 1286/2014 of the European Parliament and of the Council on key information documents for packaged retail and insurance-based investment products as regards the date of its application (First reading)</w:t>
      </w:r>
      <w:bookmarkEnd w:id="9"/>
    </w:p>
    <w:p w14:paraId="4D67913F" w14:textId="0E4B7199" w:rsidR="00737DC1" w:rsidRDefault="00737DC1" w:rsidP="00737DC1">
      <w:pPr>
        <w:rPr>
          <w:lang w:val="en-US"/>
        </w:rPr>
      </w:pPr>
      <w:r>
        <w:rPr>
          <w:noProof/>
          <w:lang w:val="en-US"/>
        </w:rPr>
        <w:t>=</w:t>
      </w:r>
      <w:r>
        <w:rPr>
          <w:lang w:val="en-US"/>
        </w:rPr>
        <w:t>Intention not to object to or to amend the Commission proposal</w:t>
      </w:r>
      <w:r>
        <w:rPr>
          <w:lang w:val="en-US"/>
        </w:rPr>
        <w:br/>
      </w:r>
      <w:r>
        <w:rPr>
          <w:noProof/>
          <w:lang w:val="en-US"/>
        </w:rPr>
        <w:t>14515</w:t>
      </w:r>
      <w:r>
        <w:rPr>
          <w:lang w:val="en-US"/>
        </w:rPr>
        <w:t>/16 EF 346 ECOFIN 1056 CODEC 1678 14298/16 EF 336 ECOFIN 1026 CODEC 1631</w:t>
      </w:r>
    </w:p>
    <w:p w14:paraId="4D679140" w14:textId="77777777" w:rsidR="00737DC1" w:rsidRDefault="00737DC1" w:rsidP="00737DC1">
      <w:r>
        <w:rPr>
          <w:b/>
        </w:rPr>
        <w:t>Ansvarigt statsråd</w:t>
      </w:r>
      <w:r>
        <w:rPr>
          <w:b/>
        </w:rPr>
        <w:br/>
      </w:r>
      <w:r>
        <w:rPr>
          <w:noProof/>
        </w:rPr>
        <w:t>Per</w:t>
      </w:r>
      <w:r>
        <w:t xml:space="preserve"> Bolund</w:t>
      </w:r>
    </w:p>
    <w:p w14:paraId="4D679141" w14:textId="77777777" w:rsidR="00737DC1" w:rsidRDefault="00737DC1" w:rsidP="00737DC1">
      <w:r>
        <w:rPr>
          <w:b/>
        </w:rPr>
        <w:fldChar w:fldCharType="begin"/>
      </w:r>
      <w:r>
        <w:rPr>
          <w:b/>
        </w:rPr>
        <w:instrText xml:space="preserve"> IF "2016-11-03" = "-" </w:instrText>
      </w:r>
      <w:r>
        <w:rPr>
          <w:b/>
        </w:rPr>
        <w:fldChar w:fldCharType="begin"/>
      </w:r>
      <w:r>
        <w:rPr>
          <w:b/>
        </w:rPr>
        <w:instrText xml:space="preserve"> IF "2016-09-29" = "-" </w:instrText>
      </w:r>
      <w:r>
        <w:rPr>
          <w:b/>
        </w:rPr>
        <w:fldChar w:fldCharType="begin"/>
      </w:r>
      <w:r>
        <w:rPr>
          <w:b/>
        </w:rPr>
        <w:instrText xml:space="preserve"> IF "2014-03-18"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2016-11-03</w:instrText>
      </w:r>
    </w:p>
    <w:p w14:paraId="4D679142" w14:textId="77777777" w:rsidR="00737DC1" w:rsidRDefault="00737DC1" w:rsidP="00737DC1">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2016-11-03</w:instrText>
      </w:r>
    </w:p>
    <w:p w14:paraId="4D679143" w14:textId="77777777" w:rsidR="00737DC1" w:rsidRDefault="00737DC1" w:rsidP="00737DC1">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2016-11-03</w:instrText>
      </w:r>
    </w:p>
    <w:p w14:paraId="4D679144" w14:textId="77777777" w:rsidR="00737DC1" w:rsidRDefault="00737DC1" w:rsidP="00737DC1">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2016-11-03</w:instrText>
      </w:r>
    </w:p>
    <w:p w14:paraId="4D679145" w14:textId="77777777" w:rsidR="00737DC1" w:rsidRDefault="00737DC1" w:rsidP="00737DC1">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2016-11-03</w:instrText>
      </w:r>
    </w:p>
    <w:p w14:paraId="57ED4BB8" w14:textId="77777777" w:rsidR="00230E02" w:rsidRDefault="00737DC1" w:rsidP="00737DC1">
      <w:pPr>
        <w:rPr>
          <w:b/>
          <w:noProof/>
        </w:rPr>
      </w:pPr>
      <w:r>
        <w:instrText>"</w:instrText>
      </w:r>
      <w:r>
        <w:rPr>
          <w:b/>
        </w:rPr>
        <w:instrText xml:space="preserve"> </w:instrText>
      </w:r>
      <w:r>
        <w:rPr>
          <w:b/>
        </w:rPr>
        <w:fldChar w:fldCharType="separate"/>
      </w:r>
      <w:r w:rsidR="00230E02">
        <w:rPr>
          <w:b/>
          <w:noProof/>
        </w:rPr>
        <w:t xml:space="preserve">Tidigare behandlat i </w:t>
      </w:r>
      <w:r w:rsidR="00230E02" w:rsidRPr="0001065A">
        <w:rPr>
          <w:b/>
          <w:noProof/>
        </w:rPr>
        <w:t>EU</w:t>
      </w:r>
      <w:r w:rsidR="00230E02">
        <w:rPr>
          <w:b/>
          <w:noProof/>
        </w:rPr>
        <w:t>-</w:t>
      </w:r>
      <w:r w:rsidR="00230E02" w:rsidRPr="0001065A">
        <w:rPr>
          <w:b/>
          <w:noProof/>
        </w:rPr>
        <w:t>näm</w:t>
      </w:r>
      <w:r w:rsidR="00230E02" w:rsidRPr="00562140">
        <w:rPr>
          <w:b/>
          <w:noProof/>
        </w:rPr>
        <w:t>nden</w:t>
      </w:r>
      <w:r w:rsidR="00230E02">
        <w:rPr>
          <w:b/>
          <w:noProof/>
        </w:rPr>
        <w:br/>
      </w:r>
      <w:r w:rsidR="00230E02">
        <w:rPr>
          <w:noProof/>
        </w:rPr>
        <w:t>2016-11-03</w:t>
      </w:r>
    </w:p>
    <w:p w14:paraId="4D679147" w14:textId="77777777" w:rsidR="00737DC1" w:rsidRDefault="00737DC1" w:rsidP="00737DC1">
      <w:pPr>
        <w:rPr>
          <w:b/>
        </w:rPr>
      </w:pPr>
      <w:r>
        <w:rPr>
          <w:b/>
        </w:rPr>
        <w:lastRenderedPageBreak/>
        <w:fldChar w:fldCharType="end"/>
      </w:r>
      <w:r>
        <w:rPr>
          <w:b/>
        </w:rPr>
        <w:fldChar w:fldCharType="begin"/>
      </w:r>
      <w:r>
        <w:rPr>
          <w:b/>
        </w:rPr>
        <w:instrText xml:space="preserve"> IF "2016-11-03" = "-" </w:instrText>
      </w:r>
      <w:r>
        <w:rPr>
          <w:b/>
        </w:rPr>
        <w:fldChar w:fldCharType="begin"/>
      </w:r>
      <w:r>
        <w:rPr>
          <w:b/>
        </w:rPr>
        <w:instrText xml:space="preserve"> IF "2016-09-29" = "-" </w:instrText>
      </w:r>
      <w:r>
        <w:rPr>
          <w:b/>
        </w:rPr>
        <w:fldChar w:fldCharType="begin"/>
      </w:r>
      <w:r>
        <w:rPr>
          <w:b/>
        </w:rPr>
        <w:instrText xml:space="preserve"> IF "2014-03-18" = "-" "" "Tidigare behandlat i </w:instrText>
      </w:r>
      <w:r w:rsidRPr="00643D86">
        <w:rPr>
          <w:b/>
        </w:rPr>
        <w:instrText>råde</w:instrText>
      </w:r>
      <w:r>
        <w:rPr>
          <w:b/>
        </w:rPr>
        <w:instrText xml:space="preserve">t </w:instrText>
      </w:r>
      <w:r>
        <w:rPr>
          <w:b/>
        </w:rPr>
        <w:br/>
      </w:r>
      <w:r w:rsidRPr="002F0461">
        <w:instrText>2016-09-29</w:instrText>
      </w:r>
    </w:p>
    <w:p w14:paraId="4D679148" w14:textId="77777777" w:rsidR="00737DC1" w:rsidRDefault="00737DC1" w:rsidP="00737DC1">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2016-09-29</w:instrText>
      </w:r>
    </w:p>
    <w:p w14:paraId="4D679149" w14:textId="77777777" w:rsidR="00226467" w:rsidRDefault="00737DC1" w:rsidP="00737DC1">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2016-09-29</w:instrText>
      </w:r>
    </w:p>
    <w:p w14:paraId="4D67914A" w14:textId="77777777" w:rsidR="00737DC1" w:rsidRDefault="00737DC1" w:rsidP="00737DC1">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2016-09-29</w:instrText>
      </w:r>
    </w:p>
    <w:p w14:paraId="4D67914B" w14:textId="77777777" w:rsidR="00226467" w:rsidRDefault="00737DC1" w:rsidP="00737DC1">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2016-09-29</w:instrText>
      </w:r>
    </w:p>
    <w:p w14:paraId="299572D7" w14:textId="77777777" w:rsidR="00230E02" w:rsidRDefault="00737DC1" w:rsidP="00737DC1">
      <w:pPr>
        <w:rPr>
          <w:b/>
          <w:noProof/>
        </w:rPr>
      </w:pPr>
      <w:r>
        <w:instrText>"</w:instrText>
      </w:r>
      <w:r>
        <w:rPr>
          <w:b/>
        </w:rPr>
        <w:instrText xml:space="preserve"> </w:instrText>
      </w:r>
      <w:r>
        <w:rPr>
          <w:b/>
        </w:rPr>
        <w:fldChar w:fldCharType="separate"/>
      </w:r>
      <w:r w:rsidR="00230E02">
        <w:rPr>
          <w:b/>
          <w:noProof/>
        </w:rPr>
        <w:t xml:space="preserve">Tidigare behandlat i </w:t>
      </w:r>
      <w:r w:rsidR="00230E02" w:rsidRPr="00643D86">
        <w:rPr>
          <w:b/>
          <w:noProof/>
        </w:rPr>
        <w:t>råde</w:t>
      </w:r>
      <w:r w:rsidR="00230E02">
        <w:rPr>
          <w:b/>
          <w:noProof/>
        </w:rPr>
        <w:t>t</w:t>
      </w:r>
      <w:r w:rsidR="00230E02">
        <w:rPr>
          <w:b/>
          <w:noProof/>
        </w:rPr>
        <w:br/>
      </w:r>
      <w:r w:rsidR="00230E02">
        <w:rPr>
          <w:noProof/>
        </w:rPr>
        <w:t>2016-09-29</w:t>
      </w:r>
    </w:p>
    <w:p w14:paraId="4D67914D" w14:textId="77777777" w:rsidR="00226467" w:rsidRDefault="00737DC1" w:rsidP="00737DC1">
      <w:pPr>
        <w:rPr>
          <w:b/>
        </w:rPr>
      </w:pPr>
      <w:r>
        <w:rPr>
          <w:b/>
        </w:rPr>
        <w:fldChar w:fldCharType="end"/>
      </w:r>
      <w:r>
        <w:rPr>
          <w:b/>
        </w:rPr>
        <w:fldChar w:fldCharType="begin"/>
      </w:r>
      <w:r>
        <w:rPr>
          <w:b/>
        </w:rPr>
        <w:instrText xml:space="preserve"> IF "2016-11-03" = "-" </w:instrText>
      </w:r>
      <w:r>
        <w:rPr>
          <w:b/>
        </w:rPr>
        <w:fldChar w:fldCharType="begin"/>
      </w:r>
      <w:r>
        <w:rPr>
          <w:b/>
        </w:rPr>
        <w:instrText xml:space="preserve"> IF "2016-09-29" = "-" </w:instrText>
      </w:r>
      <w:r>
        <w:rPr>
          <w:b/>
        </w:rPr>
        <w:fldChar w:fldCharType="begin"/>
      </w:r>
      <w:r>
        <w:rPr>
          <w:b/>
        </w:rPr>
        <w:instrText xml:space="preserve"> IF "2014-03-18" = "-" "" "Tidigare behandlat i utskottet </w:instrText>
      </w:r>
      <w:r>
        <w:rPr>
          <w:b/>
        </w:rPr>
        <w:br/>
      </w:r>
      <w:r w:rsidRPr="002F0461">
        <w:instrText>2014-03-18</w:instrText>
      </w:r>
    </w:p>
    <w:p w14:paraId="4D67914E" w14:textId="77777777" w:rsidR="00737DC1" w:rsidRDefault="00737DC1" w:rsidP="00737DC1">
      <w:r>
        <w:instrText>"</w:instrText>
      </w:r>
      <w:r>
        <w:rPr>
          <w:b/>
        </w:rPr>
        <w:instrText xml:space="preserve"> </w:instrText>
      </w:r>
      <w:r>
        <w:rPr>
          <w:b/>
        </w:rPr>
        <w:fldChar w:fldCharType="separate"/>
      </w:r>
      <w:r>
        <w:rPr>
          <w:b/>
        </w:rPr>
        <w:instrText xml:space="preserve">Tidigare behandlat i utskottet </w:instrText>
      </w:r>
      <w:r>
        <w:rPr>
          <w:b/>
        </w:rPr>
        <w:br/>
      </w:r>
      <w:r w:rsidRPr="002F0461">
        <w:instrText>2014-03-18</w:instrText>
      </w:r>
    </w:p>
    <w:p w14:paraId="4D67914F" w14:textId="77777777" w:rsidR="00226467" w:rsidRDefault="00737DC1" w:rsidP="00737DC1">
      <w:pPr>
        <w:rPr>
          <w:b/>
        </w:rPr>
      </w:pPr>
      <w:r>
        <w:rPr>
          <w:b/>
        </w:rPr>
        <w:fldChar w:fldCharType="end"/>
      </w:r>
      <w:r>
        <w:rPr>
          <w:b/>
        </w:rPr>
        <w:instrText xml:space="preserve"> "Tidigare behandlat i utskottet</w:instrText>
      </w:r>
      <w:r>
        <w:rPr>
          <w:b/>
        </w:rPr>
        <w:br/>
      </w:r>
      <w:r w:rsidRPr="002F0461">
        <w:instrText>2014-03-18</w:instrText>
      </w:r>
    </w:p>
    <w:p w14:paraId="4D679150" w14:textId="77777777" w:rsidR="00737DC1" w:rsidRDefault="00737DC1" w:rsidP="00737DC1">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2014-03-18</w:instrText>
      </w:r>
    </w:p>
    <w:p w14:paraId="4D679151" w14:textId="77777777" w:rsidR="00226467" w:rsidRDefault="00737DC1" w:rsidP="00737DC1">
      <w:pPr>
        <w:rPr>
          <w:b/>
        </w:rPr>
      </w:pPr>
      <w:r>
        <w:rPr>
          <w:b/>
        </w:rPr>
        <w:fldChar w:fldCharType="end"/>
      </w:r>
      <w:r>
        <w:rPr>
          <w:b/>
        </w:rPr>
        <w:instrText xml:space="preserve">  "Tidigare behandlat i utskottet</w:instrText>
      </w:r>
      <w:r>
        <w:rPr>
          <w:b/>
        </w:rPr>
        <w:br/>
      </w:r>
      <w:r>
        <w:instrText>2014-03-18</w:instrText>
      </w:r>
    </w:p>
    <w:p w14:paraId="31F902B8" w14:textId="77777777" w:rsidR="00230E02" w:rsidRDefault="00737DC1" w:rsidP="00737DC1">
      <w:pPr>
        <w:rPr>
          <w:b/>
          <w:noProof/>
        </w:rPr>
      </w:pPr>
      <w:r>
        <w:instrText>"</w:instrText>
      </w:r>
      <w:r>
        <w:rPr>
          <w:b/>
        </w:rPr>
        <w:instrText xml:space="preserve"> </w:instrText>
      </w:r>
      <w:r>
        <w:rPr>
          <w:b/>
        </w:rPr>
        <w:fldChar w:fldCharType="separate"/>
      </w:r>
      <w:r w:rsidR="00230E02">
        <w:rPr>
          <w:b/>
          <w:noProof/>
        </w:rPr>
        <w:t>Tidigare behandlat i utskottet</w:t>
      </w:r>
      <w:r w:rsidR="00230E02">
        <w:rPr>
          <w:b/>
          <w:noProof/>
        </w:rPr>
        <w:br/>
      </w:r>
      <w:r w:rsidR="00230E02">
        <w:rPr>
          <w:noProof/>
        </w:rPr>
        <w:t>2014-03-18</w:t>
      </w:r>
    </w:p>
    <w:p w14:paraId="4D679154" w14:textId="6DA476D8" w:rsidR="00226467" w:rsidRDefault="00737DC1" w:rsidP="00737DC1">
      <w:r>
        <w:rPr>
          <w:b/>
        </w:rPr>
        <w:fldChar w:fldCharType="end"/>
      </w:r>
      <w:r w:rsidRPr="00B44CE2">
        <w:rPr>
          <w:b/>
        </w:rPr>
        <w:t>Annotering</w:t>
      </w:r>
      <w:r>
        <w:rPr>
          <w:b/>
        </w:rPr>
        <w:br/>
      </w:r>
      <w:r>
        <w:rPr>
          <w:b/>
          <w:bCs/>
        </w:rPr>
        <w:t>Avsikt med behandlingen i rådet:</w:t>
      </w:r>
      <w:r>
        <w:t xml:space="preserve"> Rådet föreslås anta en ändring i Priip-förordningen (nr 1286/2014) såvitt avser ändring av tillämpningstidpunkt.</w:t>
      </w:r>
    </w:p>
    <w:p w14:paraId="4D679155" w14:textId="597040A4" w:rsidR="00226467" w:rsidRDefault="00737DC1">
      <w:pPr>
        <w:spacing w:after="280" w:afterAutospacing="1"/>
      </w:pPr>
      <w:r>
        <w:rPr>
          <w:b/>
          <w:bCs/>
        </w:rPr>
        <w:t>Hur regeringen ställer sig till den blivande A-punkten:</w:t>
      </w:r>
      <w:r>
        <w:t xml:space="preserve"> Regeringen avser rösta ja till att rådet antar ändring av Priip-förordningen, om att förordningen ska tillämpas den 1 januari 2018.</w:t>
      </w:r>
    </w:p>
    <w:p w14:paraId="4D679157" w14:textId="52D769DB" w:rsidR="00737DC1" w:rsidRDefault="00737DC1">
      <w:pPr>
        <w:spacing w:after="280" w:afterAutospacing="1"/>
        <w:rPr>
          <w:noProof/>
        </w:rPr>
      </w:pPr>
      <w:r>
        <w:rPr>
          <w:b/>
          <w:bCs/>
        </w:rPr>
        <w:t>Bakgrund:</w:t>
      </w:r>
      <w:r>
        <w:t xml:space="preserve"> Europaparlamentet har tidigare i höst invänt mot en del av de kompletterande reglerna i förordningen som delegerats till kommissionen att ta fram. Det innebär att alla regler inte kommer att vara klara när förordningen ska träda i kraft den 31 december i år. Sverige har därför, tillsammans med ett tjugotal andra medlemsländer, ställt sig bakom en deklaration som uppmanar kommissionen att ta initiativ till att skjuta upp tillämpningstidpunkten avseende PRIIP-förordningen. Kommissionen har nu lämnat ett förslag om att senarelägga tidpunkten för tillämpning av förordningen till den 1 januari 2018.</w:t>
      </w:r>
    </w:p>
    <w:p w14:paraId="4D679158" w14:textId="77777777" w:rsidR="00737DC1" w:rsidRDefault="00737DC1" w:rsidP="00737DC1">
      <w:pPr>
        <w:pStyle w:val="Rubrik1"/>
      </w:pPr>
      <w:bookmarkStart w:id="10" w:name="_Toc467740002"/>
      <w:r>
        <w:rPr>
          <w:noProof/>
        </w:rPr>
        <w:t>Interinstitutional exchange of views pursuant to Article 16 of Regulation (EU, Euratom) No 883/2013</w:t>
      </w:r>
      <w:bookmarkEnd w:id="10"/>
    </w:p>
    <w:p w14:paraId="4D679159" w14:textId="77777777" w:rsidR="00737DC1" w:rsidRDefault="00737DC1" w:rsidP="00737DC1">
      <w:pPr>
        <w:rPr>
          <w:lang w:val="en-US"/>
        </w:rPr>
      </w:pPr>
      <w:r>
        <w:rPr>
          <w:noProof/>
          <w:lang w:val="en-US"/>
        </w:rPr>
        <w:t>=</w:t>
      </w:r>
      <w:r>
        <w:rPr>
          <w:lang w:val="en-US"/>
        </w:rPr>
        <w:t>Draft practical arrangements</w:t>
      </w:r>
      <w:r>
        <w:rPr>
          <w:lang w:val="en-US"/>
        </w:rPr>
        <w:br/>
      </w:r>
      <w:r>
        <w:rPr>
          <w:noProof/>
          <w:lang w:val="en-US"/>
        </w:rPr>
        <w:t>14556</w:t>
      </w:r>
      <w:r>
        <w:rPr>
          <w:lang w:val="en-US"/>
        </w:rPr>
        <w:t>/16 GAF 70</w:t>
      </w:r>
    </w:p>
    <w:p w14:paraId="4D67915A" w14:textId="77777777" w:rsidR="00737DC1" w:rsidRDefault="00737DC1" w:rsidP="00737DC1">
      <w:r>
        <w:rPr>
          <w:b/>
        </w:rPr>
        <w:t>Ansvarigt statsråd</w:t>
      </w:r>
      <w:r>
        <w:rPr>
          <w:b/>
        </w:rPr>
        <w:br/>
      </w:r>
      <w:r>
        <w:rPr>
          <w:noProof/>
        </w:rPr>
        <w:t>Magdalena</w:t>
      </w:r>
      <w:r>
        <w:t xml:space="preserve"> Andersson</w:t>
      </w:r>
    </w:p>
    <w:p w14:paraId="4D67915B" w14:textId="77777777" w:rsidR="00737DC1" w:rsidRDefault="00737DC1" w:rsidP="00737DC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D67915C"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D67915D"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D67915E"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D67915F"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D679160"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D679161"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D679162" w14:textId="77777777" w:rsidR="00737DC1" w:rsidRDefault="00737DC1" w:rsidP="00737DC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D679163"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D679165" w14:textId="02E97E2F" w:rsidR="00226467" w:rsidRDefault="00737DC1" w:rsidP="00737DC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att rådets representanter går med på de praktiska arrangemang som föreslås gälla vid de interinstitutionella mötena med Olafs generaldirektör.</w:t>
      </w:r>
    </w:p>
    <w:p w14:paraId="4D679166" w14:textId="529A7F87" w:rsidR="00226467" w:rsidRDefault="00737DC1">
      <w:pPr>
        <w:spacing w:after="280" w:afterAutospacing="1"/>
      </w:pPr>
      <w:r>
        <w:rPr>
          <w:b/>
          <w:bCs/>
        </w:rPr>
        <w:t>Hur regeringen ställer sig till den blivande A-punkten:</w:t>
      </w:r>
      <w:r>
        <w:t xml:space="preserve"> Regeringen kan godkänna förslaget.</w:t>
      </w:r>
    </w:p>
    <w:p w14:paraId="4D679168" w14:textId="22A66411" w:rsidR="00737DC1" w:rsidRDefault="00737DC1">
      <w:pPr>
        <w:spacing w:after="280" w:afterAutospacing="1"/>
        <w:rPr>
          <w:noProof/>
        </w:rPr>
      </w:pPr>
      <w:r>
        <w:rPr>
          <w:b/>
          <w:bCs/>
        </w:rPr>
        <w:t>Bakgrund:</w:t>
      </w:r>
      <w:r>
        <w:t xml:space="preserve"> Enligt artikel 16 i Olaf-förordningen ska Olafs generaldirektör träffa de tre institutionerna EU-kommissionen, Europaparlamentet och rådet en gång per år för att diskutera Olafs verksamhet. De tre institutionerna har nu enats om hur mötena praktiskt ska genomföras.</w:t>
      </w:r>
    </w:p>
    <w:p w14:paraId="4D679169" w14:textId="77777777" w:rsidR="00737DC1" w:rsidRDefault="00737DC1" w:rsidP="00737DC1">
      <w:pPr>
        <w:pStyle w:val="Rubrik1"/>
      </w:pPr>
      <w:bookmarkStart w:id="11" w:name="_Toc467740003"/>
      <w:r>
        <w:rPr>
          <w:noProof/>
        </w:rPr>
        <w:t>Interinstitutional exchange of views pursuant to Article 16 of Regulation (EU, Euratom) No 883/2013</w:t>
      </w:r>
      <w:bookmarkEnd w:id="11"/>
    </w:p>
    <w:p w14:paraId="4D67916A" w14:textId="77777777" w:rsidR="00737DC1" w:rsidRDefault="00737DC1" w:rsidP="00737DC1">
      <w:pPr>
        <w:rPr>
          <w:lang w:val="en-US"/>
        </w:rPr>
      </w:pPr>
      <w:r>
        <w:rPr>
          <w:noProof/>
          <w:lang w:val="en-US"/>
        </w:rPr>
        <w:t>=</w:t>
      </w:r>
      <w:r>
        <w:rPr>
          <w:lang w:val="en-US"/>
        </w:rPr>
        <w:t>Mandate for the meeting on 30 November 2016</w:t>
      </w:r>
      <w:r>
        <w:rPr>
          <w:lang w:val="en-US"/>
        </w:rPr>
        <w:br/>
      </w:r>
      <w:r>
        <w:rPr>
          <w:noProof/>
          <w:lang w:val="en-US"/>
        </w:rPr>
        <w:t>14557</w:t>
      </w:r>
      <w:r>
        <w:rPr>
          <w:lang w:val="en-US"/>
        </w:rPr>
        <w:t>/16 GAF 71</w:t>
      </w:r>
    </w:p>
    <w:p w14:paraId="4D67916B" w14:textId="77777777" w:rsidR="00737DC1" w:rsidRDefault="00737DC1" w:rsidP="00737DC1">
      <w:r>
        <w:rPr>
          <w:b/>
        </w:rPr>
        <w:lastRenderedPageBreak/>
        <w:t>Ansvarigt statsråd</w:t>
      </w:r>
      <w:r>
        <w:rPr>
          <w:b/>
        </w:rPr>
        <w:br/>
      </w:r>
      <w:r>
        <w:rPr>
          <w:noProof/>
        </w:rPr>
        <w:t>Magdalena</w:t>
      </w:r>
      <w:r>
        <w:t xml:space="preserve"> Andersson</w:t>
      </w:r>
    </w:p>
    <w:p w14:paraId="4D67916C" w14:textId="77777777" w:rsidR="00737DC1" w:rsidRDefault="00737DC1" w:rsidP="00737DC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D67916D"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D67916E"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D67916F"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D679170"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D679171"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D679172"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D679173" w14:textId="77777777" w:rsidR="00737DC1" w:rsidRDefault="00737DC1" w:rsidP="00737DC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D679174"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D679176" w14:textId="2AB4A217" w:rsidR="00226467" w:rsidRDefault="00737DC1" w:rsidP="00737DC1">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Att godkänna det mandat som rådets representanter föreslås ha vid det interinstitutionella mötet med Olafs generaldirektör.</w:t>
      </w:r>
    </w:p>
    <w:p w14:paraId="4D679177" w14:textId="77777777" w:rsidR="00226467" w:rsidRDefault="00737DC1">
      <w:pPr>
        <w:spacing w:after="280" w:afterAutospacing="1"/>
      </w:pPr>
      <w:r>
        <w:rPr>
          <w:b/>
          <w:bCs/>
        </w:rPr>
        <w:t xml:space="preserve">Hur regeringen ställer sig till den blivande A-punkten: </w:t>
      </w:r>
      <w:r>
        <w:t>Regeringen kan godkänna förslaget.</w:t>
      </w:r>
    </w:p>
    <w:p w14:paraId="4D679179" w14:textId="34A38E51" w:rsidR="00737DC1" w:rsidRDefault="00737DC1">
      <w:pPr>
        <w:spacing w:after="280" w:afterAutospacing="1"/>
        <w:rPr>
          <w:noProof/>
        </w:rPr>
      </w:pPr>
      <w:r>
        <w:rPr>
          <w:b/>
          <w:bCs/>
        </w:rPr>
        <w:t xml:space="preserve">Bakgrund: </w:t>
      </w:r>
      <w:r>
        <w:t>Enligt artikel 16 i Olaf-förordningen ska Olafs generaldirektör träffa de tre institutionerna EU-kommissionen, Europaparlamentet och rådet en gång per år för att diskutera Olafs verksamhet. Efter diskussioner på arbetsgruppsnivå föreslås rådet vid det interinstitutionella mötet bl.a. framföra att Olaf bör prioritera oegentligheter inom strukturfonderna och smuggling av cigaretter och lämna information om hur samarbetet med medlemsstaterna vad gäller Olafs juridiska rekommendationer och förslag på återkrav kan förbättras.</w:t>
      </w:r>
    </w:p>
    <w:p w14:paraId="4D67917A" w14:textId="77777777" w:rsidR="00737DC1" w:rsidRDefault="00737DC1" w:rsidP="00737DC1">
      <w:pPr>
        <w:pStyle w:val="Rubrik1"/>
      </w:pPr>
      <w:bookmarkStart w:id="12" w:name="_Toc467740004"/>
      <w:r>
        <w:rPr>
          <w:noProof/>
        </w:rPr>
        <w:t>Draft Council conclusions on the Progress Report on the implementation of the EU Strategy and Action Plan for customs risk management</w:t>
      </w:r>
      <w:bookmarkEnd w:id="12"/>
    </w:p>
    <w:p w14:paraId="4D67917B" w14:textId="2547775A" w:rsidR="00737DC1" w:rsidRPr="00EC60AA" w:rsidRDefault="00737DC1" w:rsidP="00737DC1">
      <w:pPr>
        <w:rPr>
          <w:lang w:val="en-US"/>
        </w:rPr>
      </w:pPr>
      <w:r w:rsidRPr="00737DC1">
        <w:rPr>
          <w:color w:val="FF0000"/>
          <w:lang w:val="en-US"/>
        </w:rPr>
        <w:br/>
      </w:r>
      <w:r w:rsidRPr="00EC60AA">
        <w:rPr>
          <w:noProof/>
          <w:lang w:val="en-US"/>
        </w:rPr>
        <w:t>14286</w:t>
      </w:r>
      <w:r w:rsidRPr="00EC60AA">
        <w:rPr>
          <w:lang w:val="en-US"/>
        </w:rPr>
        <w:t>/16 JAI 930 ENFOCUSTOM 182 14288/16 JAI 931 ENFOCUSTOM 183</w:t>
      </w:r>
    </w:p>
    <w:p w14:paraId="4D67917C" w14:textId="3CD90ED9" w:rsidR="00737DC1" w:rsidRPr="00EC60AA" w:rsidRDefault="00737DC1" w:rsidP="00737DC1">
      <w:r w:rsidRPr="00EC60AA">
        <w:rPr>
          <w:b/>
        </w:rPr>
        <w:t>Ansvarigt statsråd</w:t>
      </w:r>
      <w:r w:rsidRPr="00EC60AA">
        <w:rPr>
          <w:b/>
        </w:rPr>
        <w:br/>
      </w:r>
      <w:r w:rsidR="00EC60AA" w:rsidRPr="00EC60AA">
        <w:t>Magdalena Andersson</w:t>
      </w:r>
    </w:p>
    <w:p w14:paraId="4D67917D" w14:textId="77777777" w:rsidR="00737DC1" w:rsidRDefault="00737DC1" w:rsidP="00737DC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D67917E"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D67917F"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D679180"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D679181"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D679182"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D679183"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D679184" w14:textId="77777777" w:rsidR="00737DC1" w:rsidRDefault="00737DC1" w:rsidP="00737DC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D679185"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D679187" w14:textId="61F9F1CE" w:rsidR="00226467" w:rsidRDefault="00737DC1" w:rsidP="00737DC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anta utkastet till rådsslutsatser om genomförandet av EU:s strategi och handlingsplan för riskhantering på tullområdet.</w:t>
      </w:r>
    </w:p>
    <w:p w14:paraId="4D679188" w14:textId="068AF7E4" w:rsidR="00226467" w:rsidRDefault="00737DC1">
      <w:pPr>
        <w:spacing w:after="280" w:afterAutospacing="1"/>
      </w:pPr>
      <w:r>
        <w:rPr>
          <w:b/>
          <w:bCs/>
        </w:rPr>
        <w:t>Hur regeringen ställer sig till den blivande A-punkten:</w:t>
      </w:r>
      <w:r>
        <w:t xml:space="preserve"> Utkastet till rådsslutsatser kan antas.</w:t>
      </w:r>
    </w:p>
    <w:p w14:paraId="4D67918A" w14:textId="5C1038B0" w:rsidR="00737DC1" w:rsidRDefault="00737DC1">
      <w:pPr>
        <w:spacing w:after="280" w:afterAutospacing="1"/>
        <w:rPr>
          <w:noProof/>
        </w:rPr>
      </w:pPr>
      <w:r>
        <w:rPr>
          <w:b/>
          <w:bCs/>
        </w:rPr>
        <w:t>Bakgrund:</w:t>
      </w:r>
      <w:r>
        <w:t xml:space="preserve"> Den 21 augusti 2014 förelade kommissionen rådet ett meddelande om EU:s strategi och handlingsplan för riskhantering på tullområdet: Hantera risker, stärka säkerheten i leveranskedjan och underlätta handeln. Den 19 juli 2016 offentliggjorde kommissionen en lägesrapport om genomförandet av EU:s strategi och handlingsplan för förbättrad riskhantering på tullområdet. Rådet ska nu anta slutsatser som bl.a uppmanar kommissionen att förelägga en ny lägesrapport inom 18 månader. </w:t>
      </w:r>
    </w:p>
    <w:p w14:paraId="4D67918B" w14:textId="77777777" w:rsidR="00737DC1" w:rsidRDefault="00737DC1" w:rsidP="00737DC1">
      <w:pPr>
        <w:pStyle w:val="Rubrik1"/>
      </w:pPr>
      <w:bookmarkStart w:id="13" w:name="_Toc467740005"/>
      <w:r>
        <w:rPr>
          <w:noProof/>
        </w:rPr>
        <w:t>Draft Council Decision authorising certain Member States to accept, in the interest of the European Union, the accession of Kazakhstan to the 1980 Hague Convention on the Civil Aspects of International Child Abduction</w:t>
      </w:r>
      <w:bookmarkEnd w:id="13"/>
    </w:p>
    <w:p w14:paraId="4D67918C" w14:textId="7EF2289A" w:rsidR="00737DC1" w:rsidRDefault="00737DC1" w:rsidP="00737DC1">
      <w:pPr>
        <w:rPr>
          <w:lang w:val="en-US"/>
        </w:rPr>
      </w:pPr>
      <w:r>
        <w:rPr>
          <w:noProof/>
          <w:lang w:val="en-US"/>
        </w:rPr>
        <w:t>=</w:t>
      </w:r>
      <w:r>
        <w:rPr>
          <w:lang w:val="en-US"/>
        </w:rPr>
        <w:t>Adoption</w:t>
      </w:r>
      <w:r>
        <w:rPr>
          <w:lang w:val="en-US"/>
        </w:rPr>
        <w:br/>
      </w:r>
      <w:r>
        <w:rPr>
          <w:noProof/>
          <w:lang w:val="en-US"/>
        </w:rPr>
        <w:t>12515</w:t>
      </w:r>
      <w:r>
        <w:rPr>
          <w:lang w:val="en-US"/>
        </w:rPr>
        <w:t>/16 JUSTCIV 242 COEST 235+ ADD 1</w:t>
      </w:r>
      <w:r w:rsidR="00EC60AA">
        <w:rPr>
          <w:lang w:val="en-US"/>
        </w:rPr>
        <w:t xml:space="preserve"> </w:t>
      </w:r>
      <w:r>
        <w:rPr>
          <w:lang w:val="en-US"/>
        </w:rPr>
        <w:t>12326/16 JUSTCIV 237 COEST 226</w:t>
      </w:r>
    </w:p>
    <w:p w14:paraId="4D67918D" w14:textId="77777777" w:rsidR="00737DC1" w:rsidRDefault="00737DC1" w:rsidP="00737DC1">
      <w:r>
        <w:rPr>
          <w:b/>
        </w:rPr>
        <w:t>Ansvarigt statsråd</w:t>
      </w:r>
      <w:r>
        <w:rPr>
          <w:b/>
        </w:rPr>
        <w:br/>
      </w:r>
      <w:r>
        <w:rPr>
          <w:noProof/>
        </w:rPr>
        <w:t>Morgan</w:t>
      </w:r>
      <w:r>
        <w:t xml:space="preserve"> Johansson</w:t>
      </w:r>
    </w:p>
    <w:p w14:paraId="4D67919A" w14:textId="34A933A1" w:rsidR="00226467" w:rsidRDefault="00737DC1" w:rsidP="00737DC1">
      <w:pPr>
        <w:rPr>
          <w:b/>
        </w:rPr>
      </w:pPr>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"2015-10-13" = "-" "" "Tidigare behandlat i utskottet </w:instrText>
      </w:r>
      <w:r>
        <w:rPr>
          <w:b/>
        </w:rPr>
        <w:br/>
      </w:r>
      <w:r w:rsidRPr="002F0461">
        <w:instrText>2015-10-13</w:instrText>
      </w:r>
    </w:p>
    <w:p w14:paraId="09F4B816" w14:textId="77777777" w:rsidR="00230E02" w:rsidRDefault="00737DC1" w:rsidP="00737DC1">
      <w:pPr>
        <w:rPr>
          <w:b/>
          <w:noProof/>
        </w:rPr>
      </w:pPr>
      <w:r>
        <w:instrText>"</w:instrText>
      </w:r>
      <w:r>
        <w:rPr>
          <w:b/>
        </w:rPr>
        <w:instrText xml:space="preserve"> </w:instrText>
      </w:r>
      <w:r>
        <w:rPr>
          <w:b/>
        </w:rPr>
        <w:fldChar w:fldCharType="separate"/>
      </w:r>
      <w:r w:rsidR="00230E02">
        <w:rPr>
          <w:b/>
          <w:noProof/>
        </w:rPr>
        <w:instrText xml:space="preserve">Tidigare behandlat i utskottet </w:instrText>
      </w:r>
      <w:r w:rsidR="00230E02">
        <w:rPr>
          <w:b/>
          <w:noProof/>
        </w:rPr>
        <w:br/>
      </w:r>
      <w:r w:rsidR="00230E02" w:rsidRPr="002F0461">
        <w:rPr>
          <w:noProof/>
        </w:rPr>
        <w:instrText>2015-10-13</w:instrText>
      </w:r>
    </w:p>
    <w:p w14:paraId="4D67919C" w14:textId="77777777" w:rsidR="00226467" w:rsidRDefault="00737DC1" w:rsidP="00737DC1">
      <w:pPr>
        <w:rPr>
          <w:b/>
        </w:rPr>
      </w:pPr>
      <w:r>
        <w:rPr>
          <w:b/>
        </w:rPr>
        <w:fldChar w:fldCharType="end"/>
      </w:r>
      <w:r>
        <w:rPr>
          <w:b/>
        </w:rPr>
        <w:instrText xml:space="preserve"> "Tidigare behandlat i utskottet</w:instrText>
      </w:r>
      <w:r>
        <w:rPr>
          <w:b/>
        </w:rPr>
        <w:br/>
      </w:r>
      <w:r w:rsidRPr="002F0461">
        <w:instrText>2015-10-13</w:instrText>
      </w:r>
    </w:p>
    <w:p w14:paraId="14E486D9" w14:textId="77777777" w:rsidR="00230E02" w:rsidRDefault="00737DC1" w:rsidP="00737DC1">
      <w:pPr>
        <w:rPr>
          <w:b/>
          <w:noProof/>
        </w:rPr>
      </w:pPr>
      <w:r>
        <w:instrText>"</w:instrText>
      </w:r>
      <w:r>
        <w:rPr>
          <w:b/>
        </w:rPr>
        <w:instrText xml:space="preserve"> </w:instrText>
      </w:r>
      <w:r>
        <w:rPr>
          <w:b/>
        </w:rPr>
        <w:fldChar w:fldCharType="separate"/>
      </w:r>
      <w:r w:rsidR="00230E02">
        <w:rPr>
          <w:b/>
          <w:noProof/>
        </w:rPr>
        <w:instrText xml:space="preserve">Tidigare behandlat i utskottet </w:instrText>
      </w:r>
      <w:r w:rsidR="00230E02">
        <w:rPr>
          <w:b/>
          <w:noProof/>
        </w:rPr>
        <w:br/>
      </w:r>
      <w:r w:rsidR="00230E02" w:rsidRPr="002F0461">
        <w:rPr>
          <w:noProof/>
        </w:rPr>
        <w:instrText>2015-10-13</w:instrText>
      </w:r>
    </w:p>
    <w:p w14:paraId="4D67919E" w14:textId="77777777" w:rsidR="00226467" w:rsidRDefault="00737DC1" w:rsidP="00737DC1">
      <w:pPr>
        <w:rPr>
          <w:b/>
        </w:rPr>
      </w:pPr>
      <w:r>
        <w:rPr>
          <w:b/>
        </w:rPr>
        <w:fldChar w:fldCharType="end"/>
      </w:r>
      <w:r>
        <w:rPr>
          <w:b/>
        </w:rPr>
        <w:instrText xml:space="preserve">  "Tidigare behandlat i utskottet</w:instrText>
      </w:r>
      <w:r>
        <w:rPr>
          <w:b/>
        </w:rPr>
        <w:br/>
      </w:r>
      <w:r>
        <w:instrText>2015-10-13</w:instrText>
      </w:r>
    </w:p>
    <w:p w14:paraId="4814A32D" w14:textId="77777777" w:rsidR="00230E02" w:rsidRDefault="00737DC1" w:rsidP="00737DC1">
      <w:pPr>
        <w:rPr>
          <w:b/>
          <w:noProof/>
        </w:rPr>
      </w:pPr>
      <w:r>
        <w:instrText>"</w:instrText>
      </w:r>
      <w:r>
        <w:rPr>
          <w:b/>
        </w:rPr>
        <w:instrText xml:space="preserve"> </w:instrText>
      </w:r>
      <w:r>
        <w:rPr>
          <w:b/>
        </w:rPr>
        <w:fldChar w:fldCharType="separate"/>
      </w:r>
      <w:r w:rsidR="00230E02">
        <w:rPr>
          <w:b/>
          <w:noProof/>
        </w:rPr>
        <w:t xml:space="preserve">Tidigare behandlat i utskottet </w:t>
      </w:r>
      <w:r w:rsidR="00230E02">
        <w:rPr>
          <w:b/>
          <w:noProof/>
        </w:rPr>
        <w:br/>
      </w:r>
      <w:r w:rsidR="00230E02" w:rsidRPr="002F0461">
        <w:rPr>
          <w:noProof/>
        </w:rPr>
        <w:t>2015-10-13</w:t>
      </w:r>
    </w:p>
    <w:p w14:paraId="4D6791A1" w14:textId="2106F718" w:rsidR="00226467" w:rsidRDefault="00737DC1" w:rsidP="00737DC1">
      <w:r>
        <w:rPr>
          <w:b/>
        </w:rPr>
        <w:fldChar w:fldCharType="end"/>
      </w:r>
      <w:r w:rsidRPr="00B44CE2">
        <w:rPr>
          <w:b/>
        </w:rPr>
        <w:t>Annotering</w:t>
      </w:r>
      <w:r>
        <w:rPr>
          <w:b/>
        </w:rPr>
        <w:br/>
      </w:r>
      <w:r>
        <w:rPr>
          <w:b/>
          <w:bCs/>
        </w:rPr>
        <w:t>Avsikt med behandlingen i rådet:</w:t>
      </w:r>
      <w:r>
        <w:t xml:space="preserve"> Rådet föreslås anta beslut om bemyndigande för vissa medlemsstater att, i EU:s intresse, godta Kazakstans anslutning till 1980 års Haagkonvention om de civila aspekterna på internationella bortföranden av barn. </w:t>
      </w:r>
    </w:p>
    <w:p w14:paraId="4D6791A2" w14:textId="3EB96744" w:rsidR="00226467" w:rsidRDefault="00737DC1">
      <w:pPr>
        <w:spacing w:after="280" w:afterAutospacing="1"/>
      </w:pPr>
      <w:r>
        <w:rPr>
          <w:b/>
          <w:bCs/>
        </w:rPr>
        <w:t>Hur regeringen ställer sig till den blivande A-punkten:</w:t>
      </w:r>
      <w:r>
        <w:t xml:space="preserve"> Regeringen avser att rösta ja till att rådet antar beslutet. </w:t>
      </w:r>
    </w:p>
    <w:p w14:paraId="4D6791A3" w14:textId="69BB5F5C" w:rsidR="00226467" w:rsidRDefault="00737DC1">
      <w:pPr>
        <w:spacing w:after="280" w:afterAutospacing="1"/>
      </w:pPr>
      <w:r>
        <w:rPr>
          <w:b/>
          <w:bCs/>
        </w:rPr>
        <w:t>Bakgrund:</w:t>
      </w:r>
      <w:r>
        <w:t xml:space="preserve"> Syftet med 1980 års Haagkonvention om de civila aspekterna på internationella bortföranden av barn (1980 års Haagkonvention) är att säkerställa ett snabbt återförande av barn som olovligen har förts ut till eller kvarhålls i en fördragsslutande stat och att garantera att rätten i en fördragsslutande stat till vårdnad och umgänge respekteras i andra fördragsslutande stater. </w:t>
      </w:r>
    </w:p>
    <w:p w14:paraId="4D6791A4" w14:textId="77777777" w:rsidR="00226467" w:rsidRDefault="00737DC1">
      <w:pPr>
        <w:spacing w:after="280" w:afterAutospacing="1"/>
      </w:pPr>
      <w:r>
        <w:t xml:space="preserve">En förutsättning för att 1980 års Haagkonvention ska träda i kraft mellan Sverige och nyanslutna stater är att deras anslutning godtas av Sverige. I Sverige godtas sådana anslutningar genom regeringsbeslut. </w:t>
      </w:r>
    </w:p>
    <w:p w14:paraId="4D6791A7" w14:textId="505EB1E3" w:rsidR="00737DC1" w:rsidRDefault="00737DC1">
      <w:pPr>
        <w:spacing w:after="280" w:afterAutospacing="1"/>
        <w:rPr>
          <w:noProof/>
        </w:rPr>
      </w:pPr>
      <w:r>
        <w:t>Tidigare avgjorde varje medlemsstat i EU själv huruvida nytillträdda staters anslutningar skulle godtas. I yttrande den 14 oktober 2014 (A-1/13) fann EU-domstolen dock att godtagande av ett tredjelands anslutning till 1980 års Haagkonvention omfattas av unionens exklusiva behörighet. Det innebär att godtagande av ett tredjelands anslutning till konventionen numera kräver beslut i rådet. Eftersom det endast är stater som kan tillträda 1980 års Haagkonvention, kan EU inte godta tredjelands anslutning till konventionen. I stället handlar det om att rådet ska bemyndiga de medlemsstater som ännu inte har godtagit Kazakstans anslutning, bl.a. Sverige, att i EU:s intresse godta anslutningen.</w:t>
      </w:r>
    </w:p>
    <w:p w14:paraId="4D6791A8" w14:textId="77777777" w:rsidR="00737DC1" w:rsidRDefault="00737DC1" w:rsidP="00737DC1">
      <w:pPr>
        <w:pStyle w:val="Rubrik1"/>
      </w:pPr>
      <w:bookmarkStart w:id="14" w:name="_Toc467740006"/>
      <w:r>
        <w:rPr>
          <w:noProof/>
        </w:rPr>
        <w:t>Draft Council Decision authorising the Republic of Austria and Romania to accept, in the interest of the European Union, the accession of Peru to the 1980 Hague Convention on the Civil Aspects of International Child Abduction</w:t>
      </w:r>
      <w:bookmarkEnd w:id="14"/>
    </w:p>
    <w:p w14:paraId="4D6791A9" w14:textId="51B15640" w:rsidR="00737DC1" w:rsidRDefault="00737DC1" w:rsidP="00737DC1">
      <w:pPr>
        <w:rPr>
          <w:lang w:val="en-US"/>
        </w:rPr>
      </w:pPr>
      <w:r>
        <w:rPr>
          <w:noProof/>
          <w:lang w:val="en-US"/>
        </w:rPr>
        <w:t>=</w:t>
      </w:r>
      <w:r>
        <w:rPr>
          <w:lang w:val="en-US"/>
        </w:rPr>
        <w:t>Adoption</w:t>
      </w:r>
      <w:r>
        <w:rPr>
          <w:lang w:val="en-US"/>
        </w:rPr>
        <w:br/>
      </w:r>
      <w:r>
        <w:rPr>
          <w:noProof/>
          <w:lang w:val="en-US"/>
        </w:rPr>
        <w:t>12516</w:t>
      </w:r>
      <w:r>
        <w:rPr>
          <w:lang w:val="en-US"/>
        </w:rPr>
        <w:t>/16 JUSTCIV 243 COLAC 80+ ADD 1 12327/16 JUSTCIV 238 COLAC 69</w:t>
      </w:r>
    </w:p>
    <w:p w14:paraId="4D6791AA" w14:textId="77777777" w:rsidR="00737DC1" w:rsidRDefault="00737DC1" w:rsidP="00737DC1">
      <w:r>
        <w:rPr>
          <w:b/>
        </w:rPr>
        <w:t>Ansvarigt statsråd</w:t>
      </w:r>
      <w:r>
        <w:rPr>
          <w:b/>
        </w:rPr>
        <w:br/>
      </w:r>
      <w:r>
        <w:rPr>
          <w:noProof/>
        </w:rPr>
        <w:t>Morgan</w:t>
      </w:r>
      <w:r>
        <w:t xml:space="preserve"> Johansson</w:t>
      </w:r>
    </w:p>
    <w:p w14:paraId="4D6791B7" w14:textId="4BD920D0" w:rsidR="00226467" w:rsidRDefault="00737DC1" w:rsidP="00737DC1">
      <w:pPr>
        <w:rPr>
          <w:b/>
        </w:rPr>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"2015-10-13" = "-" "" "Tidigare behandlat i utskottet </w:instrText>
      </w:r>
      <w:r>
        <w:rPr>
          <w:b/>
        </w:rPr>
        <w:br/>
      </w:r>
      <w:r w:rsidRPr="002F0461">
        <w:instrText>2015-10-13</w:instrText>
      </w:r>
    </w:p>
    <w:p w14:paraId="49226F12" w14:textId="77777777" w:rsidR="00230E02" w:rsidRDefault="00737DC1" w:rsidP="00737DC1">
      <w:pPr>
        <w:rPr>
          <w:b/>
          <w:noProof/>
        </w:rPr>
      </w:pPr>
      <w:r>
        <w:instrText>"</w:instrText>
      </w:r>
      <w:r>
        <w:rPr>
          <w:b/>
        </w:rPr>
        <w:instrText xml:space="preserve"> </w:instrText>
      </w:r>
      <w:r>
        <w:rPr>
          <w:b/>
        </w:rPr>
        <w:fldChar w:fldCharType="separate"/>
      </w:r>
      <w:r w:rsidR="00230E02">
        <w:rPr>
          <w:b/>
          <w:noProof/>
        </w:rPr>
        <w:instrText xml:space="preserve">Tidigare behandlat i utskottet </w:instrText>
      </w:r>
      <w:r w:rsidR="00230E02">
        <w:rPr>
          <w:b/>
          <w:noProof/>
        </w:rPr>
        <w:br/>
      </w:r>
      <w:r w:rsidR="00230E02" w:rsidRPr="002F0461">
        <w:rPr>
          <w:noProof/>
        </w:rPr>
        <w:instrText>2015-10-13</w:instrText>
      </w:r>
    </w:p>
    <w:p w14:paraId="4D6791B9" w14:textId="77777777" w:rsidR="00226467" w:rsidRDefault="00737DC1" w:rsidP="00737DC1">
      <w:pPr>
        <w:rPr>
          <w:b/>
        </w:rPr>
      </w:pPr>
      <w:r>
        <w:rPr>
          <w:b/>
        </w:rPr>
        <w:fldChar w:fldCharType="end"/>
      </w:r>
      <w:r>
        <w:rPr>
          <w:b/>
        </w:rPr>
        <w:instrText xml:space="preserve"> "Tidigare behandlat i utskottet</w:instrText>
      </w:r>
      <w:r>
        <w:rPr>
          <w:b/>
        </w:rPr>
        <w:br/>
      </w:r>
      <w:r w:rsidRPr="002F0461">
        <w:instrText>2015-10-13</w:instrText>
      </w:r>
    </w:p>
    <w:p w14:paraId="65EA5067" w14:textId="77777777" w:rsidR="00230E02" w:rsidRDefault="00737DC1" w:rsidP="00737DC1">
      <w:pPr>
        <w:rPr>
          <w:b/>
          <w:noProof/>
        </w:rPr>
      </w:pPr>
      <w:r>
        <w:instrText>"</w:instrText>
      </w:r>
      <w:r>
        <w:rPr>
          <w:b/>
        </w:rPr>
        <w:instrText xml:space="preserve"> </w:instrText>
      </w:r>
      <w:r>
        <w:rPr>
          <w:b/>
        </w:rPr>
        <w:fldChar w:fldCharType="separate"/>
      </w:r>
      <w:r w:rsidR="00230E02">
        <w:rPr>
          <w:b/>
          <w:noProof/>
        </w:rPr>
        <w:instrText xml:space="preserve">Tidigare behandlat i utskottet </w:instrText>
      </w:r>
      <w:r w:rsidR="00230E02">
        <w:rPr>
          <w:b/>
          <w:noProof/>
        </w:rPr>
        <w:br/>
      </w:r>
      <w:r w:rsidR="00230E02" w:rsidRPr="002F0461">
        <w:rPr>
          <w:noProof/>
        </w:rPr>
        <w:instrText>2015-10-13</w:instrText>
      </w:r>
    </w:p>
    <w:p w14:paraId="4D6791BB" w14:textId="77777777" w:rsidR="00226467" w:rsidRDefault="00737DC1" w:rsidP="00737DC1">
      <w:pPr>
        <w:rPr>
          <w:b/>
        </w:rPr>
      </w:pPr>
      <w:r>
        <w:rPr>
          <w:b/>
        </w:rPr>
        <w:fldChar w:fldCharType="end"/>
      </w:r>
      <w:r>
        <w:rPr>
          <w:b/>
        </w:rPr>
        <w:instrText xml:space="preserve">  "Tidigare behandlat i utskottet</w:instrText>
      </w:r>
      <w:r>
        <w:rPr>
          <w:b/>
        </w:rPr>
        <w:br/>
      </w:r>
      <w:r>
        <w:instrText>2015-10-13</w:instrText>
      </w:r>
    </w:p>
    <w:p w14:paraId="5B3E937F" w14:textId="77777777" w:rsidR="00230E02" w:rsidRDefault="00737DC1" w:rsidP="00737DC1">
      <w:pPr>
        <w:rPr>
          <w:b/>
          <w:noProof/>
        </w:rPr>
      </w:pPr>
      <w:r>
        <w:instrText>"</w:instrText>
      </w:r>
      <w:r>
        <w:rPr>
          <w:b/>
        </w:rPr>
        <w:instrText xml:space="preserve"> </w:instrText>
      </w:r>
      <w:r>
        <w:rPr>
          <w:b/>
        </w:rPr>
        <w:fldChar w:fldCharType="separate"/>
      </w:r>
      <w:r w:rsidR="00230E02">
        <w:rPr>
          <w:b/>
          <w:noProof/>
        </w:rPr>
        <w:t xml:space="preserve">Tidigare behandlat i utskottet </w:t>
      </w:r>
      <w:r w:rsidR="00230E02">
        <w:rPr>
          <w:b/>
          <w:noProof/>
        </w:rPr>
        <w:br/>
      </w:r>
      <w:r w:rsidR="00230E02" w:rsidRPr="002F0461">
        <w:rPr>
          <w:noProof/>
        </w:rPr>
        <w:t>2015-10-13</w:t>
      </w:r>
    </w:p>
    <w:p w14:paraId="4D6791BE" w14:textId="5561EE2B" w:rsidR="00226467" w:rsidRDefault="00737DC1" w:rsidP="00737DC1">
      <w:r>
        <w:rPr>
          <w:b/>
        </w:rPr>
        <w:fldChar w:fldCharType="end"/>
      </w:r>
      <w:r w:rsidRPr="00B44CE2">
        <w:rPr>
          <w:b/>
        </w:rPr>
        <w:t>Annotering</w:t>
      </w:r>
      <w:r>
        <w:rPr>
          <w:b/>
        </w:rPr>
        <w:br/>
      </w:r>
      <w:r>
        <w:rPr>
          <w:b/>
          <w:bCs/>
        </w:rPr>
        <w:t>Avsikt med behandlingen i rådet:</w:t>
      </w:r>
      <w:r>
        <w:t xml:space="preserve"> </w:t>
      </w:r>
      <w:r>
        <w:br/>
        <w:t xml:space="preserve">Rådet föreslås anta beslut om bemyndigande för Österrike och Rumänien att, i EU:s intresse, godta Perus anslutning till 1980 års Haagkonvention om de civila aspekterna på internationella bortföranden av barn. </w:t>
      </w:r>
    </w:p>
    <w:p w14:paraId="4D6791BF" w14:textId="14F15AF1" w:rsidR="00226467" w:rsidRDefault="00737DC1">
      <w:pPr>
        <w:spacing w:after="280" w:afterAutospacing="1"/>
      </w:pPr>
      <w:r>
        <w:rPr>
          <w:b/>
          <w:bCs/>
        </w:rPr>
        <w:lastRenderedPageBreak/>
        <w:t>Hur regeringen ställer sig till den blivande A-punkten:</w:t>
      </w:r>
      <w:r>
        <w:t xml:space="preserve"> Regeringen avser att rösta ja till att rådet antar beslutet. </w:t>
      </w:r>
    </w:p>
    <w:p w14:paraId="4D6791C0" w14:textId="1540DF5B" w:rsidR="00226467" w:rsidRDefault="00737DC1">
      <w:pPr>
        <w:spacing w:after="280" w:afterAutospacing="1"/>
      </w:pPr>
      <w:r>
        <w:rPr>
          <w:b/>
          <w:bCs/>
        </w:rPr>
        <w:t>Bakgrund:</w:t>
      </w:r>
      <w:r>
        <w:t xml:space="preserve"> Syftet med 1980 års Haagkonvention om de civila aspekterna på internationella bortföranden av barn (1980 års Haagkonvention) är att säkerställa ett snabbt återförande av barn som olovligen har förts ut till eller kvarhålls i en fördragsslutande stat och att garantera att rätten i en fördragsslutande stat till vårdnad och umgänge respekteras i andra fördragsslutande stater.</w:t>
      </w:r>
    </w:p>
    <w:p w14:paraId="4D6791C1" w14:textId="77777777" w:rsidR="00226467" w:rsidRDefault="00737DC1">
      <w:pPr>
        <w:spacing w:after="280" w:afterAutospacing="1"/>
      </w:pPr>
      <w:r>
        <w:t xml:space="preserve">En förutsättning för att 1980 års Haagkonvention ska träda i kraft mellan SE och nyanslutna stater är att deras anslutning godtas av Sverige. I Sverige godtas sådana anslutningar genom regeringsbeslut. </w:t>
      </w:r>
    </w:p>
    <w:p w14:paraId="4D6791C3" w14:textId="49FD57C8" w:rsidR="00737DC1" w:rsidRDefault="00737DC1">
      <w:pPr>
        <w:spacing w:after="280" w:afterAutospacing="1"/>
        <w:rPr>
          <w:noProof/>
        </w:rPr>
      </w:pPr>
      <w:r>
        <w:t xml:space="preserve">Tidigare avgjorde varje medlemsstat i EU själv huruvida nytillträdda staters anslutningar skulle godtas. I yttrande den 14 oktober 2014 (A-1/13) fann EU-domstolen dock att godtagande av ett tredjelands anslutning till 1980 års Haagkonvention omfattas av unionens exklusiva behörighet. Det innebär att godtagande av ett tredjelands anslutning till konventionen numera kräver beslut i rådet. Eftersom det endast är stater som kan tillträda 1980 års Haagkonvention, kan EU inte godta tredjelands anslutning till konventionen. I stället handlar det om att rådet ska bemyndiga Österrike och Rumänien, som är de medlemsstater som ännu inte har godtagit Perus anslutning, att i EU:s intresse godta anslutningen. </w:t>
      </w:r>
    </w:p>
    <w:p w14:paraId="4D6791C4" w14:textId="77777777" w:rsidR="00737DC1" w:rsidRDefault="00737DC1" w:rsidP="00737DC1">
      <w:pPr>
        <w:pStyle w:val="Rubrik1"/>
      </w:pPr>
      <w:bookmarkStart w:id="15" w:name="_Toc467740007"/>
      <w:r>
        <w:rPr>
          <w:noProof/>
        </w:rPr>
        <w:t>Draft Council Decision authorising certain Member States to accept, in the interest of the European Union, the accession of the Republic of Korea to the 1980 Hague Convention on the Civil Aspects of International Child Abduction</w:t>
      </w:r>
      <w:bookmarkEnd w:id="15"/>
    </w:p>
    <w:p w14:paraId="4D6791C5" w14:textId="0BAF2101" w:rsidR="00737DC1" w:rsidRDefault="00737DC1" w:rsidP="00737DC1">
      <w:pPr>
        <w:rPr>
          <w:lang w:val="en-US"/>
        </w:rPr>
      </w:pPr>
      <w:r>
        <w:rPr>
          <w:noProof/>
          <w:lang w:val="en-US"/>
        </w:rPr>
        <w:t>=</w:t>
      </w:r>
      <w:r>
        <w:rPr>
          <w:lang w:val="en-US"/>
        </w:rPr>
        <w:t>Adoption</w:t>
      </w:r>
      <w:r>
        <w:rPr>
          <w:lang w:val="en-US"/>
        </w:rPr>
        <w:br/>
      </w:r>
      <w:r>
        <w:rPr>
          <w:noProof/>
          <w:lang w:val="en-US"/>
        </w:rPr>
        <w:t>12517</w:t>
      </w:r>
      <w:r>
        <w:rPr>
          <w:lang w:val="en-US"/>
        </w:rPr>
        <w:t>/16 JUSTCIV 244 COREE 9+ ADD 1 12328/16 JUSTCIV 239 COREE 8</w:t>
      </w:r>
    </w:p>
    <w:p w14:paraId="4D6791C6" w14:textId="77777777" w:rsidR="00737DC1" w:rsidRDefault="00737DC1" w:rsidP="00737DC1">
      <w:r>
        <w:rPr>
          <w:b/>
        </w:rPr>
        <w:t>Ansvarigt statsråd</w:t>
      </w:r>
      <w:r>
        <w:rPr>
          <w:b/>
        </w:rPr>
        <w:br/>
      </w:r>
      <w:r>
        <w:rPr>
          <w:noProof/>
        </w:rPr>
        <w:t>Morgan</w:t>
      </w:r>
      <w:r>
        <w:t xml:space="preserve"> Johansson </w:t>
      </w:r>
    </w:p>
    <w:p w14:paraId="4D6791D3" w14:textId="7C097205" w:rsidR="00226467" w:rsidRDefault="00737DC1" w:rsidP="00737DC1">
      <w:pPr>
        <w:rPr>
          <w:b/>
        </w:rPr>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"2015-10-13" = "-" "" "Tidigare behandlat i utskottet </w:instrText>
      </w:r>
      <w:r>
        <w:rPr>
          <w:b/>
        </w:rPr>
        <w:br/>
      </w:r>
      <w:r w:rsidRPr="002F0461">
        <w:instrText>2015-10-13</w:instrText>
      </w:r>
    </w:p>
    <w:p w14:paraId="39339E2F" w14:textId="77777777" w:rsidR="00230E02" w:rsidRDefault="00737DC1" w:rsidP="00737DC1">
      <w:pPr>
        <w:rPr>
          <w:b/>
          <w:noProof/>
        </w:rPr>
      </w:pPr>
      <w:r>
        <w:instrText>"</w:instrText>
      </w:r>
      <w:r>
        <w:rPr>
          <w:b/>
        </w:rPr>
        <w:instrText xml:space="preserve"> </w:instrText>
      </w:r>
      <w:r>
        <w:rPr>
          <w:b/>
        </w:rPr>
        <w:fldChar w:fldCharType="separate"/>
      </w:r>
      <w:r w:rsidR="00230E02">
        <w:rPr>
          <w:b/>
          <w:noProof/>
        </w:rPr>
        <w:instrText xml:space="preserve">Tidigare behandlat i utskottet </w:instrText>
      </w:r>
      <w:r w:rsidR="00230E02">
        <w:rPr>
          <w:b/>
          <w:noProof/>
        </w:rPr>
        <w:br/>
      </w:r>
      <w:r w:rsidR="00230E02" w:rsidRPr="002F0461">
        <w:rPr>
          <w:noProof/>
        </w:rPr>
        <w:instrText>2015-10-13</w:instrText>
      </w:r>
    </w:p>
    <w:p w14:paraId="4D6791D5" w14:textId="77777777" w:rsidR="00226467" w:rsidRDefault="00737DC1" w:rsidP="00737DC1">
      <w:pPr>
        <w:rPr>
          <w:b/>
        </w:rPr>
      </w:pPr>
      <w:r>
        <w:rPr>
          <w:b/>
        </w:rPr>
        <w:fldChar w:fldCharType="end"/>
      </w:r>
      <w:r>
        <w:rPr>
          <w:b/>
        </w:rPr>
        <w:instrText xml:space="preserve"> "Tidigare behandlat i utskottet</w:instrText>
      </w:r>
      <w:r>
        <w:rPr>
          <w:b/>
        </w:rPr>
        <w:br/>
      </w:r>
      <w:r w:rsidRPr="002F0461">
        <w:instrText>2015-10-13</w:instrText>
      </w:r>
    </w:p>
    <w:p w14:paraId="4D96D75C" w14:textId="77777777" w:rsidR="00230E02" w:rsidRDefault="00737DC1" w:rsidP="00737DC1">
      <w:pPr>
        <w:rPr>
          <w:b/>
          <w:noProof/>
        </w:rPr>
      </w:pPr>
      <w:r>
        <w:instrText>"</w:instrText>
      </w:r>
      <w:r>
        <w:rPr>
          <w:b/>
        </w:rPr>
        <w:instrText xml:space="preserve"> </w:instrText>
      </w:r>
      <w:r>
        <w:rPr>
          <w:b/>
        </w:rPr>
        <w:fldChar w:fldCharType="separate"/>
      </w:r>
      <w:r w:rsidR="00230E02">
        <w:rPr>
          <w:b/>
          <w:noProof/>
        </w:rPr>
        <w:instrText xml:space="preserve">Tidigare behandlat i utskottet </w:instrText>
      </w:r>
      <w:r w:rsidR="00230E02">
        <w:rPr>
          <w:b/>
          <w:noProof/>
        </w:rPr>
        <w:br/>
      </w:r>
      <w:r w:rsidR="00230E02" w:rsidRPr="002F0461">
        <w:rPr>
          <w:noProof/>
        </w:rPr>
        <w:instrText>2015-10-13</w:instrText>
      </w:r>
    </w:p>
    <w:p w14:paraId="4D6791D7" w14:textId="77777777" w:rsidR="00226467" w:rsidRDefault="00737DC1" w:rsidP="00737DC1">
      <w:pPr>
        <w:rPr>
          <w:b/>
        </w:rPr>
      </w:pPr>
      <w:r>
        <w:rPr>
          <w:b/>
        </w:rPr>
        <w:fldChar w:fldCharType="end"/>
      </w:r>
      <w:r>
        <w:rPr>
          <w:b/>
        </w:rPr>
        <w:instrText xml:space="preserve">  "Tidigare behandlat i utskottet</w:instrText>
      </w:r>
      <w:r>
        <w:rPr>
          <w:b/>
        </w:rPr>
        <w:br/>
      </w:r>
      <w:r>
        <w:instrText>2015-10-13</w:instrText>
      </w:r>
    </w:p>
    <w:p w14:paraId="18AFC70F" w14:textId="77777777" w:rsidR="00230E02" w:rsidRDefault="00737DC1" w:rsidP="00737DC1">
      <w:pPr>
        <w:rPr>
          <w:b/>
          <w:noProof/>
        </w:rPr>
      </w:pPr>
      <w:r>
        <w:instrText>"</w:instrText>
      </w:r>
      <w:r>
        <w:rPr>
          <w:b/>
        </w:rPr>
        <w:instrText xml:space="preserve"> </w:instrText>
      </w:r>
      <w:r>
        <w:rPr>
          <w:b/>
        </w:rPr>
        <w:fldChar w:fldCharType="separate"/>
      </w:r>
      <w:r w:rsidR="00230E02">
        <w:rPr>
          <w:b/>
          <w:noProof/>
        </w:rPr>
        <w:t xml:space="preserve">Tidigare behandlat i utskottet </w:t>
      </w:r>
      <w:r w:rsidR="00230E02">
        <w:rPr>
          <w:b/>
          <w:noProof/>
        </w:rPr>
        <w:br/>
      </w:r>
      <w:r w:rsidR="00230E02" w:rsidRPr="002F0461">
        <w:rPr>
          <w:noProof/>
        </w:rPr>
        <w:t>2015-10-13</w:t>
      </w:r>
    </w:p>
    <w:p w14:paraId="4D6791DA" w14:textId="2943F620" w:rsidR="00226467" w:rsidRDefault="00737DC1" w:rsidP="00737DC1">
      <w:r>
        <w:rPr>
          <w:b/>
        </w:rPr>
        <w:fldChar w:fldCharType="end"/>
      </w:r>
      <w:r w:rsidRPr="00B44CE2">
        <w:rPr>
          <w:b/>
        </w:rPr>
        <w:t>Annotering</w:t>
      </w:r>
      <w:r>
        <w:rPr>
          <w:b/>
        </w:rPr>
        <w:br/>
      </w:r>
      <w:r>
        <w:rPr>
          <w:b/>
          <w:bCs/>
        </w:rPr>
        <w:t>Avsikt med behandlingen i rådet:</w:t>
      </w:r>
      <w:r>
        <w:t xml:space="preserve"> Rådet föreslås anta beslut om bemyndigande för vissa medlemsstater att, i EU:s intresse, godta Sydkoreas anslutning till 1980 års Haagkonvention om de civila aspekterna på internationella bortföranden av barn. </w:t>
      </w:r>
    </w:p>
    <w:p w14:paraId="4D6791DB" w14:textId="2F45EF03" w:rsidR="00226467" w:rsidRDefault="00737DC1">
      <w:pPr>
        <w:spacing w:after="280" w:afterAutospacing="1"/>
      </w:pPr>
      <w:r>
        <w:rPr>
          <w:b/>
          <w:bCs/>
        </w:rPr>
        <w:t>Hur regeringen ställer sig till den blivande A-punkten:</w:t>
      </w:r>
      <w:r>
        <w:t xml:space="preserve"> Regeringen avser att rösta ja till att rådet antar beslutet. </w:t>
      </w:r>
    </w:p>
    <w:p w14:paraId="4D6791DC" w14:textId="17D5175E" w:rsidR="00226467" w:rsidRDefault="00737DC1">
      <w:pPr>
        <w:spacing w:after="280" w:afterAutospacing="1"/>
      </w:pPr>
      <w:r>
        <w:rPr>
          <w:b/>
          <w:bCs/>
        </w:rPr>
        <w:t xml:space="preserve">Bakgrund: </w:t>
      </w:r>
      <w:r>
        <w:t>Syftet med 1980 års Haagkonvention om de civila aspekterna på internationella bortföranden av barn (1980 års Haagkonvention) är att säkerställa ett snabbt återförande av barn som olovligen har förts ut till eller kvarhålls i en fördragsslutande stat och att garantera att rätten i en fördragsslutande stat till vårdnad och umgänge respekteras i andra fördragsslutande stater.</w:t>
      </w:r>
    </w:p>
    <w:p w14:paraId="4D6791DD" w14:textId="77777777" w:rsidR="00226467" w:rsidRDefault="00737DC1">
      <w:pPr>
        <w:spacing w:after="280" w:afterAutospacing="1"/>
      </w:pPr>
      <w:r>
        <w:lastRenderedPageBreak/>
        <w:t xml:space="preserve">En förutsättning för att 1980 års Haagkonvention ska träda i kraft mellan Sverige och nyanslutna stater är att deras anslutning godtas av Sverige. I Sverige godtas sådana anslutningar genom regeringsbeslut. </w:t>
      </w:r>
    </w:p>
    <w:p w14:paraId="4D6791DF" w14:textId="05771077" w:rsidR="00737DC1" w:rsidRDefault="00737DC1">
      <w:pPr>
        <w:spacing w:after="280" w:afterAutospacing="1"/>
        <w:rPr>
          <w:noProof/>
        </w:rPr>
      </w:pPr>
      <w:r>
        <w:t>Tidigare avgjorde varje medlemsstat i EU själv huruvida nytillträdda staters anslutningar skulle godtas. I yttrande den 14 oktober 2014 (A-1/13) fann EU-domstolen dock att godtagande av ett tredjelands anslutning till 1980 års Haagkonvention omfattas av unionens exklusiva behörighet. Det innebär att godtagande av ett tredjelands anslutning till konventionen numera kräver beslut i rådet. Eftersom det endast är stater som kan tillträda 1980 års Haagkonvention, kan EU inte godta tredjelands anslutning till konventionen. I stället handlar det om att rådet ska bemyndiga de medlemsstater som ännu inte har godtagit Sydkoreas anslutning, bl.a. Sverige, att i EU:s intresse godta anslutningen.</w:t>
      </w:r>
    </w:p>
    <w:p w14:paraId="4D6791E0" w14:textId="77777777" w:rsidR="00737DC1" w:rsidRDefault="00737DC1" w:rsidP="00737DC1">
      <w:pPr>
        <w:pStyle w:val="Rubrik1"/>
      </w:pPr>
      <w:bookmarkStart w:id="16" w:name="_Toc467740008"/>
      <w:r>
        <w:rPr>
          <w:noProof/>
        </w:rPr>
        <w:t>Draft conclusions of the Council and the Representatives of the Governments of the Member States on the integration of third-country nationals legally residing in the EU</w:t>
      </w:r>
      <w:bookmarkEnd w:id="16"/>
    </w:p>
    <w:p w14:paraId="4D6791E1" w14:textId="77777777" w:rsidR="00737DC1" w:rsidRDefault="00737DC1" w:rsidP="00737DC1">
      <w:pPr>
        <w:rPr>
          <w:lang w:val="en-US"/>
        </w:rPr>
      </w:pPr>
      <w:r>
        <w:rPr>
          <w:lang w:val="en-US"/>
        </w:rPr>
        <w:br/>
      </w:r>
      <w:r>
        <w:rPr>
          <w:noProof/>
          <w:lang w:val="en-US"/>
        </w:rPr>
        <w:t>14480</w:t>
      </w:r>
      <w:r>
        <w:rPr>
          <w:lang w:val="en-US"/>
        </w:rPr>
        <w:t>/16 MIGR 197 EDUC 381 JEUN 101 SPORT 82 CULT 114 SOC 713 EMPL 487 ASILE 78</w:t>
      </w:r>
    </w:p>
    <w:p w14:paraId="4D6791E2" w14:textId="77777777" w:rsidR="00737DC1" w:rsidRDefault="00737DC1" w:rsidP="00737DC1">
      <w:r>
        <w:rPr>
          <w:b/>
        </w:rPr>
        <w:t>Ansvarigt statsråd</w:t>
      </w:r>
      <w:r>
        <w:rPr>
          <w:b/>
        </w:rPr>
        <w:br/>
      </w:r>
      <w:r>
        <w:rPr>
          <w:noProof/>
        </w:rPr>
        <w:t>Ylva</w:t>
      </w:r>
      <w:r>
        <w:t xml:space="preserve"> Johansson</w:t>
      </w:r>
    </w:p>
    <w:p w14:paraId="4D6791EF" w14:textId="6182A736" w:rsidR="00226467" w:rsidRDefault="00737DC1" w:rsidP="00737DC1">
      <w:pPr>
        <w:rPr>
          <w:b/>
        </w:rPr>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"2016-11-07" = "-" "" "Tidigare behandlat i utskottet </w:instrText>
      </w:r>
      <w:r>
        <w:rPr>
          <w:b/>
        </w:rPr>
        <w:br/>
      </w:r>
      <w:r w:rsidRPr="002F0461">
        <w:instrText>2016-11-07</w:instrText>
      </w:r>
    </w:p>
    <w:p w14:paraId="497E1300" w14:textId="77777777" w:rsidR="00230E02" w:rsidRDefault="00737DC1" w:rsidP="00737DC1">
      <w:pPr>
        <w:rPr>
          <w:b/>
          <w:noProof/>
        </w:rPr>
      </w:pPr>
      <w:r>
        <w:instrText>"</w:instrText>
      </w:r>
      <w:r>
        <w:rPr>
          <w:b/>
        </w:rPr>
        <w:instrText xml:space="preserve"> </w:instrText>
      </w:r>
      <w:r>
        <w:rPr>
          <w:b/>
        </w:rPr>
        <w:fldChar w:fldCharType="separate"/>
      </w:r>
      <w:r w:rsidR="00230E02">
        <w:rPr>
          <w:b/>
          <w:noProof/>
        </w:rPr>
        <w:instrText xml:space="preserve">Tidigare behandlat i utskottet </w:instrText>
      </w:r>
      <w:r w:rsidR="00230E02">
        <w:rPr>
          <w:b/>
          <w:noProof/>
        </w:rPr>
        <w:br/>
      </w:r>
      <w:r w:rsidR="00230E02" w:rsidRPr="002F0461">
        <w:rPr>
          <w:noProof/>
        </w:rPr>
        <w:instrText>2016-11-07</w:instrText>
      </w:r>
    </w:p>
    <w:p w14:paraId="4D6791F1" w14:textId="77777777" w:rsidR="00226467" w:rsidRDefault="00737DC1" w:rsidP="00737DC1">
      <w:pPr>
        <w:rPr>
          <w:b/>
        </w:rPr>
      </w:pPr>
      <w:r>
        <w:rPr>
          <w:b/>
        </w:rPr>
        <w:fldChar w:fldCharType="end"/>
      </w:r>
      <w:r>
        <w:rPr>
          <w:b/>
        </w:rPr>
        <w:instrText xml:space="preserve"> "Tidigare behandlat i utskottet</w:instrText>
      </w:r>
      <w:r>
        <w:rPr>
          <w:b/>
        </w:rPr>
        <w:br/>
      </w:r>
      <w:r w:rsidRPr="002F0461">
        <w:instrText>2016-11-07</w:instrText>
      </w:r>
    </w:p>
    <w:p w14:paraId="4D4B1BAE" w14:textId="77777777" w:rsidR="00230E02" w:rsidRDefault="00737DC1" w:rsidP="00737DC1">
      <w:pPr>
        <w:rPr>
          <w:b/>
          <w:noProof/>
        </w:rPr>
      </w:pPr>
      <w:r>
        <w:instrText>"</w:instrText>
      </w:r>
      <w:r>
        <w:rPr>
          <w:b/>
        </w:rPr>
        <w:instrText xml:space="preserve"> </w:instrText>
      </w:r>
      <w:r>
        <w:rPr>
          <w:b/>
        </w:rPr>
        <w:fldChar w:fldCharType="separate"/>
      </w:r>
      <w:r w:rsidR="00230E02">
        <w:rPr>
          <w:b/>
          <w:noProof/>
        </w:rPr>
        <w:instrText xml:space="preserve">Tidigare behandlat i utskottet </w:instrText>
      </w:r>
      <w:r w:rsidR="00230E02">
        <w:rPr>
          <w:b/>
          <w:noProof/>
        </w:rPr>
        <w:br/>
      </w:r>
      <w:r w:rsidR="00230E02" w:rsidRPr="002F0461">
        <w:rPr>
          <w:noProof/>
        </w:rPr>
        <w:instrText>2016-11-07</w:instrText>
      </w:r>
    </w:p>
    <w:p w14:paraId="4D6791F3" w14:textId="77777777" w:rsidR="00226467" w:rsidRDefault="00737DC1" w:rsidP="00737DC1">
      <w:pPr>
        <w:rPr>
          <w:b/>
        </w:rPr>
      </w:pPr>
      <w:r>
        <w:rPr>
          <w:b/>
        </w:rPr>
        <w:fldChar w:fldCharType="end"/>
      </w:r>
      <w:r>
        <w:rPr>
          <w:b/>
        </w:rPr>
        <w:instrText xml:space="preserve">  "Tidigare behandlat i utskottet</w:instrText>
      </w:r>
      <w:r>
        <w:rPr>
          <w:b/>
        </w:rPr>
        <w:br/>
      </w:r>
      <w:r>
        <w:instrText>2016-11-07</w:instrText>
      </w:r>
    </w:p>
    <w:p w14:paraId="08E31DE8" w14:textId="77777777" w:rsidR="00230E02" w:rsidRDefault="00737DC1" w:rsidP="00737DC1">
      <w:pPr>
        <w:rPr>
          <w:b/>
          <w:noProof/>
        </w:rPr>
      </w:pPr>
      <w:r>
        <w:instrText>"</w:instrText>
      </w:r>
      <w:r>
        <w:rPr>
          <w:b/>
        </w:rPr>
        <w:instrText xml:space="preserve"> </w:instrText>
      </w:r>
      <w:r>
        <w:rPr>
          <w:b/>
        </w:rPr>
        <w:fldChar w:fldCharType="separate"/>
      </w:r>
      <w:r w:rsidR="00230E02">
        <w:rPr>
          <w:b/>
          <w:noProof/>
        </w:rPr>
        <w:t xml:space="preserve">Tidigare behandlat i utskottet </w:t>
      </w:r>
      <w:r w:rsidR="00230E02">
        <w:rPr>
          <w:b/>
          <w:noProof/>
        </w:rPr>
        <w:br/>
      </w:r>
      <w:r w:rsidR="00230E02" w:rsidRPr="002F0461">
        <w:rPr>
          <w:noProof/>
        </w:rPr>
        <w:t>2016-11-07</w:t>
      </w:r>
    </w:p>
    <w:p w14:paraId="4D6791F6" w14:textId="56D9107A" w:rsidR="00226467" w:rsidRDefault="00737DC1" w:rsidP="004C13E5">
      <w:r>
        <w:rPr>
          <w:b/>
        </w:rPr>
        <w:fldChar w:fldCharType="end"/>
      </w:r>
      <w:r w:rsidRPr="00B44CE2">
        <w:rPr>
          <w:b/>
        </w:rPr>
        <w:t>Annotering</w:t>
      </w:r>
      <w:r>
        <w:rPr>
          <w:b/>
        </w:rPr>
        <w:br/>
      </w:r>
      <w:r>
        <w:rPr>
          <w:b/>
          <w:bCs/>
        </w:rPr>
        <w:t>Avsikt med behandlingen i rådet:</w:t>
      </w:r>
      <w:r>
        <w:t xml:space="preserve"> Att anta rådsslutsatserna.</w:t>
      </w:r>
    </w:p>
    <w:p w14:paraId="4D6791F7" w14:textId="6059EB1D" w:rsidR="00226467" w:rsidRDefault="00737DC1">
      <w:pPr>
        <w:spacing w:after="280" w:afterAutospacing="1"/>
      </w:pPr>
      <w:r>
        <w:rPr>
          <w:b/>
          <w:bCs/>
        </w:rPr>
        <w:t>Hur regeringen ställer sig till den blivande A-punkten:</w:t>
      </w:r>
      <w:r>
        <w:t xml:space="preserve"> Regeringen kan ställa sig bakom ett antagande av rådsslutsatserna.</w:t>
      </w:r>
    </w:p>
    <w:p w14:paraId="4D6791F9" w14:textId="77DE678B" w:rsidR="00737DC1" w:rsidRDefault="00737DC1">
      <w:pPr>
        <w:spacing w:after="280" w:afterAutospacing="1"/>
        <w:rPr>
          <w:noProof/>
        </w:rPr>
      </w:pPr>
      <w:r>
        <w:rPr>
          <w:b/>
          <w:bCs/>
        </w:rPr>
        <w:t>Bakgrund:</w:t>
      </w:r>
      <w:r w:rsidR="004C13E5">
        <w:rPr>
          <w:b/>
          <w:bCs/>
        </w:rPr>
        <w:t xml:space="preserve"> </w:t>
      </w:r>
      <w:r>
        <w:t>EU-kommissionen presenterade den 7 juni 2016 en handlingsplan för integration av tredjelandsmedborgare.</w:t>
      </w:r>
      <w:r>
        <w:br/>
        <w:t xml:space="preserve">Det slovakiska ordförandeskapet har mot bakgrund av handlingsplanen tagit fram ett utkast till rådsslutsatser om handlingsplanen för integration av tredjelandsmedborgare. Rådsslutsatserna ska utgöra en politisk vägledning för medlemsstaternas och kommissionens fortsatta arbete med handlingsplanen. </w:t>
      </w:r>
    </w:p>
    <w:p w14:paraId="4D6791FA" w14:textId="77777777" w:rsidR="00737DC1" w:rsidRDefault="00737DC1" w:rsidP="00737DC1">
      <w:pPr>
        <w:pStyle w:val="Rubrik1"/>
        <w:rPr>
          <w:noProof/>
        </w:rPr>
      </w:pPr>
      <w:bookmarkStart w:id="17" w:name="_Toc467740009"/>
      <w:r>
        <w:rPr>
          <w:noProof/>
        </w:rPr>
        <w:t>Draft Council Decision on the signing and conclusion of the Agreement between the European Union and the United States of America for acquisition and cross-servicing (ACSA) in the framework of military CSDP operations and exercises</w:t>
      </w:r>
      <w:bookmarkEnd w:id="17"/>
    </w:p>
    <w:p w14:paraId="4D6791FE" w14:textId="00209D33" w:rsidR="00737DC1" w:rsidRDefault="004C13E5" w:rsidP="004C13E5">
      <w:pPr>
        <w:spacing w:line="240" w:lineRule="auto"/>
      </w:pPr>
      <w:r>
        <w:t>Adoption</w:t>
      </w:r>
      <w:r>
        <w:br/>
      </w:r>
      <w:r w:rsidR="00737DC1">
        <w:t>12593/1/16 REV 1 CORLX 378 CSDP/PSDC 541 CFSP/PESC 766 CSC 263</w:t>
      </w:r>
      <w:r>
        <w:t xml:space="preserve"> </w:t>
      </w:r>
      <w:r w:rsidR="00737DC1">
        <w:t>10330/16 CORLX 253 CDSP/PSDC 353 CFSP/PESC 498 CSC 185</w:t>
      </w:r>
      <w:r>
        <w:t xml:space="preserve"> </w:t>
      </w:r>
      <w:r w:rsidR="00737DC1">
        <w:t>10332/1/16 REV 1 CORLX 254 CDSP/PSDC 354 CFSP/PESC 499 CSC 186</w:t>
      </w:r>
    </w:p>
    <w:p w14:paraId="4D679200" w14:textId="77777777" w:rsidR="00737DC1" w:rsidRDefault="00737DC1" w:rsidP="00737DC1">
      <w:r>
        <w:rPr>
          <w:b/>
        </w:rPr>
        <w:t>Ansvarigt statsråd</w:t>
      </w:r>
      <w:r>
        <w:rPr>
          <w:b/>
        </w:rPr>
        <w:br/>
      </w:r>
      <w:r>
        <w:rPr>
          <w:noProof/>
        </w:rPr>
        <w:t>Margot</w:t>
      </w:r>
      <w:r>
        <w:t xml:space="preserve"> Wallström</w:t>
      </w:r>
    </w:p>
    <w:p w14:paraId="4D679201" w14:textId="77777777" w:rsidR="00737DC1" w:rsidRDefault="00737DC1" w:rsidP="00737DC1">
      <w:r>
        <w:rPr>
          <w:b/>
        </w:rPr>
        <w:lastRenderedPageBreak/>
        <w:fldChar w:fldCharType="begin"/>
      </w:r>
      <w:r>
        <w:rPr>
          <w:b/>
        </w:rPr>
        <w:instrText xml:space="preserve"> IF "2016-10-12" = "-" </w:instrText>
      </w:r>
      <w:r>
        <w:rPr>
          <w:b/>
        </w:rPr>
        <w:fldChar w:fldCharType="begin"/>
      </w:r>
      <w:r>
        <w:rPr>
          <w:b/>
        </w:rPr>
        <w:instrText xml:space="preserve"> IF "2015-11-17"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2016-10-12</w:instrText>
      </w:r>
    </w:p>
    <w:p w14:paraId="4D679202"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2016-10-12</w:instrText>
      </w:r>
    </w:p>
    <w:p w14:paraId="4D679203" w14:textId="77777777" w:rsidR="00737DC1" w:rsidRDefault="00737DC1" w:rsidP="00737DC1">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2016-10-12</w:instrText>
      </w:r>
    </w:p>
    <w:p w14:paraId="4D679204" w14:textId="77777777" w:rsidR="00737DC1" w:rsidRDefault="00737DC1" w:rsidP="00737DC1">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2016-10-12</w:instrText>
      </w:r>
    </w:p>
    <w:p w14:paraId="4EA7DCD9" w14:textId="77777777" w:rsidR="00230E02" w:rsidRDefault="00737DC1" w:rsidP="00737DC1">
      <w:pPr>
        <w:rPr>
          <w:b/>
          <w:noProof/>
        </w:rPr>
      </w:pPr>
      <w:r>
        <w:instrText>"</w:instrText>
      </w:r>
      <w:r>
        <w:rPr>
          <w:b/>
        </w:rPr>
        <w:instrText xml:space="preserve"> </w:instrText>
      </w:r>
      <w:r>
        <w:rPr>
          <w:b/>
        </w:rPr>
        <w:fldChar w:fldCharType="separate"/>
      </w:r>
      <w:r w:rsidR="00230E02">
        <w:rPr>
          <w:b/>
          <w:noProof/>
        </w:rPr>
        <w:t xml:space="preserve">Tidigare behandlat i </w:t>
      </w:r>
      <w:r w:rsidR="00230E02" w:rsidRPr="0001065A">
        <w:rPr>
          <w:b/>
          <w:noProof/>
        </w:rPr>
        <w:t>EU</w:t>
      </w:r>
      <w:r w:rsidR="00230E02">
        <w:rPr>
          <w:b/>
          <w:noProof/>
        </w:rPr>
        <w:t>-</w:t>
      </w:r>
      <w:r w:rsidR="00230E02" w:rsidRPr="0001065A">
        <w:rPr>
          <w:b/>
          <w:noProof/>
        </w:rPr>
        <w:t>näm</w:t>
      </w:r>
      <w:r w:rsidR="00230E02" w:rsidRPr="00562140">
        <w:rPr>
          <w:b/>
          <w:noProof/>
        </w:rPr>
        <w:t>nden</w:t>
      </w:r>
      <w:r w:rsidR="00230E02">
        <w:rPr>
          <w:b/>
          <w:noProof/>
        </w:rPr>
        <w:br/>
      </w:r>
      <w:r w:rsidR="00230E02">
        <w:rPr>
          <w:noProof/>
        </w:rPr>
        <w:t>2016-10-12</w:t>
      </w:r>
    </w:p>
    <w:p w14:paraId="4D679206" w14:textId="77777777" w:rsidR="00737DC1" w:rsidRDefault="00737DC1" w:rsidP="00737DC1">
      <w:pPr>
        <w:rPr>
          <w:b/>
        </w:rPr>
      </w:pPr>
      <w:r>
        <w:rPr>
          <w:b/>
        </w:rPr>
        <w:fldChar w:fldCharType="end"/>
      </w:r>
      <w:r>
        <w:rPr>
          <w:b/>
        </w:rPr>
        <w:fldChar w:fldCharType="begin"/>
      </w:r>
      <w:r>
        <w:rPr>
          <w:b/>
        </w:rPr>
        <w:instrText xml:space="preserve"> IF "2016-10-12" = "-" </w:instrText>
      </w:r>
      <w:r>
        <w:rPr>
          <w:b/>
        </w:rPr>
        <w:fldChar w:fldCharType="begin"/>
      </w:r>
      <w:r>
        <w:rPr>
          <w:b/>
        </w:rPr>
        <w:instrText xml:space="preserve"> IF "2015-11-17"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2015-11-17</w:instrText>
      </w:r>
    </w:p>
    <w:p w14:paraId="4D679207"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2015-11-17</w:instrText>
      </w:r>
    </w:p>
    <w:p w14:paraId="4D679208" w14:textId="77777777" w:rsidR="00737DC1" w:rsidRDefault="00737DC1" w:rsidP="00737DC1">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2015-11-17</w:instrText>
      </w:r>
    </w:p>
    <w:p w14:paraId="4D679209" w14:textId="77777777" w:rsidR="00226467" w:rsidRDefault="00737DC1" w:rsidP="00737DC1">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2015-11-17</w:instrText>
      </w:r>
    </w:p>
    <w:p w14:paraId="0CB5F8AA" w14:textId="77777777" w:rsidR="00230E02" w:rsidRDefault="00737DC1" w:rsidP="00737DC1">
      <w:pPr>
        <w:rPr>
          <w:b/>
          <w:noProof/>
        </w:rPr>
      </w:pPr>
      <w:r>
        <w:instrText>"</w:instrText>
      </w:r>
      <w:r>
        <w:rPr>
          <w:b/>
        </w:rPr>
        <w:instrText xml:space="preserve"> </w:instrText>
      </w:r>
      <w:r>
        <w:rPr>
          <w:b/>
        </w:rPr>
        <w:fldChar w:fldCharType="separate"/>
      </w:r>
      <w:r w:rsidR="00230E02">
        <w:rPr>
          <w:b/>
          <w:noProof/>
        </w:rPr>
        <w:t xml:space="preserve">Tidigare behandlat i </w:t>
      </w:r>
      <w:r w:rsidR="00230E02" w:rsidRPr="00643D86">
        <w:rPr>
          <w:b/>
          <w:noProof/>
        </w:rPr>
        <w:t>råde</w:t>
      </w:r>
      <w:r w:rsidR="00230E02">
        <w:rPr>
          <w:b/>
          <w:noProof/>
        </w:rPr>
        <w:t>t</w:t>
      </w:r>
      <w:r w:rsidR="00230E02">
        <w:rPr>
          <w:b/>
          <w:noProof/>
        </w:rPr>
        <w:br/>
      </w:r>
      <w:r w:rsidR="00230E02">
        <w:rPr>
          <w:noProof/>
        </w:rPr>
        <w:t>2015-11-17</w:t>
      </w:r>
    </w:p>
    <w:p w14:paraId="4D67920B" w14:textId="42B58034" w:rsidR="00230E02" w:rsidRPr="00B44CE2" w:rsidRDefault="00737DC1" w:rsidP="00230E02">
      <w:pPr>
        <w:rPr>
          <w:b/>
        </w:rPr>
      </w:pPr>
      <w:r>
        <w:rPr>
          <w:b/>
        </w:rPr>
        <w:fldChar w:fldCharType="end"/>
      </w:r>
    </w:p>
    <w:p w14:paraId="4D679211" w14:textId="34063BFA" w:rsidR="00226467" w:rsidRDefault="00737DC1" w:rsidP="004C13E5">
      <w:r w:rsidRPr="00B44CE2">
        <w:rPr>
          <w:b/>
        </w:rPr>
        <w:t>Annotering</w:t>
      </w:r>
      <w:r>
        <w:rPr>
          <w:b/>
        </w:rPr>
        <w:br/>
      </w:r>
      <w:r>
        <w:rPr>
          <w:b/>
          <w:bCs/>
        </w:rPr>
        <w:t>Avsikt med behandlingen i rådet:</w:t>
      </w:r>
      <w:r>
        <w:t xml:space="preserve"> Rådets föreslås anta beslut enligt artikel 37 i EU-fördraget och artikel 218 (5) och (6) i EUF-fördraget om undertecknande och ingående av avtal mellan Europeiska unionen och Amerikas förenta stater om logistiksamverkan (ACSA) inom ramen för militära GFSP-operationer och -övningar.</w:t>
      </w:r>
    </w:p>
    <w:p w14:paraId="4D679212" w14:textId="4BA9DA83" w:rsidR="00226467" w:rsidRDefault="00737DC1">
      <w:pPr>
        <w:spacing w:after="280" w:afterAutospacing="1"/>
      </w:pPr>
      <w:r>
        <w:rPr>
          <w:b/>
          <w:bCs/>
        </w:rPr>
        <w:t>Hur regeringen ställer sig till den blivande A-punkten:</w:t>
      </w:r>
      <w:r>
        <w:t xml:space="preserve"> Regeringen avser rösta ja till att rådet antar beslut om undertecknande och ingående av avtal mellan Europeiska unionen och Amerikas förenta stater om logistiksamverkan (ACSA) inom ramen för militära GFSP-operationer och -övningar.</w:t>
      </w:r>
    </w:p>
    <w:p w14:paraId="4D679213" w14:textId="77777777" w:rsidR="00226467" w:rsidRDefault="00737DC1">
      <w:pPr>
        <w:spacing w:after="280" w:afterAutospacing="1"/>
      </w:pPr>
      <w:r>
        <w:rPr>
          <w:b/>
          <w:bCs/>
        </w:rPr>
        <w:t>Bakgrund:</w:t>
      </w:r>
      <w:r>
        <w:t xml:space="preserve"> Den 17 november 2015 antog rådet beslut om att bemyndiga unionens höga representant för utrikesfrågor och säkerhetspolitik att inleda förhandlingar om ett avtal mellan Europeiska unionen och Amerikas förenta stater om logistiksamverkan (ACSA). </w:t>
      </w:r>
    </w:p>
    <w:p w14:paraId="4D679214" w14:textId="77777777" w:rsidR="00226467" w:rsidRDefault="00737DC1">
      <w:pPr>
        <w:spacing w:after="280" w:afterAutospacing="1"/>
      </w:pPr>
      <w:r>
        <w:t>Det föreslagna avtalet faciliterar för Europeiska unionen och Amerikas förenta stater att, mot ersättning, stödja varandras militära enheter med logistiskt stöd, materiel och tjänster. Stöd till den motparten föregås av ett till detta avtal underlydande avtal som förhandlas för varje specifik förfrågan.</w:t>
      </w:r>
    </w:p>
    <w:p w14:paraId="4D679216" w14:textId="2686956E" w:rsidR="00737DC1" w:rsidRDefault="00737DC1">
      <w:pPr>
        <w:spacing w:after="280" w:afterAutospacing="1"/>
        <w:rPr>
          <w:noProof/>
        </w:rPr>
      </w:pPr>
      <w:r>
        <w:t xml:space="preserve">Regeringsbeslut om att rösta ja till att rådet antar beslut om undertecknande och ingående av avtal mellan Europeiska unionen och Amerikas förenta stater om logistiksamverkan (ACSA) fattades den 10 oktober 2016. </w:t>
      </w:r>
    </w:p>
    <w:p w14:paraId="4D679217" w14:textId="77777777" w:rsidR="00737DC1" w:rsidRDefault="00737DC1" w:rsidP="00737DC1">
      <w:pPr>
        <w:pStyle w:val="Rubrik1"/>
      </w:pPr>
      <w:bookmarkStart w:id="18" w:name="_Toc467740010"/>
      <w:r>
        <w:rPr>
          <w:noProof/>
        </w:rPr>
        <w:t>Draft Council Decision amending Decision 2014/486/CFSP on the European Union Advisory Mission for Civilian Security Sector Reform Ukraine (EUAM Ukraine)</w:t>
      </w:r>
      <w:bookmarkEnd w:id="18"/>
    </w:p>
    <w:p w14:paraId="4D679218" w14:textId="03617D3C" w:rsidR="00737DC1" w:rsidRDefault="00737DC1" w:rsidP="00737DC1">
      <w:pPr>
        <w:rPr>
          <w:lang w:val="en-US"/>
        </w:rPr>
      </w:pPr>
      <w:r>
        <w:rPr>
          <w:noProof/>
          <w:lang w:val="en-US"/>
        </w:rPr>
        <w:t>=</w:t>
      </w:r>
      <w:r>
        <w:rPr>
          <w:lang w:val="en-US"/>
        </w:rPr>
        <w:t>Adoption</w:t>
      </w:r>
      <w:r>
        <w:rPr>
          <w:lang w:val="en-US"/>
        </w:rPr>
        <w:br/>
      </w:r>
      <w:r>
        <w:rPr>
          <w:noProof/>
          <w:lang w:val="en-US"/>
        </w:rPr>
        <w:t>13990</w:t>
      </w:r>
      <w:r>
        <w:rPr>
          <w:lang w:val="en-US"/>
        </w:rPr>
        <w:t>/16 CORLX 433 CSDP/PSDC 625 CFSP/PESC 885 COEST 288</w:t>
      </w:r>
      <w:r w:rsidR="004C13E5">
        <w:rPr>
          <w:lang w:val="en-US"/>
        </w:rPr>
        <w:t xml:space="preserve"> </w:t>
      </w:r>
      <w:r>
        <w:rPr>
          <w:lang w:val="en-US"/>
        </w:rPr>
        <w:t>RELEX 915 CONUN 196 EUAM UKRAINE 17 CSC 318</w:t>
      </w:r>
      <w:r w:rsidR="004C13E5">
        <w:rPr>
          <w:lang w:val="en-US"/>
        </w:rPr>
        <w:t xml:space="preserve"> </w:t>
      </w:r>
      <w:r>
        <w:rPr>
          <w:lang w:val="en-US"/>
        </w:rPr>
        <w:t>13551/16 CORLX 415 CSDP/PSDC 600 CFSP/PESC 849 COEST 265RELEX 875 CONUN 192 EUAM UKRAINE 16 CSC 306</w:t>
      </w:r>
    </w:p>
    <w:p w14:paraId="4D679219" w14:textId="77777777" w:rsidR="00737DC1" w:rsidRDefault="00737DC1" w:rsidP="00737DC1">
      <w:r>
        <w:rPr>
          <w:b/>
        </w:rPr>
        <w:t>Ansvarigt statsråd</w:t>
      </w:r>
      <w:r>
        <w:rPr>
          <w:b/>
        </w:rPr>
        <w:br/>
      </w:r>
      <w:r>
        <w:rPr>
          <w:noProof/>
        </w:rPr>
        <w:t>Margot</w:t>
      </w:r>
      <w:r>
        <w:t xml:space="preserve"> Wallström</w:t>
      </w:r>
    </w:p>
    <w:p w14:paraId="4D67921A" w14:textId="77777777" w:rsidR="00737DC1" w:rsidRDefault="00737DC1" w:rsidP="00737DC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D67921B"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D67921C"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D67921D"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D67921E"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D67921F"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D679220"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D679221" w14:textId="77777777" w:rsidR="00737DC1" w:rsidRDefault="00737DC1" w:rsidP="00737DC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D679222"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D679224" w14:textId="7F40BB1C" w:rsidR="00226467" w:rsidRDefault="00737DC1" w:rsidP="004C13E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Den 22 juli 2014 antog rådet beslut 2014/486/Gusp om EUAM Ukraina. Det krävs ett nytt finansiellt referensbelopp för den period på tolv månader som tar sin början den 1 december 2016.</w:t>
      </w:r>
    </w:p>
    <w:p w14:paraId="4D679225" w14:textId="670425C6" w:rsidR="00226467" w:rsidRDefault="00737DC1">
      <w:pPr>
        <w:spacing w:after="280" w:afterAutospacing="1"/>
      </w:pPr>
      <w:r>
        <w:rPr>
          <w:b/>
          <w:bCs/>
        </w:rPr>
        <w:t>Hur regeringen ställer sig till den blivande A-punkten:</w:t>
      </w:r>
      <w:r>
        <w:t xml:space="preserve"> SE avser att stödja </w:t>
      </w:r>
      <w:r w:rsidR="00230E02">
        <w:t>antagande av rådsbeslutet.</w:t>
      </w:r>
    </w:p>
    <w:p w14:paraId="4D679227" w14:textId="4F37A934" w:rsidR="00737DC1" w:rsidRDefault="00737DC1">
      <w:pPr>
        <w:spacing w:after="280" w:afterAutospacing="1"/>
        <w:rPr>
          <w:noProof/>
        </w:rPr>
      </w:pPr>
      <w:r>
        <w:rPr>
          <w:b/>
          <w:bCs/>
        </w:rPr>
        <w:lastRenderedPageBreak/>
        <w:t>Bakgrund:</w:t>
      </w:r>
      <w:r>
        <w:t xml:space="preserve"> EUAM Ukraina lanserades formellt 1 december 2014, med mandat att stödja Ukrainas sta</w:t>
      </w:r>
      <w:r w:rsidR="00230E02">
        <w:t>tliga organ avseende</w:t>
      </w:r>
      <w:r>
        <w:t xml:space="preserve"> reformen av den civila säkerhetssektorn. Detta sker genom strategisk rådgivning och praktisk stöd till särskilda reformåtgärder som bygger på EU:s normer och internationella principer om god förvaltning och mänskliga rättigheter. Sverige fäster stor vikt vid insatsen och lämnar ett av de största personalbidragen till den</w:t>
      </w:r>
      <w:r w:rsidR="00230E02">
        <w:t>na</w:t>
      </w:r>
      <w:r>
        <w:t xml:space="preserve">. </w:t>
      </w:r>
    </w:p>
    <w:p w14:paraId="4D679228" w14:textId="77777777" w:rsidR="00737DC1" w:rsidRDefault="00737DC1" w:rsidP="00737DC1">
      <w:pPr>
        <w:pStyle w:val="Rubrik1"/>
      </w:pPr>
      <w:bookmarkStart w:id="19" w:name="_Toc467740011"/>
      <w:r>
        <w:rPr>
          <w:noProof/>
        </w:rPr>
        <w:t>Report of the Slovak Presidency on the main achievements at EU level in the field of civil protection</w:t>
      </w:r>
      <w:bookmarkEnd w:id="19"/>
    </w:p>
    <w:p w14:paraId="4D679229" w14:textId="77777777" w:rsidR="00737DC1" w:rsidRDefault="00737DC1" w:rsidP="00737DC1">
      <w:pPr>
        <w:rPr>
          <w:lang w:val="en-US"/>
        </w:rPr>
      </w:pPr>
      <w:r>
        <w:rPr>
          <w:lang w:val="en-US"/>
        </w:rPr>
        <w:br/>
      </w:r>
      <w:r>
        <w:rPr>
          <w:noProof/>
          <w:lang w:val="en-US"/>
        </w:rPr>
        <w:t>14395</w:t>
      </w:r>
      <w:r>
        <w:rPr>
          <w:lang w:val="en-US"/>
        </w:rPr>
        <w:t>/16 PROCIV 76 JAI 942</w:t>
      </w:r>
    </w:p>
    <w:p w14:paraId="4D67922A" w14:textId="77777777" w:rsidR="00737DC1" w:rsidRDefault="00737DC1" w:rsidP="00737DC1">
      <w:r>
        <w:rPr>
          <w:b/>
        </w:rPr>
        <w:t>Ansvarigt statsråd</w:t>
      </w:r>
      <w:r>
        <w:rPr>
          <w:b/>
        </w:rPr>
        <w:br/>
      </w:r>
      <w:r>
        <w:rPr>
          <w:noProof/>
        </w:rPr>
        <w:t>Anders</w:t>
      </w:r>
      <w:r>
        <w:t xml:space="preserve"> Ygeman </w:t>
      </w:r>
    </w:p>
    <w:p w14:paraId="4D679230" w14:textId="508FFBB3" w:rsidR="00737DC1" w:rsidRDefault="00737DC1" w:rsidP="00737DC1">
      <w:pPr>
        <w:rPr>
          <w:b/>
        </w:rPr>
      </w:pPr>
      <w:r>
        <w:rPr>
          <w:b/>
        </w:rPr>
        <w:fldChar w:fldCharType="begin"/>
      </w:r>
      <w:r>
        <w:rPr>
          <w:b/>
        </w:rPr>
        <w:instrText xml:space="preserve"> IF "-" = "-" </w:instrText>
      </w:r>
      <w:r>
        <w:rPr>
          <w:b/>
        </w:rPr>
        <w:fldChar w:fldCharType="begin"/>
      </w:r>
      <w:r>
        <w:rPr>
          <w:b/>
        </w:rPr>
        <w:instrText xml:space="preserve"> IF "2016-11-11"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2016-11-11</w:instrText>
      </w:r>
    </w:p>
    <w:p w14:paraId="4D679231"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2016-11-11</w:instrText>
      </w:r>
    </w:p>
    <w:p w14:paraId="79651701" w14:textId="77777777" w:rsidR="00230E02" w:rsidRDefault="00737DC1" w:rsidP="00737DC1">
      <w:pPr>
        <w:rPr>
          <w:noProof/>
        </w:rPr>
      </w:pPr>
      <w:r>
        <w:instrText>"</w:instrText>
      </w:r>
      <w:r>
        <w:rPr>
          <w:b/>
        </w:rPr>
        <w:instrText xml:space="preserve"> </w:instrText>
      </w:r>
      <w:r>
        <w:rPr>
          <w:b/>
        </w:rPr>
        <w:fldChar w:fldCharType="separate"/>
      </w:r>
      <w:r w:rsidR="00230E02">
        <w:rPr>
          <w:b/>
          <w:noProof/>
        </w:rPr>
        <w:instrText xml:space="preserve">Tidigare behandlat i </w:instrText>
      </w:r>
      <w:r w:rsidR="00230E02" w:rsidRPr="00643D86">
        <w:rPr>
          <w:b/>
          <w:noProof/>
        </w:rPr>
        <w:instrText>råde</w:instrText>
      </w:r>
      <w:r w:rsidR="00230E02">
        <w:rPr>
          <w:b/>
          <w:noProof/>
        </w:rPr>
        <w:instrText>t</w:instrText>
      </w:r>
      <w:r w:rsidR="00230E02">
        <w:rPr>
          <w:b/>
          <w:noProof/>
        </w:rPr>
        <w:br/>
      </w:r>
      <w:r w:rsidR="00230E02" w:rsidRPr="002F0461">
        <w:rPr>
          <w:noProof/>
        </w:rPr>
        <w:instrText>2016-11-11</w:instrText>
      </w:r>
    </w:p>
    <w:p w14:paraId="4D679233" w14:textId="77777777" w:rsidR="00226467" w:rsidRDefault="00737DC1" w:rsidP="00737DC1">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2016-11-11</w:instrText>
      </w:r>
    </w:p>
    <w:p w14:paraId="7CED5498" w14:textId="77777777" w:rsidR="00230E02" w:rsidRDefault="00737DC1" w:rsidP="00737DC1">
      <w:pPr>
        <w:rPr>
          <w:noProof/>
        </w:rPr>
      </w:pPr>
      <w:r>
        <w:instrText>"</w:instrText>
      </w:r>
      <w:r>
        <w:rPr>
          <w:b/>
        </w:rPr>
        <w:instrText xml:space="preserve"> </w:instrText>
      </w:r>
      <w:r>
        <w:rPr>
          <w:b/>
        </w:rPr>
        <w:fldChar w:fldCharType="separate"/>
      </w:r>
      <w:r w:rsidR="00230E02">
        <w:rPr>
          <w:b/>
          <w:noProof/>
        </w:rPr>
        <w:t xml:space="preserve">Tidigare behandlat i </w:t>
      </w:r>
      <w:r w:rsidR="00230E02" w:rsidRPr="00643D86">
        <w:rPr>
          <w:b/>
          <w:noProof/>
        </w:rPr>
        <w:t>råde</w:t>
      </w:r>
      <w:r w:rsidR="00230E02">
        <w:rPr>
          <w:b/>
          <w:noProof/>
        </w:rPr>
        <w:t>t</w:t>
      </w:r>
      <w:r w:rsidR="00230E02">
        <w:rPr>
          <w:b/>
          <w:noProof/>
        </w:rPr>
        <w:br/>
      </w:r>
      <w:r w:rsidR="00230E02" w:rsidRPr="002F0461">
        <w:rPr>
          <w:noProof/>
        </w:rPr>
        <w:t>2016-11-11</w:t>
      </w:r>
    </w:p>
    <w:p w14:paraId="4D67923B" w14:textId="32A050BE" w:rsidR="00226467" w:rsidRDefault="00737DC1" w:rsidP="004C13E5">
      <w:r>
        <w:rPr>
          <w:b/>
        </w:rPr>
        <w:fldChar w:fldCharType="end"/>
      </w:r>
      <w:r w:rsidRPr="00B44CE2">
        <w:rPr>
          <w:b/>
        </w:rPr>
        <w:t>Annotering</w:t>
      </w:r>
      <w:r>
        <w:rPr>
          <w:b/>
        </w:rPr>
        <w:br/>
      </w:r>
      <w:r>
        <w:rPr>
          <w:b/>
          <w:bCs/>
        </w:rPr>
        <w:t>Avsikt med behandlingen i rådet:</w:t>
      </w:r>
      <w:r>
        <w:t xml:space="preserve"> Det slovakiska ordförandeskapet presenterade rapporten och MS erbjöds att senast den 16 november inkomma med synpunkter på densamma.</w:t>
      </w:r>
    </w:p>
    <w:p w14:paraId="4D67923C" w14:textId="4B4666F2" w:rsidR="00226467" w:rsidRDefault="00737DC1">
      <w:pPr>
        <w:spacing w:after="280" w:afterAutospacing="1"/>
      </w:pPr>
      <w:r>
        <w:rPr>
          <w:b/>
          <w:bCs/>
        </w:rPr>
        <w:t>Hur regeringen ställer sig till den blivande A-punkten:</w:t>
      </w:r>
      <w:r>
        <w:t xml:space="preserve"> I de synpunkter som SE skickat in stödjer SE det slovakiska ordförandeskapets rapport angående de huvudsakliga framstegen på EU-nivå inom civilskyddsområdet, slutsatserna ligger väl i linje med vad SE tidigare framfört under PROCIV-möten under det Nederländska ordförandeskapet. Bland annat betydelsen och användningen av verktyg inom Disaster Risk Management Knowledge Centre (DRMKC), gränsöverskridande samarbete, tydligare kopplingar till civilskydd och riskbedömningsprocessen och stärkt samverkan på expertnivå mellan olika expertgrupper inom European programme for protection of European and national critical infrastructure (EPCIP) och civilskydd med syfte att dela erfarenheter och goda exempel.</w:t>
      </w:r>
    </w:p>
    <w:p w14:paraId="4D67923E" w14:textId="64A7F3F0" w:rsidR="00737DC1" w:rsidRDefault="00737DC1">
      <w:pPr>
        <w:spacing w:after="280" w:afterAutospacing="1"/>
        <w:rPr>
          <w:noProof/>
        </w:rPr>
      </w:pPr>
      <w:r>
        <w:rPr>
          <w:b/>
          <w:bCs/>
        </w:rPr>
        <w:t>Bakgrund:</w:t>
      </w:r>
      <w:r>
        <w:t xml:space="preserve"> Rapporten sammanfattar EU:s viktigaste insatser inom civilskyddsområdet under det slovakiska ordförandeskapet. Under det slovakiska ordförandeskapet har diskussionerna i arbetsgruppen för civilskydd (PROCIV) fokuserat på två områden, skydd och resiliens vad gäller kritisk infrastruktur samt störtfloder (flash floods).</w:t>
      </w:r>
    </w:p>
    <w:p w14:paraId="4D67923F" w14:textId="77777777" w:rsidR="00737DC1" w:rsidRDefault="00737DC1" w:rsidP="00737DC1">
      <w:pPr>
        <w:pStyle w:val="Rubrik1"/>
      </w:pPr>
      <w:bookmarkStart w:id="20" w:name="_Toc467740012"/>
      <w:r>
        <w:rPr>
          <w:noProof/>
        </w:rPr>
        <w:t>Position of the EU and its Member States on the draft Declaration of the Union for the Mediterranean Ministerial meeting on Energy (Rome, 1 December 2016)</w:t>
      </w:r>
      <w:bookmarkEnd w:id="20"/>
    </w:p>
    <w:p w14:paraId="4D679240" w14:textId="77777777" w:rsidR="00737DC1" w:rsidRDefault="00737DC1" w:rsidP="00737DC1">
      <w:pPr>
        <w:rPr>
          <w:lang w:val="en-US"/>
        </w:rPr>
      </w:pPr>
      <w:r>
        <w:rPr>
          <w:lang w:val="en-US"/>
        </w:rPr>
        <w:br/>
      </w:r>
      <w:r>
        <w:rPr>
          <w:noProof/>
          <w:lang w:val="en-US"/>
        </w:rPr>
        <w:t>14280</w:t>
      </w:r>
      <w:r>
        <w:rPr>
          <w:lang w:val="en-US"/>
        </w:rPr>
        <w:t xml:space="preserve">/16 MAMA 230 MED 59 ENER 379 </w:t>
      </w:r>
    </w:p>
    <w:p w14:paraId="4D679241" w14:textId="13E1B9A7" w:rsidR="00737DC1" w:rsidRDefault="00737DC1" w:rsidP="00737DC1">
      <w:r>
        <w:rPr>
          <w:b/>
        </w:rPr>
        <w:t>Ansvarigt statsråd</w:t>
      </w:r>
      <w:r>
        <w:rPr>
          <w:b/>
        </w:rPr>
        <w:br/>
      </w:r>
      <w:r>
        <w:t>Margot Wallström</w:t>
      </w:r>
    </w:p>
    <w:p w14:paraId="4D679242" w14:textId="77777777" w:rsidR="00737DC1" w:rsidRDefault="00737DC1" w:rsidP="00737DC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D679243"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D679244"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D679245"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D679246"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D679247"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D679248"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D679249" w14:textId="77777777" w:rsidR="00737DC1" w:rsidRDefault="00737DC1" w:rsidP="00737DC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D67924A"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1D09998" w14:textId="07B624EA" w:rsidR="00F77588" w:rsidRDefault="00737DC1" w:rsidP="00F77588">
      <w:pPr>
        <w:rPr>
          <w:rFonts w:ascii="OrigGarmnd BT" w:hAnsi="OrigGarmnd BT"/>
          <w:sz w:val="24"/>
          <w:szCs w:val="24"/>
        </w:rPr>
      </w:pPr>
      <w:r>
        <w:instrText>"</w:instrText>
      </w:r>
      <w:r>
        <w:rPr>
          <w:b/>
        </w:rPr>
        <w:instrText xml:space="preserve"> </w:instrText>
      </w:r>
      <w:r>
        <w:rPr>
          <w:b/>
        </w:rPr>
        <w:fldChar w:fldCharType="end"/>
      </w:r>
      <w:r w:rsidRPr="00B44CE2">
        <w:rPr>
          <w:b/>
        </w:rPr>
        <w:t>Annotering</w:t>
      </w:r>
      <w:r>
        <w:rPr>
          <w:b/>
        </w:rPr>
        <w:br/>
      </w:r>
      <w:r w:rsidR="00F77588">
        <w:rPr>
          <w:rFonts w:ascii="OrigGarmnd BT" w:hAnsi="OrigGarmnd BT"/>
          <w:b/>
          <w:bCs/>
          <w:sz w:val="24"/>
          <w:szCs w:val="24"/>
        </w:rPr>
        <w:t xml:space="preserve">Avsikt med behandlingen i rådet: </w:t>
      </w:r>
      <w:r w:rsidR="00F77588">
        <w:rPr>
          <w:rFonts w:ascii="OrigGarmnd BT" w:hAnsi="OrigGarmnd BT"/>
          <w:sz w:val="24"/>
          <w:szCs w:val="24"/>
        </w:rPr>
        <w:t xml:space="preserve">Rådet föreslås anta deklarationen. </w:t>
      </w:r>
    </w:p>
    <w:p w14:paraId="54AC8C58" w14:textId="76E56AAC" w:rsidR="00F77588" w:rsidRDefault="00F77588" w:rsidP="00F77588">
      <w:pPr>
        <w:rPr>
          <w:rFonts w:ascii="OrigGarmnd BT" w:hAnsi="OrigGarmnd BT"/>
          <w:sz w:val="24"/>
          <w:szCs w:val="24"/>
        </w:rPr>
      </w:pPr>
      <w:r>
        <w:rPr>
          <w:rFonts w:ascii="OrigGarmnd BT" w:hAnsi="OrigGarmnd BT"/>
          <w:b/>
          <w:bCs/>
          <w:sz w:val="24"/>
          <w:szCs w:val="24"/>
        </w:rPr>
        <w:lastRenderedPageBreak/>
        <w:t xml:space="preserve">Hur regeringen ställer sig till den blivande a-punkten: </w:t>
      </w:r>
      <w:r>
        <w:rPr>
          <w:rFonts w:ascii="OrigGarmnd BT" w:hAnsi="OrigGarmnd BT"/>
          <w:sz w:val="24"/>
          <w:szCs w:val="24"/>
        </w:rPr>
        <w:t>Regeringen avser rösta ja till att rådet antar deklarationen.</w:t>
      </w:r>
    </w:p>
    <w:p w14:paraId="090FF119" w14:textId="2154E3CE" w:rsidR="00F77588" w:rsidRDefault="00F77588" w:rsidP="00230E02">
      <w:pPr>
        <w:rPr>
          <w:sz w:val="23"/>
          <w:szCs w:val="23"/>
        </w:rPr>
      </w:pPr>
      <w:r>
        <w:rPr>
          <w:rFonts w:ascii="OrigGarmnd BT" w:hAnsi="OrigGarmnd BT"/>
          <w:b/>
          <w:bCs/>
          <w:sz w:val="24"/>
          <w:szCs w:val="24"/>
          <w:lang w:val="en-US"/>
        </w:rPr>
        <w:t xml:space="preserve">Bakgrund: </w:t>
      </w:r>
      <w:r>
        <w:t xml:space="preserve">Deklarationen manar till en koherent och inkluderande position till alla tre </w:t>
      </w:r>
      <w:r w:rsidR="00230E02">
        <w:t>energiplattformarna inom Unionen för Medelhavet; gasp</w:t>
      </w:r>
      <w:r>
        <w:rPr>
          <w:sz w:val="23"/>
          <w:szCs w:val="23"/>
        </w:rPr>
        <w:t>la</w:t>
      </w:r>
      <w:r w:rsidR="00230E02">
        <w:rPr>
          <w:sz w:val="23"/>
          <w:szCs w:val="23"/>
        </w:rPr>
        <w:t>t</w:t>
      </w:r>
      <w:r>
        <w:rPr>
          <w:sz w:val="23"/>
          <w:szCs w:val="23"/>
        </w:rPr>
        <w:t>tform</w:t>
      </w:r>
      <w:r w:rsidR="00230E02">
        <w:rPr>
          <w:sz w:val="23"/>
          <w:szCs w:val="23"/>
        </w:rPr>
        <w:t>en</w:t>
      </w:r>
      <w:r>
        <w:rPr>
          <w:sz w:val="23"/>
          <w:szCs w:val="23"/>
        </w:rPr>
        <w:t xml:space="preserve">, </w:t>
      </w:r>
      <w:r w:rsidR="00230E02">
        <w:rPr>
          <w:sz w:val="23"/>
          <w:szCs w:val="23"/>
        </w:rPr>
        <w:t>regionala elmarknads-plattformen</w:t>
      </w:r>
      <w:r>
        <w:rPr>
          <w:sz w:val="23"/>
          <w:szCs w:val="23"/>
        </w:rPr>
        <w:t xml:space="preserve"> och</w:t>
      </w:r>
      <w:r w:rsidR="00230E02">
        <w:rPr>
          <w:sz w:val="23"/>
          <w:szCs w:val="23"/>
        </w:rPr>
        <w:t xml:space="preserve"> förnyelsbar energi- och energieffektivitetsplattformen</w:t>
      </w:r>
      <w:r>
        <w:rPr>
          <w:sz w:val="23"/>
          <w:szCs w:val="23"/>
        </w:rPr>
        <w:t>.</w:t>
      </w:r>
    </w:p>
    <w:p w14:paraId="4D67924C" w14:textId="7C45CF34" w:rsidR="00737DC1" w:rsidRDefault="00737DC1" w:rsidP="00F77588">
      <w:pPr>
        <w:pStyle w:val="Rubrik1"/>
      </w:pPr>
      <w:bookmarkStart w:id="21" w:name="_Toc467740013"/>
      <w:r>
        <w:rPr>
          <w:noProof/>
        </w:rPr>
        <w:t>Relations with Jordan</w:t>
      </w:r>
      <w:bookmarkEnd w:id="21"/>
    </w:p>
    <w:p w14:paraId="4D67924D" w14:textId="3174240D" w:rsidR="00737DC1" w:rsidRDefault="00737DC1" w:rsidP="00737DC1">
      <w:pPr>
        <w:rPr>
          <w:lang w:val="en-US"/>
        </w:rPr>
      </w:pPr>
      <w:r>
        <w:rPr>
          <w:noProof/>
          <w:lang w:val="en-US"/>
        </w:rPr>
        <w:t>Draft</w:t>
      </w:r>
      <w:r>
        <w:rPr>
          <w:lang w:val="en-US"/>
        </w:rPr>
        <w:t xml:space="preserve"> Council Decision on the signing, on behalf of the European Union and its Member States, and provisional application of a Protocol to the Euro-Mediterranean Agreement establishing an Association between the European Communities and their Member States, of the one part, and the Hashemite Kingdom of Jordan, of the other part, to take account of the accession of the Republic of Croatia to the European Union and Protocol to the Euro-Mediterranean Agreement establishing an Association between the European Communities and their Member States, of the one part, and the Hashemite Kingdom of Jordan, of the other part, to take account of the accession of the Republic of Croatia to the European Union=AdoptionProposal for a Council Decision on the conclusion, on behalf of the European Union and its Member States, of a Protocol to the Euro-Mediterranean Agreement establishing an Association between the European Communities and their Member States, of the one part, and the Hashemite Kingdom of Jordan, of the other part, to take account of the accession of the Republic of Croatia to the European Union=Request for the consent of the European Parliament</w:t>
      </w:r>
      <w:r>
        <w:rPr>
          <w:lang w:val="en-US"/>
        </w:rPr>
        <w:br/>
      </w:r>
      <w:r>
        <w:rPr>
          <w:noProof/>
          <w:lang w:val="en-US"/>
        </w:rPr>
        <w:t>13956</w:t>
      </w:r>
      <w:r>
        <w:rPr>
          <w:lang w:val="en-US"/>
        </w:rPr>
        <w:t>/16 RHJ 28 MAMA 224 13947/16 MAMA 221 MED 56 RHJ 2513948/16 MAMA 222 MED 57 RHJ 26</w:t>
      </w:r>
      <w:r w:rsidR="00EC60AA">
        <w:rPr>
          <w:lang w:val="en-US"/>
        </w:rPr>
        <w:t xml:space="preserve"> </w:t>
      </w:r>
      <w:r>
        <w:rPr>
          <w:lang w:val="en-US"/>
        </w:rPr>
        <w:t>13949/16 MAMA 223 MED 58 RHJ 27</w:t>
      </w:r>
    </w:p>
    <w:p w14:paraId="4D67924E" w14:textId="77777777" w:rsidR="00737DC1" w:rsidRDefault="00737DC1" w:rsidP="00737DC1">
      <w:r>
        <w:rPr>
          <w:b/>
        </w:rPr>
        <w:t>Ansvarigt statsråd</w:t>
      </w:r>
      <w:r>
        <w:rPr>
          <w:b/>
        </w:rPr>
        <w:br/>
      </w:r>
      <w:r>
        <w:rPr>
          <w:noProof/>
        </w:rPr>
        <w:t>Margot</w:t>
      </w:r>
      <w:r>
        <w:t xml:space="preserve"> Wallström</w:t>
      </w:r>
    </w:p>
    <w:p w14:paraId="4D67924F" w14:textId="77777777" w:rsidR="00737DC1" w:rsidRDefault="00737DC1" w:rsidP="00737DC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D679250"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D679251"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D679252"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D679253"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D679254"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D679255"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D679256" w14:textId="77777777" w:rsidR="00737DC1" w:rsidRDefault="00737DC1" w:rsidP="00737DC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D679257"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D679259" w14:textId="7DACD7A3" w:rsidR="00226467" w:rsidRDefault="00737DC1" w:rsidP="004C13E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ett uppdaterat associeringsavtal mellan EU och Jordanien med anledning av Kroatiens anslutning till EU.</w:t>
      </w:r>
    </w:p>
    <w:p w14:paraId="4D67925A" w14:textId="50B417D9" w:rsidR="00226467" w:rsidRDefault="00737DC1">
      <w:pPr>
        <w:spacing w:after="280" w:afterAutospacing="1"/>
      </w:pPr>
      <w:r>
        <w:rPr>
          <w:b/>
          <w:bCs/>
        </w:rPr>
        <w:t>Hur regeringen ställer sig till den blivande A-punkten:</w:t>
      </w:r>
      <w:r>
        <w:t xml:space="preserve"> Regeringen avser rösta ja</w:t>
      </w:r>
      <w:r w:rsidR="00230E02">
        <w:t xml:space="preserve"> till antagande</w:t>
      </w:r>
      <w:r>
        <w:t>.</w:t>
      </w:r>
    </w:p>
    <w:p w14:paraId="4D67925C" w14:textId="70D4CF4B" w:rsidR="00737DC1" w:rsidRDefault="00737DC1">
      <w:pPr>
        <w:spacing w:after="280" w:afterAutospacing="1"/>
        <w:rPr>
          <w:noProof/>
        </w:rPr>
      </w:pPr>
      <w:r>
        <w:rPr>
          <w:b/>
          <w:bCs/>
        </w:rPr>
        <w:t>Bakgrund:</w:t>
      </w:r>
      <w:r>
        <w:t xml:space="preserve"> EU har mellan 1998 och 2005 ingått associeringsavtal med sju länder söder om Medelhavet. Avtalen utgör en ram för den politiska dialogen och fastställer villkor för samarbetet på det ekonomiska, sociala och kulturella området mellan EU och varje partnerland. Associeringsavtalet med Jordanien antogs 2002.</w:t>
      </w:r>
    </w:p>
    <w:p w14:paraId="4D67925D" w14:textId="77777777" w:rsidR="00737DC1" w:rsidRDefault="00737DC1" w:rsidP="00737DC1">
      <w:pPr>
        <w:pStyle w:val="Rubrik1"/>
      </w:pPr>
      <w:bookmarkStart w:id="22" w:name="_Toc467740014"/>
      <w:r>
        <w:rPr>
          <w:noProof/>
        </w:rPr>
        <w:t>Relations with Georgia</w:t>
      </w:r>
      <w:bookmarkEnd w:id="22"/>
    </w:p>
    <w:p w14:paraId="4D67925E" w14:textId="77777777" w:rsidR="00737DC1" w:rsidRDefault="00737DC1" w:rsidP="00737DC1">
      <w:pPr>
        <w:rPr>
          <w:lang w:val="en-US"/>
        </w:rPr>
      </w:pPr>
      <w:r>
        <w:rPr>
          <w:noProof/>
          <w:lang w:val="en-US"/>
        </w:rPr>
        <w:t>Draft</w:t>
      </w:r>
      <w:r>
        <w:rPr>
          <w:lang w:val="en-US"/>
        </w:rPr>
        <w:t xml:space="preserve"> EU position and draft Orientation Note for the 3rd meeting of the EU-Georgia Association Council (Brussels, 2 December 2016)=Approval</w:t>
      </w:r>
      <w:r>
        <w:rPr>
          <w:lang w:val="en-US"/>
        </w:rPr>
        <w:br/>
      </w:r>
      <w:r>
        <w:rPr>
          <w:noProof/>
          <w:lang w:val="en-US"/>
        </w:rPr>
        <w:t>14599</w:t>
      </w:r>
      <w:r>
        <w:rPr>
          <w:lang w:val="en-US"/>
        </w:rPr>
        <w:t>/16 COEST 305</w:t>
      </w:r>
    </w:p>
    <w:p w14:paraId="4D67925F" w14:textId="77777777" w:rsidR="00737DC1" w:rsidRDefault="00737DC1" w:rsidP="00737DC1">
      <w:r>
        <w:rPr>
          <w:b/>
        </w:rPr>
        <w:t>Ansvarigt statsråd</w:t>
      </w:r>
      <w:r>
        <w:rPr>
          <w:b/>
        </w:rPr>
        <w:br/>
      </w:r>
      <w:r>
        <w:rPr>
          <w:noProof/>
        </w:rPr>
        <w:t>Margot</w:t>
      </w:r>
      <w:r>
        <w:t xml:space="preserve"> Wallström</w:t>
      </w:r>
    </w:p>
    <w:p w14:paraId="4D679260" w14:textId="77777777" w:rsidR="00737DC1" w:rsidRDefault="00737DC1" w:rsidP="00737DC1">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D679261"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D679262"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D679263"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D679264"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D679265"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D679266"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D679267" w14:textId="77777777" w:rsidR="00737DC1" w:rsidRDefault="00737DC1" w:rsidP="00737DC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D679268"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D67926A" w14:textId="4AF5B16F" w:rsidR="00226467" w:rsidRDefault="00737DC1" w:rsidP="004C13E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Fastställa EU:s position inför det tredje associeringsrådet mellan EU och Georgien som är planerat den 2 december. </w:t>
      </w:r>
    </w:p>
    <w:p w14:paraId="1ECFB7DE" w14:textId="77777777" w:rsidR="004C13E5" w:rsidRDefault="00737DC1">
      <w:pPr>
        <w:spacing w:after="280" w:afterAutospacing="1"/>
      </w:pPr>
      <w:r>
        <w:rPr>
          <w:b/>
          <w:bCs/>
        </w:rPr>
        <w:t>Hur regeringen ställer sig till den blivande A-punkten:</w:t>
      </w:r>
      <w:r w:rsidR="004C13E5">
        <w:t xml:space="preserve"> SE kan godkänna EU:s position.</w:t>
      </w:r>
    </w:p>
    <w:p w14:paraId="4D67926B" w14:textId="21CD85C9" w:rsidR="00226467" w:rsidRDefault="00737DC1">
      <w:pPr>
        <w:spacing w:after="280" w:afterAutospacing="1"/>
      </w:pPr>
      <w:r>
        <w:rPr>
          <w:b/>
          <w:bCs/>
        </w:rPr>
        <w:t xml:space="preserve">Bakgrund: </w:t>
      </w:r>
      <w:r>
        <w:t>EU och Georgien undertecknade den 27 juni 2014 ett associeringsavtal som ersätter det tidigare Partnerskaps- och Samarbetsavtalet. Avtalet trädde i kraft i juli 2016 efter ratificering av parlamenten i EU:s medlemsstater samt EU-parlamentet.</w:t>
      </w:r>
    </w:p>
    <w:p w14:paraId="4D67926D" w14:textId="2803BAA6" w:rsidR="00737DC1" w:rsidRDefault="00737DC1">
      <w:pPr>
        <w:spacing w:after="280" w:afterAutospacing="1"/>
        <w:rPr>
          <w:noProof/>
        </w:rPr>
      </w:pPr>
      <w:r>
        <w:t xml:space="preserve">Associeringsrådet möts årligen på ministernivå och ersätter det tidigare Samarbetsrådet. Associeringsrådets första möte ägde rum den 17 november 2014 och det andra mötet den 16 november 2015. Det tredje associeringsrådet  väntas äga rum den 2 december i Bryssel. Inför mötet har en annoterad dagordning tagits fram som beskriver den ståndpunkt EU ska inta under mötet. Sverige har inkommit med kommentarer om behovet av ett fritt och pluralistiskt medialandskap liksom civilsamhälle och fått gehör för dessa. </w:t>
      </w:r>
    </w:p>
    <w:p w14:paraId="4D67926E" w14:textId="77777777" w:rsidR="00737DC1" w:rsidRDefault="00737DC1" w:rsidP="00737DC1">
      <w:pPr>
        <w:pStyle w:val="Rubrik1"/>
      </w:pPr>
      <w:bookmarkStart w:id="23" w:name="_Toc467740015"/>
      <w:r>
        <w:rPr>
          <w:noProof/>
        </w:rPr>
        <w:t>Enlargement</w:t>
      </w:r>
      <w:r>
        <w:rPr>
          <w:noProof/>
        </w:rPr>
        <w:br/>
        <w:t>Accession negotiations with Montenegro</w:t>
      </w:r>
      <w:bookmarkEnd w:id="23"/>
    </w:p>
    <w:p w14:paraId="4D67926F" w14:textId="77777777" w:rsidR="00737DC1" w:rsidRDefault="00737DC1" w:rsidP="00737DC1">
      <w:pPr>
        <w:rPr>
          <w:lang w:val="en-US"/>
        </w:rPr>
      </w:pPr>
      <w:r>
        <w:rPr>
          <w:noProof/>
          <w:lang w:val="en-US"/>
        </w:rPr>
        <w:t>=</w:t>
      </w:r>
      <w:r>
        <w:rPr>
          <w:lang w:val="en-US"/>
        </w:rPr>
        <w:t>Chapter 11: Agriculture and rural development</w:t>
      </w:r>
      <w:r>
        <w:rPr>
          <w:lang w:val="en-US"/>
        </w:rPr>
        <w:br/>
      </w:r>
      <w:r>
        <w:rPr>
          <w:noProof/>
          <w:lang w:val="en-US"/>
        </w:rPr>
        <w:t>14654</w:t>
      </w:r>
      <w:r>
        <w:rPr>
          <w:lang w:val="en-US"/>
        </w:rPr>
        <w:t>/16 ELARG 109</w:t>
      </w:r>
    </w:p>
    <w:p w14:paraId="4D679270" w14:textId="77777777" w:rsidR="00737DC1" w:rsidRDefault="00737DC1" w:rsidP="00737DC1">
      <w:r>
        <w:rPr>
          <w:b/>
        </w:rPr>
        <w:t>Ansvarigt statsråd</w:t>
      </w:r>
      <w:r>
        <w:rPr>
          <w:b/>
        </w:rPr>
        <w:br/>
      </w:r>
      <w:r>
        <w:rPr>
          <w:noProof/>
        </w:rPr>
        <w:t>Margot</w:t>
      </w:r>
      <w:r>
        <w:t xml:space="preserve"> Wallström</w:t>
      </w:r>
    </w:p>
    <w:p w14:paraId="4D679271" w14:textId="77777777" w:rsidR="00737DC1" w:rsidRDefault="00737DC1" w:rsidP="00737DC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D679272"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D679273"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D679274"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D679275"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D679276"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D679277"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D679278" w14:textId="77777777" w:rsidR="00737DC1" w:rsidRDefault="00737DC1" w:rsidP="00737DC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D679279"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80C71D7" w14:textId="77777777" w:rsidR="004C13E5" w:rsidRDefault="00737DC1" w:rsidP="004C13E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den gemensamma hållningen för kapitel 11: Jordbruk och landsbygdsutveckling i anslutningsförhandlingarna med Montenegro. </w:t>
      </w:r>
    </w:p>
    <w:p w14:paraId="792DC44C" w14:textId="77777777" w:rsidR="004C13E5" w:rsidRDefault="00737DC1" w:rsidP="004C13E5">
      <w:r>
        <w:rPr>
          <w:b/>
          <w:bCs/>
        </w:rPr>
        <w:t>Hur regeringen ställer sig till den blivande A-punkten:</w:t>
      </w:r>
      <w:r>
        <w:t xml:space="preserve"> Sverige avser rösta ja till den gemensamma hållningen för kapitel 11: Jordbruk och landsbygdsutveckling. </w:t>
      </w:r>
    </w:p>
    <w:p w14:paraId="4D67927B" w14:textId="4FBC15F1" w:rsidR="00226467" w:rsidRDefault="00737DC1" w:rsidP="004C13E5">
      <w:r>
        <w:rPr>
          <w:b/>
          <w:bCs/>
        </w:rPr>
        <w:t>Bakgrund:</w:t>
      </w:r>
      <w:r>
        <w:t xml:space="preserve"> Mo</w:t>
      </w:r>
      <w:r w:rsidR="00230E02">
        <w:t>ntenegro ansökte om medlemskap i</w:t>
      </w:r>
      <w:r>
        <w:t xml:space="preserve"> den Europeiska Unionen i december 2008. I december 2010 nådde landet kandidatlandstatus, och de första förhandlingskapitlen öppnades i december 2013. </w:t>
      </w:r>
    </w:p>
    <w:p w14:paraId="4D67927C" w14:textId="77777777" w:rsidR="00226467" w:rsidRDefault="00737DC1">
      <w:pPr>
        <w:spacing w:after="280" w:afterAutospacing="1"/>
      </w:pPr>
      <w:r>
        <w:t xml:space="preserve">Kapitel 11: Jordbruk behandlar frågor som berör jordbruket inom EU, men även administration av den allmänna jordbruksfonden (CAP). </w:t>
      </w:r>
    </w:p>
    <w:p w14:paraId="4D67927F" w14:textId="3B7127B5" w:rsidR="00737DC1" w:rsidRDefault="00737DC1">
      <w:pPr>
        <w:spacing w:after="280" w:afterAutospacing="1"/>
        <w:rPr>
          <w:noProof/>
        </w:rPr>
      </w:pPr>
      <w:r>
        <w:t>Sverige har i rådsarbetsgruppen COELA godkänt utkastet till gemensam hållning för kapitel 11 som fastslår att en provisorisk stängning av kapitlet endast kan äga rum efter att Mon</w:t>
      </w:r>
      <w:r w:rsidR="00230E02">
        <w:t>tenegro presenterar en genomför</w:t>
      </w:r>
      <w:r>
        <w:t>andeplan för etablerandet av ett integrerat administrat</w:t>
      </w:r>
      <w:r w:rsidR="00230E02">
        <w:t xml:space="preserve">ions- och kontrollsystem </w:t>
      </w:r>
      <w:r>
        <w:t>samt för införandet av en utbe</w:t>
      </w:r>
      <w:r w:rsidR="00230E02">
        <w:t>talningsmyndighet</w:t>
      </w:r>
      <w:r>
        <w:t>.</w:t>
      </w:r>
    </w:p>
    <w:p w14:paraId="4D679280" w14:textId="77777777" w:rsidR="00737DC1" w:rsidRDefault="00737DC1" w:rsidP="00737DC1">
      <w:pPr>
        <w:pStyle w:val="Rubrik1"/>
      </w:pPr>
      <w:bookmarkStart w:id="24" w:name="_Toc467740016"/>
      <w:r>
        <w:rPr>
          <w:noProof/>
        </w:rPr>
        <w:t>Enlargement</w:t>
      </w:r>
      <w:r>
        <w:rPr>
          <w:noProof/>
        </w:rPr>
        <w:br/>
        <w:t>Accession negotiations with Serbia</w:t>
      </w:r>
      <w:bookmarkEnd w:id="24"/>
    </w:p>
    <w:p w14:paraId="4D679281" w14:textId="77777777" w:rsidR="00737DC1" w:rsidRDefault="00737DC1" w:rsidP="00737DC1">
      <w:pPr>
        <w:rPr>
          <w:lang w:val="en-US"/>
        </w:rPr>
      </w:pPr>
      <w:r>
        <w:rPr>
          <w:noProof/>
          <w:lang w:val="en-US"/>
        </w:rPr>
        <w:t>=</w:t>
      </w:r>
      <w:r>
        <w:rPr>
          <w:lang w:val="en-US"/>
        </w:rPr>
        <w:t>Outcome of screening on Chapter 16: Taxation</w:t>
      </w:r>
      <w:r>
        <w:rPr>
          <w:lang w:val="en-US"/>
        </w:rPr>
        <w:br/>
      </w:r>
      <w:r>
        <w:rPr>
          <w:noProof/>
          <w:lang w:val="en-US"/>
        </w:rPr>
        <w:t>14655</w:t>
      </w:r>
      <w:r>
        <w:rPr>
          <w:lang w:val="en-US"/>
        </w:rPr>
        <w:t>/16 ELARG 110</w:t>
      </w:r>
    </w:p>
    <w:p w14:paraId="4D679282" w14:textId="77777777" w:rsidR="00737DC1" w:rsidRDefault="00737DC1" w:rsidP="00737DC1">
      <w:r>
        <w:rPr>
          <w:b/>
        </w:rPr>
        <w:lastRenderedPageBreak/>
        <w:t>Ansvarigt statsråd</w:t>
      </w:r>
      <w:r>
        <w:rPr>
          <w:b/>
        </w:rPr>
        <w:br/>
      </w:r>
      <w:r>
        <w:rPr>
          <w:noProof/>
        </w:rPr>
        <w:t>Margot</w:t>
      </w:r>
      <w:r>
        <w:t xml:space="preserve"> Wallström</w:t>
      </w:r>
    </w:p>
    <w:p w14:paraId="4D679283" w14:textId="77777777" w:rsidR="00737DC1" w:rsidRDefault="00737DC1" w:rsidP="00737DC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D679284"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D679285"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D679286"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D679287"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D679288"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D679289"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D67928A" w14:textId="77777777" w:rsidR="00737DC1" w:rsidRDefault="00737DC1" w:rsidP="00737DC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D67928B"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D67928D" w14:textId="33E82E24" w:rsidR="00226467" w:rsidRDefault="00737DC1" w:rsidP="004C13E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screening av kapitel 16: Skatter i anslutningsförhandlingarna med Serbien.</w:t>
      </w:r>
    </w:p>
    <w:p w14:paraId="7DD15CD9" w14:textId="77777777" w:rsidR="004C13E5" w:rsidRDefault="00737DC1">
      <w:pPr>
        <w:spacing w:after="280" w:afterAutospacing="1"/>
      </w:pPr>
      <w:r>
        <w:rPr>
          <w:b/>
          <w:bCs/>
        </w:rPr>
        <w:t>Hur regeringen ställer sig till den blivande A-punkten:</w:t>
      </w:r>
      <w:r>
        <w:t xml:space="preserve"> Sverige avser rösta ja till screening av kapitel 16: Skatter. </w:t>
      </w:r>
    </w:p>
    <w:p w14:paraId="4D67928E" w14:textId="63E3F78D" w:rsidR="00226467" w:rsidRDefault="00737DC1">
      <w:pPr>
        <w:spacing w:after="280" w:afterAutospacing="1"/>
      </w:pPr>
      <w:r>
        <w:rPr>
          <w:b/>
          <w:bCs/>
        </w:rPr>
        <w:t>Bakgrund:</w:t>
      </w:r>
      <w:r>
        <w:t xml:space="preserve"> Serbien ansökte om medlemskap till Europeiska Unionen 22 december 2009. 1 mars 2012 nådde landet kandidatstatus, och medlemskapsförhandlingarna startade i januari 2014. De första kapitlen öppnades för förhandling i december 2015. </w:t>
      </w:r>
    </w:p>
    <w:p w14:paraId="4D67928F" w14:textId="77777777" w:rsidR="00226467" w:rsidRDefault="00737DC1">
      <w:pPr>
        <w:spacing w:after="280" w:afterAutospacing="1"/>
      </w:pPr>
      <w:r>
        <w:t xml:space="preserve">Kapitel 16: Skatter behandlar frågor som berör området skatter, till stor del indirekta skatter som punktskatt men till viss del även direkta skatter som på individuella besparingar och företagsskatter. </w:t>
      </w:r>
    </w:p>
    <w:p w14:paraId="4D679291" w14:textId="0C22B8A6" w:rsidR="00737DC1" w:rsidRDefault="00230E02">
      <w:pPr>
        <w:spacing w:after="280" w:afterAutospacing="1"/>
        <w:rPr>
          <w:noProof/>
        </w:rPr>
      </w:pPr>
      <w:r>
        <w:t>Ö</w:t>
      </w:r>
      <w:r w:rsidR="00737DC1">
        <w:t xml:space="preserve">ppnandet av </w:t>
      </w:r>
      <w:r>
        <w:t xml:space="preserve">kapitel 16 villkoras </w:t>
      </w:r>
      <w:r w:rsidR="00737DC1">
        <w:t>mot uppfyllandet av villkoret att Serbien reviderar sin lagstiftning om punktskatter på alkohol och kaffe i enlighet med artikel 37.</w:t>
      </w:r>
    </w:p>
    <w:p w14:paraId="4D679292" w14:textId="77777777" w:rsidR="00737DC1" w:rsidRDefault="00737DC1" w:rsidP="00737DC1">
      <w:pPr>
        <w:pStyle w:val="Rubrik1"/>
      </w:pPr>
      <w:bookmarkStart w:id="25" w:name="_Toc467740017"/>
      <w:r>
        <w:rPr>
          <w:noProof/>
        </w:rPr>
        <w:t>(poss.) Enlargement</w:t>
      </w:r>
      <w:r>
        <w:rPr>
          <w:noProof/>
        </w:rPr>
        <w:br/>
        <w:t>Accession negotiations with Serbia</w:t>
      </w:r>
      <w:bookmarkEnd w:id="25"/>
    </w:p>
    <w:p w14:paraId="4D679293" w14:textId="5AA72F90" w:rsidR="00737DC1" w:rsidRDefault="00737DC1" w:rsidP="00737DC1">
      <w:pPr>
        <w:rPr>
          <w:lang w:val="en-US"/>
        </w:rPr>
      </w:pPr>
      <w:r>
        <w:rPr>
          <w:noProof/>
          <w:lang w:val="en-US"/>
        </w:rPr>
        <w:t>=</w:t>
      </w:r>
      <w:r>
        <w:rPr>
          <w:lang w:val="en-US"/>
        </w:rPr>
        <w:t>Outcome of screening on Chapter 28: Consumer and health protection</w:t>
      </w:r>
    </w:p>
    <w:p w14:paraId="4D679294" w14:textId="77777777" w:rsidR="00737DC1" w:rsidRDefault="00737DC1" w:rsidP="00737DC1">
      <w:r>
        <w:rPr>
          <w:b/>
        </w:rPr>
        <w:t>Ansvarigt statsråd</w:t>
      </w:r>
      <w:r>
        <w:rPr>
          <w:b/>
        </w:rPr>
        <w:br/>
      </w:r>
      <w:r>
        <w:rPr>
          <w:noProof/>
        </w:rPr>
        <w:t>Margot</w:t>
      </w:r>
      <w:r>
        <w:t xml:space="preserve"> Wallström</w:t>
      </w:r>
    </w:p>
    <w:p w14:paraId="4D679295" w14:textId="77777777" w:rsidR="00737DC1" w:rsidRDefault="00737DC1" w:rsidP="00737DC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D679296"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D679297"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D679298"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D679299" w14:textId="77777777" w:rsidR="00737DC1" w:rsidRDefault="00737DC1" w:rsidP="00737DC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D67929A"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D67929B" w14:textId="77777777" w:rsidR="00737DC1" w:rsidRDefault="00737DC1" w:rsidP="00737DC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D67929C" w14:textId="77777777" w:rsidR="00737DC1" w:rsidRDefault="00737DC1" w:rsidP="00737DC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D67929D" w14:textId="77777777" w:rsidR="00737DC1" w:rsidRDefault="00737DC1" w:rsidP="00737DC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2CF357F" w14:textId="77777777" w:rsidR="004C13E5" w:rsidRDefault="00737DC1" w:rsidP="004C13E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screening av kapitel 28: Konsument – och hälsoskydd i anslutningsförhandlingarna med Serbien.</w:t>
      </w:r>
    </w:p>
    <w:p w14:paraId="4D67929F" w14:textId="324414E4" w:rsidR="00226467" w:rsidRDefault="00737DC1" w:rsidP="004C13E5">
      <w:r>
        <w:rPr>
          <w:b/>
          <w:bCs/>
        </w:rPr>
        <w:t>Hur regeringen ställer sig till den blivande A-punkten:</w:t>
      </w:r>
      <w:r>
        <w:t xml:space="preserve"> Sverige avser rösta ja till screening av kapitel 28: Konsument – och hälsoskydd.</w:t>
      </w:r>
    </w:p>
    <w:p w14:paraId="4D6792A0" w14:textId="77777777" w:rsidR="00226467" w:rsidRDefault="00737DC1">
      <w:pPr>
        <w:spacing w:after="280" w:afterAutospacing="1"/>
      </w:pPr>
      <w:r>
        <w:rPr>
          <w:b/>
          <w:bCs/>
        </w:rPr>
        <w:t>Bakgrund:</w:t>
      </w:r>
      <w:r>
        <w:t xml:space="preserve"> Serbien ansökte om medlemskap till Europeiska Unionen 22 december 2009. 1 mars 2012 nådde landet kandidatlandstatus, och medlemsskapsförhandlingarna startade i januari 2014. De första kapitlen öppnades för förhandling i december 2015. </w:t>
      </w:r>
    </w:p>
    <w:p w14:paraId="4D6792A2" w14:textId="74D6C5D3" w:rsidR="00737DC1" w:rsidRDefault="00737DC1">
      <w:pPr>
        <w:spacing w:after="280" w:afterAutospacing="1"/>
        <w:rPr>
          <w:noProof/>
        </w:rPr>
      </w:pPr>
      <w:r>
        <w:t xml:space="preserve">Kapitel 28: Konsument - och hälsoskydd behandlar frågor som rör konsumentvarors säkerhet och skyddet av konsumenternas ekonomiska intressen inom ett antal sektorer. </w:t>
      </w:r>
    </w:p>
    <w:bookmarkEnd w:id="1"/>
    <w:p w14:paraId="4D6792A3" w14:textId="77777777" w:rsidR="00737DC1" w:rsidRPr="00377012" w:rsidRDefault="00737DC1" w:rsidP="00737DC1">
      <w:pPr>
        <w:ind w:left="0"/>
      </w:pPr>
    </w:p>
    <w:sectPr w:rsidR="00737DC1" w:rsidRPr="00377012" w:rsidSect="00737DC1">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792BD" w14:textId="77777777" w:rsidR="00737DC1" w:rsidRDefault="00737DC1">
      <w:pPr>
        <w:spacing w:after="0" w:line="240" w:lineRule="auto"/>
      </w:pPr>
      <w:r>
        <w:separator/>
      </w:r>
    </w:p>
  </w:endnote>
  <w:endnote w:type="continuationSeparator" w:id="0">
    <w:p w14:paraId="4D6792BF" w14:textId="77777777" w:rsidR="00737DC1" w:rsidRDefault="00737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 w:name="OrigGarmnd BT">
    <w:altName w:val="Constantia"/>
    <w:panose1 w:val="02020602050306020403"/>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4D6792A8" w14:textId="77777777" w:rsidR="00737DC1" w:rsidRDefault="00C01C1C">
        <w:pPr>
          <w:pStyle w:val="Sidfot"/>
          <w:jc w:val="right"/>
        </w:pPr>
      </w:p>
    </w:sdtContent>
  </w:sdt>
  <w:p w14:paraId="4D6792A9" w14:textId="77777777" w:rsidR="00737DC1" w:rsidRDefault="00737DC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792B7" w14:textId="77777777" w:rsidR="00737DC1" w:rsidRDefault="00737DC1">
    <w:pPr>
      <w:pStyle w:val="Sidfot"/>
      <w:jc w:val="right"/>
    </w:pPr>
  </w:p>
  <w:p w14:paraId="4D6792B8" w14:textId="77777777" w:rsidR="00737DC1" w:rsidRDefault="00737DC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792B9" w14:textId="77777777" w:rsidR="00737DC1" w:rsidRDefault="00737DC1">
      <w:pPr>
        <w:spacing w:after="0" w:line="240" w:lineRule="auto"/>
      </w:pPr>
      <w:r>
        <w:separator/>
      </w:r>
    </w:p>
  </w:footnote>
  <w:footnote w:type="continuationSeparator" w:id="0">
    <w:p w14:paraId="4D6792BB" w14:textId="77777777" w:rsidR="00737DC1" w:rsidRDefault="00737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4D6792A5" w14:textId="77777777" w:rsidR="00737DC1" w:rsidRDefault="00737DC1" w:rsidP="00737DC1">
        <w:pPr>
          <w:pStyle w:val="Sidhuvud"/>
          <w:jc w:val="right"/>
        </w:pPr>
        <w:r>
          <w:fldChar w:fldCharType="begin"/>
        </w:r>
        <w:r>
          <w:instrText xml:space="preserve"> PAGE   \* MERGEFORMAT </w:instrText>
        </w:r>
        <w:r>
          <w:fldChar w:fldCharType="separate"/>
        </w:r>
        <w:r w:rsidR="00C01C1C">
          <w:rPr>
            <w:noProof/>
          </w:rPr>
          <w:t>2</w:t>
        </w:r>
        <w:r>
          <w:rPr>
            <w:noProof/>
          </w:rPr>
          <w:fldChar w:fldCharType="end"/>
        </w:r>
      </w:p>
    </w:sdtContent>
  </w:sdt>
  <w:p w14:paraId="4D6792A6" w14:textId="77777777" w:rsidR="00737DC1" w:rsidRDefault="00737DC1" w:rsidP="00737DC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737DC1" w14:paraId="4D6792B1" w14:textId="77777777" w:rsidTr="00737DC1">
      <w:tc>
        <w:tcPr>
          <w:tcW w:w="4606" w:type="dxa"/>
        </w:tcPr>
        <w:p w14:paraId="4D6792AA" w14:textId="77777777" w:rsidR="00737DC1" w:rsidRDefault="00737DC1" w:rsidP="00737DC1">
          <w:pPr>
            <w:pStyle w:val="Sidhuvud"/>
            <w:ind w:left="0"/>
          </w:pPr>
          <w:r>
            <w:rPr>
              <w:noProof/>
              <w:lang w:eastAsia="sv-SE"/>
            </w:rPr>
            <w:drawing>
              <wp:inline distT="0" distB="0" distL="0" distR="0" wp14:anchorId="4D6792B9" wp14:editId="4D6792BA">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D6792AB" w14:textId="77777777" w:rsidR="00737DC1" w:rsidRDefault="00737DC1" w:rsidP="00737DC1">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737DC1" w14:paraId="4D6792AE" w14:textId="77777777" w:rsidTr="00737DC1">
            <w:tc>
              <w:tcPr>
                <w:tcW w:w="1833" w:type="dxa"/>
              </w:tcPr>
              <w:p w14:paraId="4D6792AC" w14:textId="77777777" w:rsidR="00737DC1" w:rsidRPr="00623763" w:rsidRDefault="00737DC1" w:rsidP="00737DC1">
                <w:pPr>
                  <w:ind w:left="0"/>
                </w:pPr>
                <w:r w:rsidRPr="00623763">
                  <w:rPr>
                    <w:rFonts w:ascii="TradeGothic" w:hAnsi="TradeGothic"/>
                    <w:b/>
                  </w:rPr>
                  <w:t>Promemoria</w:t>
                </w:r>
              </w:p>
            </w:tc>
            <w:tc>
              <w:tcPr>
                <w:tcW w:w="1833" w:type="dxa"/>
              </w:tcPr>
              <w:p w14:paraId="4D6792AD" w14:textId="77777777" w:rsidR="00737DC1" w:rsidRPr="00623763" w:rsidRDefault="00737DC1" w:rsidP="00737DC1">
                <w:pPr>
                  <w:ind w:left="0"/>
                </w:pPr>
                <w:r w:rsidRPr="00623763">
                  <w:rPr>
                    <w:rFonts w:ascii="TradeGothic" w:hAnsi="TradeGothic"/>
                    <w:b/>
                  </w:rPr>
                  <w:t>[Vecka</w:t>
                </w:r>
                <w:r>
                  <w:rPr>
                    <w:rFonts w:ascii="TradeGothic" w:hAnsi="TradeGothic"/>
                    <w:b/>
                  </w:rPr>
                  <w:t xml:space="preserve"> </w:t>
                </w:r>
                <w:r>
                  <w:rPr>
                    <w:rFonts w:ascii="TradeGothic" w:hAnsi="TradeGothic"/>
                    <w:b/>
                    <w:noProof/>
                  </w:rPr>
                  <w:t>47</w:t>
                </w:r>
                <w:r w:rsidRPr="00623763">
                  <w:rPr>
                    <w:rFonts w:ascii="TradeGothic" w:hAnsi="TradeGothic"/>
                    <w:b/>
                  </w:rPr>
                  <w:t>]</w:t>
                </w:r>
              </w:p>
            </w:tc>
          </w:tr>
        </w:tbl>
        <w:p w14:paraId="4D6792AF" w14:textId="77777777" w:rsidR="00737DC1" w:rsidRDefault="00737DC1" w:rsidP="00737DC1">
          <w:pPr>
            <w:jc w:val="right"/>
          </w:pPr>
        </w:p>
        <w:p w14:paraId="4D6792B0" w14:textId="773D8376" w:rsidR="00737DC1" w:rsidRDefault="00737DC1" w:rsidP="00737DC1">
          <w:pPr>
            <w:ind w:right="916"/>
          </w:pPr>
          <w:r>
            <w:rPr>
              <w:rFonts w:ascii="TradeGothic" w:hAnsi="TradeGothic"/>
              <w:b/>
              <w:noProof/>
            </w:rPr>
            <w:t>2016-11-24</w:t>
          </w:r>
          <w:r w:rsidRPr="00934953">
            <w:t xml:space="preserve"> </w:t>
          </w:r>
        </w:p>
      </w:tc>
    </w:tr>
  </w:tbl>
  <w:p w14:paraId="4D6792B2" w14:textId="77777777" w:rsidR="00737DC1" w:rsidRDefault="00737DC1" w:rsidP="00737DC1">
    <w:pPr>
      <w:pStyle w:val="Avsndare"/>
      <w:framePr w:w="0" w:hRule="auto" w:hSpace="0" w:wrap="auto" w:vAnchor="margin" w:hAnchor="text" w:xAlign="left" w:yAlign="inline"/>
      <w:rPr>
        <w:b/>
        <w:i w:val="0"/>
        <w:sz w:val="22"/>
      </w:rPr>
    </w:pPr>
  </w:p>
  <w:p w14:paraId="4D6792B3" w14:textId="77777777" w:rsidR="00737DC1" w:rsidRDefault="00737DC1" w:rsidP="00737DC1">
    <w:pPr>
      <w:pStyle w:val="Avsndare"/>
      <w:framePr w:w="0" w:hRule="auto" w:hSpace="0" w:wrap="auto" w:vAnchor="margin" w:hAnchor="text" w:xAlign="left" w:yAlign="inline"/>
      <w:rPr>
        <w:b/>
        <w:i w:val="0"/>
        <w:sz w:val="22"/>
      </w:rPr>
    </w:pPr>
    <w:r>
      <w:rPr>
        <w:b/>
        <w:i w:val="0"/>
        <w:sz w:val="22"/>
      </w:rPr>
      <w:t>Statsrådsberedningen</w:t>
    </w:r>
  </w:p>
  <w:p w14:paraId="4D6792B4" w14:textId="77777777" w:rsidR="00737DC1" w:rsidRDefault="00737DC1" w:rsidP="00737DC1">
    <w:pPr>
      <w:pStyle w:val="Avsndare"/>
      <w:framePr w:w="0" w:hRule="auto" w:hSpace="0" w:wrap="auto" w:vAnchor="margin" w:hAnchor="text" w:xAlign="left" w:yAlign="inline"/>
    </w:pPr>
  </w:p>
  <w:p w14:paraId="4D6792B5" w14:textId="77777777" w:rsidR="00737DC1" w:rsidRDefault="00737DC1" w:rsidP="00737DC1">
    <w:pPr>
      <w:pStyle w:val="Avsndare"/>
      <w:framePr w:w="0" w:hRule="auto" w:hSpace="0" w:wrap="auto" w:vAnchor="margin" w:hAnchor="text" w:xAlign="left" w:yAlign="inline"/>
    </w:pPr>
    <w:r>
      <w:t>EU-kansliet</w:t>
    </w:r>
  </w:p>
  <w:p w14:paraId="4D6792B6" w14:textId="77777777" w:rsidR="00737DC1" w:rsidRDefault="00737DC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10607B8A">
      <w:start w:val="1"/>
      <w:numFmt w:val="decimal"/>
      <w:pStyle w:val="Rubrik1"/>
      <w:lvlText w:val="%1."/>
      <w:lvlJc w:val="left"/>
      <w:pPr>
        <w:ind w:left="720" w:hanging="360"/>
      </w:pPr>
    </w:lvl>
    <w:lvl w:ilvl="1" w:tplc="EE909DE2" w:tentative="1">
      <w:start w:val="1"/>
      <w:numFmt w:val="lowerLetter"/>
      <w:lvlText w:val="%2."/>
      <w:lvlJc w:val="left"/>
      <w:pPr>
        <w:ind w:left="1440" w:hanging="360"/>
      </w:pPr>
    </w:lvl>
    <w:lvl w:ilvl="2" w:tplc="86AE353A" w:tentative="1">
      <w:start w:val="1"/>
      <w:numFmt w:val="lowerRoman"/>
      <w:lvlText w:val="%3."/>
      <w:lvlJc w:val="right"/>
      <w:pPr>
        <w:ind w:left="2160" w:hanging="180"/>
      </w:pPr>
    </w:lvl>
    <w:lvl w:ilvl="3" w:tplc="794613F8" w:tentative="1">
      <w:start w:val="1"/>
      <w:numFmt w:val="decimal"/>
      <w:lvlText w:val="%4."/>
      <w:lvlJc w:val="left"/>
      <w:pPr>
        <w:ind w:left="2880" w:hanging="360"/>
      </w:pPr>
    </w:lvl>
    <w:lvl w:ilvl="4" w:tplc="8B5CD05C" w:tentative="1">
      <w:start w:val="1"/>
      <w:numFmt w:val="lowerLetter"/>
      <w:lvlText w:val="%5."/>
      <w:lvlJc w:val="left"/>
      <w:pPr>
        <w:ind w:left="3600" w:hanging="360"/>
      </w:pPr>
    </w:lvl>
    <w:lvl w:ilvl="5" w:tplc="FFBA4B6A" w:tentative="1">
      <w:start w:val="1"/>
      <w:numFmt w:val="lowerRoman"/>
      <w:lvlText w:val="%6."/>
      <w:lvlJc w:val="right"/>
      <w:pPr>
        <w:ind w:left="4320" w:hanging="180"/>
      </w:pPr>
    </w:lvl>
    <w:lvl w:ilvl="6" w:tplc="6FEE85B2" w:tentative="1">
      <w:start w:val="1"/>
      <w:numFmt w:val="decimal"/>
      <w:lvlText w:val="%7."/>
      <w:lvlJc w:val="left"/>
      <w:pPr>
        <w:ind w:left="5040" w:hanging="360"/>
      </w:pPr>
    </w:lvl>
    <w:lvl w:ilvl="7" w:tplc="9306DFCE" w:tentative="1">
      <w:start w:val="1"/>
      <w:numFmt w:val="lowerLetter"/>
      <w:lvlText w:val="%8."/>
      <w:lvlJc w:val="left"/>
      <w:pPr>
        <w:ind w:left="5760" w:hanging="360"/>
      </w:pPr>
    </w:lvl>
    <w:lvl w:ilvl="8" w:tplc="9BEC5A38" w:tentative="1">
      <w:start w:val="1"/>
      <w:numFmt w:val="lowerRoman"/>
      <w:lvlText w:val="%9."/>
      <w:lvlJc w:val="right"/>
      <w:pPr>
        <w:ind w:left="6480" w:hanging="180"/>
      </w:pPr>
    </w:lvl>
  </w:abstractNum>
  <w:abstractNum w:abstractNumId="1">
    <w:nsid w:val="73990993"/>
    <w:multiLevelType w:val="hybridMultilevel"/>
    <w:tmpl w:val="3BD822EE"/>
    <w:lvl w:ilvl="0" w:tplc="C9986156">
      <w:start w:val="1"/>
      <w:numFmt w:val="decimal"/>
      <w:lvlText w:val="%1."/>
      <w:lvlJc w:val="left"/>
      <w:pPr>
        <w:ind w:left="360" w:hanging="360"/>
      </w:pPr>
      <w:rPr>
        <w:b w:val="0"/>
      </w:rPr>
    </w:lvl>
    <w:lvl w:ilvl="1" w:tplc="835E336A" w:tentative="1">
      <w:start w:val="1"/>
      <w:numFmt w:val="lowerLetter"/>
      <w:lvlText w:val="%2."/>
      <w:lvlJc w:val="left"/>
      <w:pPr>
        <w:ind w:left="1080" w:hanging="360"/>
      </w:pPr>
    </w:lvl>
    <w:lvl w:ilvl="2" w:tplc="C7C42EAC" w:tentative="1">
      <w:start w:val="1"/>
      <w:numFmt w:val="lowerRoman"/>
      <w:lvlText w:val="%3."/>
      <w:lvlJc w:val="right"/>
      <w:pPr>
        <w:ind w:left="1800" w:hanging="180"/>
      </w:pPr>
    </w:lvl>
    <w:lvl w:ilvl="3" w:tplc="E14CD1AE" w:tentative="1">
      <w:start w:val="1"/>
      <w:numFmt w:val="decimal"/>
      <w:lvlText w:val="%4."/>
      <w:lvlJc w:val="left"/>
      <w:pPr>
        <w:ind w:left="2520" w:hanging="360"/>
      </w:pPr>
    </w:lvl>
    <w:lvl w:ilvl="4" w:tplc="95DCC5BA" w:tentative="1">
      <w:start w:val="1"/>
      <w:numFmt w:val="lowerLetter"/>
      <w:lvlText w:val="%5."/>
      <w:lvlJc w:val="left"/>
      <w:pPr>
        <w:ind w:left="3240" w:hanging="360"/>
      </w:pPr>
    </w:lvl>
    <w:lvl w:ilvl="5" w:tplc="2E700DD8" w:tentative="1">
      <w:start w:val="1"/>
      <w:numFmt w:val="lowerRoman"/>
      <w:lvlText w:val="%6."/>
      <w:lvlJc w:val="right"/>
      <w:pPr>
        <w:ind w:left="3960" w:hanging="180"/>
      </w:pPr>
    </w:lvl>
    <w:lvl w:ilvl="6" w:tplc="8818743E" w:tentative="1">
      <w:start w:val="1"/>
      <w:numFmt w:val="decimal"/>
      <w:lvlText w:val="%7."/>
      <w:lvlJc w:val="left"/>
      <w:pPr>
        <w:ind w:left="4680" w:hanging="360"/>
      </w:pPr>
    </w:lvl>
    <w:lvl w:ilvl="7" w:tplc="F52EAD9A" w:tentative="1">
      <w:start w:val="1"/>
      <w:numFmt w:val="lowerLetter"/>
      <w:lvlText w:val="%8."/>
      <w:lvlJc w:val="left"/>
      <w:pPr>
        <w:ind w:left="5400" w:hanging="360"/>
      </w:pPr>
    </w:lvl>
    <w:lvl w:ilvl="8" w:tplc="9D72892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467"/>
    <w:rsid w:val="000C0A31"/>
    <w:rsid w:val="00226467"/>
    <w:rsid w:val="00230E02"/>
    <w:rsid w:val="0033348E"/>
    <w:rsid w:val="004C13E5"/>
    <w:rsid w:val="00737DC1"/>
    <w:rsid w:val="009324AF"/>
    <w:rsid w:val="00C01C1C"/>
    <w:rsid w:val="00CE52FC"/>
    <w:rsid w:val="00D14466"/>
    <w:rsid w:val="00EC60AA"/>
    <w:rsid w:val="00F00E31"/>
    <w:rsid w:val="00F775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Default">
    <w:name w:val="Default"/>
    <w:basedOn w:val="Normal"/>
    <w:rsid w:val="00F77588"/>
    <w:pPr>
      <w:autoSpaceDE w:val="0"/>
      <w:autoSpaceDN w:val="0"/>
      <w:spacing w:after="0" w:line="240" w:lineRule="auto"/>
      <w:ind w:left="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Default">
    <w:name w:val="Default"/>
    <w:basedOn w:val="Normal"/>
    <w:rsid w:val="00F77588"/>
    <w:pPr>
      <w:autoSpaceDE w:val="0"/>
      <w:autoSpaceDN w:val="0"/>
      <w:spacing w:after="0" w:line="240" w:lineRule="auto"/>
      <w:ind w:left="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0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JE6N4JFJXNNF-17-42129</_dlc_DocId>
    <_dlc_DocIdUrl xmlns="8b66ae41-1ec6-402e-b662-35d1932ca064">
      <Url>http://rkdhs-sb/enhet/EUKansli/_layouts/DocIdRedir.aspx?ID=JE6N4JFJXNNF-17-42129</Url>
      <Description>JE6N4JFJXNNF-17-42129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3F849-2D7F-4459-AE0D-F9017A89048B}">
  <ds:schemaRefs>
    <ds:schemaRef ds:uri="http://schemas.microsoft.com/sharepoint/v3/contenttype/forms"/>
  </ds:schemaRefs>
</ds:datastoreItem>
</file>

<file path=customXml/itemProps2.xml><?xml version="1.0" encoding="utf-8"?>
<ds:datastoreItem xmlns:ds="http://schemas.openxmlformats.org/officeDocument/2006/customXml" ds:itemID="{5FA543A2-F4EC-4402-9C83-6399AB42A699}">
  <ds:schemaRefs>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8b66ae41-1ec6-402e-b662-35d1932ca064"/>
    <ds:schemaRef ds:uri="http://purl.org/dc/elements/1.1/"/>
  </ds:schemaRefs>
</ds:datastoreItem>
</file>

<file path=customXml/itemProps3.xml><?xml version="1.0" encoding="utf-8"?>
<ds:datastoreItem xmlns:ds="http://schemas.openxmlformats.org/officeDocument/2006/customXml" ds:itemID="{7F794FCC-FC65-4AE9-9F76-19E2756B4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AD7EB6-62BE-4BAE-9C66-CB0FE8AEF7CD}">
  <ds:schemaRefs>
    <ds:schemaRef ds:uri="http://schemas.microsoft.com/sharepoint/events"/>
  </ds:schemaRefs>
</ds:datastoreItem>
</file>

<file path=customXml/itemProps5.xml><?xml version="1.0" encoding="utf-8"?>
<ds:datastoreItem xmlns:ds="http://schemas.openxmlformats.org/officeDocument/2006/customXml" ds:itemID="{19F9EB9B-16EE-4FCC-8A0F-678BF431DEF2}">
  <ds:schemaRefs>
    <ds:schemaRef ds:uri="http://schemas.microsoft.com/office/2006/metadata/customXsn"/>
  </ds:schemaRefs>
</ds:datastoreItem>
</file>

<file path=customXml/itemProps6.xml><?xml version="1.0" encoding="utf-8"?>
<ds:datastoreItem xmlns:ds="http://schemas.openxmlformats.org/officeDocument/2006/customXml" ds:itemID="{72CE52CD-B3DC-4A87-B7E4-EE7BF4174428}">
  <ds:schemaRefs>
    <ds:schemaRef ds:uri="http://schemas.microsoft.com/sharepoint/v3/contenttype/forms/url"/>
  </ds:schemaRefs>
</ds:datastoreItem>
</file>

<file path=customXml/itemProps7.xml><?xml version="1.0" encoding="utf-8"?>
<ds:datastoreItem xmlns:ds="http://schemas.openxmlformats.org/officeDocument/2006/customXml" ds:itemID="{B75DC62B-3A05-4005-8F55-F6102635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7624</Words>
  <Characters>40408</Characters>
  <Application>Microsoft Office Word</Application>
  <DocSecurity>4</DocSecurity>
  <Lines>336</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cp:lastPrinted>2016-11-24T08:14:00Z</cp:lastPrinted>
  <dcterms:created xsi:type="dcterms:W3CDTF">2016-11-24T09:09:00Z</dcterms:created>
  <dcterms:modified xsi:type="dcterms:W3CDTF">2016-11-24T09:09:00Z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1,2,3,4,5,6,7,8,9,10,11,13,14,15,16,41,18,19,20,21,22,23,24,25</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9ab53e4e-fd70-4b1f-87f7-77dd2f98151b</vt:lpwstr>
  </property>
</Properties>
</file>