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AA7EE9">
        <w:tblPrEx>
          <w:tblCellMar>
            <w:top w:w="0" w:type="dxa"/>
            <w:bottom w:w="0" w:type="dxa"/>
          </w:tblCellMar>
        </w:tblPrEx>
        <w:tc>
          <w:tcPr>
            <w:tcW w:w="2268" w:type="dxa"/>
          </w:tcPr>
          <w:p w:rsidR="006E4E11" w:rsidRPr="00AA7EE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A7EE9" w:rsidRDefault="006E4E11" w:rsidP="007242A3">
            <w:pPr>
              <w:framePr w:w="5035" w:h="1644" w:wrap="notBeside" w:vAnchor="page" w:hAnchor="page" w:x="6573" w:y="721"/>
              <w:rPr>
                <w:rFonts w:ascii="TradeGothic" w:hAnsi="TradeGothic"/>
                <w:i/>
                <w:sz w:val="18"/>
              </w:rPr>
            </w:pPr>
          </w:p>
        </w:tc>
      </w:tr>
      <w:tr w:rsidR="006E4E11" w:rsidRPr="00AA7EE9">
        <w:tblPrEx>
          <w:tblCellMar>
            <w:top w:w="0" w:type="dxa"/>
            <w:bottom w:w="0" w:type="dxa"/>
          </w:tblCellMar>
        </w:tblPrEx>
        <w:tc>
          <w:tcPr>
            <w:tcW w:w="2268" w:type="dxa"/>
          </w:tcPr>
          <w:p w:rsidR="006E4E11" w:rsidRPr="00AA7EE9" w:rsidRDefault="00DC6734" w:rsidP="007242A3">
            <w:pPr>
              <w:framePr w:w="5035" w:h="1644" w:wrap="notBeside" w:vAnchor="page" w:hAnchor="page" w:x="6573" w:y="721"/>
              <w:rPr>
                <w:rFonts w:ascii="TradeGothic" w:hAnsi="TradeGothic"/>
                <w:i/>
                <w:sz w:val="18"/>
                <w:szCs w:val="18"/>
              </w:rPr>
            </w:pPr>
            <w:r w:rsidRPr="00AA7EE9">
              <w:rPr>
                <w:rFonts w:ascii="TradeGothic" w:hAnsi="TradeGothic"/>
                <w:i/>
                <w:sz w:val="18"/>
                <w:szCs w:val="18"/>
              </w:rPr>
              <w:t>SLUTLIG</w:t>
            </w:r>
          </w:p>
        </w:tc>
        <w:tc>
          <w:tcPr>
            <w:tcW w:w="2999" w:type="dxa"/>
            <w:gridSpan w:val="2"/>
          </w:tcPr>
          <w:p w:rsidR="006E4E11" w:rsidRPr="00AA7EE9" w:rsidRDefault="006E4E11" w:rsidP="007242A3">
            <w:pPr>
              <w:framePr w:w="5035" w:h="1644" w:wrap="notBeside" w:vAnchor="page" w:hAnchor="page" w:x="6573" w:y="721"/>
              <w:rPr>
                <w:rFonts w:ascii="TradeGothic" w:hAnsi="TradeGothic"/>
                <w:b/>
                <w:sz w:val="22"/>
              </w:rPr>
            </w:pPr>
          </w:p>
        </w:tc>
      </w:tr>
      <w:tr w:rsidR="006E4E11" w:rsidRPr="00AA7EE9">
        <w:tblPrEx>
          <w:tblCellMar>
            <w:top w:w="0" w:type="dxa"/>
            <w:bottom w:w="0" w:type="dxa"/>
          </w:tblCellMar>
        </w:tblPrEx>
        <w:tc>
          <w:tcPr>
            <w:tcW w:w="3402" w:type="dxa"/>
            <w:gridSpan w:val="2"/>
          </w:tcPr>
          <w:p w:rsidR="006E4E11" w:rsidRPr="00AA7EE9" w:rsidRDefault="006E4E11" w:rsidP="007242A3">
            <w:pPr>
              <w:framePr w:w="5035" w:h="1644" w:wrap="notBeside" w:vAnchor="page" w:hAnchor="page" w:x="6573" w:y="721"/>
            </w:pPr>
          </w:p>
        </w:tc>
        <w:tc>
          <w:tcPr>
            <w:tcW w:w="1865" w:type="dxa"/>
          </w:tcPr>
          <w:p w:rsidR="006E4E11" w:rsidRPr="00AA7EE9" w:rsidRDefault="006E4E11" w:rsidP="007242A3">
            <w:pPr>
              <w:framePr w:w="5035" w:h="1644" w:wrap="notBeside" w:vAnchor="page" w:hAnchor="page" w:x="6573" w:y="721"/>
            </w:pPr>
          </w:p>
        </w:tc>
      </w:tr>
      <w:tr w:rsidR="006E4E11" w:rsidRPr="00AA7EE9">
        <w:tblPrEx>
          <w:tblCellMar>
            <w:top w:w="0" w:type="dxa"/>
            <w:bottom w:w="0" w:type="dxa"/>
          </w:tblCellMar>
        </w:tblPrEx>
        <w:tc>
          <w:tcPr>
            <w:tcW w:w="2268" w:type="dxa"/>
          </w:tcPr>
          <w:p w:rsidR="006E4E11" w:rsidRPr="00AA7EE9" w:rsidRDefault="00CA5D09" w:rsidP="007242A3">
            <w:pPr>
              <w:framePr w:w="5035" w:h="1644" w:wrap="notBeside" w:vAnchor="page" w:hAnchor="page" w:x="6573" w:y="721"/>
            </w:pPr>
            <w:r w:rsidRPr="00AA7EE9">
              <w:t>2011-0</w:t>
            </w:r>
            <w:r w:rsidR="00F724EE" w:rsidRPr="00AA7EE9">
              <w:t>6</w:t>
            </w:r>
            <w:r w:rsidR="00C31E4A" w:rsidRPr="00AA7EE9">
              <w:t>-</w:t>
            </w:r>
            <w:r w:rsidR="00777A38" w:rsidRPr="00AA7EE9">
              <w:t>1</w:t>
            </w:r>
            <w:r w:rsidR="00554718" w:rsidRPr="00AA7EE9">
              <w:t>6</w:t>
            </w:r>
          </w:p>
        </w:tc>
        <w:tc>
          <w:tcPr>
            <w:tcW w:w="2999" w:type="dxa"/>
            <w:gridSpan w:val="2"/>
          </w:tcPr>
          <w:p w:rsidR="006E4E11" w:rsidRPr="00AA7EE9" w:rsidRDefault="006E4E11" w:rsidP="007242A3">
            <w:pPr>
              <w:framePr w:w="5035" w:h="1644" w:wrap="notBeside" w:vAnchor="page" w:hAnchor="page" w:x="6573" w:y="721"/>
              <w:rPr>
                <w:sz w:val="20"/>
              </w:rPr>
            </w:pPr>
          </w:p>
        </w:tc>
      </w:tr>
      <w:tr w:rsidR="006E4E11" w:rsidRPr="00AA7EE9">
        <w:tblPrEx>
          <w:tblCellMar>
            <w:top w:w="0" w:type="dxa"/>
            <w:bottom w:w="0" w:type="dxa"/>
          </w:tblCellMar>
        </w:tblPrEx>
        <w:tc>
          <w:tcPr>
            <w:tcW w:w="2268" w:type="dxa"/>
          </w:tcPr>
          <w:p w:rsidR="006E4E11" w:rsidRPr="00AA7EE9" w:rsidRDefault="006E4E11" w:rsidP="007242A3">
            <w:pPr>
              <w:framePr w:w="5035" w:h="1644" w:wrap="notBeside" w:vAnchor="page" w:hAnchor="page" w:x="6573" w:y="721"/>
            </w:pPr>
          </w:p>
        </w:tc>
        <w:tc>
          <w:tcPr>
            <w:tcW w:w="2999" w:type="dxa"/>
            <w:gridSpan w:val="2"/>
          </w:tcPr>
          <w:p w:rsidR="006E4E11" w:rsidRPr="00AA7EE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A7EE9">
        <w:tblPrEx>
          <w:tblCellMar>
            <w:top w:w="0" w:type="dxa"/>
            <w:bottom w:w="0" w:type="dxa"/>
          </w:tblCellMar>
        </w:tblPrEx>
        <w:trPr>
          <w:trHeight w:val="284"/>
        </w:trPr>
        <w:tc>
          <w:tcPr>
            <w:tcW w:w="4911" w:type="dxa"/>
          </w:tcPr>
          <w:p w:rsidR="006E4E11" w:rsidRPr="00AA7EE9" w:rsidRDefault="00C31E4A">
            <w:pPr>
              <w:pStyle w:val="Avsndare"/>
              <w:framePr w:h="2483" w:wrap="notBeside" w:x="1504"/>
              <w:rPr>
                <w:b/>
                <w:i w:val="0"/>
                <w:sz w:val="22"/>
              </w:rPr>
            </w:pPr>
            <w:r w:rsidRPr="00AA7EE9">
              <w:rPr>
                <w:b/>
                <w:i w:val="0"/>
                <w:sz w:val="22"/>
              </w:rPr>
              <w:t>Landsbygdsdepartementet</w:t>
            </w:r>
          </w:p>
        </w:tc>
      </w:tr>
      <w:tr w:rsidR="006E4E11" w:rsidRPr="00AA7EE9" w:rsidTr="00C31E4A">
        <w:tblPrEx>
          <w:tblCellMar>
            <w:top w:w="0" w:type="dxa"/>
            <w:bottom w:w="0" w:type="dxa"/>
          </w:tblCellMar>
        </w:tblPrEx>
        <w:trPr>
          <w:trHeight w:val="678"/>
        </w:trPr>
        <w:tc>
          <w:tcPr>
            <w:tcW w:w="4911" w:type="dxa"/>
          </w:tcPr>
          <w:p w:rsidR="006E4E11" w:rsidRPr="00AA7EE9" w:rsidRDefault="006E4E11">
            <w:pPr>
              <w:pStyle w:val="Avsndare"/>
              <w:framePr w:h="2483" w:wrap="notBeside" w:x="1504"/>
              <w:rPr>
                <w:bCs/>
                <w:iCs/>
              </w:rPr>
            </w:pPr>
          </w:p>
        </w:tc>
      </w:tr>
      <w:tr w:rsidR="006E4E11" w:rsidRPr="00AA7EE9">
        <w:tblPrEx>
          <w:tblCellMar>
            <w:top w:w="0" w:type="dxa"/>
            <w:bottom w:w="0" w:type="dxa"/>
          </w:tblCellMar>
        </w:tblPrEx>
        <w:trPr>
          <w:trHeight w:val="284"/>
        </w:trPr>
        <w:tc>
          <w:tcPr>
            <w:tcW w:w="4911" w:type="dxa"/>
          </w:tcPr>
          <w:p w:rsidR="006E4E11" w:rsidRPr="00AA7EE9" w:rsidRDefault="006E4E11">
            <w:pPr>
              <w:pStyle w:val="Avsndare"/>
              <w:framePr w:h="2483" w:wrap="notBeside" w:x="1504"/>
              <w:rPr>
                <w:bCs/>
                <w:iCs/>
              </w:rPr>
            </w:pPr>
          </w:p>
        </w:tc>
      </w:tr>
      <w:tr w:rsidR="006E4E11" w:rsidRPr="00AA7EE9">
        <w:tblPrEx>
          <w:tblCellMar>
            <w:top w:w="0" w:type="dxa"/>
            <w:bottom w:w="0" w:type="dxa"/>
          </w:tblCellMar>
        </w:tblPrEx>
        <w:trPr>
          <w:trHeight w:val="284"/>
        </w:trPr>
        <w:tc>
          <w:tcPr>
            <w:tcW w:w="4911" w:type="dxa"/>
          </w:tcPr>
          <w:p w:rsidR="006E4E11" w:rsidRPr="00AA7EE9" w:rsidRDefault="006E4E11">
            <w:pPr>
              <w:pStyle w:val="Avsndare"/>
              <w:framePr w:h="2483" w:wrap="notBeside" w:x="1504"/>
              <w:rPr>
                <w:bCs/>
                <w:iCs/>
              </w:rPr>
            </w:pPr>
          </w:p>
        </w:tc>
      </w:tr>
      <w:tr w:rsidR="006E4E11" w:rsidRPr="00AA7EE9">
        <w:tblPrEx>
          <w:tblCellMar>
            <w:top w:w="0" w:type="dxa"/>
            <w:bottom w:w="0" w:type="dxa"/>
          </w:tblCellMar>
        </w:tblPrEx>
        <w:trPr>
          <w:trHeight w:val="284"/>
        </w:trPr>
        <w:tc>
          <w:tcPr>
            <w:tcW w:w="4911" w:type="dxa"/>
          </w:tcPr>
          <w:p w:rsidR="006E4E11" w:rsidRPr="00AA7EE9" w:rsidRDefault="006E4E11">
            <w:pPr>
              <w:pStyle w:val="Avsndare"/>
              <w:framePr w:h="2483" w:wrap="notBeside" w:x="1504"/>
              <w:rPr>
                <w:bCs/>
                <w:iCs/>
              </w:rPr>
            </w:pPr>
          </w:p>
        </w:tc>
      </w:tr>
      <w:tr w:rsidR="006E4E11" w:rsidRPr="00AA7EE9">
        <w:tblPrEx>
          <w:tblCellMar>
            <w:top w:w="0" w:type="dxa"/>
            <w:bottom w:w="0" w:type="dxa"/>
          </w:tblCellMar>
        </w:tblPrEx>
        <w:trPr>
          <w:trHeight w:val="284"/>
        </w:trPr>
        <w:tc>
          <w:tcPr>
            <w:tcW w:w="4911" w:type="dxa"/>
          </w:tcPr>
          <w:p w:rsidR="006E4E11" w:rsidRPr="00AA7EE9" w:rsidRDefault="006E4E11">
            <w:pPr>
              <w:pStyle w:val="Avsndare"/>
              <w:framePr w:h="2483" w:wrap="notBeside" w:x="1504"/>
              <w:rPr>
                <w:bCs/>
                <w:iCs/>
              </w:rPr>
            </w:pPr>
          </w:p>
        </w:tc>
      </w:tr>
      <w:tr w:rsidR="006E4E11" w:rsidRPr="00AA7EE9">
        <w:tblPrEx>
          <w:tblCellMar>
            <w:top w:w="0" w:type="dxa"/>
            <w:bottom w:w="0" w:type="dxa"/>
          </w:tblCellMar>
        </w:tblPrEx>
        <w:trPr>
          <w:trHeight w:val="284"/>
        </w:trPr>
        <w:tc>
          <w:tcPr>
            <w:tcW w:w="4911" w:type="dxa"/>
          </w:tcPr>
          <w:p w:rsidR="006E4E11" w:rsidRPr="00AA7EE9" w:rsidRDefault="006E4E11">
            <w:pPr>
              <w:pStyle w:val="Avsndare"/>
              <w:framePr w:h="2483" w:wrap="notBeside" w:x="1504"/>
              <w:rPr>
                <w:bCs/>
                <w:iCs/>
              </w:rPr>
            </w:pPr>
          </w:p>
        </w:tc>
      </w:tr>
      <w:tr w:rsidR="00C31E4A" w:rsidRPr="00AA7EE9">
        <w:tblPrEx>
          <w:tblCellMar>
            <w:top w:w="0" w:type="dxa"/>
            <w:bottom w:w="0" w:type="dxa"/>
          </w:tblCellMar>
        </w:tblPrEx>
        <w:trPr>
          <w:trHeight w:val="284"/>
        </w:trPr>
        <w:tc>
          <w:tcPr>
            <w:tcW w:w="4911" w:type="dxa"/>
          </w:tcPr>
          <w:p w:rsidR="00C31E4A" w:rsidRPr="00AA7EE9" w:rsidRDefault="00C31E4A">
            <w:pPr>
              <w:pStyle w:val="Avsndare"/>
              <w:framePr w:h="2483" w:wrap="notBeside" w:x="1504"/>
              <w:rPr>
                <w:bCs/>
                <w:iCs/>
              </w:rPr>
            </w:pPr>
          </w:p>
        </w:tc>
      </w:tr>
    </w:tbl>
    <w:p w:rsidR="006E4E11" w:rsidRPr="00AA7EE9" w:rsidRDefault="006E4E11">
      <w:pPr>
        <w:framePr w:w="4400" w:h="2523" w:wrap="notBeside" w:vAnchor="page" w:hAnchor="page" w:x="6453" w:y="2445"/>
        <w:ind w:left="142"/>
      </w:pPr>
    </w:p>
    <w:p w:rsidR="006E4E11" w:rsidRPr="00AA7EE9" w:rsidRDefault="006E4E11">
      <w:pPr>
        <w:pStyle w:val="RKnormal"/>
      </w:pPr>
    </w:p>
    <w:p w:rsidR="00C31E4A" w:rsidRPr="00AA7EE9" w:rsidRDefault="00C31E4A" w:rsidP="00C31E4A">
      <w:pPr>
        <w:pStyle w:val="RKrubrik"/>
        <w:pBdr>
          <w:bottom w:val="single" w:sz="4" w:space="1" w:color="000000"/>
        </w:pBdr>
        <w:spacing w:before="0" w:after="0"/>
      </w:pPr>
      <w:r w:rsidRPr="00AA7EE9">
        <w:t xml:space="preserve">Kommenterad dagordning inför Jordbruks- och fiskerådet den </w:t>
      </w:r>
      <w:r w:rsidR="00F724EE" w:rsidRPr="00AA7EE9">
        <w:t>28</w:t>
      </w:r>
      <w:r w:rsidR="00FA0E21" w:rsidRPr="00AA7EE9">
        <w:t xml:space="preserve"> juni</w:t>
      </w:r>
      <w:r w:rsidR="008E147C" w:rsidRPr="00AA7EE9">
        <w:t xml:space="preserve"> </w:t>
      </w:r>
      <w:r w:rsidRPr="00AA7EE9">
        <w:t>2011</w:t>
      </w:r>
    </w:p>
    <w:p w:rsidR="00C31E4A" w:rsidRPr="00AA7EE9" w:rsidRDefault="00C31E4A" w:rsidP="00C31E4A">
      <w:pPr>
        <w:pStyle w:val="RKrubrik"/>
      </w:pPr>
      <w:r w:rsidRPr="00AA7EE9">
        <w:t>1. Godkännande av dagordningen</w:t>
      </w:r>
    </w:p>
    <w:p w:rsidR="00C31E4A" w:rsidRPr="00AA7EE9" w:rsidRDefault="00C31E4A" w:rsidP="00C31E4A">
      <w:pPr>
        <w:pStyle w:val="RKrubrik"/>
      </w:pPr>
      <w:r w:rsidRPr="00AA7EE9">
        <w:t>2. Lagstiftningsöverläggning –godkännande av a-punktslistan</w:t>
      </w:r>
    </w:p>
    <w:p w:rsidR="00C31E4A" w:rsidRPr="00AA7EE9" w:rsidRDefault="00C31E4A" w:rsidP="00C31E4A">
      <w:pPr>
        <w:pStyle w:val="RKrubrik"/>
        <w:rPr>
          <w:u w:val="single"/>
        </w:rPr>
      </w:pPr>
      <w:r w:rsidRPr="00AA7EE9">
        <w:t>3. Icke lagstiftande verksamhet - godkännande av a-punktslistan</w:t>
      </w:r>
    </w:p>
    <w:p w:rsidR="00C31E4A" w:rsidRPr="00AA7EE9" w:rsidRDefault="00C31E4A" w:rsidP="00C31E4A">
      <w:pPr>
        <w:pStyle w:val="RKrubrik"/>
        <w:rPr>
          <w:sz w:val="28"/>
          <w:szCs w:val="28"/>
          <w:u w:val="single"/>
        </w:rPr>
      </w:pPr>
      <w:r w:rsidRPr="00AA7EE9">
        <w:rPr>
          <w:sz w:val="28"/>
          <w:szCs w:val="28"/>
          <w:u w:val="single"/>
        </w:rPr>
        <w:t>Coreperfrågor</w:t>
      </w:r>
    </w:p>
    <w:p w:rsidR="00C31E4A" w:rsidRPr="00AA7EE9" w:rsidRDefault="00F724EE" w:rsidP="00C31E4A">
      <w:pPr>
        <w:pStyle w:val="RKrubrik"/>
        <w:rPr>
          <w:u w:val="single"/>
        </w:rPr>
      </w:pPr>
      <w:r w:rsidRPr="00AA7EE9">
        <w:rPr>
          <w:u w:val="single"/>
        </w:rPr>
        <w:t>Icke l</w:t>
      </w:r>
      <w:r w:rsidR="00C31E4A" w:rsidRPr="00AA7EE9">
        <w:rPr>
          <w:u w:val="single"/>
        </w:rPr>
        <w:t>agstiftande verksamhet</w:t>
      </w:r>
    </w:p>
    <w:p w:rsidR="00E23A14" w:rsidRPr="00AA7EE9" w:rsidRDefault="00EF3A1B" w:rsidP="00E23A14">
      <w:pPr>
        <w:overflowPunct/>
        <w:spacing w:line="240" w:lineRule="auto"/>
        <w:ind w:left="15"/>
        <w:textAlignment w:val="auto"/>
        <w:rPr>
          <w:rFonts w:ascii="TradeGothic" w:hAnsi="TradeGothic" w:cs="TradeGothic"/>
          <w:b/>
          <w:bCs/>
          <w:color w:val="000000"/>
          <w:sz w:val="22"/>
          <w:szCs w:val="22"/>
          <w:lang w:eastAsia="sv-SE"/>
        </w:rPr>
      </w:pPr>
      <w:r w:rsidRPr="00AA7EE9">
        <w:rPr>
          <w:rFonts w:ascii="TradeGothic" w:hAnsi="TradeGothic" w:cs="TradeGothic"/>
          <w:b/>
          <w:bCs/>
          <w:color w:val="000000"/>
          <w:sz w:val="22"/>
          <w:szCs w:val="22"/>
          <w:lang w:eastAsia="sv-SE"/>
        </w:rPr>
        <w:t xml:space="preserve">4. </w:t>
      </w:r>
      <w:r w:rsidR="00EA7ADB" w:rsidRPr="00AA7EE9">
        <w:rPr>
          <w:rFonts w:ascii="TradeGothic" w:hAnsi="TradeGothic" w:cs="TradeGothic"/>
          <w:b/>
          <w:bCs/>
          <w:color w:val="000000"/>
          <w:sz w:val="22"/>
          <w:szCs w:val="22"/>
          <w:lang w:eastAsia="sv-SE"/>
        </w:rPr>
        <w:t>Meddelande från kommissionen: samråd om fiskemöjligheter</w:t>
      </w:r>
    </w:p>
    <w:p w:rsidR="00EA7ADB" w:rsidRPr="00AA7EE9" w:rsidRDefault="00E23A14" w:rsidP="00E23A14">
      <w:pPr>
        <w:tabs>
          <w:tab w:val="left" w:pos="2835"/>
        </w:tabs>
        <w:overflowPunct/>
        <w:spacing w:line="240" w:lineRule="auto"/>
        <w:jc w:val="both"/>
        <w:textAlignment w:val="auto"/>
        <w:rPr>
          <w:rFonts w:cs="OrigGarmnd BT"/>
          <w:b/>
          <w:bCs/>
          <w:i/>
          <w:iCs/>
          <w:color w:val="000000"/>
          <w:szCs w:val="24"/>
          <w:lang w:eastAsia="sv-SE"/>
        </w:rPr>
      </w:pPr>
      <w:r w:rsidRPr="00AA7EE9">
        <w:rPr>
          <w:rFonts w:cs="OrigGarmnd BT"/>
          <w:b/>
          <w:bCs/>
          <w:i/>
          <w:iCs/>
          <w:color w:val="000000"/>
          <w:szCs w:val="24"/>
          <w:lang w:eastAsia="sv-SE"/>
        </w:rPr>
        <w:t xml:space="preserve">- </w:t>
      </w:r>
      <w:r w:rsidR="00EA7ADB" w:rsidRPr="00AA7EE9">
        <w:rPr>
          <w:rFonts w:cs="OrigGarmnd BT"/>
          <w:b/>
          <w:bCs/>
          <w:i/>
          <w:iCs/>
          <w:color w:val="000000"/>
          <w:szCs w:val="24"/>
          <w:lang w:eastAsia="sv-SE"/>
        </w:rPr>
        <w:t>Föredragning av kommissionen</w:t>
      </w:r>
    </w:p>
    <w:p w:rsidR="00E23A14" w:rsidRPr="00AA7EE9" w:rsidRDefault="00EA7ADB" w:rsidP="00E23A14">
      <w:pPr>
        <w:tabs>
          <w:tab w:val="left" w:pos="2835"/>
        </w:tabs>
        <w:overflowPunct/>
        <w:spacing w:line="240" w:lineRule="auto"/>
        <w:jc w:val="both"/>
        <w:textAlignment w:val="auto"/>
        <w:rPr>
          <w:rFonts w:cs="OrigGarmnd BT"/>
          <w:b/>
          <w:bCs/>
          <w:i/>
          <w:iCs/>
          <w:color w:val="000000"/>
          <w:szCs w:val="24"/>
          <w:lang w:eastAsia="sv-SE"/>
        </w:rPr>
      </w:pPr>
      <w:r w:rsidRPr="00AA7EE9">
        <w:rPr>
          <w:rFonts w:cs="OrigGarmnd BT"/>
          <w:b/>
          <w:bCs/>
          <w:i/>
          <w:iCs/>
          <w:color w:val="000000"/>
          <w:szCs w:val="24"/>
          <w:lang w:eastAsia="sv-SE"/>
        </w:rPr>
        <w:t>- Diskussion</w:t>
      </w:r>
    </w:p>
    <w:p w:rsidR="00E23A14" w:rsidRPr="00AA7EE9" w:rsidRDefault="00E23A14" w:rsidP="00E23A14">
      <w:pPr>
        <w:tabs>
          <w:tab w:val="left" w:pos="2835"/>
        </w:tabs>
        <w:overflowPunct/>
        <w:spacing w:line="240" w:lineRule="auto"/>
        <w:jc w:val="both"/>
        <w:textAlignment w:val="auto"/>
        <w:rPr>
          <w:rFonts w:cs="OrigGarmnd BT"/>
          <w:b/>
          <w:bCs/>
          <w:i/>
          <w:iCs/>
          <w:color w:val="000000"/>
          <w:szCs w:val="24"/>
          <w:lang w:eastAsia="sv-SE"/>
        </w:rPr>
      </w:pPr>
    </w:p>
    <w:p w:rsidR="003B563B" w:rsidRPr="00AA7EE9" w:rsidRDefault="00E23A14" w:rsidP="003B563B">
      <w:pPr>
        <w:tabs>
          <w:tab w:val="left" w:pos="2835"/>
        </w:tabs>
        <w:overflowPunct/>
        <w:spacing w:line="240" w:lineRule="auto"/>
        <w:jc w:val="both"/>
        <w:textAlignment w:val="auto"/>
        <w:rPr>
          <w:rFonts w:cs="OrigGarmnd BT"/>
          <w:i/>
          <w:iCs/>
          <w:color w:val="000000"/>
          <w:szCs w:val="24"/>
          <w:lang w:eastAsia="sv-SE"/>
        </w:rPr>
      </w:pPr>
      <w:r w:rsidRPr="00AA7EE9">
        <w:rPr>
          <w:rFonts w:cs="OrigGarmnd BT"/>
          <w:i/>
          <w:iCs/>
          <w:color w:val="000000"/>
          <w:szCs w:val="24"/>
          <w:lang w:eastAsia="sv-SE"/>
        </w:rPr>
        <w:t>Dokumentbeteckning</w:t>
      </w:r>
    </w:p>
    <w:p w:rsidR="003B563B" w:rsidRPr="00AA7EE9" w:rsidRDefault="003B563B" w:rsidP="003B563B">
      <w:pPr>
        <w:tabs>
          <w:tab w:val="left" w:pos="2835"/>
        </w:tabs>
        <w:overflowPunct/>
        <w:spacing w:line="240" w:lineRule="auto"/>
        <w:jc w:val="both"/>
        <w:textAlignment w:val="auto"/>
        <w:rPr>
          <w:rFonts w:cs="OrigGarmnd BT"/>
          <w:i/>
          <w:iCs/>
          <w:color w:val="000000"/>
          <w:szCs w:val="24"/>
          <w:lang w:eastAsia="sv-SE"/>
        </w:rPr>
      </w:pPr>
    </w:p>
    <w:p w:rsidR="003B563B" w:rsidRPr="00AA7EE9" w:rsidRDefault="003B563B" w:rsidP="003B563B">
      <w:pPr>
        <w:tabs>
          <w:tab w:val="left" w:pos="2835"/>
        </w:tabs>
        <w:overflowPunct/>
        <w:spacing w:line="240" w:lineRule="auto"/>
        <w:jc w:val="both"/>
        <w:textAlignment w:val="auto"/>
        <w:rPr>
          <w:rFonts w:cs="OrigGarmnd BT"/>
          <w:i/>
          <w:iCs/>
          <w:color w:val="000000"/>
          <w:szCs w:val="24"/>
          <w:lang w:eastAsia="sv-SE"/>
        </w:rPr>
      </w:pPr>
      <w:r w:rsidRPr="00AA7EE9">
        <w:rPr>
          <w:szCs w:val="24"/>
        </w:rPr>
        <w:t>10836/11 PECHE 135</w:t>
      </w:r>
    </w:p>
    <w:p w:rsidR="00E23A14" w:rsidRPr="00AA7EE9" w:rsidRDefault="00E23A14" w:rsidP="00E23A14">
      <w:pPr>
        <w:tabs>
          <w:tab w:val="left" w:pos="2835"/>
        </w:tabs>
        <w:overflowPunct/>
        <w:spacing w:line="240" w:lineRule="auto"/>
        <w:textAlignment w:val="auto"/>
        <w:rPr>
          <w:rFonts w:cs="OrigGarmnd BT"/>
          <w:color w:val="000000"/>
          <w:szCs w:val="24"/>
          <w:lang w:eastAsia="sv-SE"/>
        </w:rPr>
      </w:pPr>
    </w:p>
    <w:p w:rsidR="00E23A14" w:rsidRPr="00AA7EE9" w:rsidRDefault="00E23A14" w:rsidP="00E23A14">
      <w:pPr>
        <w:tabs>
          <w:tab w:val="left" w:pos="2835"/>
        </w:tabs>
        <w:overflowPunct/>
        <w:spacing w:line="240" w:lineRule="auto"/>
        <w:textAlignment w:val="auto"/>
        <w:rPr>
          <w:rFonts w:cs="OrigGarmnd BT"/>
          <w:i/>
          <w:iCs/>
          <w:color w:val="000000"/>
          <w:szCs w:val="24"/>
          <w:lang w:eastAsia="sv-SE"/>
        </w:rPr>
      </w:pPr>
      <w:r w:rsidRPr="00AA7EE9">
        <w:rPr>
          <w:rFonts w:cs="OrigGarmnd BT"/>
          <w:i/>
          <w:iCs/>
          <w:color w:val="000000"/>
          <w:szCs w:val="24"/>
          <w:lang w:eastAsia="sv-SE"/>
        </w:rPr>
        <w:t>Rättslig grund</w:t>
      </w:r>
    </w:p>
    <w:p w:rsidR="003B563B" w:rsidRPr="00AA7EE9" w:rsidRDefault="00777A38" w:rsidP="00E23A14">
      <w:pPr>
        <w:tabs>
          <w:tab w:val="left" w:pos="2835"/>
        </w:tabs>
        <w:overflowPunct/>
        <w:spacing w:line="240" w:lineRule="auto"/>
        <w:textAlignment w:val="auto"/>
        <w:rPr>
          <w:rFonts w:cs="OrigGarmnd BT"/>
          <w:i/>
          <w:iCs/>
          <w:color w:val="000000"/>
          <w:szCs w:val="24"/>
          <w:lang w:eastAsia="sv-SE"/>
        </w:rPr>
      </w:pPr>
      <w:r w:rsidRPr="00AA7EE9">
        <w:rPr>
          <w:rFonts w:cs="OrigGarmnd BT"/>
          <w:iCs/>
          <w:color w:val="000000"/>
          <w:szCs w:val="24"/>
          <w:lang w:eastAsia="sv-SE"/>
        </w:rPr>
        <w:t>Inte aktuellt, ingen beslutsfråga.</w:t>
      </w:r>
    </w:p>
    <w:p w:rsidR="00E23A14" w:rsidRPr="00AA7EE9" w:rsidRDefault="00E23A14" w:rsidP="00E23A14">
      <w:pPr>
        <w:tabs>
          <w:tab w:val="left" w:pos="2835"/>
        </w:tabs>
        <w:overflowPunct/>
        <w:spacing w:line="240" w:lineRule="auto"/>
        <w:textAlignment w:val="auto"/>
        <w:rPr>
          <w:rFonts w:cs="OrigGarmnd BT"/>
          <w:color w:val="000000"/>
          <w:szCs w:val="24"/>
          <w:lang w:eastAsia="sv-SE"/>
        </w:rPr>
      </w:pPr>
    </w:p>
    <w:p w:rsidR="00E23A14" w:rsidRPr="00AA7EE9" w:rsidRDefault="00E23A14" w:rsidP="00E23A14">
      <w:pPr>
        <w:tabs>
          <w:tab w:val="left" w:pos="2835"/>
        </w:tabs>
        <w:overflowPunct/>
        <w:spacing w:line="240" w:lineRule="auto"/>
        <w:textAlignment w:val="auto"/>
        <w:rPr>
          <w:rFonts w:cs="OrigGarmnd BT"/>
          <w:i/>
          <w:iCs/>
          <w:color w:val="000000"/>
          <w:szCs w:val="24"/>
          <w:lang w:eastAsia="sv-SE"/>
        </w:rPr>
      </w:pPr>
      <w:r w:rsidRPr="00AA7EE9">
        <w:rPr>
          <w:rFonts w:cs="OrigGarmnd BT"/>
          <w:i/>
          <w:iCs/>
          <w:color w:val="000000"/>
          <w:szCs w:val="24"/>
          <w:lang w:eastAsia="sv-SE"/>
        </w:rPr>
        <w:t>Bakgrund</w:t>
      </w:r>
    </w:p>
    <w:p w:rsidR="003B563B" w:rsidRPr="00AA7EE9" w:rsidRDefault="003B563B" w:rsidP="003B563B">
      <w:pPr>
        <w:pStyle w:val="RKnormal"/>
      </w:pPr>
      <w:r w:rsidRPr="00AA7EE9">
        <w:t xml:space="preserve">Som brukligt under de senaste åren presenterar kommissionen </w:t>
      </w:r>
      <w:r w:rsidR="00777A38" w:rsidRPr="00AA7EE9">
        <w:t xml:space="preserve">i maj/juni </w:t>
      </w:r>
      <w:r w:rsidRPr="00AA7EE9">
        <w:t xml:space="preserve">sitt policymeddelande </w:t>
      </w:r>
      <w:r w:rsidR="00777A38" w:rsidRPr="00AA7EE9">
        <w:t xml:space="preserve">om fiskemöjligheter för nästkommande år, </w:t>
      </w:r>
      <w:r w:rsidRPr="00AA7EE9">
        <w:t>som en del i</w:t>
      </w:r>
      <w:r w:rsidR="007C76E1" w:rsidRPr="00AA7EE9">
        <w:t xml:space="preserve"> den årliga processen </w:t>
      </w:r>
      <w:r w:rsidR="00777A38" w:rsidRPr="00AA7EE9">
        <w:t xml:space="preserve">med att fastställa </w:t>
      </w:r>
      <w:r w:rsidRPr="00AA7EE9">
        <w:t xml:space="preserve"> totalt tillåtna fångstmängder och kvoter. Syftet med meddelandet är att öka transparensen och förbereda olika intressenter för hur kommissionens förslag om kvoter kommer att se ut inför 2012. Dokumentet ligger ute för konsultation</w:t>
      </w:r>
      <w:r w:rsidR="007C76E1" w:rsidRPr="00AA7EE9">
        <w:t xml:space="preserve"> för allmänheten</w:t>
      </w:r>
      <w:r w:rsidRPr="00AA7EE9">
        <w:t xml:space="preserve"> till den 20 juli 2011. I motsats till tidigare år innehåller årets meddelande inte en kategori</w:t>
      </w:r>
      <w:r w:rsidR="00EA7ADB" w:rsidRPr="00AA7EE9">
        <w:t>-</w:t>
      </w:r>
      <w:r w:rsidRPr="00AA7EE9">
        <w:t xml:space="preserve">indelning med förutbestämda justeringar beroende på </w:t>
      </w:r>
      <w:r w:rsidR="007C76E1" w:rsidRPr="00AA7EE9">
        <w:t>de olika beståndens</w:t>
      </w:r>
      <w:r w:rsidRPr="00AA7EE9">
        <w:t xml:space="preserve"> status och </w:t>
      </w:r>
      <w:r w:rsidRPr="00AA7EE9">
        <w:lastRenderedPageBreak/>
        <w:t xml:space="preserve">karaktär. För 2012 föreslår </w:t>
      </w:r>
      <w:r w:rsidR="00777A38" w:rsidRPr="00AA7EE9">
        <w:t xml:space="preserve">kommissionen istället </w:t>
      </w:r>
      <w:r w:rsidRPr="00AA7EE9">
        <w:t xml:space="preserve"> en förenklad modell</w:t>
      </w:r>
      <w:r w:rsidR="00777A38" w:rsidRPr="00AA7EE9">
        <w:t>,</w:t>
      </w:r>
      <w:r w:rsidRPr="00AA7EE9">
        <w:t xml:space="preserve"> där </w:t>
      </w:r>
      <w:r w:rsidR="00777A38" w:rsidRPr="00AA7EE9">
        <w:t>fokus</w:t>
      </w:r>
      <w:r w:rsidR="00291B9C" w:rsidRPr="00AA7EE9">
        <w:t xml:space="preserve"> ligger på att besluta totalt tillåtna fångstmängder</w:t>
      </w:r>
      <w:r w:rsidRPr="00AA7EE9">
        <w:t xml:space="preserve"> i enlighet med MSY-nivåer</w:t>
      </w:r>
      <w:r w:rsidR="00291B9C" w:rsidRPr="00AA7EE9">
        <w:t xml:space="preserve"> (maximalt hållbart uttag)</w:t>
      </w:r>
      <w:r w:rsidR="006E1B7C" w:rsidRPr="00AA7EE9">
        <w:rPr>
          <w:rStyle w:val="Fotnotsreferens"/>
        </w:rPr>
        <w:footnoteReference w:id="1"/>
      </w:r>
      <w:r w:rsidRPr="00AA7EE9">
        <w:t xml:space="preserve">, som föreslås uppnås stegvis fram till 2015. </w:t>
      </w:r>
    </w:p>
    <w:p w:rsidR="003B563B" w:rsidRPr="00AA7EE9" w:rsidRDefault="003B563B" w:rsidP="003B563B">
      <w:pPr>
        <w:pStyle w:val="RKnormal"/>
      </w:pPr>
    </w:p>
    <w:p w:rsidR="00E23A14" w:rsidRPr="00AA7EE9" w:rsidRDefault="00E23A14" w:rsidP="00E23A14">
      <w:pPr>
        <w:tabs>
          <w:tab w:val="left" w:pos="2835"/>
        </w:tabs>
        <w:overflowPunct/>
        <w:spacing w:line="240" w:lineRule="auto"/>
        <w:textAlignment w:val="auto"/>
        <w:rPr>
          <w:rFonts w:cs="OrigGarmnd BT"/>
          <w:color w:val="000000"/>
          <w:szCs w:val="24"/>
          <w:lang w:eastAsia="sv-SE"/>
        </w:rPr>
      </w:pPr>
    </w:p>
    <w:p w:rsidR="00E23A14" w:rsidRPr="00AA7EE9" w:rsidRDefault="00E23A14" w:rsidP="00E23A14">
      <w:pPr>
        <w:tabs>
          <w:tab w:val="left" w:pos="2835"/>
        </w:tabs>
        <w:overflowPunct/>
        <w:spacing w:line="240" w:lineRule="auto"/>
        <w:textAlignment w:val="auto"/>
        <w:rPr>
          <w:rFonts w:cs="OrigGarmnd BT"/>
          <w:i/>
          <w:iCs/>
          <w:color w:val="000000"/>
          <w:szCs w:val="24"/>
          <w:lang w:eastAsia="sv-SE"/>
        </w:rPr>
      </w:pPr>
      <w:r w:rsidRPr="00AA7EE9">
        <w:rPr>
          <w:rFonts w:cs="OrigGarmnd BT"/>
          <w:i/>
          <w:iCs/>
          <w:color w:val="000000"/>
          <w:szCs w:val="24"/>
          <w:lang w:eastAsia="sv-SE"/>
        </w:rPr>
        <w:t>Förslag till svensk ståndpunkt</w:t>
      </w:r>
    </w:p>
    <w:p w:rsidR="003B563B" w:rsidRPr="00AA7EE9" w:rsidRDefault="00212DA8" w:rsidP="003B563B">
      <w:pPr>
        <w:pStyle w:val="RKnormal"/>
      </w:pPr>
      <w:r w:rsidRPr="00AA7EE9">
        <w:t>Regeringen stödjer kommissionens arbete med ökad framförhållning och arbetet med att förenkla och underlätta de årliga besluten om fastställandet av fiskemöjligheter. Regeringen instämmer i målet att uppnå MSY till 2015 och att detta i tillägg till förvaltningsplaner bör vara det övergripande målet</w:t>
      </w:r>
      <w:r w:rsidR="00EA7ADB" w:rsidRPr="00AA7EE9">
        <w:t xml:space="preserve"> med </w:t>
      </w:r>
      <w:r w:rsidRPr="00AA7EE9">
        <w:t xml:space="preserve">kommande förslag. Regeringen hyser </w:t>
      </w:r>
      <w:r w:rsidR="00DE51A3" w:rsidRPr="00AA7EE9">
        <w:t>dock</w:t>
      </w:r>
      <w:r w:rsidRPr="00AA7EE9">
        <w:t xml:space="preserve"> viss oro för att kommissionens förenklade angreppssätt kan leda till fler avsteg och ad hoc</w:t>
      </w:r>
      <w:r w:rsidR="00DE51A3" w:rsidRPr="00AA7EE9">
        <w:t>-</w:t>
      </w:r>
      <w:r w:rsidRPr="00AA7EE9">
        <w:t>lösningar</w:t>
      </w:r>
      <w:r w:rsidR="00DE51A3" w:rsidRPr="00AA7EE9">
        <w:t>,</w:t>
      </w:r>
      <w:r w:rsidRPr="00AA7EE9">
        <w:t xml:space="preserve"> istället för mer långsiktiga beslut som verkligen leder till att MSY </w:t>
      </w:r>
      <w:r w:rsidR="00DE51A3" w:rsidRPr="00AA7EE9">
        <w:t xml:space="preserve">kan </w:t>
      </w:r>
      <w:r w:rsidRPr="00AA7EE9">
        <w:t xml:space="preserve">uppnås </w:t>
      </w:r>
      <w:r w:rsidR="00DE51A3" w:rsidRPr="00AA7EE9">
        <w:t xml:space="preserve">till </w:t>
      </w:r>
      <w:r w:rsidRPr="00AA7EE9">
        <w:t>2015.</w:t>
      </w:r>
    </w:p>
    <w:p w:rsidR="003B563B" w:rsidRPr="00AA7EE9" w:rsidRDefault="003B563B" w:rsidP="00E23A14">
      <w:pPr>
        <w:tabs>
          <w:tab w:val="left" w:pos="2835"/>
        </w:tabs>
        <w:overflowPunct/>
        <w:spacing w:line="240" w:lineRule="auto"/>
        <w:textAlignment w:val="auto"/>
        <w:rPr>
          <w:rFonts w:cs="OrigGarmnd BT"/>
          <w:i/>
          <w:iCs/>
          <w:color w:val="000000"/>
          <w:szCs w:val="24"/>
          <w:lang w:eastAsia="sv-SE"/>
        </w:rPr>
      </w:pPr>
    </w:p>
    <w:p w:rsidR="00F724EE" w:rsidRPr="00AA7EE9" w:rsidRDefault="00F724EE" w:rsidP="00E23A14">
      <w:pPr>
        <w:tabs>
          <w:tab w:val="left" w:pos="2835"/>
        </w:tabs>
        <w:overflowPunct/>
        <w:spacing w:line="240" w:lineRule="auto"/>
        <w:textAlignment w:val="auto"/>
        <w:rPr>
          <w:rFonts w:cs="OrigGarmnd BT"/>
          <w:i/>
          <w:iCs/>
          <w:color w:val="000000"/>
          <w:szCs w:val="24"/>
          <w:lang w:eastAsia="sv-SE"/>
        </w:rPr>
      </w:pPr>
    </w:p>
    <w:p w:rsidR="00E23A14" w:rsidRPr="00AA7EE9" w:rsidRDefault="00E23A14" w:rsidP="00E23A14">
      <w:pPr>
        <w:tabs>
          <w:tab w:val="left" w:pos="2835"/>
        </w:tabs>
        <w:overflowPunct/>
        <w:spacing w:line="240" w:lineRule="auto"/>
        <w:textAlignment w:val="auto"/>
        <w:rPr>
          <w:rFonts w:cs="OrigGarmnd BT"/>
          <w:i/>
          <w:iCs/>
          <w:color w:val="000000"/>
          <w:szCs w:val="24"/>
          <w:lang w:eastAsia="sv-SE"/>
        </w:rPr>
      </w:pPr>
      <w:r w:rsidRPr="00AA7EE9">
        <w:rPr>
          <w:rFonts w:cs="OrigGarmnd BT"/>
          <w:i/>
          <w:iCs/>
          <w:color w:val="000000"/>
          <w:szCs w:val="24"/>
          <w:lang w:eastAsia="sv-SE"/>
        </w:rPr>
        <w:t>EU-nämnden och MJU</w:t>
      </w:r>
    </w:p>
    <w:p w:rsidR="00291B9C" w:rsidRPr="00AA7EE9" w:rsidRDefault="00291B9C" w:rsidP="00291B9C">
      <w:pPr>
        <w:pStyle w:val="RKnormal"/>
      </w:pPr>
      <w:r w:rsidRPr="00AA7EE9">
        <w:t xml:space="preserve">Kommissionens meddelande om fiskemöjligheter för 2012 har inte tidigare varit föremål för </w:t>
      </w:r>
      <w:r w:rsidR="00DE51A3" w:rsidRPr="00AA7EE9">
        <w:t xml:space="preserve">information i </w:t>
      </w:r>
      <w:r w:rsidRPr="00AA7EE9">
        <w:t xml:space="preserve"> MJU </w:t>
      </w:r>
      <w:r w:rsidR="00DE51A3" w:rsidRPr="00AA7EE9">
        <w:t>eller samråd med</w:t>
      </w:r>
      <w:r w:rsidRPr="00AA7EE9">
        <w:t xml:space="preserve"> EU-nämnden. </w:t>
      </w:r>
    </w:p>
    <w:p w:rsidR="00291B9C" w:rsidRPr="00AA7EE9" w:rsidRDefault="00291B9C" w:rsidP="00291B9C">
      <w:pPr>
        <w:pStyle w:val="RKnormal"/>
      </w:pPr>
      <w:r w:rsidRPr="00AA7EE9">
        <w:t>(Dock har motsvarande meddelanden för tidigare års fiskemöjligheter varit föremål för samråd med MJU och EU-nämnden, senast inför jordbruks- och fiskerådsmötet den 29 juni 2010.)</w:t>
      </w:r>
    </w:p>
    <w:p w:rsidR="00291B9C" w:rsidRPr="00AA7EE9" w:rsidRDefault="00291B9C" w:rsidP="00E23A14">
      <w:pPr>
        <w:tabs>
          <w:tab w:val="left" w:pos="2835"/>
        </w:tabs>
        <w:overflowPunct/>
        <w:spacing w:line="240" w:lineRule="auto"/>
        <w:textAlignment w:val="auto"/>
        <w:rPr>
          <w:rFonts w:cs="OrigGarmnd BT"/>
          <w:i/>
          <w:iCs/>
          <w:color w:val="000000"/>
          <w:szCs w:val="24"/>
          <w:lang w:eastAsia="sv-SE"/>
        </w:rPr>
      </w:pPr>
    </w:p>
    <w:p w:rsidR="00EF3A1B" w:rsidRPr="00AA7EE9" w:rsidRDefault="00EF3A1B" w:rsidP="00C31E4A">
      <w:pPr>
        <w:pStyle w:val="RKrubrik"/>
      </w:pPr>
      <w:r w:rsidRPr="00AA7EE9">
        <w:t>5. (ev.) Uppföljning av livsmedelssäkerheten och konsekvenserna för marknaden av utbrottet av E.Coli</w:t>
      </w:r>
    </w:p>
    <w:p w:rsidR="00EF3A1B" w:rsidRPr="00AA7EE9" w:rsidRDefault="00EF3A1B" w:rsidP="00EF3A1B">
      <w:pPr>
        <w:tabs>
          <w:tab w:val="left" w:pos="2835"/>
        </w:tabs>
        <w:overflowPunct/>
        <w:spacing w:line="240" w:lineRule="auto"/>
        <w:jc w:val="both"/>
        <w:textAlignment w:val="auto"/>
        <w:rPr>
          <w:rFonts w:cs="OrigGarmnd BT"/>
          <w:i/>
          <w:iCs/>
          <w:color w:val="000000"/>
          <w:szCs w:val="24"/>
          <w:lang w:eastAsia="sv-SE"/>
        </w:rPr>
      </w:pPr>
      <w:r w:rsidRPr="00AA7EE9">
        <w:rPr>
          <w:rFonts w:cs="OrigGarmnd BT"/>
          <w:i/>
          <w:iCs/>
          <w:color w:val="000000"/>
          <w:szCs w:val="24"/>
          <w:lang w:eastAsia="sv-SE"/>
        </w:rPr>
        <w:t>Dokumentbeteckning</w:t>
      </w:r>
    </w:p>
    <w:p w:rsidR="00EF3A1B" w:rsidRPr="00AA7EE9" w:rsidRDefault="00EF3A1B" w:rsidP="00EF3A1B">
      <w:pPr>
        <w:tabs>
          <w:tab w:val="left" w:pos="2835"/>
        </w:tabs>
        <w:overflowPunct/>
        <w:spacing w:line="240" w:lineRule="auto"/>
        <w:textAlignment w:val="auto"/>
        <w:rPr>
          <w:rFonts w:cs="OrigGarmnd BT"/>
          <w:i/>
          <w:iCs/>
          <w:color w:val="000000"/>
          <w:szCs w:val="24"/>
          <w:lang w:eastAsia="sv-SE"/>
        </w:rPr>
      </w:pPr>
      <w:r w:rsidRPr="00AA7EE9">
        <w:rPr>
          <w:rFonts w:cs="OrigGarmnd BT"/>
          <w:iCs/>
          <w:color w:val="000000"/>
          <w:szCs w:val="24"/>
          <w:lang w:eastAsia="sv-SE"/>
        </w:rPr>
        <w:t>Dokument saknas.</w:t>
      </w:r>
    </w:p>
    <w:p w:rsidR="00EA7ADB" w:rsidRPr="00AA7EE9" w:rsidRDefault="00EA7ADB" w:rsidP="00EF3A1B">
      <w:pPr>
        <w:tabs>
          <w:tab w:val="left" w:pos="2835"/>
        </w:tabs>
        <w:overflowPunct/>
        <w:spacing w:line="240" w:lineRule="auto"/>
        <w:textAlignment w:val="auto"/>
        <w:rPr>
          <w:rFonts w:cs="OrigGarmnd BT"/>
          <w:i/>
          <w:iCs/>
          <w:color w:val="000000"/>
          <w:szCs w:val="24"/>
          <w:lang w:eastAsia="sv-SE"/>
        </w:rPr>
      </w:pPr>
    </w:p>
    <w:p w:rsidR="00EF3A1B" w:rsidRPr="00AA7EE9" w:rsidRDefault="00EF3A1B" w:rsidP="00EF3A1B">
      <w:pPr>
        <w:tabs>
          <w:tab w:val="left" w:pos="2835"/>
        </w:tabs>
        <w:overflowPunct/>
        <w:spacing w:line="240" w:lineRule="auto"/>
        <w:textAlignment w:val="auto"/>
        <w:rPr>
          <w:rFonts w:cs="OrigGarmnd BT"/>
          <w:i/>
          <w:iCs/>
          <w:color w:val="000000"/>
          <w:szCs w:val="24"/>
          <w:lang w:eastAsia="sv-SE"/>
        </w:rPr>
      </w:pPr>
      <w:r w:rsidRPr="00AA7EE9">
        <w:rPr>
          <w:rFonts w:cs="OrigGarmnd BT"/>
          <w:i/>
          <w:iCs/>
          <w:color w:val="000000"/>
          <w:szCs w:val="24"/>
          <w:lang w:eastAsia="sv-SE"/>
        </w:rPr>
        <w:t>Rättslig grund</w:t>
      </w:r>
    </w:p>
    <w:p w:rsidR="00EF3A1B" w:rsidRPr="00AA7EE9" w:rsidRDefault="00EF3A1B" w:rsidP="00EF3A1B">
      <w:pPr>
        <w:tabs>
          <w:tab w:val="left" w:pos="2835"/>
        </w:tabs>
        <w:overflowPunct/>
        <w:spacing w:line="240" w:lineRule="auto"/>
        <w:jc w:val="both"/>
        <w:textAlignment w:val="auto"/>
        <w:rPr>
          <w:rFonts w:cs="OrigGarmnd BT"/>
          <w:iCs/>
          <w:color w:val="000000"/>
          <w:szCs w:val="24"/>
          <w:lang w:eastAsia="sv-SE"/>
        </w:rPr>
      </w:pPr>
      <w:r w:rsidRPr="00AA7EE9">
        <w:rPr>
          <w:rFonts w:cs="OrigGarmnd BT"/>
          <w:iCs/>
          <w:color w:val="000000"/>
          <w:szCs w:val="24"/>
          <w:lang w:eastAsia="sv-SE"/>
        </w:rPr>
        <w:t>Inte aktuellt. Ingen beslutsfråga.</w:t>
      </w:r>
    </w:p>
    <w:p w:rsidR="00EF3A1B" w:rsidRPr="00AA7EE9" w:rsidRDefault="00EF3A1B" w:rsidP="00EF3A1B">
      <w:pPr>
        <w:tabs>
          <w:tab w:val="left" w:pos="2835"/>
        </w:tabs>
        <w:overflowPunct/>
        <w:spacing w:line="240" w:lineRule="auto"/>
        <w:textAlignment w:val="auto"/>
        <w:rPr>
          <w:rFonts w:cs="OrigGarmnd BT"/>
          <w:i/>
          <w:iCs/>
          <w:color w:val="000000"/>
          <w:szCs w:val="24"/>
          <w:lang w:eastAsia="sv-SE"/>
        </w:rPr>
      </w:pPr>
    </w:p>
    <w:p w:rsidR="00EF3A1B" w:rsidRPr="00AA7EE9" w:rsidRDefault="00EF3A1B" w:rsidP="00EF3A1B">
      <w:pPr>
        <w:tabs>
          <w:tab w:val="left" w:pos="2835"/>
        </w:tabs>
        <w:overflowPunct/>
        <w:spacing w:line="240" w:lineRule="auto"/>
        <w:textAlignment w:val="auto"/>
        <w:rPr>
          <w:rFonts w:cs="OrigGarmnd BT"/>
          <w:i/>
          <w:iCs/>
          <w:color w:val="000000"/>
          <w:szCs w:val="24"/>
          <w:lang w:eastAsia="sv-SE"/>
        </w:rPr>
      </w:pPr>
      <w:r w:rsidRPr="00AA7EE9">
        <w:rPr>
          <w:rFonts w:cs="OrigGarmnd BT"/>
          <w:i/>
          <w:iCs/>
          <w:color w:val="000000"/>
          <w:szCs w:val="24"/>
          <w:lang w:eastAsia="sv-SE"/>
        </w:rPr>
        <w:t>Bakgrund</w:t>
      </w:r>
    </w:p>
    <w:p w:rsidR="00F060D2" w:rsidRPr="00AA7EE9" w:rsidRDefault="00F060D2" w:rsidP="00F060D2">
      <w:pPr>
        <w:tabs>
          <w:tab w:val="left" w:pos="2835"/>
        </w:tabs>
        <w:overflowPunct/>
        <w:spacing w:line="240" w:lineRule="auto"/>
        <w:textAlignment w:val="auto"/>
        <w:rPr>
          <w:rFonts w:cs="OrigGarmnd BT"/>
          <w:color w:val="000000"/>
          <w:szCs w:val="24"/>
          <w:lang w:eastAsia="sv-SE"/>
        </w:rPr>
      </w:pPr>
      <w:r w:rsidRPr="00AA7EE9">
        <w:rPr>
          <w:rFonts w:cs="OrigGarmnd BT"/>
          <w:color w:val="000000"/>
          <w:szCs w:val="24"/>
          <w:lang w:eastAsia="sv-SE"/>
        </w:rPr>
        <w:t xml:space="preserve">Ett stort EHEC-utbrott pågår i Tyskland sedan slutet av april. Över tusen personer har drabbats hittills, bland annat flera svenska turister som rest i Tyskland. Utbrottet har även orsakat ett dödsfall i Sverige. </w:t>
      </w:r>
    </w:p>
    <w:p w:rsidR="00F060D2" w:rsidRPr="00AA7EE9" w:rsidRDefault="00F060D2" w:rsidP="00F060D2">
      <w:pPr>
        <w:tabs>
          <w:tab w:val="left" w:pos="2835"/>
        </w:tabs>
        <w:overflowPunct/>
        <w:spacing w:line="240" w:lineRule="auto"/>
        <w:textAlignment w:val="auto"/>
        <w:rPr>
          <w:rFonts w:cs="OrigGarmnd BT"/>
          <w:color w:val="000000"/>
          <w:szCs w:val="24"/>
          <w:lang w:eastAsia="sv-SE"/>
        </w:rPr>
      </w:pPr>
      <w:r w:rsidRPr="00AA7EE9">
        <w:rPr>
          <w:rFonts w:cs="OrigGarmnd BT"/>
          <w:color w:val="000000"/>
          <w:szCs w:val="24"/>
          <w:lang w:eastAsia="sv-SE"/>
        </w:rPr>
        <w:t xml:space="preserve">De tyska myndigheterna har gjort ett omfattande smittspårningsarbete i linje med gällande EU-bestämmelser </w:t>
      </w:r>
      <w:r w:rsidRPr="00AA7EE9">
        <w:rPr>
          <w:rFonts w:cs="OrigGarmnd BT"/>
          <w:color w:val="000000"/>
          <w:sz w:val="22"/>
          <w:szCs w:val="22"/>
          <w:lang w:eastAsia="sv-SE"/>
        </w:rPr>
        <w:t>(</w:t>
      </w:r>
      <w:r w:rsidRPr="00AA7EE9">
        <w:rPr>
          <w:rFonts w:cs="OrigGarmnd BT"/>
          <w:color w:val="000000"/>
          <w:szCs w:val="24"/>
          <w:lang w:eastAsia="sv-SE"/>
        </w:rPr>
        <w:t>Direktiv (EG) nr 2003/99, särskilt art</w:t>
      </w:r>
      <w:r w:rsidRPr="00AA7EE9">
        <w:rPr>
          <w:rFonts w:cs="OrigGarmnd BT"/>
          <w:i/>
          <w:iCs/>
          <w:color w:val="000000"/>
          <w:szCs w:val="24"/>
          <w:lang w:eastAsia="sv-SE"/>
        </w:rPr>
        <w:t xml:space="preserve"> </w:t>
      </w:r>
      <w:r w:rsidRPr="00AA7EE9">
        <w:rPr>
          <w:rFonts w:cs="OrigGarmnd BT"/>
          <w:color w:val="000000"/>
          <w:szCs w:val="24"/>
          <w:lang w:eastAsia="sv-SE"/>
        </w:rPr>
        <w:t>8</w:t>
      </w:r>
      <w:r w:rsidRPr="00AA7EE9">
        <w:rPr>
          <w:rFonts w:cs="OrigGarmnd BT"/>
          <w:color w:val="000000"/>
          <w:sz w:val="20"/>
          <w:lang w:eastAsia="sv-SE"/>
        </w:rPr>
        <w:t>)</w:t>
      </w:r>
      <w:r w:rsidRPr="00AA7EE9">
        <w:rPr>
          <w:rFonts w:cs="OrigGarmnd BT"/>
          <w:color w:val="000000"/>
          <w:szCs w:val="24"/>
          <w:lang w:eastAsia="sv-SE"/>
        </w:rPr>
        <w:t xml:space="preserve"> vilket inkluderar intervjuer av besökare och kökspersonal på restauranger och hotell där insjuknade personer ätit. Intervjuerna har handlat om menyer och ingredienser i olika rätter. Myndigheterna har därefter lyckats fastställa att kunder som ätit groddar löpte nio gånger större risk att drabbas av EHEC-smitta än kunder som inte ätit groddar.</w:t>
      </w:r>
    </w:p>
    <w:p w:rsidR="00F060D2" w:rsidRPr="00AA7EE9" w:rsidRDefault="00F060D2" w:rsidP="00F060D2">
      <w:pPr>
        <w:tabs>
          <w:tab w:val="left" w:pos="2835"/>
        </w:tabs>
        <w:overflowPunct/>
        <w:spacing w:line="240" w:lineRule="auto"/>
        <w:textAlignment w:val="auto"/>
        <w:rPr>
          <w:rFonts w:cs="OrigGarmnd BT"/>
          <w:color w:val="000000"/>
          <w:szCs w:val="24"/>
          <w:lang w:eastAsia="sv-SE"/>
        </w:rPr>
      </w:pPr>
    </w:p>
    <w:p w:rsidR="00F060D2" w:rsidRPr="00AA7EE9" w:rsidRDefault="00F060D2" w:rsidP="00F060D2">
      <w:pPr>
        <w:tabs>
          <w:tab w:val="left" w:pos="2835"/>
        </w:tabs>
        <w:overflowPunct/>
        <w:spacing w:line="240" w:lineRule="auto"/>
        <w:textAlignment w:val="auto"/>
        <w:rPr>
          <w:rFonts w:cs="OrigGarmnd BT"/>
          <w:color w:val="000000"/>
          <w:szCs w:val="24"/>
          <w:lang w:eastAsia="sv-SE"/>
        </w:rPr>
      </w:pPr>
      <w:r w:rsidRPr="00AA7EE9">
        <w:rPr>
          <w:rFonts w:cs="OrigGarmnd BT"/>
          <w:color w:val="000000"/>
          <w:szCs w:val="24"/>
          <w:lang w:eastAsia="sv-SE"/>
        </w:rPr>
        <w:t>De tyska myndigheterna har också bekräftat att råa groddar i ett hushåll som drabbats av EHEC var smittade med samma aggressiva typ av EHEC som insjuknade patienter. Slutsatsen från de tyska myndigheterna är därför att råa groddar med stor sannlikhet ligger bakom det stora EHEC-utbrottet. Det finns fortfarande ingenting som tyder på att några groddar med EHEC-bakterier har kommit till Sverige. Produkten är borta från marknaden och den aktuella produktionsanläggningen är stängd.</w:t>
      </w:r>
    </w:p>
    <w:p w:rsidR="00F060D2" w:rsidRPr="00AA7EE9" w:rsidRDefault="00F060D2" w:rsidP="00F060D2">
      <w:pPr>
        <w:tabs>
          <w:tab w:val="left" w:pos="2835"/>
        </w:tabs>
        <w:overflowPunct/>
        <w:spacing w:line="240" w:lineRule="auto"/>
        <w:textAlignment w:val="auto"/>
        <w:rPr>
          <w:rFonts w:cs="OrigGarmnd BT"/>
          <w:color w:val="000000"/>
          <w:szCs w:val="24"/>
          <w:lang w:eastAsia="sv-SE"/>
        </w:rPr>
      </w:pPr>
    </w:p>
    <w:p w:rsidR="00F060D2" w:rsidRPr="00AA7EE9" w:rsidRDefault="00F060D2" w:rsidP="00F060D2">
      <w:pPr>
        <w:tabs>
          <w:tab w:val="left" w:pos="2835"/>
        </w:tabs>
        <w:overflowPunct/>
        <w:spacing w:line="240" w:lineRule="auto"/>
        <w:textAlignment w:val="auto"/>
        <w:rPr>
          <w:rFonts w:cs="OrigGarmnd BT"/>
          <w:color w:val="000000"/>
          <w:szCs w:val="24"/>
          <w:lang w:eastAsia="sv-SE"/>
        </w:rPr>
      </w:pPr>
      <w:r w:rsidRPr="00AA7EE9">
        <w:rPr>
          <w:rFonts w:cs="OrigGarmnd BT"/>
          <w:color w:val="000000"/>
          <w:szCs w:val="24"/>
          <w:lang w:eastAsia="sv-SE"/>
        </w:rPr>
        <w:t xml:space="preserve">Det faktum att Ryssland och flera andra länder införde importstopp på europeiska grönsaker i olika utsträckning, i kombination med att tyska myndigheter avrådde från konsumtion av gurka, tomat och sallad innan man den 10 juni bedömde att smittkällan var funnen i böngroddar, har gjort att EHEC-utbrottet fått drastiska konsekvenser för den europeiska grönsaksmarknaden. På den svenska marknaden har hittills priserna på svensk gurka påverkats. </w:t>
      </w:r>
    </w:p>
    <w:p w:rsidR="00F060D2" w:rsidRPr="00AA7EE9" w:rsidRDefault="00F060D2" w:rsidP="00F060D2">
      <w:pPr>
        <w:tabs>
          <w:tab w:val="left" w:pos="2835"/>
        </w:tabs>
        <w:overflowPunct/>
        <w:spacing w:line="240" w:lineRule="auto"/>
        <w:textAlignment w:val="auto"/>
        <w:rPr>
          <w:rFonts w:cs="OrigGarmnd BT"/>
          <w:color w:val="000000"/>
          <w:szCs w:val="24"/>
          <w:lang w:eastAsia="sv-SE"/>
        </w:rPr>
      </w:pPr>
    </w:p>
    <w:p w:rsidR="00DC6734" w:rsidRPr="00AA7EE9" w:rsidRDefault="00F060D2" w:rsidP="00DC6734">
      <w:pPr>
        <w:overflowPunct/>
        <w:spacing w:line="240" w:lineRule="auto"/>
        <w:textAlignment w:val="auto"/>
        <w:rPr>
          <w:rFonts w:cs="OrigGarmnd BT"/>
          <w:color w:val="000000"/>
          <w:szCs w:val="24"/>
          <w:lang w:eastAsia="sv-SE"/>
        </w:rPr>
      </w:pPr>
      <w:r w:rsidRPr="00AA7EE9">
        <w:rPr>
          <w:rFonts w:cs="OrigGarmnd BT"/>
          <w:color w:val="000000"/>
          <w:szCs w:val="24"/>
          <w:lang w:eastAsia="sv-SE"/>
        </w:rPr>
        <w:t>Den 14 juni beslutade kommissionen, med stöd av medlemsstaterna i förvaltningskommittén för frukt och grönsaker, om stödåtgärder till EU:s krisdrabbade grönsaksmarknad. Det rör sig om ett tillfälligt krisstöd på 210 miljoner euro, öppet för alla producenter i EU, oavsett ifall de är medlemmar av en producentorganisation eller inte. Stödet ges för</w:t>
      </w:r>
      <w:r w:rsidR="00D64ECF" w:rsidRPr="00AA7EE9">
        <w:rPr>
          <w:rFonts w:cs="OrigGarmnd BT"/>
          <w:color w:val="000000"/>
          <w:szCs w:val="24"/>
          <w:lang w:eastAsia="sv-SE"/>
        </w:rPr>
        <w:t xml:space="preserve"> återtag av följande grönsaker: </w:t>
      </w:r>
      <w:r w:rsidRPr="00AA7EE9">
        <w:rPr>
          <w:rFonts w:cs="OrigGarmnd BT"/>
          <w:color w:val="000000"/>
          <w:szCs w:val="24"/>
          <w:lang w:eastAsia="sv-SE"/>
        </w:rPr>
        <w:t>gurka, tomat, sal</w:t>
      </w:r>
      <w:r w:rsidR="00D64ECF" w:rsidRPr="00AA7EE9">
        <w:rPr>
          <w:rFonts w:cs="OrigGarmnd BT"/>
          <w:color w:val="000000"/>
          <w:szCs w:val="24"/>
          <w:lang w:eastAsia="sv-SE"/>
        </w:rPr>
        <w:t>lad, squash och paprika</w:t>
      </w:r>
      <w:r w:rsidRPr="00AA7EE9">
        <w:rPr>
          <w:rFonts w:cs="OrigGarmnd BT"/>
          <w:color w:val="000000"/>
          <w:szCs w:val="24"/>
          <w:lang w:eastAsia="sv-SE"/>
        </w:rPr>
        <w:t xml:space="preserve">. </w:t>
      </w:r>
    </w:p>
    <w:p w:rsidR="00EF3A1B" w:rsidRPr="00AA7EE9" w:rsidRDefault="00F060D2" w:rsidP="00312FD3">
      <w:pPr>
        <w:overflowPunct/>
        <w:spacing w:line="240" w:lineRule="auto"/>
        <w:textAlignment w:val="auto"/>
        <w:rPr>
          <w:rFonts w:cs="OrigGarmnd BT"/>
          <w:i/>
          <w:iCs/>
          <w:color w:val="000000"/>
          <w:szCs w:val="24"/>
          <w:lang w:eastAsia="sv-SE"/>
        </w:rPr>
      </w:pPr>
      <w:r w:rsidRPr="00AA7EE9">
        <w:rPr>
          <w:rFonts w:cs="OrigGarmnd BT"/>
          <w:color w:val="000000"/>
          <w:szCs w:val="24"/>
          <w:lang w:eastAsia="sv-SE"/>
        </w:rPr>
        <w:t xml:space="preserve"> </w:t>
      </w:r>
    </w:p>
    <w:p w:rsidR="00EF3A1B" w:rsidRPr="00AA7EE9" w:rsidRDefault="00EF3A1B" w:rsidP="00EF3A1B">
      <w:pPr>
        <w:tabs>
          <w:tab w:val="left" w:pos="2835"/>
        </w:tabs>
        <w:overflowPunct/>
        <w:spacing w:line="240" w:lineRule="auto"/>
        <w:textAlignment w:val="auto"/>
        <w:rPr>
          <w:rFonts w:cs="OrigGarmnd BT"/>
          <w:i/>
          <w:iCs/>
          <w:color w:val="000000"/>
          <w:szCs w:val="24"/>
          <w:lang w:eastAsia="sv-SE"/>
        </w:rPr>
      </w:pPr>
      <w:r w:rsidRPr="00AA7EE9">
        <w:rPr>
          <w:rFonts w:cs="OrigGarmnd BT"/>
          <w:i/>
          <w:iCs/>
          <w:color w:val="000000"/>
          <w:szCs w:val="24"/>
          <w:lang w:eastAsia="sv-SE"/>
        </w:rPr>
        <w:t>EU-nämnden och MJU</w:t>
      </w:r>
    </w:p>
    <w:p w:rsidR="00EF3A1B" w:rsidRPr="00AA7EE9" w:rsidRDefault="00D53168" w:rsidP="00EF3A1B">
      <w:pPr>
        <w:tabs>
          <w:tab w:val="left" w:pos="2835"/>
        </w:tabs>
        <w:overflowPunct/>
        <w:spacing w:line="240" w:lineRule="auto"/>
        <w:textAlignment w:val="auto"/>
        <w:rPr>
          <w:rFonts w:cs="OrigGarmnd BT"/>
          <w:iCs/>
          <w:color w:val="000000"/>
          <w:szCs w:val="24"/>
          <w:lang w:eastAsia="sv-SE"/>
        </w:rPr>
      </w:pPr>
      <w:r w:rsidRPr="00AA7EE9">
        <w:rPr>
          <w:rFonts w:cs="OrigGarmnd BT"/>
          <w:iCs/>
          <w:color w:val="000000"/>
          <w:szCs w:val="24"/>
          <w:lang w:eastAsia="sv-SE"/>
        </w:rPr>
        <w:t xml:space="preserve">Frågan var föremål för skriftligt samråd med EUN inför det extrainsatta Jordbruks- och fiskerådet som hölls den 7 juni med anledning av ehec-utbrottet. </w:t>
      </w:r>
    </w:p>
    <w:p w:rsidR="00EF3A1B" w:rsidRPr="00AA7EE9" w:rsidRDefault="00EF3A1B" w:rsidP="00EF3A1B">
      <w:pPr>
        <w:tabs>
          <w:tab w:val="left" w:pos="2835"/>
        </w:tabs>
        <w:overflowPunct/>
        <w:spacing w:line="240" w:lineRule="auto"/>
        <w:textAlignment w:val="auto"/>
        <w:rPr>
          <w:rFonts w:cs="OrigGarmnd BT"/>
          <w:i/>
          <w:iCs/>
          <w:color w:val="000000"/>
          <w:szCs w:val="24"/>
          <w:lang w:eastAsia="sv-SE"/>
        </w:rPr>
      </w:pPr>
    </w:p>
    <w:p w:rsidR="00C31E4A" w:rsidRPr="00AA7EE9" w:rsidRDefault="008E5080" w:rsidP="00C31E4A">
      <w:pPr>
        <w:pStyle w:val="RKrubrik"/>
        <w:rPr>
          <w:u w:val="single"/>
        </w:rPr>
      </w:pPr>
      <w:r w:rsidRPr="00AA7EE9">
        <w:rPr>
          <w:u w:val="single"/>
        </w:rPr>
        <w:t xml:space="preserve">6. </w:t>
      </w:r>
      <w:r w:rsidR="00B20FEA" w:rsidRPr="00AA7EE9">
        <w:rPr>
          <w:u w:val="single"/>
        </w:rPr>
        <w:t>Ö</w:t>
      </w:r>
      <w:r w:rsidRPr="00AA7EE9">
        <w:rPr>
          <w:u w:val="single"/>
        </w:rPr>
        <w:t>vriga frågor</w:t>
      </w:r>
    </w:p>
    <w:p w:rsidR="00EC2DB8" w:rsidRPr="00AA7EE9" w:rsidRDefault="008E5080" w:rsidP="00EC2DB8">
      <w:pPr>
        <w:pStyle w:val="RKrubrik"/>
      </w:pPr>
      <w:r w:rsidRPr="00AA7EE9">
        <w:t xml:space="preserve">a) </w:t>
      </w:r>
      <w:r w:rsidR="00DE51A3" w:rsidRPr="00AA7EE9">
        <w:t xml:space="preserve">Islands och Färöarnas obegränsade fiske efter makrill – lägesrapport och möjliga alternativ </w:t>
      </w:r>
    </w:p>
    <w:p w:rsidR="00EC2DB8" w:rsidRPr="00AA7EE9" w:rsidRDefault="00EC2DB8" w:rsidP="00EC2DB8">
      <w:pPr>
        <w:pStyle w:val="RKnormal"/>
      </w:pPr>
    </w:p>
    <w:p w:rsidR="00EC2DB8" w:rsidRPr="00AA7EE9" w:rsidRDefault="00EC2DB8" w:rsidP="00EC2DB8">
      <w:pPr>
        <w:pStyle w:val="RKnormal"/>
        <w:rPr>
          <w:b/>
          <w:bCs/>
          <w:i/>
          <w:iCs/>
        </w:rPr>
      </w:pPr>
      <w:r w:rsidRPr="00AA7EE9">
        <w:rPr>
          <w:b/>
          <w:bCs/>
          <w:i/>
          <w:iCs/>
        </w:rPr>
        <w:t xml:space="preserve">- Information från den </w:t>
      </w:r>
      <w:r w:rsidR="00F724EE" w:rsidRPr="00AA7EE9">
        <w:rPr>
          <w:b/>
          <w:bCs/>
          <w:i/>
          <w:iCs/>
        </w:rPr>
        <w:t>irländska</w:t>
      </w:r>
      <w:r w:rsidRPr="00AA7EE9">
        <w:rPr>
          <w:b/>
          <w:bCs/>
          <w:i/>
          <w:iCs/>
        </w:rPr>
        <w:t xml:space="preserve"> delegationen</w:t>
      </w:r>
    </w:p>
    <w:p w:rsidR="00EC2DB8" w:rsidRPr="00AA7EE9" w:rsidRDefault="00EC2DB8" w:rsidP="00EC2DB8">
      <w:pPr>
        <w:pStyle w:val="RKnormal"/>
        <w:rPr>
          <w:i/>
          <w:iCs/>
        </w:rPr>
      </w:pPr>
    </w:p>
    <w:p w:rsidR="00EC2DB8" w:rsidRPr="00AA7EE9" w:rsidRDefault="00EC2DB8" w:rsidP="00EC2DB8">
      <w:pPr>
        <w:pStyle w:val="RKnormal"/>
        <w:rPr>
          <w:i/>
          <w:iCs/>
        </w:rPr>
      </w:pPr>
      <w:r w:rsidRPr="00AA7EE9">
        <w:rPr>
          <w:i/>
          <w:iCs/>
        </w:rPr>
        <w:t>Dokumentbeteckning</w:t>
      </w:r>
    </w:p>
    <w:p w:rsidR="00EC2DB8" w:rsidRPr="00AA7EE9" w:rsidRDefault="00DE51A3" w:rsidP="00EC2DB8">
      <w:pPr>
        <w:pStyle w:val="RKnormal"/>
        <w:rPr>
          <w:iCs/>
        </w:rPr>
      </w:pPr>
      <w:r w:rsidRPr="00AA7EE9">
        <w:rPr>
          <w:iCs/>
        </w:rPr>
        <w:t>Dokument saknas</w:t>
      </w:r>
    </w:p>
    <w:p w:rsidR="00DE51A3" w:rsidRPr="00AA7EE9" w:rsidRDefault="00DE51A3" w:rsidP="00EC2DB8">
      <w:pPr>
        <w:pStyle w:val="RKnormal"/>
        <w:rPr>
          <w:i/>
          <w:iCs/>
        </w:rPr>
      </w:pPr>
    </w:p>
    <w:p w:rsidR="00EC2DB8" w:rsidRPr="00AA7EE9" w:rsidRDefault="00EC2DB8" w:rsidP="00EC2DB8">
      <w:pPr>
        <w:pStyle w:val="RKnormal"/>
        <w:rPr>
          <w:i/>
          <w:iCs/>
        </w:rPr>
      </w:pPr>
      <w:r w:rsidRPr="00AA7EE9">
        <w:rPr>
          <w:i/>
          <w:iCs/>
        </w:rPr>
        <w:t>Bakgrund</w:t>
      </w:r>
    </w:p>
    <w:p w:rsidR="00DE51A3" w:rsidRPr="00AA7EE9" w:rsidRDefault="00FA0E21" w:rsidP="00EC2DB8">
      <w:pPr>
        <w:pStyle w:val="RKnormal"/>
        <w:rPr>
          <w:iCs/>
        </w:rPr>
      </w:pPr>
      <w:r w:rsidRPr="00AA7EE9">
        <w:rPr>
          <w:iCs/>
        </w:rPr>
        <w:t xml:space="preserve">Det tidigare kuststatsavtalet och den gemensamma förvaltningen </w:t>
      </w:r>
      <w:r w:rsidR="00A01FD6" w:rsidRPr="00AA7EE9">
        <w:rPr>
          <w:iCs/>
        </w:rPr>
        <w:t xml:space="preserve">av makrill </w:t>
      </w:r>
      <w:r w:rsidRPr="00AA7EE9">
        <w:rPr>
          <w:iCs/>
        </w:rPr>
        <w:t>mellan kuststaterna EU, Norge och Färöarna löstes upp under 2009</w:t>
      </w:r>
      <w:r w:rsidR="00DE51A3" w:rsidRPr="00AA7EE9">
        <w:rPr>
          <w:iCs/>
        </w:rPr>
        <w:t>,</w:t>
      </w:r>
      <w:r w:rsidRPr="00AA7EE9">
        <w:rPr>
          <w:iCs/>
        </w:rPr>
        <w:t xml:space="preserve"> av flera skäl. Dels för att Island fiskat stora kvantiteter makrill utanför avtalet och krävde en stor andel av beståndet och dels för att Färöarna krävde </w:t>
      </w:r>
      <w:r w:rsidR="00DE51A3" w:rsidRPr="00AA7EE9">
        <w:rPr>
          <w:iCs/>
        </w:rPr>
        <w:t>e</w:t>
      </w:r>
      <w:r w:rsidRPr="00AA7EE9">
        <w:rPr>
          <w:iCs/>
        </w:rPr>
        <w:t>n större andel</w:t>
      </w:r>
      <w:r w:rsidR="00A01FD6" w:rsidRPr="00AA7EE9">
        <w:rPr>
          <w:iCs/>
        </w:rPr>
        <w:t xml:space="preserve"> och drog sig ur avtalet</w:t>
      </w:r>
      <w:r w:rsidRPr="00AA7EE9">
        <w:rPr>
          <w:iCs/>
        </w:rPr>
        <w:t>. Sedan dess har arten varit oreglerad och fiskats över de</w:t>
      </w:r>
      <w:r w:rsidR="00A01FD6" w:rsidRPr="00AA7EE9">
        <w:rPr>
          <w:iCs/>
        </w:rPr>
        <w:t xml:space="preserve"> hållbara</w:t>
      </w:r>
      <w:r w:rsidRPr="00AA7EE9">
        <w:rPr>
          <w:iCs/>
        </w:rPr>
        <w:t xml:space="preserve"> fångstnivåer som rekommenderats av internationella havsforskningsrådet (ICES). EU och Nor</w:t>
      </w:r>
      <w:r w:rsidR="00A01FD6" w:rsidRPr="00AA7EE9">
        <w:rPr>
          <w:iCs/>
        </w:rPr>
        <w:t>ge har fortsatt att fiska i enlighet med</w:t>
      </w:r>
      <w:r w:rsidRPr="00AA7EE9">
        <w:rPr>
          <w:iCs/>
        </w:rPr>
        <w:t xml:space="preserve"> den förvaltningsp</w:t>
      </w:r>
      <w:r w:rsidR="00A01FD6" w:rsidRPr="00AA7EE9">
        <w:rPr>
          <w:iCs/>
        </w:rPr>
        <w:t>lan som fanns under det tidigare</w:t>
      </w:r>
      <w:r w:rsidRPr="00AA7EE9">
        <w:rPr>
          <w:iCs/>
        </w:rPr>
        <w:t xml:space="preserve"> kuststatsavtalet</w:t>
      </w:r>
      <w:r w:rsidR="00DE51A3" w:rsidRPr="00AA7EE9">
        <w:rPr>
          <w:iCs/>
        </w:rPr>
        <w:t>,</w:t>
      </w:r>
      <w:r w:rsidRPr="00AA7EE9">
        <w:rPr>
          <w:iCs/>
        </w:rPr>
        <w:t xml:space="preserve"> medan Island och Färöarna mångdubblat sina unilaterala kvoter. </w:t>
      </w:r>
    </w:p>
    <w:p w:rsidR="00DE51A3" w:rsidRPr="00AA7EE9" w:rsidRDefault="00DE51A3" w:rsidP="00EC2DB8">
      <w:pPr>
        <w:pStyle w:val="RKnormal"/>
        <w:rPr>
          <w:iCs/>
        </w:rPr>
      </w:pPr>
    </w:p>
    <w:p w:rsidR="00DE51A3" w:rsidRPr="00AA7EE9" w:rsidRDefault="00FA0E21" w:rsidP="00EC2DB8">
      <w:pPr>
        <w:pStyle w:val="RKnormal"/>
        <w:rPr>
          <w:iCs/>
        </w:rPr>
      </w:pPr>
      <w:r w:rsidRPr="00AA7EE9">
        <w:rPr>
          <w:iCs/>
        </w:rPr>
        <w:t>EU och Norge anser att både Island och Färöarna brutit mot FN-avtalet om långt vandrande bestånd</w:t>
      </w:r>
      <w:r w:rsidR="00DE51A3" w:rsidRPr="00AA7EE9">
        <w:rPr>
          <w:iCs/>
        </w:rPr>
        <w:t>,</w:t>
      </w:r>
      <w:r w:rsidRPr="00AA7EE9">
        <w:rPr>
          <w:iCs/>
        </w:rPr>
        <w:t xml:space="preserve"> eftersom kuststaterna enligt detta avtal är skyldiga att samarbeta om gemensamma bestånd. EU</w:t>
      </w:r>
      <w:r w:rsidR="00A01FD6" w:rsidRPr="00AA7EE9">
        <w:rPr>
          <w:iCs/>
        </w:rPr>
        <w:t xml:space="preserve"> och Norge</w:t>
      </w:r>
      <w:r w:rsidRPr="00AA7EE9">
        <w:rPr>
          <w:iCs/>
        </w:rPr>
        <w:t xml:space="preserve"> har också undersökt vilka sanktioner som kan tillämpas mot Island och Färöarna</w:t>
      </w:r>
      <w:r w:rsidR="00A01FD6" w:rsidRPr="00AA7EE9">
        <w:rPr>
          <w:iCs/>
        </w:rPr>
        <w:t xml:space="preserve"> för att förhindra ett eskalerande fiske som kan komma att utgöra ett hot mot makrillbeståndet i Nordostatlanten</w:t>
      </w:r>
      <w:r w:rsidRPr="00AA7EE9">
        <w:rPr>
          <w:iCs/>
        </w:rPr>
        <w:t>.</w:t>
      </w:r>
      <w:r w:rsidR="00A01FD6" w:rsidRPr="00AA7EE9">
        <w:rPr>
          <w:iCs/>
        </w:rPr>
        <w:t xml:space="preserve"> Dock har EU:s lagstiftning visat sig vara tämligen tandlös mot att komma åt ett problem som i grunden är politiskt och handlar om en konflikt om andelar av beståndet.</w:t>
      </w:r>
      <w:r w:rsidRPr="00AA7EE9">
        <w:rPr>
          <w:iCs/>
        </w:rPr>
        <w:t xml:space="preserve"> </w:t>
      </w:r>
    </w:p>
    <w:p w:rsidR="00DE51A3" w:rsidRPr="00AA7EE9" w:rsidRDefault="00DE51A3" w:rsidP="00EC2DB8">
      <w:pPr>
        <w:pStyle w:val="RKnormal"/>
        <w:rPr>
          <w:iCs/>
        </w:rPr>
      </w:pPr>
    </w:p>
    <w:p w:rsidR="00EC2DB8" w:rsidRPr="00AA7EE9" w:rsidRDefault="00A01FD6" w:rsidP="00EC2DB8">
      <w:pPr>
        <w:pStyle w:val="RKnormal"/>
        <w:rPr>
          <w:i/>
          <w:iCs/>
        </w:rPr>
      </w:pPr>
      <w:r w:rsidRPr="00AA7EE9">
        <w:rPr>
          <w:iCs/>
        </w:rPr>
        <w:t>Irland kommer sannolikt att föreslå alternativt uppmana kommissionen att vidta sanktioner riktade mot makrillfisket på Island och Färöarna.</w:t>
      </w:r>
    </w:p>
    <w:p w:rsidR="003010E3" w:rsidRPr="00AA7EE9" w:rsidRDefault="003010E3" w:rsidP="00EC2DB8">
      <w:pPr>
        <w:pStyle w:val="RKnormal"/>
        <w:rPr>
          <w:i/>
          <w:iCs/>
        </w:rPr>
      </w:pPr>
    </w:p>
    <w:p w:rsidR="00C31E4A" w:rsidRPr="00AA7EE9" w:rsidRDefault="008E5080" w:rsidP="00EC2DB8">
      <w:pPr>
        <w:pStyle w:val="RKrubrik"/>
      </w:pPr>
      <w:r w:rsidRPr="00AA7EE9">
        <w:t xml:space="preserve">b) </w:t>
      </w:r>
      <w:r w:rsidR="00F724EE" w:rsidRPr="00AA7EE9">
        <w:t>Högnivåmöte om den framtida gemensamma fiskeripolitiken (Noordwijk, 9-11 mars 2011)</w:t>
      </w:r>
      <w:r w:rsidR="00B20FEA" w:rsidRPr="00AA7EE9">
        <w:t xml:space="preserve"> </w:t>
      </w:r>
    </w:p>
    <w:p w:rsidR="00C31E4A" w:rsidRPr="00AA7EE9" w:rsidRDefault="00C31E4A" w:rsidP="00C31E4A">
      <w:pPr>
        <w:pStyle w:val="RKnormal"/>
        <w:rPr>
          <w:b/>
          <w:bCs/>
          <w:i/>
          <w:iCs/>
        </w:rPr>
      </w:pPr>
      <w:r w:rsidRPr="00AA7EE9">
        <w:rPr>
          <w:b/>
          <w:bCs/>
          <w:i/>
          <w:iCs/>
        </w:rPr>
        <w:t xml:space="preserve">- </w:t>
      </w:r>
      <w:r w:rsidR="00B20FEA" w:rsidRPr="00AA7EE9">
        <w:rPr>
          <w:b/>
          <w:bCs/>
          <w:i/>
          <w:iCs/>
        </w:rPr>
        <w:t xml:space="preserve">Information från </w:t>
      </w:r>
      <w:r w:rsidR="00F724EE" w:rsidRPr="00AA7EE9">
        <w:rPr>
          <w:b/>
          <w:bCs/>
          <w:i/>
          <w:iCs/>
        </w:rPr>
        <w:t>den nederländska delegationen</w:t>
      </w:r>
    </w:p>
    <w:p w:rsidR="00C31E4A" w:rsidRPr="00AA7EE9" w:rsidRDefault="00C31E4A" w:rsidP="00C31E4A">
      <w:pPr>
        <w:pStyle w:val="RKnormal"/>
        <w:rPr>
          <w:i/>
          <w:iCs/>
        </w:rPr>
      </w:pPr>
    </w:p>
    <w:p w:rsidR="00C31E4A" w:rsidRPr="00AA7EE9" w:rsidRDefault="00C31E4A" w:rsidP="00C31E4A">
      <w:pPr>
        <w:pStyle w:val="RKnormal"/>
        <w:rPr>
          <w:i/>
          <w:iCs/>
        </w:rPr>
      </w:pPr>
      <w:r w:rsidRPr="00AA7EE9">
        <w:rPr>
          <w:i/>
          <w:iCs/>
        </w:rPr>
        <w:t>Dokumentbeteckning</w:t>
      </w:r>
    </w:p>
    <w:p w:rsidR="00C31E4A" w:rsidRPr="00AA7EE9" w:rsidRDefault="00DE51A3" w:rsidP="00C31E4A">
      <w:pPr>
        <w:pStyle w:val="RKnormal"/>
        <w:rPr>
          <w:iCs/>
        </w:rPr>
      </w:pPr>
      <w:r w:rsidRPr="00AA7EE9">
        <w:rPr>
          <w:iCs/>
        </w:rPr>
        <w:t>Dokument saknas.</w:t>
      </w:r>
    </w:p>
    <w:p w:rsidR="00DE51A3" w:rsidRPr="00AA7EE9" w:rsidRDefault="00DE51A3" w:rsidP="00C31E4A">
      <w:pPr>
        <w:pStyle w:val="RKnormal"/>
        <w:rPr>
          <w:i/>
          <w:iCs/>
        </w:rPr>
      </w:pPr>
    </w:p>
    <w:p w:rsidR="00C31E4A" w:rsidRPr="00AA7EE9" w:rsidRDefault="00C31E4A" w:rsidP="00C31E4A">
      <w:pPr>
        <w:pStyle w:val="RKnormal"/>
        <w:rPr>
          <w:i/>
          <w:iCs/>
        </w:rPr>
      </w:pPr>
      <w:r w:rsidRPr="00AA7EE9">
        <w:rPr>
          <w:i/>
          <w:iCs/>
        </w:rPr>
        <w:t>Bakgrund</w:t>
      </w:r>
    </w:p>
    <w:p w:rsidR="00DE51A3" w:rsidRPr="00AA7EE9" w:rsidRDefault="00DE51A3" w:rsidP="00C31E4A">
      <w:pPr>
        <w:pStyle w:val="RKnormal"/>
        <w:rPr>
          <w:iCs/>
        </w:rPr>
      </w:pPr>
      <w:r w:rsidRPr="00AA7EE9">
        <w:rPr>
          <w:iCs/>
        </w:rPr>
        <w:t>Vid mötet, som var organiserat som en workshop där tjänstemän från i stort sett samtliga medlemsstater deltog, hade Nederländerna valt att fokusera samtalen kring tre diskussionsområden: Marknadens roll; beslutsprocesser/regionalisering/decentralisering; samt finansiella instrument. Problemen med den nuvarande gemensamma fiskeripolitiken, samt förslag på lösningar, diskuterades. Inga enhetliga slutsatser kunde dras från högnivåmötet, men Nederländerna kan vid rådsmötet förväntas ge en redogörelse för huvuddragen i de inspel som gjordes.</w:t>
      </w:r>
    </w:p>
    <w:p w:rsidR="008E147C" w:rsidRPr="00AA7EE9" w:rsidRDefault="008E147C" w:rsidP="00C31E4A">
      <w:pPr>
        <w:pStyle w:val="RKnormal"/>
      </w:pPr>
    </w:p>
    <w:sectPr w:rsidR="008E147C" w:rsidRPr="00AA7EE9" w:rsidSect="00C31E4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718" w:rsidRPr="00AA7EE9" w:rsidRDefault="00554718">
      <w:r w:rsidRPr="00AA7EE9">
        <w:separator/>
      </w:r>
    </w:p>
  </w:endnote>
  <w:endnote w:type="continuationSeparator" w:id="0">
    <w:p w:rsidR="00554718" w:rsidRPr="00AA7EE9" w:rsidRDefault="00554718">
      <w:r w:rsidRPr="00AA7E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718" w:rsidRPr="00AA7EE9" w:rsidRDefault="00554718">
      <w:r w:rsidRPr="00AA7EE9">
        <w:separator/>
      </w:r>
    </w:p>
  </w:footnote>
  <w:footnote w:type="continuationSeparator" w:id="0">
    <w:p w:rsidR="00554718" w:rsidRPr="00AA7EE9" w:rsidRDefault="00554718">
      <w:r w:rsidRPr="00AA7EE9">
        <w:continuationSeparator/>
      </w:r>
    </w:p>
  </w:footnote>
  <w:footnote w:id="1">
    <w:p w:rsidR="00554718" w:rsidRPr="00AA7EE9" w:rsidRDefault="00554718">
      <w:pPr>
        <w:pStyle w:val="Fotnotstext"/>
      </w:pPr>
      <w:r w:rsidRPr="00AA7EE9">
        <w:rPr>
          <w:rStyle w:val="Fotnotsreferens"/>
        </w:rPr>
        <w:footnoteRef/>
      </w:r>
      <w:r w:rsidRPr="00AA7EE9">
        <w:t xml:space="preserve"> mål för maximal hållbar avkastning (maximum sustainable yield, MSY) som ska  uppnås till 2015 enligt den s k Johannesburgsdeklarationen.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18" w:rsidRPr="00AA7EE9" w:rsidRDefault="00554718" w:rsidP="00C31E4A">
    <w:pPr>
      <w:pStyle w:val="Sidhuvud"/>
      <w:framePr w:wrap="around" w:vAnchor="text" w:hAnchor="margin" w:xAlign="outside" w:y="1"/>
      <w:rPr>
        <w:rStyle w:val="Sidnummer"/>
      </w:rPr>
    </w:pPr>
    <w:r w:rsidRPr="00AA7EE9">
      <w:rPr>
        <w:rStyle w:val="Sidnummer"/>
      </w:rPr>
      <w:fldChar w:fldCharType="begin" w:fldLock="1"/>
    </w:r>
    <w:r w:rsidRPr="00AA7EE9">
      <w:rPr>
        <w:rStyle w:val="Sidnummer"/>
      </w:rPr>
      <w:instrText xml:space="preserve">PAGE  </w:instrText>
    </w:r>
    <w:r w:rsidRPr="00AA7EE9">
      <w:rPr>
        <w:rStyle w:val="Sidnummer"/>
      </w:rPr>
      <w:fldChar w:fldCharType="separate"/>
    </w:r>
    <w:r w:rsidR="00FC1790" w:rsidRPr="00AA7EE9">
      <w:rPr>
        <w:rStyle w:val="Sidnummer"/>
      </w:rPr>
      <w:t>4</w:t>
    </w:r>
    <w:r w:rsidRPr="00AA7EE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54718" w:rsidRPr="00AA7EE9">
      <w:tblPrEx>
        <w:tblCellMar>
          <w:top w:w="0" w:type="dxa"/>
          <w:bottom w:w="0" w:type="dxa"/>
        </w:tblCellMar>
      </w:tblPrEx>
      <w:trPr>
        <w:cantSplit/>
      </w:trPr>
      <w:tc>
        <w:tcPr>
          <w:tcW w:w="3119" w:type="dxa"/>
        </w:tcPr>
        <w:p w:rsidR="00554718" w:rsidRPr="00AA7EE9" w:rsidRDefault="00554718" w:rsidP="00C31E4A">
          <w:pPr>
            <w:pStyle w:val="Sidhuvud"/>
            <w:spacing w:line="200" w:lineRule="atLeast"/>
            <w:ind w:right="360" w:firstLine="360"/>
            <w:rPr>
              <w:rFonts w:ascii="TradeGothic" w:hAnsi="TradeGothic"/>
              <w:b/>
              <w:bCs/>
              <w:sz w:val="16"/>
            </w:rPr>
          </w:pPr>
        </w:p>
      </w:tc>
      <w:tc>
        <w:tcPr>
          <w:tcW w:w="4111" w:type="dxa"/>
          <w:tcMar>
            <w:left w:w="567" w:type="dxa"/>
          </w:tcMar>
        </w:tcPr>
        <w:p w:rsidR="00554718" w:rsidRPr="00AA7EE9" w:rsidRDefault="00554718">
          <w:pPr>
            <w:pStyle w:val="Sidhuvud"/>
            <w:ind w:right="360"/>
          </w:pPr>
        </w:p>
      </w:tc>
      <w:tc>
        <w:tcPr>
          <w:tcW w:w="1525" w:type="dxa"/>
        </w:tcPr>
        <w:p w:rsidR="00554718" w:rsidRPr="00AA7EE9" w:rsidRDefault="00554718">
          <w:pPr>
            <w:pStyle w:val="Sidhuvud"/>
            <w:ind w:right="360"/>
          </w:pPr>
        </w:p>
      </w:tc>
    </w:tr>
  </w:tbl>
  <w:p w:rsidR="00554718" w:rsidRPr="00AA7EE9" w:rsidRDefault="0055471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18" w:rsidRPr="00AA7EE9" w:rsidRDefault="00554718" w:rsidP="00C31E4A">
    <w:pPr>
      <w:pStyle w:val="Sidhuvud"/>
      <w:framePr w:wrap="around" w:vAnchor="text" w:hAnchor="margin" w:xAlign="outside" w:y="1"/>
      <w:rPr>
        <w:rStyle w:val="Sidnummer"/>
      </w:rPr>
    </w:pPr>
    <w:r w:rsidRPr="00AA7EE9">
      <w:rPr>
        <w:rStyle w:val="Sidnummer"/>
      </w:rPr>
      <w:fldChar w:fldCharType="begin" w:fldLock="1"/>
    </w:r>
    <w:r w:rsidRPr="00AA7EE9">
      <w:rPr>
        <w:rStyle w:val="Sidnummer"/>
      </w:rPr>
      <w:instrText xml:space="preserve">PAGE  </w:instrText>
    </w:r>
    <w:r w:rsidRPr="00AA7EE9">
      <w:rPr>
        <w:rStyle w:val="Sidnummer"/>
      </w:rPr>
      <w:fldChar w:fldCharType="separate"/>
    </w:r>
    <w:r w:rsidR="00FC1790" w:rsidRPr="00AA7EE9">
      <w:rPr>
        <w:rStyle w:val="Sidnummer"/>
      </w:rPr>
      <w:t>3</w:t>
    </w:r>
    <w:r w:rsidRPr="00AA7EE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54718" w:rsidRPr="00AA7EE9">
      <w:tblPrEx>
        <w:tblCellMar>
          <w:top w:w="0" w:type="dxa"/>
          <w:bottom w:w="0" w:type="dxa"/>
        </w:tblCellMar>
      </w:tblPrEx>
      <w:trPr>
        <w:cantSplit/>
      </w:trPr>
      <w:tc>
        <w:tcPr>
          <w:tcW w:w="3119" w:type="dxa"/>
        </w:tcPr>
        <w:p w:rsidR="00554718" w:rsidRPr="00AA7EE9" w:rsidRDefault="00554718" w:rsidP="00C31E4A">
          <w:pPr>
            <w:pStyle w:val="Sidhuvud"/>
            <w:spacing w:line="200" w:lineRule="atLeast"/>
            <w:ind w:right="360" w:firstLine="360"/>
            <w:rPr>
              <w:rFonts w:ascii="TradeGothic" w:hAnsi="TradeGothic"/>
              <w:b/>
              <w:bCs/>
              <w:sz w:val="16"/>
            </w:rPr>
          </w:pPr>
        </w:p>
      </w:tc>
      <w:tc>
        <w:tcPr>
          <w:tcW w:w="4111" w:type="dxa"/>
          <w:tcMar>
            <w:left w:w="567" w:type="dxa"/>
          </w:tcMar>
        </w:tcPr>
        <w:p w:rsidR="00554718" w:rsidRPr="00AA7EE9" w:rsidRDefault="00554718">
          <w:pPr>
            <w:pStyle w:val="Sidhuvud"/>
            <w:ind w:right="360"/>
          </w:pPr>
        </w:p>
      </w:tc>
      <w:tc>
        <w:tcPr>
          <w:tcW w:w="1525" w:type="dxa"/>
        </w:tcPr>
        <w:p w:rsidR="00554718" w:rsidRPr="00AA7EE9" w:rsidRDefault="00554718">
          <w:pPr>
            <w:pStyle w:val="Sidhuvud"/>
            <w:ind w:right="360"/>
          </w:pPr>
        </w:p>
      </w:tc>
    </w:tr>
  </w:tbl>
  <w:p w:rsidR="00554718" w:rsidRPr="00AA7EE9" w:rsidRDefault="0055471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18" w:rsidRPr="00AA7EE9" w:rsidRDefault="00AA7EE9">
    <w:pPr>
      <w:framePr w:w="2948" w:h="1321" w:hRule="exact" w:wrap="notBeside" w:vAnchor="page" w:hAnchor="page" w:x="1362" w:y="653"/>
    </w:pPr>
    <w:r w:rsidRPr="00AA7EE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54718" w:rsidRPr="00AA7EE9" w:rsidRDefault="00554718">
    <w:pPr>
      <w:pStyle w:val="RKrubrik"/>
      <w:keepNext w:val="0"/>
      <w:tabs>
        <w:tab w:val="clear" w:pos="1134"/>
        <w:tab w:val="clear" w:pos="2835"/>
      </w:tabs>
      <w:spacing w:before="0" w:after="0" w:line="320" w:lineRule="atLeast"/>
      <w:rPr>
        <w:bCs/>
      </w:rPr>
    </w:pPr>
  </w:p>
  <w:p w:rsidR="00554718" w:rsidRPr="00AA7EE9" w:rsidRDefault="00554718">
    <w:pPr>
      <w:rPr>
        <w:rFonts w:ascii="TradeGothic" w:hAnsi="TradeGothic"/>
        <w:b/>
        <w:bCs/>
        <w:spacing w:val="12"/>
        <w:sz w:val="22"/>
      </w:rPr>
    </w:pPr>
  </w:p>
  <w:p w:rsidR="00554718" w:rsidRPr="00AA7EE9" w:rsidRDefault="00554718">
    <w:pPr>
      <w:pStyle w:val="RKrubrik"/>
      <w:keepNext w:val="0"/>
      <w:tabs>
        <w:tab w:val="clear" w:pos="1134"/>
        <w:tab w:val="clear" w:pos="2835"/>
      </w:tabs>
      <w:spacing w:before="0" w:after="0" w:line="320" w:lineRule="atLeast"/>
      <w:rPr>
        <w:bCs/>
      </w:rPr>
    </w:pPr>
  </w:p>
  <w:p w:rsidR="00554718" w:rsidRPr="00AA7EE9" w:rsidRDefault="0055471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C31E4A"/>
    <w:rsid w:val="0003330B"/>
    <w:rsid w:val="0009002E"/>
    <w:rsid w:val="00097D96"/>
    <w:rsid w:val="000D3685"/>
    <w:rsid w:val="00150384"/>
    <w:rsid w:val="00153547"/>
    <w:rsid w:val="001805B7"/>
    <w:rsid w:val="00207593"/>
    <w:rsid w:val="00212DA8"/>
    <w:rsid w:val="002574EC"/>
    <w:rsid w:val="00291B9C"/>
    <w:rsid w:val="002D21A9"/>
    <w:rsid w:val="002E7E1A"/>
    <w:rsid w:val="003010E3"/>
    <w:rsid w:val="0030284E"/>
    <w:rsid w:val="00312FD3"/>
    <w:rsid w:val="0033048A"/>
    <w:rsid w:val="00363E81"/>
    <w:rsid w:val="00391EB6"/>
    <w:rsid w:val="003B563B"/>
    <w:rsid w:val="003C6343"/>
    <w:rsid w:val="003E1BDA"/>
    <w:rsid w:val="00430783"/>
    <w:rsid w:val="00430EDA"/>
    <w:rsid w:val="004A328D"/>
    <w:rsid w:val="004B7D61"/>
    <w:rsid w:val="00554718"/>
    <w:rsid w:val="00577999"/>
    <w:rsid w:val="0058762B"/>
    <w:rsid w:val="0059011A"/>
    <w:rsid w:val="005A5EA6"/>
    <w:rsid w:val="005C60FD"/>
    <w:rsid w:val="005D02D0"/>
    <w:rsid w:val="00693198"/>
    <w:rsid w:val="006C65C7"/>
    <w:rsid w:val="006E1B7C"/>
    <w:rsid w:val="006E4E11"/>
    <w:rsid w:val="006F0F75"/>
    <w:rsid w:val="007242A3"/>
    <w:rsid w:val="00742D97"/>
    <w:rsid w:val="007458F7"/>
    <w:rsid w:val="00763FB4"/>
    <w:rsid w:val="00773E25"/>
    <w:rsid w:val="00777A38"/>
    <w:rsid w:val="007A6855"/>
    <w:rsid w:val="007C76E1"/>
    <w:rsid w:val="00814C83"/>
    <w:rsid w:val="008348E6"/>
    <w:rsid w:val="00837A6D"/>
    <w:rsid w:val="00897823"/>
    <w:rsid w:val="008B6710"/>
    <w:rsid w:val="008B73B0"/>
    <w:rsid w:val="008C368F"/>
    <w:rsid w:val="008D65D1"/>
    <w:rsid w:val="008E147C"/>
    <w:rsid w:val="008E5080"/>
    <w:rsid w:val="0091091E"/>
    <w:rsid w:val="009314AD"/>
    <w:rsid w:val="00983F02"/>
    <w:rsid w:val="00A00861"/>
    <w:rsid w:val="00A01FD6"/>
    <w:rsid w:val="00A02A78"/>
    <w:rsid w:val="00A81E41"/>
    <w:rsid w:val="00A9308F"/>
    <w:rsid w:val="00AA60BE"/>
    <w:rsid w:val="00AA7EE9"/>
    <w:rsid w:val="00B20FEA"/>
    <w:rsid w:val="00B91457"/>
    <w:rsid w:val="00BF680C"/>
    <w:rsid w:val="00C31E4A"/>
    <w:rsid w:val="00C75B80"/>
    <w:rsid w:val="00C77193"/>
    <w:rsid w:val="00CA5D09"/>
    <w:rsid w:val="00CD4A59"/>
    <w:rsid w:val="00CE5F43"/>
    <w:rsid w:val="00D133D7"/>
    <w:rsid w:val="00D41159"/>
    <w:rsid w:val="00D53168"/>
    <w:rsid w:val="00D57796"/>
    <w:rsid w:val="00D64ECF"/>
    <w:rsid w:val="00D869C1"/>
    <w:rsid w:val="00DA6762"/>
    <w:rsid w:val="00DC6734"/>
    <w:rsid w:val="00DC6A07"/>
    <w:rsid w:val="00DD5E60"/>
    <w:rsid w:val="00DE1F1C"/>
    <w:rsid w:val="00DE51A3"/>
    <w:rsid w:val="00E23A14"/>
    <w:rsid w:val="00E242B9"/>
    <w:rsid w:val="00E4221C"/>
    <w:rsid w:val="00E82981"/>
    <w:rsid w:val="00EA7ADB"/>
    <w:rsid w:val="00EB2FFD"/>
    <w:rsid w:val="00EC25F9"/>
    <w:rsid w:val="00EC2DB8"/>
    <w:rsid w:val="00ED0919"/>
    <w:rsid w:val="00ED583F"/>
    <w:rsid w:val="00ED60F8"/>
    <w:rsid w:val="00EF3A1B"/>
    <w:rsid w:val="00F060D2"/>
    <w:rsid w:val="00F724EE"/>
    <w:rsid w:val="00F84054"/>
    <w:rsid w:val="00FA0E21"/>
    <w:rsid w:val="00FC1790"/>
    <w:rsid w:val="00FC5C2A"/>
    <w:rsid w:val="00FE1AA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25C19E2-467D-44E9-BAD9-89251799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31E4A"/>
    <w:rPr>
      <w:rFonts w:ascii="OrigGarmnd BT" w:hAnsi="OrigGarmnd BT"/>
      <w:sz w:val="24"/>
      <w:lang w:val="sv-SE" w:eastAsia="en-US" w:bidi="ar-SA"/>
    </w:rPr>
  </w:style>
  <w:style w:type="character" w:customStyle="1" w:styleId="RKrubrikChar">
    <w:name w:val="RKrubrik Char"/>
    <w:basedOn w:val="Standardstycketeckensnitt"/>
    <w:link w:val="RKrubrik"/>
    <w:locked/>
    <w:rsid w:val="00C31E4A"/>
    <w:rPr>
      <w:rFonts w:ascii="TradeGothic" w:hAnsi="TradeGothic"/>
      <w:b/>
      <w:sz w:val="22"/>
      <w:lang w:val="sv-SE" w:eastAsia="en-US" w:bidi="ar-SA"/>
    </w:rPr>
  </w:style>
  <w:style w:type="paragraph" w:styleId="Fotnotstext">
    <w:name w:val="footnote text"/>
    <w:basedOn w:val="Normal"/>
    <w:semiHidden/>
    <w:rsid w:val="00C31E4A"/>
    <w:rPr>
      <w:sz w:val="20"/>
    </w:rPr>
  </w:style>
  <w:style w:type="character" w:styleId="Fotnotsreferens">
    <w:name w:val="footnote reference"/>
    <w:basedOn w:val="Standardstycketeckensnitt"/>
    <w:semiHidden/>
    <w:rsid w:val="00C31E4A"/>
    <w:rPr>
      <w:vertAlign w:val="superscript"/>
    </w:rPr>
  </w:style>
  <w:style w:type="character" w:styleId="Kommentarsreferens">
    <w:name w:val="annotation reference"/>
    <w:basedOn w:val="Standardstycketeckensnitt"/>
    <w:semiHidden/>
    <w:rsid w:val="006E1B7C"/>
    <w:rPr>
      <w:sz w:val="16"/>
      <w:szCs w:val="16"/>
    </w:rPr>
  </w:style>
  <w:style w:type="paragraph" w:styleId="Kommentarer">
    <w:name w:val="annotation text"/>
    <w:basedOn w:val="Normal"/>
    <w:semiHidden/>
    <w:rsid w:val="006E1B7C"/>
    <w:rPr>
      <w:sz w:val="20"/>
    </w:rPr>
  </w:style>
  <w:style w:type="paragraph" w:styleId="Kommentarsmne">
    <w:name w:val="annotation subject"/>
    <w:basedOn w:val="Kommentarer"/>
    <w:next w:val="Kommentarer"/>
    <w:semiHidden/>
    <w:rsid w:val="006E1B7C"/>
    <w:rPr>
      <w:b/>
      <w:bCs/>
    </w:rPr>
  </w:style>
  <w:style w:type="paragraph" w:styleId="Ballongtext">
    <w:name w:val="Balloon Text"/>
    <w:basedOn w:val="Normal"/>
    <w:semiHidden/>
    <w:rsid w:val="006E1B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6060</Characters>
  <Application>Microsoft Office Word</Application>
  <DocSecurity>4</DocSecurity>
  <Lines>178</Lines>
  <Paragraphs>59</Paragraphs>
  <ScaleCrop>false</ScaleCrop>
  <HeadingPairs>
    <vt:vector size="2" baseType="variant">
      <vt:variant>
        <vt:lpstr>Rubrik</vt:lpstr>
      </vt:variant>
      <vt:variant>
        <vt:i4>1</vt:i4>
      </vt:variant>
    </vt:vector>
  </HeadingPairs>
  <TitlesOfParts>
    <vt:vector size="1" baseType="lpstr">
      <vt:lpstr>aa</vt:lpstr>
    </vt:vector>
  </TitlesOfParts>
  <Company>Regeringskansliet</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c:title>
  <dc:subject>aa</dc:subject>
  <dc:creator>Riksdagen</dc:creator>
  <cp:keywords>Riksdagen</cp:keywords>
  <dc:description/>
  <cp:lastModifiedBy>Lars Brink</cp:lastModifiedBy>
  <cp:revision>2</cp:revision>
  <cp:lastPrinted>2011-06-16T10:15:00Z</cp:lastPrinted>
  <dcterms:created xsi:type="dcterms:W3CDTF">2025-12-18T04:01:00Z</dcterms:created>
  <dcterms:modified xsi:type="dcterms:W3CDTF">2025-12-18T04:01:00Z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Landsbygdsdepartementet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