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A79B9D" w14:textId="77777777" w:rsidR="00FB32B9" w:rsidRDefault="002119C0" w:rsidP="00FB32B9">
      <w:pPr>
        <w:pStyle w:val="UDrubrik"/>
        <w:tabs>
          <w:tab w:val="left" w:pos="1701"/>
          <w:tab w:val="left" w:pos="1985"/>
        </w:tabs>
        <w:rPr>
          <w:rFonts w:cs="Arial"/>
          <w:sz w:val="28"/>
        </w:rPr>
      </w:pPr>
    </w:p>
    <w:p w14:paraId="5CA79B9E" w14:textId="77777777" w:rsidR="00FB32B9" w:rsidRDefault="002119C0" w:rsidP="00FB32B9">
      <w:pPr>
        <w:pStyle w:val="UDrubrik"/>
        <w:tabs>
          <w:tab w:val="left" w:pos="1701"/>
          <w:tab w:val="left" w:pos="1985"/>
        </w:tabs>
        <w:rPr>
          <w:rFonts w:cs="Arial"/>
          <w:sz w:val="28"/>
        </w:rPr>
      </w:pPr>
    </w:p>
    <w:p w14:paraId="5CA79B9F" w14:textId="77777777" w:rsidR="00FB32B9" w:rsidRDefault="002119C0" w:rsidP="00FB32B9">
      <w:pPr>
        <w:pStyle w:val="UDrubrik"/>
        <w:tabs>
          <w:tab w:val="left" w:pos="1701"/>
          <w:tab w:val="left" w:pos="1985"/>
        </w:tabs>
        <w:rPr>
          <w:rFonts w:cs="Arial"/>
          <w:sz w:val="28"/>
        </w:rPr>
      </w:pPr>
    </w:p>
    <w:p w14:paraId="5CA79BA0" w14:textId="77777777" w:rsidR="00FB32B9" w:rsidRDefault="002119C0" w:rsidP="00FB32B9">
      <w:pPr>
        <w:pStyle w:val="UDrubrik"/>
        <w:tabs>
          <w:tab w:val="left" w:pos="1701"/>
          <w:tab w:val="left" w:pos="1985"/>
        </w:tabs>
        <w:rPr>
          <w:rFonts w:cs="Arial"/>
          <w:sz w:val="28"/>
        </w:rPr>
      </w:pPr>
    </w:p>
    <w:p w14:paraId="5CA79BA1" w14:textId="1E3DBB96" w:rsidR="00FB32B9" w:rsidRDefault="000E4131" w:rsidP="00FB32B9">
      <w:pPr>
        <w:pStyle w:val="UDrubrik"/>
        <w:tabs>
          <w:tab w:val="left" w:pos="1701"/>
          <w:tab w:val="left" w:pos="1985"/>
        </w:tabs>
        <w:rPr>
          <w:rFonts w:cs="Arial"/>
          <w:sz w:val="28"/>
        </w:rPr>
      </w:pPr>
      <w:r>
        <w:rPr>
          <w:rFonts w:cs="Arial"/>
          <w:sz w:val="28"/>
        </w:rPr>
        <w:t>Troliga A-punkter inför kommande rådsmöten som godkändes vid Coreper I den 17 december 2014, vecka 51.</w:t>
      </w:r>
    </w:p>
    <w:p w14:paraId="5CA79BA2" w14:textId="77777777" w:rsidR="00FB32B9" w:rsidRDefault="002119C0" w:rsidP="00FB32B9">
      <w:pPr>
        <w:pStyle w:val="Brdtext"/>
      </w:pPr>
    </w:p>
    <w:p w14:paraId="5CA79BA3" w14:textId="6D002595" w:rsidR="00FB32B9" w:rsidRDefault="000E4131" w:rsidP="00FB32B9">
      <w:pPr>
        <w:pStyle w:val="Brdtext"/>
      </w:pPr>
      <w:r>
        <w:t xml:space="preserve">Överlämnas för skriftligt samråd till fredagen den 19 december 2014, </w:t>
      </w:r>
      <w:proofErr w:type="spellStart"/>
      <w:r>
        <w:t>kl</w:t>
      </w:r>
      <w:proofErr w:type="spellEnd"/>
      <w:r>
        <w:t xml:space="preserve"> 14.00.</w:t>
      </w:r>
    </w:p>
    <w:p w14:paraId="5CA79BA4" w14:textId="77777777" w:rsidR="00FB32B9" w:rsidRDefault="000E4131">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5CA79BA5" w14:textId="77777777" w:rsidR="00D957FB" w:rsidRPr="00FB32B9" w:rsidRDefault="000E4131">
          <w:pPr>
            <w:pStyle w:val="Innehllsfrteckningsrubrik"/>
            <w:rPr>
              <w:color w:val="auto"/>
            </w:rPr>
          </w:pPr>
          <w:proofErr w:type="spellStart"/>
          <w:r w:rsidRPr="00FB32B9">
            <w:rPr>
              <w:color w:val="auto"/>
            </w:rPr>
            <w:t>Innehållsförteckning</w:t>
          </w:r>
          <w:proofErr w:type="spellEnd"/>
        </w:p>
        <w:p w14:paraId="5CA79BA6" w14:textId="77777777" w:rsidR="00DA7250" w:rsidRPr="00DA7250" w:rsidRDefault="002119C0" w:rsidP="00DA7250">
          <w:pPr>
            <w:rPr>
              <w:lang w:val="en-US" w:eastAsia="ja-JP"/>
            </w:rPr>
          </w:pPr>
        </w:p>
        <w:p w14:paraId="7EF96EA8" w14:textId="77777777" w:rsidR="000E4131" w:rsidRDefault="000E4131">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06657427" w:history="1">
            <w:r w:rsidRPr="00344596">
              <w:rPr>
                <w:rStyle w:val="Hyperlnk"/>
                <w:noProof/>
              </w:rPr>
              <w:t>1.</w:t>
            </w:r>
            <w:r>
              <w:rPr>
                <w:rFonts w:asciiTheme="minorHAnsi" w:eastAsiaTheme="minorEastAsia" w:hAnsiTheme="minorHAnsi" w:cstheme="minorBidi"/>
                <w:noProof/>
                <w:lang w:eastAsia="sv-SE"/>
              </w:rPr>
              <w:tab/>
            </w:r>
            <w:r w:rsidRPr="00344596">
              <w:rPr>
                <w:rStyle w:val="Hyperlnk"/>
                <w:noProof/>
              </w:rPr>
              <w:t>Replies to written questions put to the Council by Members of the European Parliament</w:t>
            </w:r>
            <w:r>
              <w:rPr>
                <w:noProof/>
                <w:webHidden/>
              </w:rPr>
              <w:tab/>
            </w:r>
            <w:r>
              <w:rPr>
                <w:noProof/>
                <w:webHidden/>
              </w:rPr>
              <w:fldChar w:fldCharType="begin"/>
            </w:r>
            <w:r>
              <w:rPr>
                <w:noProof/>
                <w:webHidden/>
              </w:rPr>
              <w:instrText xml:space="preserve"> PAGEREF _Toc406657427 \h </w:instrText>
            </w:r>
            <w:r>
              <w:rPr>
                <w:noProof/>
                <w:webHidden/>
              </w:rPr>
            </w:r>
            <w:r>
              <w:rPr>
                <w:noProof/>
                <w:webHidden/>
              </w:rPr>
              <w:fldChar w:fldCharType="separate"/>
            </w:r>
            <w:r>
              <w:rPr>
                <w:noProof/>
                <w:webHidden/>
              </w:rPr>
              <w:t>3</w:t>
            </w:r>
            <w:r>
              <w:rPr>
                <w:noProof/>
                <w:webHidden/>
              </w:rPr>
              <w:fldChar w:fldCharType="end"/>
            </w:r>
          </w:hyperlink>
        </w:p>
        <w:p w14:paraId="421731D9" w14:textId="77777777" w:rsidR="000E4131" w:rsidRDefault="002119C0">
          <w:pPr>
            <w:pStyle w:val="Innehll1"/>
            <w:tabs>
              <w:tab w:val="left" w:pos="440"/>
              <w:tab w:val="right" w:leader="dot" w:pos="9062"/>
            </w:tabs>
            <w:rPr>
              <w:rFonts w:asciiTheme="minorHAnsi" w:eastAsiaTheme="minorEastAsia" w:hAnsiTheme="minorHAnsi" w:cstheme="minorBidi"/>
              <w:noProof/>
              <w:lang w:eastAsia="sv-SE"/>
            </w:rPr>
          </w:pPr>
          <w:hyperlink w:anchor="_Toc406657428" w:history="1">
            <w:r w:rsidR="000E4131" w:rsidRPr="00344596">
              <w:rPr>
                <w:rStyle w:val="Hyperlnk"/>
                <w:noProof/>
              </w:rPr>
              <w:t>2.</w:t>
            </w:r>
            <w:r w:rsidR="000E4131">
              <w:rPr>
                <w:rFonts w:asciiTheme="minorHAnsi" w:eastAsiaTheme="minorEastAsia" w:hAnsiTheme="minorHAnsi" w:cstheme="minorBidi"/>
                <w:noProof/>
                <w:lang w:eastAsia="sv-SE"/>
              </w:rPr>
              <w:tab/>
            </w:r>
            <w:r w:rsidR="000E4131" w:rsidRPr="00344596">
              <w:rPr>
                <w:rStyle w:val="Hyperlnk"/>
                <w:noProof/>
              </w:rPr>
              <w:t>Draft minutes of Council meetings (°) ●3342nd meeting of the Council of the European Union (Environment), held in Luxembourg on 28 October 2014</w:t>
            </w:r>
            <w:r w:rsidR="000E4131">
              <w:rPr>
                <w:noProof/>
                <w:webHidden/>
              </w:rPr>
              <w:tab/>
            </w:r>
            <w:r w:rsidR="000E4131">
              <w:rPr>
                <w:noProof/>
                <w:webHidden/>
              </w:rPr>
              <w:fldChar w:fldCharType="begin"/>
            </w:r>
            <w:r w:rsidR="000E4131">
              <w:rPr>
                <w:noProof/>
                <w:webHidden/>
              </w:rPr>
              <w:instrText xml:space="preserve"> PAGEREF _Toc406657428 \h </w:instrText>
            </w:r>
            <w:r w:rsidR="000E4131">
              <w:rPr>
                <w:noProof/>
                <w:webHidden/>
              </w:rPr>
            </w:r>
            <w:r w:rsidR="000E4131">
              <w:rPr>
                <w:noProof/>
                <w:webHidden/>
              </w:rPr>
              <w:fldChar w:fldCharType="separate"/>
            </w:r>
            <w:r w:rsidR="000E4131">
              <w:rPr>
                <w:noProof/>
                <w:webHidden/>
              </w:rPr>
              <w:t>4</w:t>
            </w:r>
            <w:r w:rsidR="000E4131">
              <w:rPr>
                <w:noProof/>
                <w:webHidden/>
              </w:rPr>
              <w:fldChar w:fldCharType="end"/>
            </w:r>
          </w:hyperlink>
        </w:p>
        <w:p w14:paraId="0EE0242E" w14:textId="77777777" w:rsidR="000E4131" w:rsidRDefault="002119C0">
          <w:pPr>
            <w:pStyle w:val="Innehll1"/>
            <w:tabs>
              <w:tab w:val="left" w:pos="440"/>
              <w:tab w:val="right" w:leader="dot" w:pos="9062"/>
            </w:tabs>
            <w:rPr>
              <w:rFonts w:asciiTheme="minorHAnsi" w:eastAsiaTheme="minorEastAsia" w:hAnsiTheme="minorHAnsi" w:cstheme="minorBidi"/>
              <w:noProof/>
              <w:lang w:eastAsia="sv-SE"/>
            </w:rPr>
          </w:pPr>
          <w:hyperlink w:anchor="_Toc406657429" w:history="1">
            <w:r w:rsidR="000E4131" w:rsidRPr="00344596">
              <w:rPr>
                <w:rStyle w:val="Hyperlnk"/>
                <w:noProof/>
              </w:rPr>
              <w:t>3.</w:t>
            </w:r>
            <w:r w:rsidR="000E4131">
              <w:rPr>
                <w:rFonts w:asciiTheme="minorHAnsi" w:eastAsiaTheme="minorEastAsia" w:hAnsiTheme="minorHAnsi" w:cstheme="minorBidi"/>
                <w:noProof/>
                <w:lang w:eastAsia="sv-SE"/>
              </w:rPr>
              <w:tab/>
            </w:r>
            <w:r w:rsidR="000E4131" w:rsidRPr="00344596">
              <w:rPr>
                <w:rStyle w:val="Hyperlnk"/>
                <w:noProof/>
              </w:rPr>
              <w:t>Follow-up to judgement in joint cases C-103/12 and C-165/12</w:t>
            </w:r>
            <w:r w:rsidR="000E4131">
              <w:rPr>
                <w:noProof/>
                <w:webHidden/>
              </w:rPr>
              <w:tab/>
            </w:r>
            <w:r w:rsidR="000E4131">
              <w:rPr>
                <w:noProof/>
                <w:webHidden/>
              </w:rPr>
              <w:fldChar w:fldCharType="begin"/>
            </w:r>
            <w:r w:rsidR="000E4131">
              <w:rPr>
                <w:noProof/>
                <w:webHidden/>
              </w:rPr>
              <w:instrText xml:space="preserve"> PAGEREF _Toc406657429 \h </w:instrText>
            </w:r>
            <w:r w:rsidR="000E4131">
              <w:rPr>
                <w:noProof/>
                <w:webHidden/>
              </w:rPr>
            </w:r>
            <w:r w:rsidR="000E4131">
              <w:rPr>
                <w:noProof/>
                <w:webHidden/>
              </w:rPr>
              <w:fldChar w:fldCharType="separate"/>
            </w:r>
            <w:r w:rsidR="000E4131">
              <w:rPr>
                <w:noProof/>
                <w:webHidden/>
              </w:rPr>
              <w:t>4</w:t>
            </w:r>
            <w:r w:rsidR="000E4131">
              <w:rPr>
                <w:noProof/>
                <w:webHidden/>
              </w:rPr>
              <w:fldChar w:fldCharType="end"/>
            </w:r>
          </w:hyperlink>
        </w:p>
        <w:p w14:paraId="47D8C417" w14:textId="77777777" w:rsidR="000E4131" w:rsidRDefault="002119C0">
          <w:pPr>
            <w:pStyle w:val="Innehll1"/>
            <w:tabs>
              <w:tab w:val="left" w:pos="440"/>
              <w:tab w:val="right" w:leader="dot" w:pos="9062"/>
            </w:tabs>
            <w:rPr>
              <w:rFonts w:asciiTheme="minorHAnsi" w:eastAsiaTheme="minorEastAsia" w:hAnsiTheme="minorHAnsi" w:cstheme="minorBidi"/>
              <w:noProof/>
              <w:lang w:eastAsia="sv-SE"/>
            </w:rPr>
          </w:pPr>
          <w:hyperlink w:anchor="_Toc406657430" w:history="1">
            <w:r w:rsidR="000E4131" w:rsidRPr="00344596">
              <w:rPr>
                <w:rStyle w:val="Hyperlnk"/>
                <w:noProof/>
              </w:rPr>
              <w:t>4.</w:t>
            </w:r>
            <w:r w:rsidR="000E4131">
              <w:rPr>
                <w:rFonts w:asciiTheme="minorHAnsi" w:eastAsiaTheme="minorEastAsia" w:hAnsiTheme="minorHAnsi" w:cstheme="minorBidi"/>
                <w:noProof/>
                <w:lang w:eastAsia="sv-SE"/>
              </w:rPr>
              <w:tab/>
            </w:r>
            <w:r w:rsidR="000E4131" w:rsidRPr="00344596">
              <w:rPr>
                <w:rStyle w:val="Hyperlnk"/>
                <w:noProof/>
              </w:rPr>
              <w:t>Commission Regulation (EU) No …/.. of XXX implementing Directive 2009/125/EC of the European Parliament and of the Council with regard to ecodesign requirements for solid fuel local space heaters</w:t>
            </w:r>
            <w:r w:rsidR="000E4131">
              <w:rPr>
                <w:noProof/>
                <w:webHidden/>
              </w:rPr>
              <w:tab/>
            </w:r>
            <w:r w:rsidR="000E4131">
              <w:rPr>
                <w:noProof/>
                <w:webHidden/>
              </w:rPr>
              <w:fldChar w:fldCharType="begin"/>
            </w:r>
            <w:r w:rsidR="000E4131">
              <w:rPr>
                <w:noProof/>
                <w:webHidden/>
              </w:rPr>
              <w:instrText xml:space="preserve"> PAGEREF _Toc406657430 \h </w:instrText>
            </w:r>
            <w:r w:rsidR="000E4131">
              <w:rPr>
                <w:noProof/>
                <w:webHidden/>
              </w:rPr>
            </w:r>
            <w:r w:rsidR="000E4131">
              <w:rPr>
                <w:noProof/>
                <w:webHidden/>
              </w:rPr>
              <w:fldChar w:fldCharType="separate"/>
            </w:r>
            <w:r w:rsidR="000E4131">
              <w:rPr>
                <w:noProof/>
                <w:webHidden/>
              </w:rPr>
              <w:t>4</w:t>
            </w:r>
            <w:r w:rsidR="000E4131">
              <w:rPr>
                <w:noProof/>
                <w:webHidden/>
              </w:rPr>
              <w:fldChar w:fldCharType="end"/>
            </w:r>
          </w:hyperlink>
        </w:p>
        <w:p w14:paraId="61E775DA" w14:textId="77777777" w:rsidR="000E4131" w:rsidRDefault="002119C0">
          <w:pPr>
            <w:pStyle w:val="Innehll1"/>
            <w:tabs>
              <w:tab w:val="left" w:pos="440"/>
              <w:tab w:val="right" w:leader="dot" w:pos="9062"/>
            </w:tabs>
            <w:rPr>
              <w:rFonts w:asciiTheme="minorHAnsi" w:eastAsiaTheme="minorEastAsia" w:hAnsiTheme="minorHAnsi" w:cstheme="minorBidi"/>
              <w:noProof/>
              <w:lang w:eastAsia="sv-SE"/>
            </w:rPr>
          </w:pPr>
          <w:hyperlink w:anchor="_Toc406657431" w:history="1">
            <w:r w:rsidR="000E4131" w:rsidRPr="00344596">
              <w:rPr>
                <w:rStyle w:val="Hyperlnk"/>
                <w:noProof/>
              </w:rPr>
              <w:t>5.</w:t>
            </w:r>
            <w:r w:rsidR="000E4131">
              <w:rPr>
                <w:rFonts w:asciiTheme="minorHAnsi" w:eastAsiaTheme="minorEastAsia" w:hAnsiTheme="minorHAnsi" w:cstheme="minorBidi"/>
                <w:noProof/>
                <w:lang w:eastAsia="sv-SE"/>
              </w:rPr>
              <w:tab/>
            </w:r>
            <w:r w:rsidR="000E4131" w:rsidRPr="00344596">
              <w:rPr>
                <w:rStyle w:val="Hyperlnk"/>
                <w:noProof/>
              </w:rPr>
              <w:t>Commission Regulation (EU) No …/.. of XXX implementing Directive 2009/125/EC of the European Parliament and of the Council with regard to ecodesign requirements for solid fuel boilers</w:t>
            </w:r>
            <w:r w:rsidR="000E4131">
              <w:rPr>
                <w:noProof/>
                <w:webHidden/>
              </w:rPr>
              <w:tab/>
            </w:r>
            <w:r w:rsidR="000E4131">
              <w:rPr>
                <w:noProof/>
                <w:webHidden/>
              </w:rPr>
              <w:fldChar w:fldCharType="begin"/>
            </w:r>
            <w:r w:rsidR="000E4131">
              <w:rPr>
                <w:noProof/>
                <w:webHidden/>
              </w:rPr>
              <w:instrText xml:space="preserve"> PAGEREF _Toc406657431 \h </w:instrText>
            </w:r>
            <w:r w:rsidR="000E4131">
              <w:rPr>
                <w:noProof/>
                <w:webHidden/>
              </w:rPr>
            </w:r>
            <w:r w:rsidR="000E4131">
              <w:rPr>
                <w:noProof/>
                <w:webHidden/>
              </w:rPr>
              <w:fldChar w:fldCharType="separate"/>
            </w:r>
            <w:r w:rsidR="000E4131">
              <w:rPr>
                <w:noProof/>
                <w:webHidden/>
              </w:rPr>
              <w:t>5</w:t>
            </w:r>
            <w:r w:rsidR="000E4131">
              <w:rPr>
                <w:noProof/>
                <w:webHidden/>
              </w:rPr>
              <w:fldChar w:fldCharType="end"/>
            </w:r>
          </w:hyperlink>
        </w:p>
        <w:p w14:paraId="07A121B0" w14:textId="77777777" w:rsidR="000E4131" w:rsidRDefault="002119C0">
          <w:pPr>
            <w:pStyle w:val="Innehll1"/>
            <w:tabs>
              <w:tab w:val="left" w:pos="440"/>
              <w:tab w:val="right" w:leader="dot" w:pos="9062"/>
            </w:tabs>
            <w:rPr>
              <w:rFonts w:asciiTheme="minorHAnsi" w:eastAsiaTheme="minorEastAsia" w:hAnsiTheme="minorHAnsi" w:cstheme="minorBidi"/>
              <w:noProof/>
              <w:lang w:eastAsia="sv-SE"/>
            </w:rPr>
          </w:pPr>
          <w:hyperlink w:anchor="_Toc406657432" w:history="1">
            <w:r w:rsidR="000E4131" w:rsidRPr="00344596">
              <w:rPr>
                <w:rStyle w:val="Hyperlnk"/>
                <w:noProof/>
              </w:rPr>
              <w:t>6.</w:t>
            </w:r>
            <w:r w:rsidR="000E4131">
              <w:rPr>
                <w:rFonts w:asciiTheme="minorHAnsi" w:eastAsiaTheme="minorEastAsia" w:hAnsiTheme="minorHAnsi" w:cstheme="minorBidi"/>
                <w:noProof/>
                <w:lang w:eastAsia="sv-SE"/>
              </w:rPr>
              <w:tab/>
            </w:r>
            <w:r w:rsidR="000E4131" w:rsidRPr="00344596">
              <w:rPr>
                <w:rStyle w:val="Hyperlnk"/>
                <w:noProof/>
              </w:rPr>
              <w:t>Commission Regulation (EU) No …/.. of XXX amending Directive 2002/46/EC of the European Parliament and of the Council as regards (6S)-5-methyltetrahydrofolic acid, glucosamine salt used in the manufacture of food supplements</w:t>
            </w:r>
            <w:r w:rsidR="000E4131">
              <w:rPr>
                <w:noProof/>
                <w:webHidden/>
              </w:rPr>
              <w:tab/>
            </w:r>
            <w:r w:rsidR="000E4131">
              <w:rPr>
                <w:noProof/>
                <w:webHidden/>
              </w:rPr>
              <w:fldChar w:fldCharType="begin"/>
            </w:r>
            <w:r w:rsidR="000E4131">
              <w:rPr>
                <w:noProof/>
                <w:webHidden/>
              </w:rPr>
              <w:instrText xml:space="preserve"> PAGEREF _Toc406657432 \h </w:instrText>
            </w:r>
            <w:r w:rsidR="000E4131">
              <w:rPr>
                <w:noProof/>
                <w:webHidden/>
              </w:rPr>
            </w:r>
            <w:r w:rsidR="000E4131">
              <w:rPr>
                <w:noProof/>
                <w:webHidden/>
              </w:rPr>
              <w:fldChar w:fldCharType="separate"/>
            </w:r>
            <w:r w:rsidR="000E4131">
              <w:rPr>
                <w:noProof/>
                <w:webHidden/>
              </w:rPr>
              <w:t>5</w:t>
            </w:r>
            <w:r w:rsidR="000E4131">
              <w:rPr>
                <w:noProof/>
                <w:webHidden/>
              </w:rPr>
              <w:fldChar w:fldCharType="end"/>
            </w:r>
          </w:hyperlink>
        </w:p>
        <w:p w14:paraId="4B960938" w14:textId="77777777" w:rsidR="000E4131" w:rsidRDefault="002119C0">
          <w:pPr>
            <w:pStyle w:val="Innehll1"/>
            <w:tabs>
              <w:tab w:val="left" w:pos="440"/>
              <w:tab w:val="right" w:leader="dot" w:pos="9062"/>
            </w:tabs>
            <w:rPr>
              <w:rFonts w:asciiTheme="minorHAnsi" w:eastAsiaTheme="minorEastAsia" w:hAnsiTheme="minorHAnsi" w:cstheme="minorBidi"/>
              <w:noProof/>
              <w:lang w:eastAsia="sv-SE"/>
            </w:rPr>
          </w:pPr>
          <w:hyperlink w:anchor="_Toc406657433" w:history="1">
            <w:r w:rsidR="000E4131" w:rsidRPr="00344596">
              <w:rPr>
                <w:rStyle w:val="Hyperlnk"/>
                <w:noProof/>
              </w:rPr>
              <w:t>7.</w:t>
            </w:r>
            <w:r w:rsidR="000E4131">
              <w:rPr>
                <w:rFonts w:asciiTheme="minorHAnsi" w:eastAsiaTheme="minorEastAsia" w:hAnsiTheme="minorHAnsi" w:cstheme="minorBidi"/>
                <w:noProof/>
                <w:lang w:eastAsia="sv-SE"/>
              </w:rPr>
              <w:tab/>
            </w:r>
            <w:r w:rsidR="000E4131" w:rsidRPr="00344596">
              <w:rPr>
                <w:rStyle w:val="Hyperlnk"/>
                <w:noProof/>
              </w:rPr>
              <w:t>Commission Regulation (EU) No …/.. of XXX amending Annex III to Regulation (EC) No 1925/2006 of the European Parliament and of the Council as regards Ephedra species and Yohimbe (Pausinystalia yohimbe (K. Schum) Pierre ex Beille)</w:t>
            </w:r>
            <w:r w:rsidR="000E4131">
              <w:rPr>
                <w:noProof/>
                <w:webHidden/>
              </w:rPr>
              <w:tab/>
            </w:r>
            <w:r w:rsidR="000E4131">
              <w:rPr>
                <w:noProof/>
                <w:webHidden/>
              </w:rPr>
              <w:fldChar w:fldCharType="begin"/>
            </w:r>
            <w:r w:rsidR="000E4131">
              <w:rPr>
                <w:noProof/>
                <w:webHidden/>
              </w:rPr>
              <w:instrText xml:space="preserve"> PAGEREF _Toc406657433 \h </w:instrText>
            </w:r>
            <w:r w:rsidR="000E4131">
              <w:rPr>
                <w:noProof/>
                <w:webHidden/>
              </w:rPr>
            </w:r>
            <w:r w:rsidR="000E4131">
              <w:rPr>
                <w:noProof/>
                <w:webHidden/>
              </w:rPr>
              <w:fldChar w:fldCharType="separate"/>
            </w:r>
            <w:r w:rsidR="000E4131">
              <w:rPr>
                <w:noProof/>
                <w:webHidden/>
              </w:rPr>
              <w:t>6</w:t>
            </w:r>
            <w:r w:rsidR="000E4131">
              <w:rPr>
                <w:noProof/>
                <w:webHidden/>
              </w:rPr>
              <w:fldChar w:fldCharType="end"/>
            </w:r>
          </w:hyperlink>
        </w:p>
        <w:p w14:paraId="55EC9098" w14:textId="77777777" w:rsidR="000E4131" w:rsidRDefault="002119C0">
          <w:pPr>
            <w:pStyle w:val="Innehll1"/>
            <w:tabs>
              <w:tab w:val="left" w:pos="440"/>
              <w:tab w:val="right" w:leader="dot" w:pos="9062"/>
            </w:tabs>
            <w:rPr>
              <w:rFonts w:asciiTheme="minorHAnsi" w:eastAsiaTheme="minorEastAsia" w:hAnsiTheme="minorHAnsi" w:cstheme="minorBidi"/>
              <w:noProof/>
              <w:lang w:eastAsia="sv-SE"/>
            </w:rPr>
          </w:pPr>
          <w:hyperlink w:anchor="_Toc406657434" w:history="1">
            <w:r w:rsidR="000E4131" w:rsidRPr="00344596">
              <w:rPr>
                <w:rStyle w:val="Hyperlnk"/>
                <w:noProof/>
              </w:rPr>
              <w:t>8.</w:t>
            </w:r>
            <w:r w:rsidR="000E4131">
              <w:rPr>
                <w:rFonts w:asciiTheme="minorHAnsi" w:eastAsiaTheme="minorEastAsia" w:hAnsiTheme="minorHAnsi" w:cstheme="minorBidi"/>
                <w:noProof/>
                <w:lang w:eastAsia="sv-SE"/>
              </w:rPr>
              <w:tab/>
            </w:r>
            <w:r w:rsidR="000E4131" w:rsidRPr="00344596">
              <w:rPr>
                <w:rStyle w:val="Hyperlnk"/>
                <w:noProof/>
              </w:rPr>
              <w:t>Proposal for a Council Directive implementing the European Agreement concluded by the European Barge Union (EBU), the European Skippers Organisation (ESO) and the European Transport Workers’ Federation (ETF) concerning certain aspects of the organisation of working time in inland waterway transport</w:t>
            </w:r>
            <w:r w:rsidR="000E4131">
              <w:rPr>
                <w:noProof/>
                <w:webHidden/>
              </w:rPr>
              <w:tab/>
            </w:r>
            <w:r w:rsidR="000E4131">
              <w:rPr>
                <w:noProof/>
                <w:webHidden/>
              </w:rPr>
              <w:fldChar w:fldCharType="begin"/>
            </w:r>
            <w:r w:rsidR="000E4131">
              <w:rPr>
                <w:noProof/>
                <w:webHidden/>
              </w:rPr>
              <w:instrText xml:space="preserve"> PAGEREF _Toc406657434 \h </w:instrText>
            </w:r>
            <w:r w:rsidR="000E4131">
              <w:rPr>
                <w:noProof/>
                <w:webHidden/>
              </w:rPr>
            </w:r>
            <w:r w:rsidR="000E4131">
              <w:rPr>
                <w:noProof/>
                <w:webHidden/>
              </w:rPr>
              <w:fldChar w:fldCharType="separate"/>
            </w:r>
            <w:r w:rsidR="000E4131">
              <w:rPr>
                <w:noProof/>
                <w:webHidden/>
              </w:rPr>
              <w:t>6</w:t>
            </w:r>
            <w:r w:rsidR="000E4131">
              <w:rPr>
                <w:noProof/>
                <w:webHidden/>
              </w:rPr>
              <w:fldChar w:fldCharType="end"/>
            </w:r>
          </w:hyperlink>
        </w:p>
        <w:p w14:paraId="6F73FC98" w14:textId="77777777" w:rsidR="000E4131" w:rsidRDefault="002119C0">
          <w:pPr>
            <w:pStyle w:val="Innehll1"/>
            <w:tabs>
              <w:tab w:val="left" w:pos="440"/>
              <w:tab w:val="right" w:leader="dot" w:pos="9062"/>
            </w:tabs>
            <w:rPr>
              <w:rFonts w:asciiTheme="minorHAnsi" w:eastAsiaTheme="minorEastAsia" w:hAnsiTheme="minorHAnsi" w:cstheme="minorBidi"/>
              <w:noProof/>
              <w:lang w:eastAsia="sv-SE"/>
            </w:rPr>
          </w:pPr>
          <w:hyperlink w:anchor="_Toc406657435" w:history="1">
            <w:r w:rsidR="000E4131" w:rsidRPr="00344596">
              <w:rPr>
                <w:rStyle w:val="Hyperlnk"/>
                <w:noProof/>
              </w:rPr>
              <w:t>9.</w:t>
            </w:r>
            <w:r w:rsidR="000E4131">
              <w:rPr>
                <w:rFonts w:asciiTheme="minorHAnsi" w:eastAsiaTheme="minorEastAsia" w:hAnsiTheme="minorHAnsi" w:cstheme="minorBidi"/>
                <w:noProof/>
                <w:lang w:eastAsia="sv-SE"/>
              </w:rPr>
              <w:tab/>
            </w:r>
            <w:r w:rsidR="000E4131" w:rsidRPr="00344596">
              <w:rPr>
                <w:rStyle w:val="Hyperlnk"/>
                <w:noProof/>
              </w:rPr>
              <w:t>Draft Council Implementing Decision implementing Regulation (EU) No 806/2014 of the European Parliament and of the Council of 15 July 2014 as regards the appointment of the Chair, of the Vice-Chair and of four additional full-time members of the Single Resolution Board</w:t>
            </w:r>
            <w:r w:rsidR="000E4131">
              <w:rPr>
                <w:noProof/>
                <w:webHidden/>
              </w:rPr>
              <w:tab/>
            </w:r>
            <w:r w:rsidR="000E4131">
              <w:rPr>
                <w:noProof/>
                <w:webHidden/>
              </w:rPr>
              <w:fldChar w:fldCharType="begin"/>
            </w:r>
            <w:r w:rsidR="000E4131">
              <w:rPr>
                <w:noProof/>
                <w:webHidden/>
              </w:rPr>
              <w:instrText xml:space="preserve"> PAGEREF _Toc406657435 \h </w:instrText>
            </w:r>
            <w:r w:rsidR="000E4131">
              <w:rPr>
                <w:noProof/>
                <w:webHidden/>
              </w:rPr>
            </w:r>
            <w:r w:rsidR="000E4131">
              <w:rPr>
                <w:noProof/>
                <w:webHidden/>
              </w:rPr>
              <w:fldChar w:fldCharType="separate"/>
            </w:r>
            <w:r w:rsidR="000E4131">
              <w:rPr>
                <w:noProof/>
                <w:webHidden/>
              </w:rPr>
              <w:t>7</w:t>
            </w:r>
            <w:r w:rsidR="000E4131">
              <w:rPr>
                <w:noProof/>
                <w:webHidden/>
              </w:rPr>
              <w:fldChar w:fldCharType="end"/>
            </w:r>
          </w:hyperlink>
        </w:p>
        <w:p w14:paraId="4FAE4A34" w14:textId="77777777" w:rsidR="000E4131" w:rsidRDefault="002119C0">
          <w:pPr>
            <w:pStyle w:val="Innehll1"/>
            <w:tabs>
              <w:tab w:val="left" w:pos="660"/>
              <w:tab w:val="right" w:leader="dot" w:pos="9062"/>
            </w:tabs>
            <w:rPr>
              <w:rFonts w:asciiTheme="minorHAnsi" w:eastAsiaTheme="minorEastAsia" w:hAnsiTheme="minorHAnsi" w:cstheme="minorBidi"/>
              <w:noProof/>
              <w:lang w:eastAsia="sv-SE"/>
            </w:rPr>
          </w:pPr>
          <w:hyperlink w:anchor="_Toc406657436" w:history="1">
            <w:r w:rsidR="000E4131" w:rsidRPr="00344596">
              <w:rPr>
                <w:rStyle w:val="Hyperlnk"/>
                <w:noProof/>
              </w:rPr>
              <w:t>10.</w:t>
            </w:r>
            <w:r w:rsidR="000E4131">
              <w:rPr>
                <w:rFonts w:asciiTheme="minorHAnsi" w:eastAsiaTheme="minorEastAsia" w:hAnsiTheme="minorHAnsi" w:cstheme="minorBidi"/>
                <w:noProof/>
                <w:lang w:eastAsia="sv-SE"/>
              </w:rPr>
              <w:tab/>
            </w:r>
            <w:r w:rsidR="000E4131" w:rsidRPr="00344596">
              <w:rPr>
                <w:rStyle w:val="Hyperlnk"/>
                <w:noProof/>
              </w:rPr>
              <w:t>Case T-521/14 Sweden v Commission  Obligation to adopt a delegated act specifying scientific criteria for the determination of endocrine-disrupting properties pursuant to Parliament and Council Regulation 528/2012 on biocidal products - action for failure to act - decision to intervene in support of the applicant</w:t>
            </w:r>
            <w:r w:rsidR="000E4131">
              <w:rPr>
                <w:noProof/>
                <w:webHidden/>
              </w:rPr>
              <w:tab/>
            </w:r>
            <w:r w:rsidR="000E4131">
              <w:rPr>
                <w:noProof/>
                <w:webHidden/>
              </w:rPr>
              <w:fldChar w:fldCharType="begin"/>
            </w:r>
            <w:r w:rsidR="000E4131">
              <w:rPr>
                <w:noProof/>
                <w:webHidden/>
              </w:rPr>
              <w:instrText xml:space="preserve"> PAGEREF _Toc406657436 \h </w:instrText>
            </w:r>
            <w:r w:rsidR="000E4131">
              <w:rPr>
                <w:noProof/>
                <w:webHidden/>
              </w:rPr>
            </w:r>
            <w:r w:rsidR="000E4131">
              <w:rPr>
                <w:noProof/>
                <w:webHidden/>
              </w:rPr>
              <w:fldChar w:fldCharType="separate"/>
            </w:r>
            <w:r w:rsidR="000E4131">
              <w:rPr>
                <w:noProof/>
                <w:webHidden/>
              </w:rPr>
              <w:t>7</w:t>
            </w:r>
            <w:r w:rsidR="000E4131">
              <w:rPr>
                <w:noProof/>
                <w:webHidden/>
              </w:rPr>
              <w:fldChar w:fldCharType="end"/>
            </w:r>
          </w:hyperlink>
        </w:p>
        <w:p w14:paraId="5CA79BB1" w14:textId="77777777" w:rsidR="00D957FB" w:rsidRDefault="000E4131">
          <w:r>
            <w:rPr>
              <w:b/>
              <w:bCs/>
              <w:noProof/>
            </w:rPr>
            <w:fldChar w:fldCharType="end"/>
          </w:r>
        </w:p>
      </w:sdtContent>
    </w:sdt>
    <w:p w14:paraId="5CA79BB2" w14:textId="77777777" w:rsidR="00D957FB" w:rsidRDefault="000E4131">
      <w:pPr>
        <w:ind w:left="0"/>
      </w:pPr>
      <w:r>
        <w:br w:type="page"/>
      </w:r>
    </w:p>
    <w:p w14:paraId="5CA79BB4" w14:textId="77777777" w:rsidR="00643D86" w:rsidRDefault="000E4131" w:rsidP="00643D86">
      <w:pPr>
        <w:pStyle w:val="Rubrik1"/>
      </w:pPr>
      <w:bookmarkStart w:id="0" w:name="_Toc406657427"/>
      <w:bookmarkStart w:id="1" w:name="_Toc364854645"/>
      <w:r>
        <w:rPr>
          <w:noProof/>
        </w:rPr>
        <w:lastRenderedPageBreak/>
        <w:t>Replies to written questions put to the Council by Members of the European Parliament</w:t>
      </w:r>
      <w:bookmarkEnd w:id="0"/>
      <w:r>
        <w:rPr>
          <w:noProof/>
        </w:rPr>
        <w:t xml:space="preserve"> </w:t>
      </w:r>
    </w:p>
    <w:p w14:paraId="6CA30E28" w14:textId="77777777" w:rsidR="000E4131" w:rsidRDefault="000E4131" w:rsidP="000E4131">
      <w:pPr>
        <w:spacing w:line="240" w:lineRule="exact"/>
        <w:rPr>
          <w:lang w:val="en-US"/>
        </w:rPr>
      </w:pPr>
      <w:r>
        <w:rPr>
          <w:noProof/>
          <w:lang w:val="en-US"/>
        </w:rPr>
        <w:t>a</w:t>
      </w:r>
      <w:r>
        <w:rPr>
          <w:lang w:val="en-US"/>
        </w:rPr>
        <w:t xml:space="preserve">)E-006171/2014 - </w:t>
      </w:r>
      <w:proofErr w:type="spellStart"/>
      <w:r>
        <w:rPr>
          <w:lang w:val="en-US"/>
        </w:rPr>
        <w:t>Maite</w:t>
      </w:r>
      <w:proofErr w:type="spellEnd"/>
      <w:r>
        <w:rPr>
          <w:lang w:val="en-US"/>
        </w:rPr>
        <w:t xml:space="preserve"> </w:t>
      </w:r>
      <w:proofErr w:type="spellStart"/>
      <w:r>
        <w:rPr>
          <w:lang w:val="en-US"/>
        </w:rPr>
        <w:t>Pagazaurtundúa</w:t>
      </w:r>
      <w:proofErr w:type="spellEnd"/>
      <w:r>
        <w:rPr>
          <w:lang w:val="en-US"/>
        </w:rPr>
        <w:t xml:space="preserve"> Ruiz (ALDE) and Beatriz Becerra </w:t>
      </w:r>
      <w:proofErr w:type="spellStart"/>
      <w:r>
        <w:rPr>
          <w:lang w:val="en-US"/>
        </w:rPr>
        <w:t>Basterrechea</w:t>
      </w:r>
      <w:proofErr w:type="spellEnd"/>
      <w:r>
        <w:rPr>
          <w:lang w:val="en-US"/>
        </w:rPr>
        <w:t xml:space="preserve"> (ALDE)Human rights and female circumcision in Iraq16216/14 PE-QE 337  </w:t>
      </w:r>
    </w:p>
    <w:p w14:paraId="5DE0B2ED" w14:textId="77777777" w:rsidR="000E4131" w:rsidRDefault="000E4131" w:rsidP="000E4131">
      <w:pPr>
        <w:spacing w:line="240" w:lineRule="exact"/>
        <w:rPr>
          <w:lang w:val="en-US"/>
        </w:rPr>
      </w:pPr>
      <w:proofErr w:type="gramStart"/>
      <w:r>
        <w:rPr>
          <w:lang w:val="en-US"/>
        </w:rPr>
        <w:t>b)E</w:t>
      </w:r>
      <w:proofErr w:type="gramEnd"/>
      <w:r>
        <w:rPr>
          <w:lang w:val="en-US"/>
        </w:rPr>
        <w:t>-006517/2014 - Nicola Caputo (</w:t>
      </w:r>
      <w:proofErr w:type="spellStart"/>
      <w:r>
        <w:rPr>
          <w:lang w:val="en-US"/>
        </w:rPr>
        <w:t>S&amp;amp;D</w:t>
      </w:r>
      <w:proofErr w:type="spellEnd"/>
      <w:r>
        <w:rPr>
          <w:lang w:val="en-US"/>
        </w:rPr>
        <w:t>)</w:t>
      </w:r>
      <w:r>
        <w:rPr>
          <w:lang w:val="en-US"/>
        </w:rPr>
        <w:br/>
        <w:t xml:space="preserve">Cybercrime and the Internet of Things16680/14 PE-QE 366 </w:t>
      </w:r>
    </w:p>
    <w:p w14:paraId="14DB8085" w14:textId="77777777" w:rsidR="000E4131" w:rsidRDefault="000E4131" w:rsidP="000E4131">
      <w:pPr>
        <w:spacing w:line="240" w:lineRule="exact"/>
        <w:rPr>
          <w:lang w:val="en-US"/>
        </w:rPr>
      </w:pPr>
      <w:proofErr w:type="gramStart"/>
      <w:r>
        <w:rPr>
          <w:lang w:val="en-US"/>
        </w:rPr>
        <w:t>c)E</w:t>
      </w:r>
      <w:proofErr w:type="gramEnd"/>
      <w:r>
        <w:rPr>
          <w:lang w:val="en-US"/>
        </w:rPr>
        <w:t>-006567/2014 - James Carver (EFDD)</w:t>
      </w:r>
      <w:r>
        <w:rPr>
          <w:lang w:val="en-US"/>
        </w:rPr>
        <w:br/>
        <w:t xml:space="preserve">Operation Atalanta16027/14 PE-QE 333 </w:t>
      </w:r>
    </w:p>
    <w:p w14:paraId="3DBA43C9" w14:textId="77777777" w:rsidR="000E4131" w:rsidRDefault="000E4131" w:rsidP="000E4131">
      <w:pPr>
        <w:spacing w:line="240" w:lineRule="exact"/>
        <w:rPr>
          <w:lang w:val="en-US"/>
        </w:rPr>
      </w:pPr>
      <w:proofErr w:type="gramStart"/>
      <w:r>
        <w:rPr>
          <w:lang w:val="en-US"/>
        </w:rPr>
        <w:t>d)E</w:t>
      </w:r>
      <w:proofErr w:type="gramEnd"/>
      <w:r>
        <w:rPr>
          <w:lang w:val="en-US"/>
        </w:rPr>
        <w:t xml:space="preserve">-007259/2014 - Julia </w:t>
      </w:r>
      <w:proofErr w:type="spellStart"/>
      <w:r>
        <w:rPr>
          <w:lang w:val="en-US"/>
        </w:rPr>
        <w:t>Reda</w:t>
      </w:r>
      <w:proofErr w:type="spellEnd"/>
      <w:r>
        <w:rPr>
          <w:lang w:val="en-US"/>
        </w:rPr>
        <w:t xml:space="preserve"> (</w:t>
      </w:r>
      <w:proofErr w:type="spellStart"/>
      <w:r>
        <w:rPr>
          <w:lang w:val="en-US"/>
        </w:rPr>
        <w:t>Verts</w:t>
      </w:r>
      <w:proofErr w:type="spellEnd"/>
      <w:r>
        <w:rPr>
          <w:lang w:val="en-US"/>
        </w:rPr>
        <w:t>/ALE)</w:t>
      </w:r>
      <w:r>
        <w:rPr>
          <w:lang w:val="en-US"/>
        </w:rPr>
        <w:br/>
        <w:t xml:space="preserve">Council Working Party on Intellectual Property - Discussion on the Commission's action plan on the enforcement of intellectual property rights15989/14 PE-QE 329 </w:t>
      </w:r>
    </w:p>
    <w:p w14:paraId="5366500C" w14:textId="77777777" w:rsidR="000E4131" w:rsidRDefault="000E4131" w:rsidP="000E4131">
      <w:pPr>
        <w:spacing w:line="240" w:lineRule="exact"/>
        <w:rPr>
          <w:lang w:val="en-US"/>
        </w:rPr>
      </w:pPr>
      <w:proofErr w:type="gramStart"/>
      <w:r>
        <w:rPr>
          <w:lang w:val="en-US"/>
        </w:rPr>
        <w:t>e)E</w:t>
      </w:r>
      <w:proofErr w:type="gramEnd"/>
      <w:r>
        <w:rPr>
          <w:lang w:val="en-US"/>
        </w:rPr>
        <w:t>-007348/2014 - Dennis de Jong (GUE/NGL)</w:t>
      </w:r>
      <w:r>
        <w:rPr>
          <w:lang w:val="en-US"/>
        </w:rPr>
        <w:br/>
        <w:t xml:space="preserve">Action to combat </w:t>
      </w:r>
      <w:proofErr w:type="spellStart"/>
      <w:r>
        <w:rPr>
          <w:lang w:val="en-US"/>
        </w:rPr>
        <w:t>tachograph</w:t>
      </w:r>
      <w:proofErr w:type="spellEnd"/>
      <w:r>
        <w:rPr>
          <w:lang w:val="en-US"/>
        </w:rPr>
        <w:t xml:space="preserve"> fraud website16015/14 PE-QE 331 </w:t>
      </w:r>
    </w:p>
    <w:p w14:paraId="53B40E91" w14:textId="77777777" w:rsidR="000E4131" w:rsidRDefault="000E4131" w:rsidP="000E4131">
      <w:pPr>
        <w:spacing w:line="240" w:lineRule="exact"/>
        <w:rPr>
          <w:lang w:val="en-US"/>
        </w:rPr>
      </w:pPr>
      <w:proofErr w:type="gramStart"/>
      <w:r>
        <w:rPr>
          <w:lang w:val="en-US"/>
        </w:rPr>
        <w:t>f)E</w:t>
      </w:r>
      <w:proofErr w:type="gramEnd"/>
      <w:r>
        <w:rPr>
          <w:lang w:val="en-US"/>
        </w:rPr>
        <w:t xml:space="preserve">-007675/2014 - Victor </w:t>
      </w:r>
      <w:proofErr w:type="spellStart"/>
      <w:r>
        <w:rPr>
          <w:lang w:val="en-US"/>
        </w:rPr>
        <w:t>Negrescu</w:t>
      </w:r>
      <w:proofErr w:type="spellEnd"/>
      <w:r>
        <w:rPr>
          <w:lang w:val="en-US"/>
        </w:rPr>
        <w:t xml:space="preserve"> (</w:t>
      </w:r>
      <w:proofErr w:type="spellStart"/>
      <w:r>
        <w:rPr>
          <w:lang w:val="en-US"/>
        </w:rPr>
        <w:t>S&amp;amp;D</w:t>
      </w:r>
      <w:proofErr w:type="spellEnd"/>
      <w:r>
        <w:rPr>
          <w:lang w:val="en-US"/>
        </w:rPr>
        <w:t>)</w:t>
      </w:r>
      <w:r>
        <w:rPr>
          <w:lang w:val="en-US"/>
        </w:rPr>
        <w:br/>
        <w:t xml:space="preserve">Romania and Bulgaria's accession to Schengen16685/14 PE-QE 367 </w:t>
      </w:r>
    </w:p>
    <w:p w14:paraId="2FCDCD9A" w14:textId="77777777" w:rsidR="000E4131" w:rsidRDefault="000E4131" w:rsidP="000E4131">
      <w:pPr>
        <w:spacing w:line="240" w:lineRule="exact"/>
        <w:rPr>
          <w:lang w:val="en-US"/>
        </w:rPr>
      </w:pPr>
      <w:proofErr w:type="gramStart"/>
      <w:r>
        <w:rPr>
          <w:lang w:val="en-US"/>
        </w:rPr>
        <w:t>g)E</w:t>
      </w:r>
      <w:proofErr w:type="gramEnd"/>
      <w:r>
        <w:rPr>
          <w:lang w:val="en-US"/>
        </w:rPr>
        <w:t xml:space="preserve">-007801/2014 - Marina </w:t>
      </w:r>
      <w:proofErr w:type="spellStart"/>
      <w:r>
        <w:rPr>
          <w:lang w:val="en-US"/>
        </w:rPr>
        <w:t>Albiol</w:t>
      </w:r>
      <w:proofErr w:type="spellEnd"/>
      <w:r>
        <w:rPr>
          <w:lang w:val="en-US"/>
        </w:rPr>
        <w:t xml:space="preserve"> </w:t>
      </w:r>
      <w:proofErr w:type="spellStart"/>
      <w:r>
        <w:rPr>
          <w:lang w:val="en-US"/>
        </w:rPr>
        <w:t>Guzmán</w:t>
      </w:r>
      <w:proofErr w:type="spellEnd"/>
      <w:r>
        <w:rPr>
          <w:lang w:val="en-US"/>
        </w:rPr>
        <w:t xml:space="preserve"> (GUE/NGL)</w:t>
      </w:r>
      <w:r>
        <w:rPr>
          <w:lang w:val="en-US"/>
        </w:rPr>
        <w:br/>
        <w:t xml:space="preserve">Large-scale racist raid: criteria for mass detentions, appearance before the European Parliament, possible mass expulsions and violation of international law16374/14 PE-QE 348 </w:t>
      </w:r>
    </w:p>
    <w:p w14:paraId="37DF23FF" w14:textId="77777777" w:rsidR="000E4131" w:rsidRDefault="000E4131" w:rsidP="000E4131">
      <w:pPr>
        <w:spacing w:line="240" w:lineRule="exact"/>
        <w:rPr>
          <w:lang w:val="en-US"/>
        </w:rPr>
      </w:pPr>
      <w:proofErr w:type="gramStart"/>
      <w:r>
        <w:rPr>
          <w:lang w:val="en-US"/>
        </w:rPr>
        <w:t>h)E</w:t>
      </w:r>
      <w:proofErr w:type="gramEnd"/>
      <w:r>
        <w:rPr>
          <w:lang w:val="en-US"/>
        </w:rPr>
        <w:t>-007806/2014 - Silvia Costa (</w:t>
      </w:r>
      <w:proofErr w:type="spellStart"/>
      <w:r>
        <w:rPr>
          <w:lang w:val="en-US"/>
        </w:rPr>
        <w:t>S&amp;amp;D</w:t>
      </w:r>
      <w:proofErr w:type="spellEnd"/>
      <w:r>
        <w:rPr>
          <w:lang w:val="en-US"/>
        </w:rPr>
        <w:t xml:space="preserve">), </w:t>
      </w:r>
      <w:proofErr w:type="spellStart"/>
      <w:r>
        <w:rPr>
          <w:lang w:val="en-US"/>
        </w:rPr>
        <w:t>Kashetu</w:t>
      </w:r>
      <w:proofErr w:type="spellEnd"/>
      <w:r>
        <w:rPr>
          <w:lang w:val="en-US"/>
        </w:rPr>
        <w:t xml:space="preserve"> </w:t>
      </w:r>
      <w:proofErr w:type="spellStart"/>
      <w:r>
        <w:rPr>
          <w:lang w:val="en-US"/>
        </w:rPr>
        <w:t>Kyenge</w:t>
      </w:r>
      <w:proofErr w:type="spellEnd"/>
      <w:r>
        <w:rPr>
          <w:lang w:val="en-US"/>
        </w:rPr>
        <w:t xml:space="preserve"> (</w:t>
      </w:r>
      <w:proofErr w:type="spellStart"/>
      <w:r>
        <w:rPr>
          <w:lang w:val="en-US"/>
        </w:rPr>
        <w:t>S&amp;amp;D</w:t>
      </w:r>
      <w:proofErr w:type="spellEnd"/>
      <w:r>
        <w:rPr>
          <w:lang w:val="en-US"/>
        </w:rPr>
        <w:t xml:space="preserve">), </w:t>
      </w:r>
      <w:proofErr w:type="spellStart"/>
      <w:r>
        <w:rPr>
          <w:lang w:val="en-US"/>
        </w:rPr>
        <w:t>Elly</w:t>
      </w:r>
      <w:proofErr w:type="spellEnd"/>
      <w:r>
        <w:rPr>
          <w:lang w:val="en-US"/>
        </w:rPr>
        <w:t xml:space="preserve"> </w:t>
      </w:r>
      <w:proofErr w:type="spellStart"/>
      <w:r>
        <w:rPr>
          <w:lang w:val="en-US"/>
        </w:rPr>
        <w:t>Schlein</w:t>
      </w:r>
      <w:proofErr w:type="spellEnd"/>
      <w:r>
        <w:rPr>
          <w:lang w:val="en-US"/>
        </w:rPr>
        <w:t xml:space="preserve"> (</w:t>
      </w:r>
      <w:proofErr w:type="spellStart"/>
      <w:r>
        <w:rPr>
          <w:lang w:val="en-US"/>
        </w:rPr>
        <w:t>S&amp;amp;D</w:t>
      </w:r>
      <w:proofErr w:type="spellEnd"/>
      <w:r>
        <w:rPr>
          <w:lang w:val="en-US"/>
        </w:rPr>
        <w:t xml:space="preserve">) and </w:t>
      </w:r>
      <w:proofErr w:type="spellStart"/>
      <w:r>
        <w:rPr>
          <w:lang w:val="en-US"/>
        </w:rPr>
        <w:t>Patrizia</w:t>
      </w:r>
      <w:proofErr w:type="spellEnd"/>
      <w:r>
        <w:rPr>
          <w:lang w:val="en-US"/>
        </w:rPr>
        <w:t xml:space="preserve"> </w:t>
      </w:r>
      <w:proofErr w:type="spellStart"/>
      <w:r>
        <w:rPr>
          <w:lang w:val="en-US"/>
        </w:rPr>
        <w:t>Toia</w:t>
      </w:r>
      <w:proofErr w:type="spellEnd"/>
      <w:r>
        <w:rPr>
          <w:lang w:val="en-US"/>
        </w:rPr>
        <w:t xml:space="preserve"> (</w:t>
      </w:r>
      <w:proofErr w:type="spellStart"/>
      <w:r>
        <w:rPr>
          <w:lang w:val="en-US"/>
        </w:rPr>
        <w:t>S&amp;amp;D</w:t>
      </w:r>
      <w:proofErr w:type="spellEnd"/>
      <w:r>
        <w:rPr>
          <w:lang w:val="en-US"/>
        </w:rPr>
        <w:t>)</w:t>
      </w:r>
      <w:r>
        <w:rPr>
          <w:lang w:val="en-US"/>
        </w:rPr>
        <w:br/>
        <w:t>'</w:t>
      </w:r>
      <w:proofErr w:type="spellStart"/>
      <w:r>
        <w:rPr>
          <w:lang w:val="en-US"/>
        </w:rPr>
        <w:t>Mos</w:t>
      </w:r>
      <w:proofErr w:type="spellEnd"/>
      <w:r>
        <w:rPr>
          <w:lang w:val="en-US"/>
        </w:rPr>
        <w:t xml:space="preserve"> </w:t>
      </w:r>
      <w:proofErr w:type="spellStart"/>
      <w:r>
        <w:rPr>
          <w:lang w:val="en-US"/>
        </w:rPr>
        <w:t>Maiorum</w:t>
      </w:r>
      <w:proofErr w:type="spellEnd"/>
      <w:r>
        <w:rPr>
          <w:lang w:val="en-US"/>
        </w:rPr>
        <w:t>' joint operation and role played by Frontex16375/14 PE-QE 349</w:t>
      </w:r>
    </w:p>
    <w:p w14:paraId="522501EC" w14:textId="77777777" w:rsidR="000E4131" w:rsidRDefault="000E4131" w:rsidP="000E4131">
      <w:pPr>
        <w:spacing w:line="240" w:lineRule="exact"/>
        <w:rPr>
          <w:lang w:val="en-US"/>
        </w:rPr>
      </w:pPr>
      <w:r>
        <w:rPr>
          <w:lang w:val="en-US"/>
        </w:rPr>
        <w:t xml:space="preserve"> </w:t>
      </w:r>
      <w:proofErr w:type="spellStart"/>
      <w:proofErr w:type="gramStart"/>
      <w:r>
        <w:rPr>
          <w:lang w:val="en-US"/>
        </w:rPr>
        <w:t>i</w:t>
      </w:r>
      <w:proofErr w:type="spellEnd"/>
      <w:r>
        <w:rPr>
          <w:lang w:val="en-US"/>
        </w:rPr>
        <w:t>)P</w:t>
      </w:r>
      <w:proofErr w:type="gramEnd"/>
      <w:r>
        <w:rPr>
          <w:lang w:val="en-US"/>
        </w:rPr>
        <w:t xml:space="preserve">-007821/2014 - </w:t>
      </w:r>
      <w:proofErr w:type="spellStart"/>
      <w:r>
        <w:rPr>
          <w:lang w:val="en-US"/>
        </w:rPr>
        <w:t>Ska</w:t>
      </w:r>
      <w:proofErr w:type="spellEnd"/>
      <w:r>
        <w:rPr>
          <w:lang w:val="en-US"/>
        </w:rPr>
        <w:t xml:space="preserve"> Keller (</w:t>
      </w:r>
      <w:proofErr w:type="spellStart"/>
      <w:r>
        <w:rPr>
          <w:lang w:val="en-US"/>
        </w:rPr>
        <w:t>Verts</w:t>
      </w:r>
      <w:proofErr w:type="spellEnd"/>
      <w:r>
        <w:rPr>
          <w:lang w:val="en-US"/>
        </w:rPr>
        <w:t>/ALE)</w:t>
      </w:r>
      <w:r>
        <w:rPr>
          <w:lang w:val="en-US"/>
        </w:rPr>
        <w:br/>
        <w:t>Joint police operation '</w:t>
      </w:r>
      <w:proofErr w:type="spellStart"/>
      <w:r>
        <w:rPr>
          <w:lang w:val="en-US"/>
        </w:rPr>
        <w:t>Mos</w:t>
      </w:r>
      <w:proofErr w:type="spellEnd"/>
      <w:r>
        <w:rPr>
          <w:lang w:val="en-US"/>
        </w:rPr>
        <w:t xml:space="preserve"> Maiorum'16377/14 PE-QE 350</w:t>
      </w:r>
    </w:p>
    <w:p w14:paraId="45976D36" w14:textId="70C79B8A" w:rsidR="000E4131" w:rsidRDefault="000E4131" w:rsidP="000E4131">
      <w:pPr>
        <w:spacing w:line="240" w:lineRule="exact"/>
        <w:rPr>
          <w:lang w:val="en-US"/>
        </w:rPr>
      </w:pPr>
      <w:r>
        <w:rPr>
          <w:lang w:val="en-US"/>
        </w:rPr>
        <w:t xml:space="preserve"> </w:t>
      </w:r>
      <w:proofErr w:type="gramStart"/>
      <w:r>
        <w:rPr>
          <w:lang w:val="en-US"/>
        </w:rPr>
        <w:t>j)</w:t>
      </w:r>
      <w:proofErr w:type="gramEnd"/>
      <w:r>
        <w:rPr>
          <w:lang w:val="en-US"/>
        </w:rPr>
        <w:t xml:space="preserve">P-007825/2014 - Patrick Le </w:t>
      </w:r>
      <w:proofErr w:type="spellStart"/>
      <w:r>
        <w:rPr>
          <w:lang w:val="en-US"/>
        </w:rPr>
        <w:t>Hyaric</w:t>
      </w:r>
      <w:proofErr w:type="spellEnd"/>
      <w:r>
        <w:rPr>
          <w:lang w:val="en-US"/>
        </w:rPr>
        <w:t xml:space="preserve"> (GUE/NGL)</w:t>
      </w:r>
      <w:r>
        <w:rPr>
          <w:lang w:val="en-US"/>
        </w:rPr>
        <w:br/>
        <w:t xml:space="preserve">Operation </w:t>
      </w:r>
      <w:proofErr w:type="spellStart"/>
      <w:r>
        <w:rPr>
          <w:lang w:val="en-US"/>
        </w:rPr>
        <w:t>Mos</w:t>
      </w:r>
      <w:proofErr w:type="spellEnd"/>
      <w:r>
        <w:rPr>
          <w:lang w:val="en-US"/>
        </w:rPr>
        <w:t xml:space="preserve"> Maiorum16379/14 PE-QE 351 </w:t>
      </w:r>
    </w:p>
    <w:p w14:paraId="34A6F10C" w14:textId="77777777" w:rsidR="000E4131" w:rsidRDefault="000E4131" w:rsidP="000E4131">
      <w:pPr>
        <w:spacing w:line="240" w:lineRule="exact"/>
        <w:rPr>
          <w:lang w:val="en-US"/>
        </w:rPr>
      </w:pPr>
      <w:proofErr w:type="gramStart"/>
      <w:r>
        <w:rPr>
          <w:lang w:val="en-US"/>
        </w:rPr>
        <w:t>k)P</w:t>
      </w:r>
      <w:proofErr w:type="gramEnd"/>
      <w:r>
        <w:rPr>
          <w:lang w:val="en-US"/>
        </w:rPr>
        <w:t>-007837/2014 - Pablo Iglesias (GUE/NGL)</w:t>
      </w:r>
      <w:r>
        <w:rPr>
          <w:lang w:val="en-US"/>
        </w:rPr>
        <w:br/>
        <w:t>Covert operation in contravention of migrants' rights16380/14 PE-QE 352</w:t>
      </w:r>
    </w:p>
    <w:p w14:paraId="020AFD34" w14:textId="77777777" w:rsidR="000E4131" w:rsidRDefault="000E4131" w:rsidP="000E4131">
      <w:pPr>
        <w:spacing w:line="240" w:lineRule="exact"/>
        <w:rPr>
          <w:lang w:val="en-US"/>
        </w:rPr>
      </w:pPr>
      <w:r>
        <w:rPr>
          <w:lang w:val="en-US"/>
        </w:rPr>
        <w:t xml:space="preserve"> </w:t>
      </w:r>
      <w:proofErr w:type="gramStart"/>
      <w:r>
        <w:rPr>
          <w:lang w:val="en-US"/>
        </w:rPr>
        <w:t>l)</w:t>
      </w:r>
      <w:proofErr w:type="gramEnd"/>
      <w:r>
        <w:rPr>
          <w:lang w:val="en-US"/>
        </w:rPr>
        <w:t xml:space="preserve">P-007838/2014 - Tania González </w:t>
      </w:r>
      <w:proofErr w:type="spellStart"/>
      <w:r>
        <w:rPr>
          <w:lang w:val="en-US"/>
        </w:rPr>
        <w:t>Peñas</w:t>
      </w:r>
      <w:proofErr w:type="spellEnd"/>
      <w:r>
        <w:rPr>
          <w:lang w:val="en-US"/>
        </w:rPr>
        <w:t xml:space="preserve"> (GUE/NGL)</w:t>
      </w:r>
      <w:r>
        <w:rPr>
          <w:lang w:val="en-US"/>
        </w:rPr>
        <w:br/>
        <w:t xml:space="preserve">Operation </w:t>
      </w:r>
      <w:proofErr w:type="spellStart"/>
      <w:r>
        <w:rPr>
          <w:lang w:val="en-US"/>
        </w:rPr>
        <w:t>Mos</w:t>
      </w:r>
      <w:proofErr w:type="spellEnd"/>
      <w:r>
        <w:rPr>
          <w:lang w:val="en-US"/>
        </w:rPr>
        <w:t xml:space="preserve"> Maiorum16381/14 PE-QE 353 </w:t>
      </w:r>
    </w:p>
    <w:p w14:paraId="76991398" w14:textId="77777777" w:rsidR="000E4131" w:rsidRDefault="000E4131" w:rsidP="000E4131">
      <w:pPr>
        <w:spacing w:line="240" w:lineRule="exact"/>
        <w:rPr>
          <w:lang w:val="en-US"/>
        </w:rPr>
      </w:pPr>
      <w:proofErr w:type="gramStart"/>
      <w:r>
        <w:rPr>
          <w:lang w:val="en-US"/>
        </w:rPr>
        <w:t>m)</w:t>
      </w:r>
      <w:proofErr w:type="gramEnd"/>
      <w:r>
        <w:rPr>
          <w:lang w:val="en-US"/>
        </w:rPr>
        <w:t xml:space="preserve">P-008089/2014 - </w:t>
      </w:r>
      <w:proofErr w:type="spellStart"/>
      <w:r>
        <w:rPr>
          <w:lang w:val="en-US"/>
        </w:rPr>
        <w:t>Indrek</w:t>
      </w:r>
      <w:proofErr w:type="spellEnd"/>
      <w:r>
        <w:rPr>
          <w:lang w:val="en-US"/>
        </w:rPr>
        <w:t xml:space="preserve"> </w:t>
      </w:r>
      <w:proofErr w:type="spellStart"/>
      <w:r>
        <w:rPr>
          <w:lang w:val="en-US"/>
        </w:rPr>
        <w:t>Tarand</w:t>
      </w:r>
      <w:proofErr w:type="spellEnd"/>
      <w:r>
        <w:rPr>
          <w:lang w:val="en-US"/>
        </w:rPr>
        <w:t xml:space="preserve"> (</w:t>
      </w:r>
      <w:proofErr w:type="spellStart"/>
      <w:r>
        <w:rPr>
          <w:lang w:val="en-US"/>
        </w:rPr>
        <w:t>Verts</w:t>
      </w:r>
      <w:proofErr w:type="spellEnd"/>
      <w:r>
        <w:rPr>
          <w:lang w:val="en-US"/>
        </w:rPr>
        <w:t>/ALE) and Rebecca Harms (</w:t>
      </w:r>
      <w:proofErr w:type="spellStart"/>
      <w:r>
        <w:rPr>
          <w:lang w:val="en-US"/>
        </w:rPr>
        <w:t>Verts</w:t>
      </w:r>
      <w:proofErr w:type="spellEnd"/>
      <w:r>
        <w:rPr>
          <w:lang w:val="en-US"/>
        </w:rPr>
        <w:t>/ALE)</w:t>
      </w:r>
      <w:r>
        <w:rPr>
          <w:lang w:val="en-US"/>
        </w:rPr>
        <w:br/>
        <w:t xml:space="preserve">Upcoming review of EU sanctions against the Russian Federation16016/14 PE-QE 332 </w:t>
      </w:r>
    </w:p>
    <w:p w14:paraId="163067B9" w14:textId="77777777" w:rsidR="000E4131" w:rsidRDefault="000E4131" w:rsidP="000E4131">
      <w:pPr>
        <w:spacing w:line="240" w:lineRule="exact"/>
        <w:rPr>
          <w:lang w:val="en-US"/>
        </w:rPr>
      </w:pPr>
      <w:proofErr w:type="gramStart"/>
      <w:r>
        <w:rPr>
          <w:lang w:val="en-US"/>
        </w:rPr>
        <w:t>n)E</w:t>
      </w:r>
      <w:proofErr w:type="gramEnd"/>
      <w:r>
        <w:rPr>
          <w:lang w:val="en-US"/>
        </w:rPr>
        <w:t xml:space="preserve">-008270/2014 - Miriam </w:t>
      </w:r>
      <w:proofErr w:type="spellStart"/>
      <w:r>
        <w:rPr>
          <w:lang w:val="en-US"/>
        </w:rPr>
        <w:t>Dalli</w:t>
      </w:r>
      <w:proofErr w:type="spellEnd"/>
      <w:r>
        <w:rPr>
          <w:lang w:val="en-US"/>
        </w:rPr>
        <w:t xml:space="preserve"> (</w:t>
      </w:r>
      <w:proofErr w:type="spellStart"/>
      <w:r>
        <w:rPr>
          <w:lang w:val="en-US"/>
        </w:rPr>
        <w:t>S&amp;amp;D</w:t>
      </w:r>
      <w:proofErr w:type="spellEnd"/>
      <w:r>
        <w:rPr>
          <w:lang w:val="en-US"/>
        </w:rPr>
        <w:t>)</w:t>
      </w:r>
      <w:r>
        <w:rPr>
          <w:lang w:val="en-US"/>
        </w:rPr>
        <w:br/>
        <w:t xml:space="preserve">Operation </w:t>
      </w:r>
      <w:proofErr w:type="spellStart"/>
      <w:r>
        <w:rPr>
          <w:lang w:val="en-US"/>
        </w:rPr>
        <w:t>Mos</w:t>
      </w:r>
      <w:proofErr w:type="spellEnd"/>
      <w:r>
        <w:rPr>
          <w:lang w:val="en-US"/>
        </w:rPr>
        <w:t xml:space="preserve"> Maiorum16382/14 PE-QE 354 </w:t>
      </w:r>
    </w:p>
    <w:p w14:paraId="5CA79BB5" w14:textId="747D6D51" w:rsidR="00643D86" w:rsidRDefault="000E4131" w:rsidP="000E4131">
      <w:pPr>
        <w:spacing w:line="240" w:lineRule="exact"/>
        <w:rPr>
          <w:lang w:val="en-US"/>
        </w:rPr>
      </w:pPr>
      <w:r>
        <w:rPr>
          <w:lang w:val="en-US"/>
        </w:rPr>
        <w:t xml:space="preserve">o)E-008370/2014 - Victor </w:t>
      </w:r>
      <w:proofErr w:type="spellStart"/>
      <w:r>
        <w:rPr>
          <w:lang w:val="en-US"/>
        </w:rPr>
        <w:t>Negrescu</w:t>
      </w:r>
      <w:proofErr w:type="spellEnd"/>
      <w:r>
        <w:rPr>
          <w:lang w:val="en-US"/>
        </w:rPr>
        <w:t xml:space="preserve"> (</w:t>
      </w:r>
      <w:proofErr w:type="spellStart"/>
      <w:r>
        <w:rPr>
          <w:lang w:val="en-US"/>
        </w:rPr>
        <w:t>S&amp;amp;D</w:t>
      </w:r>
      <w:proofErr w:type="spellEnd"/>
      <w:r>
        <w:rPr>
          <w:lang w:val="en-US"/>
        </w:rPr>
        <w:t>)</w:t>
      </w:r>
      <w:r>
        <w:rPr>
          <w:lang w:val="en-US"/>
        </w:rPr>
        <w:br/>
        <w:t>Climate and energy targets in the period 2020-203015990/14 PE-QE 330</w:t>
      </w:r>
      <w:r>
        <w:rPr>
          <w:lang w:val="en-US"/>
        </w:rPr>
        <w:br/>
      </w:r>
      <w:r>
        <w:rPr>
          <w:noProof/>
          <w:lang w:val="en-US"/>
        </w:rPr>
        <w:t>16216</w:t>
      </w:r>
      <w:r>
        <w:rPr>
          <w:lang w:val="en-US"/>
        </w:rPr>
        <w:t>/14 PE-QE 337 16680/14 PE-QE 366 16027/14 PE-QE 333 15989/14 PE-QE 329 16015/14 PE-QE 331 16685/14 PE-QE 367 16374/14 PE-QE 348 16375/14 PE-QE 349 16377/14 PE-QE 350 16379/14 PE-QE 351 16380/14 PE-QE 352 16381/14 PE-QE 353 16016/14 PE-QE 332 16382/14 PE-QE 354 15990/14 PE-QE 330</w:t>
      </w:r>
    </w:p>
    <w:p w14:paraId="5CA79BB6" w14:textId="77777777" w:rsidR="00643D86" w:rsidRDefault="000E4131" w:rsidP="00643D86">
      <w:r>
        <w:rPr>
          <w:b/>
        </w:rPr>
        <w:t>Ansvarigt statsråd</w:t>
      </w:r>
      <w:r>
        <w:rPr>
          <w:b/>
        </w:rPr>
        <w:br/>
      </w:r>
      <w:r>
        <w:rPr>
          <w:noProof/>
        </w:rPr>
        <w:t>Margot Wallström</w:t>
      </w:r>
    </w:p>
    <w:p w14:paraId="5CA79BB9" w14:textId="77777777" w:rsidR="00643D86" w:rsidRDefault="000E4131" w:rsidP="00643D86">
      <w:r w:rsidRPr="00B44CE2">
        <w:rPr>
          <w:b/>
        </w:rPr>
        <w:t>Annotering</w:t>
      </w:r>
      <w:r>
        <w:rPr>
          <w:b/>
        </w:rPr>
        <w:br/>
      </w:r>
      <w:r>
        <w:t>Föranleder ingen annotering.</w:t>
      </w:r>
    </w:p>
    <w:p w14:paraId="5CA79BBA" w14:textId="77777777" w:rsidR="00643D86" w:rsidRDefault="000E4131" w:rsidP="00643D86">
      <w:pPr>
        <w:pStyle w:val="Rubrik1"/>
      </w:pPr>
      <w:bookmarkStart w:id="2" w:name="_Toc406657428"/>
      <w:r>
        <w:rPr>
          <w:noProof/>
        </w:rPr>
        <w:lastRenderedPageBreak/>
        <w:t>Draft minutes of Council meetings (°)</w:t>
      </w:r>
      <w:r>
        <w:rPr>
          <w:noProof/>
        </w:rPr>
        <w:br/>
        <w:t>●3342nd meeting of the Council of the European Union (Environment), held in Luxembourg on 28 October 2014</w:t>
      </w:r>
      <w:bookmarkEnd w:id="2"/>
    </w:p>
    <w:p w14:paraId="5CA79BBB" w14:textId="77777777" w:rsidR="00643D86" w:rsidRDefault="000E4131" w:rsidP="00643D86">
      <w:pPr>
        <w:rPr>
          <w:lang w:val="en-US"/>
        </w:rPr>
      </w:pPr>
      <w:r>
        <w:rPr>
          <w:noProof/>
          <w:lang w:val="en-US"/>
        </w:rPr>
        <w:t>14926</w:t>
      </w:r>
      <w:r>
        <w:rPr>
          <w:lang w:val="en-US"/>
        </w:rPr>
        <w:t>/14 PV/CONS 54 ENV 865+ ADD 1</w:t>
      </w:r>
      <w:r>
        <w:rPr>
          <w:lang w:val="en-US"/>
        </w:rPr>
        <w:br/>
      </w:r>
      <w:r>
        <w:rPr>
          <w:noProof/>
          <w:lang w:val="en-US"/>
        </w:rPr>
        <w:t>14926</w:t>
      </w:r>
      <w:r>
        <w:rPr>
          <w:lang w:val="en-US"/>
        </w:rPr>
        <w:t>/14 PV/CONS 54 ENV 865+ ADD 1</w:t>
      </w:r>
    </w:p>
    <w:p w14:paraId="5CA79BBC" w14:textId="77777777" w:rsidR="00643D86" w:rsidRDefault="000E4131" w:rsidP="00643D86">
      <w:r>
        <w:rPr>
          <w:b/>
        </w:rPr>
        <w:t>Ansvarigt statsråd</w:t>
      </w:r>
      <w:r>
        <w:rPr>
          <w:b/>
        </w:rPr>
        <w:br/>
      </w:r>
      <w:r>
        <w:rPr>
          <w:noProof/>
        </w:rPr>
        <w:t>Åsa Romson</w:t>
      </w:r>
    </w:p>
    <w:p w14:paraId="5CA79BBF" w14:textId="77777777" w:rsidR="00643D86" w:rsidRDefault="000E4131" w:rsidP="00643D86">
      <w:r w:rsidRPr="00B44CE2">
        <w:rPr>
          <w:b/>
        </w:rPr>
        <w:t>Annotering</w:t>
      </w:r>
      <w:r>
        <w:rPr>
          <w:b/>
        </w:rPr>
        <w:br/>
      </w:r>
      <w:r>
        <w:t>Föranleder ingen annotering.</w:t>
      </w:r>
    </w:p>
    <w:p w14:paraId="5CA79BC0" w14:textId="77777777" w:rsidR="00643D86" w:rsidRDefault="000E4131" w:rsidP="00643D86">
      <w:pPr>
        <w:pStyle w:val="Rubrik1"/>
      </w:pPr>
      <w:bookmarkStart w:id="3" w:name="_Toc406657429"/>
      <w:r>
        <w:rPr>
          <w:noProof/>
        </w:rPr>
        <w:t>Follow-up to judgement in joint cases C-103/12 and C-165/12</w:t>
      </w:r>
      <w:bookmarkEnd w:id="3"/>
    </w:p>
    <w:p w14:paraId="5CA79BC1" w14:textId="77777777" w:rsidR="00643D86" w:rsidRDefault="000E4131" w:rsidP="00643D86">
      <w:pPr>
        <w:rPr>
          <w:lang w:val="en-US"/>
        </w:rPr>
      </w:pPr>
      <w:r>
        <w:rPr>
          <w:noProof/>
          <w:lang w:val="en-US"/>
        </w:rPr>
        <w:t>–</w:t>
      </w:r>
      <w:r>
        <w:rPr>
          <w:lang w:val="en-US"/>
        </w:rPr>
        <w:t>Approval of a letter (°</w:t>
      </w:r>
      <w:proofErr w:type="gramStart"/>
      <w:r>
        <w:rPr>
          <w:lang w:val="en-US"/>
        </w:rPr>
        <w:t>)16755</w:t>
      </w:r>
      <w:proofErr w:type="gramEnd"/>
      <w:r>
        <w:rPr>
          <w:lang w:val="en-US"/>
        </w:rPr>
        <w:t>/1/14 PECHE 588 REV 1</w:t>
      </w:r>
      <w:r>
        <w:rPr>
          <w:lang w:val="en-US"/>
        </w:rPr>
        <w:br/>
      </w:r>
      <w:r>
        <w:rPr>
          <w:noProof/>
          <w:lang w:val="en-US"/>
        </w:rPr>
        <w:t>16755</w:t>
      </w:r>
      <w:r>
        <w:rPr>
          <w:lang w:val="en-US"/>
        </w:rPr>
        <w:t>/1/14 PECHE 588 REV 1</w:t>
      </w:r>
    </w:p>
    <w:p w14:paraId="5CA79BC2" w14:textId="77777777" w:rsidR="00643D86" w:rsidRDefault="000E4131" w:rsidP="00643D86">
      <w:r>
        <w:rPr>
          <w:b/>
        </w:rPr>
        <w:t>Ansvarigt statsråd</w:t>
      </w:r>
      <w:r>
        <w:rPr>
          <w:b/>
        </w:rPr>
        <w:br/>
      </w:r>
      <w:r>
        <w:rPr>
          <w:noProof/>
        </w:rPr>
        <w:t>Sven Erik Bucht</w:t>
      </w:r>
    </w:p>
    <w:p w14:paraId="5CA79BC5" w14:textId="77777777" w:rsidR="00643D86" w:rsidRDefault="000E4131" w:rsidP="00643D86">
      <w:r w:rsidRPr="00B44CE2">
        <w:rPr>
          <w:b/>
        </w:rPr>
        <w:t>Annotering</w:t>
      </w:r>
      <w:r>
        <w:rPr>
          <w:b/>
        </w:rPr>
        <w:br/>
      </w:r>
      <w:r>
        <w:t>Föranleder ingen annotering.</w:t>
      </w:r>
    </w:p>
    <w:p w14:paraId="5CA79BC6" w14:textId="77777777" w:rsidR="00643D86" w:rsidRDefault="000E4131" w:rsidP="00643D86">
      <w:pPr>
        <w:pStyle w:val="Rubrik1"/>
      </w:pPr>
      <w:bookmarkStart w:id="4" w:name="_Toc406657430"/>
      <w:r>
        <w:rPr>
          <w:noProof/>
        </w:rPr>
        <w:t>Commission Regulation (EU) No …/.. of XXX implementing Directive 2009/125/EC of the European Parliament and of the Council with regard to ecodesign requirements for solid fuel local space heaters</w:t>
      </w:r>
      <w:bookmarkEnd w:id="4"/>
    </w:p>
    <w:p w14:paraId="5CA79BC7" w14:textId="77777777" w:rsidR="00643D86" w:rsidRDefault="000E4131" w:rsidP="00643D86">
      <w:pPr>
        <w:rPr>
          <w:lang w:val="en-US"/>
        </w:rPr>
      </w:pPr>
      <w:r>
        <w:rPr>
          <w:noProof/>
          <w:lang w:val="en-US"/>
        </w:rPr>
        <w:t>–</w:t>
      </w:r>
      <w:r>
        <w:rPr>
          <w:lang w:val="en-US"/>
        </w:rPr>
        <w:t>Decision not to oppose adoption 15078/14 ENER 446 ENV 87216405/14 ENER 496 ENV 959</w:t>
      </w:r>
      <w:r>
        <w:rPr>
          <w:lang w:val="en-US"/>
        </w:rPr>
        <w:br/>
      </w:r>
      <w:r>
        <w:rPr>
          <w:noProof/>
          <w:lang w:val="en-US"/>
        </w:rPr>
        <w:t>15078</w:t>
      </w:r>
      <w:r>
        <w:rPr>
          <w:lang w:val="en-US"/>
        </w:rPr>
        <w:t>/14 ENER 446 ENV 87216405/14 ENER 496 ENV 959</w:t>
      </w:r>
    </w:p>
    <w:p w14:paraId="5CA79BC8" w14:textId="77777777" w:rsidR="00643D86" w:rsidRDefault="000E4131" w:rsidP="00643D86">
      <w:r>
        <w:rPr>
          <w:b/>
        </w:rPr>
        <w:t>Ansvarigt statsråd</w:t>
      </w:r>
      <w:r>
        <w:rPr>
          <w:b/>
        </w:rPr>
        <w:br/>
      </w:r>
      <w:r>
        <w:rPr>
          <w:noProof/>
        </w:rPr>
        <w:t>Ibrahim Baylan</w:t>
      </w:r>
    </w:p>
    <w:p w14:paraId="5CA79BCC" w14:textId="38FF159E" w:rsidR="0000258A" w:rsidRDefault="000E4131" w:rsidP="000E4131">
      <w:r w:rsidRPr="00B44CE2">
        <w:rPr>
          <w:b/>
        </w:rPr>
        <w:t>Annotering</w:t>
      </w:r>
      <w:r>
        <w:rPr>
          <w:b/>
        </w:rPr>
        <w:br/>
      </w:r>
      <w:r>
        <w:t>Antagandet av förordningen om ekodesignkrav för rumsvärmare baserade på fastbränsle är en del av genomförandet av ekodesigndirektivet (2009/125/EG). Ekodesignkraven innebär att det ställs gemensamma funktions- och miljökrav på EU:s inre marknad när det gäller produkter inom området rumsvärmare (</w:t>
      </w:r>
      <w:proofErr w:type="spellStart"/>
      <w:r>
        <w:t>local</w:t>
      </w:r>
      <w:proofErr w:type="spellEnd"/>
      <w:r>
        <w:t xml:space="preserve"> space </w:t>
      </w:r>
      <w:proofErr w:type="spellStart"/>
      <w:r>
        <w:t>heaters</w:t>
      </w:r>
      <w:proofErr w:type="spellEnd"/>
      <w:r>
        <w:t xml:space="preserve">), t.ex. kaminer och eldstäder. Kraven gäller för de aktörer som släpper ut nya produkter på marknaden. Kraven på rumsvärmare är särskilt viktiga för att minska utsläppen av partiklar och andra luftföroreningar. Förhandlingen har pågått i ett antal år eftersom det varit svårt att enas kring ett gemensamt förslag. Sverige har i förhandlingen drivit ambitiösa ekodesignkrav för slutna rumsvärmare som inte är sämre än de nivåer som </w:t>
      </w:r>
      <w:proofErr w:type="spellStart"/>
      <w:r>
        <w:t>agnes</w:t>
      </w:r>
      <w:proofErr w:type="spellEnd"/>
      <w:r>
        <w:t xml:space="preserve"> i Svanen-märkningen. Förhandlingen i den föreskrivande kommittén ledde fram till </w:t>
      </w:r>
      <w:proofErr w:type="gramStart"/>
      <w:r>
        <w:t>en överenskommelser</w:t>
      </w:r>
      <w:proofErr w:type="gramEnd"/>
      <w:r>
        <w:t xml:space="preserve"> som ska träda ikraft 2022. Trots ett senare ikraftträdande och lägre kravnivåer än önskat avser inte Sverige invända mot förslaget om antagande av förordningen. </w:t>
      </w:r>
    </w:p>
    <w:p w14:paraId="5CA79BCE" w14:textId="77777777" w:rsidR="00643D86" w:rsidRDefault="000E4131" w:rsidP="00643D86">
      <w:pPr>
        <w:pStyle w:val="Rubrik1"/>
      </w:pPr>
      <w:bookmarkStart w:id="5" w:name="_Toc406657431"/>
      <w:r>
        <w:rPr>
          <w:noProof/>
        </w:rPr>
        <w:lastRenderedPageBreak/>
        <w:t>Commission Regulation (EU) No …/.. of XXX implementing Directive 2009/125/EC of the European Parliament and of the Council with regard to ecodesign requirements for solid fuel boilers</w:t>
      </w:r>
      <w:bookmarkEnd w:id="5"/>
    </w:p>
    <w:p w14:paraId="5CA79BCF" w14:textId="77777777" w:rsidR="00643D86" w:rsidRDefault="000E4131" w:rsidP="00643D86">
      <w:pPr>
        <w:rPr>
          <w:lang w:val="en-US"/>
        </w:rPr>
      </w:pPr>
      <w:r>
        <w:rPr>
          <w:noProof/>
          <w:lang w:val="en-US"/>
        </w:rPr>
        <w:t>–</w:t>
      </w:r>
      <w:r>
        <w:rPr>
          <w:lang w:val="en-US"/>
        </w:rPr>
        <w:t>Decision not to oppose adoption 15278/14 ENER 452 ENV 88716565/14 ENER 503 ENV 969</w:t>
      </w:r>
      <w:r>
        <w:rPr>
          <w:lang w:val="en-US"/>
        </w:rPr>
        <w:br/>
      </w:r>
      <w:r>
        <w:rPr>
          <w:noProof/>
          <w:lang w:val="en-US"/>
        </w:rPr>
        <w:t>15278</w:t>
      </w:r>
      <w:r>
        <w:rPr>
          <w:lang w:val="en-US"/>
        </w:rPr>
        <w:t>/14 ENER 452 ENV 88716565/14 ENER 503 ENV 969</w:t>
      </w:r>
    </w:p>
    <w:p w14:paraId="5CA79BD0" w14:textId="77777777" w:rsidR="00643D86" w:rsidRDefault="000E4131" w:rsidP="00643D86">
      <w:r>
        <w:rPr>
          <w:b/>
        </w:rPr>
        <w:t>Ansvarigt statsråd</w:t>
      </w:r>
      <w:r>
        <w:rPr>
          <w:b/>
        </w:rPr>
        <w:br/>
      </w:r>
      <w:r>
        <w:rPr>
          <w:noProof/>
        </w:rPr>
        <w:t>Ibrahim Baylan</w:t>
      </w:r>
    </w:p>
    <w:p w14:paraId="5CA79BD3" w14:textId="77777777" w:rsidR="00643D86" w:rsidRDefault="000E4131" w:rsidP="00643D86">
      <w:r w:rsidRPr="00B44CE2">
        <w:rPr>
          <w:b/>
        </w:rPr>
        <w:t>Annotering</w:t>
      </w:r>
      <w:r>
        <w:rPr>
          <w:b/>
        </w:rPr>
        <w:br/>
      </w:r>
      <w:r>
        <w:t xml:space="preserve">Antagandet av förordningen om ekodesignkrav för fastbränslepannor är en del av genomförandet av ekodesigndirektivet (2009/125/EG). Ekodesignkraven innebär att det ställs gemensamma funktions- och miljökrav på EU:s inre marknad när det gäller produkter inom området fastbränslepannor. Kraven gäller för de aktörer som släpper ut nya produkter på marknaden. Kraven på fastbränslepannor är särskilt viktiga för att minska utsläppen av partiklar och andra luftföroreningar. Förhandlingen har pågått i ett antal år eftersom det varit svårt att enas kring ett gemensamt förslag. Sverige har verkat för en lösning där kraven ska införas i två steg för att underlätta för tillverkare att anpassa sig till nya krav. Förhandlingen i den föreskrivande kommittén </w:t>
      </w:r>
      <w:proofErr w:type="spellStart"/>
      <w:r>
        <w:t>resultarade</w:t>
      </w:r>
      <w:proofErr w:type="spellEnd"/>
      <w:r>
        <w:t xml:space="preserve"> i en överenskommelse som skulle börja gälla från 2020 och baserad på nivåer som låg lägre än vad Sverige drivit. Sverige valde då att lägga ned sin röst i omröstningen. Sverige ser dock inte skäl till att invända emot ett antagande av förordningen med motiveringen att det är viktigt att det finns gemensamma krav inom EU istället för att endast ett antal länder antar nationella krav. </w:t>
      </w:r>
    </w:p>
    <w:p w14:paraId="568571AD" w14:textId="792C328F" w:rsidR="000E4131" w:rsidRDefault="000E4131" w:rsidP="000E4131">
      <w:pPr>
        <w:pStyle w:val="Rubrik1"/>
        <w:rPr>
          <w:noProof/>
        </w:rPr>
      </w:pPr>
      <w:bookmarkStart w:id="6" w:name="_Toc406657432"/>
      <w:r>
        <w:rPr>
          <w:noProof/>
        </w:rPr>
        <w:t>Commission Regulation (EU) No …/.. of XXX amending Directive 2002/46/EC of the European Parliament and of the Council as regards (6S)-5-methyltetrahydrofolic acid, glucosamine salt used in the manufacture of food supplements</w:t>
      </w:r>
      <w:bookmarkEnd w:id="6"/>
    </w:p>
    <w:p w14:paraId="19309E0E" w14:textId="77777777" w:rsidR="000E4131" w:rsidRPr="000E4131" w:rsidRDefault="000E4131" w:rsidP="000E4131"/>
    <w:p w14:paraId="5CA79BD6" w14:textId="77777777" w:rsidR="00643D86" w:rsidRDefault="000E4131" w:rsidP="000E4131">
      <w:r>
        <w:rPr>
          <w:b/>
        </w:rPr>
        <w:t>Ansvarigt statsråd</w:t>
      </w:r>
      <w:r>
        <w:rPr>
          <w:b/>
        </w:rPr>
        <w:br/>
      </w:r>
      <w:r>
        <w:rPr>
          <w:noProof/>
        </w:rPr>
        <w:t>Sven Erik Bucht</w:t>
      </w:r>
    </w:p>
    <w:p w14:paraId="5CA79BDA" w14:textId="30AF5603" w:rsidR="0000258A" w:rsidRDefault="000E4131" w:rsidP="000E4131">
      <w:r w:rsidRPr="00B44CE2">
        <w:rPr>
          <w:b/>
        </w:rPr>
        <w:t>Annotering</w:t>
      </w:r>
      <w:r>
        <w:rPr>
          <w:b/>
        </w:rPr>
        <w:br/>
      </w:r>
      <w:r w:rsidRPr="002D4835">
        <w:rPr>
          <w:b/>
        </w:rPr>
        <w:t>Avsikt med behandlingen i rådet:</w:t>
      </w:r>
      <w:r>
        <w:t xml:space="preserve"> Rådet föreslås </w:t>
      </w:r>
      <w:proofErr w:type="gramStart"/>
      <w:r>
        <w:t>att stödja</w:t>
      </w:r>
      <w:proofErr w:type="gramEnd"/>
      <w:r>
        <w:t xml:space="preserve"> beslutet att inte motsätta sig ett antagande av rättsakten. </w:t>
      </w:r>
    </w:p>
    <w:p w14:paraId="5CA79BDB" w14:textId="1042E52F" w:rsidR="0000258A" w:rsidRDefault="000E4131">
      <w:pPr>
        <w:spacing w:after="280" w:afterAutospacing="1"/>
      </w:pPr>
      <w:r w:rsidRPr="002D4835">
        <w:rPr>
          <w:b/>
        </w:rPr>
        <w:t>Hur regeringen ställer sig till den blivande A-punkten:</w:t>
      </w:r>
      <w:r>
        <w:t xml:space="preserve"> Regeringen stödjer beslutet att inte motsätta sig ett antagande av rättsakten. </w:t>
      </w:r>
    </w:p>
    <w:p w14:paraId="5CA79BDC" w14:textId="1339F7A3" w:rsidR="0000258A" w:rsidRDefault="000E4131">
      <w:pPr>
        <w:spacing w:after="280" w:afterAutospacing="1"/>
      </w:pPr>
      <w:r w:rsidRPr="002D4835">
        <w:rPr>
          <w:b/>
        </w:rPr>
        <w:t>Bakgrund:</w:t>
      </w:r>
      <w:r>
        <w:t xml:space="preserve"> 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14:paraId="5CA79BDE" w14:textId="77777777" w:rsidR="00643D86" w:rsidRDefault="000E4131" w:rsidP="00643D86">
      <w:pPr>
        <w:pStyle w:val="Rubrik1"/>
      </w:pPr>
      <w:bookmarkStart w:id="7" w:name="_Toc406657433"/>
      <w:r>
        <w:rPr>
          <w:noProof/>
        </w:rPr>
        <w:lastRenderedPageBreak/>
        <w:t>Commission Regulation (EU) No …/.. of XXX amending Annex III to Regulation (EC) No 1925/2006 of the European Parliament and of the Council as regards Ephedra species and Yohimbe (Pausinystalia yohimbe (K. Schum) Pierre ex Beille)</w:t>
      </w:r>
      <w:bookmarkEnd w:id="7"/>
    </w:p>
    <w:p w14:paraId="5CA79BDF" w14:textId="77777777" w:rsidR="00643D86" w:rsidRDefault="000E4131" w:rsidP="00643D86">
      <w:pPr>
        <w:rPr>
          <w:lang w:val="en-US"/>
        </w:rPr>
      </w:pPr>
      <w:r>
        <w:rPr>
          <w:noProof/>
          <w:lang w:val="en-US"/>
        </w:rPr>
        <w:t>–</w:t>
      </w:r>
      <w:r>
        <w:rPr>
          <w:lang w:val="en-US"/>
        </w:rPr>
        <w:t>Decision not to oppose adoption15793/14 DENLEG 175 AGRI 719 SAN 44316626/14 DENLEG 190 AGRI 778 SAN 476</w:t>
      </w:r>
      <w:r>
        <w:rPr>
          <w:lang w:val="en-US"/>
        </w:rPr>
        <w:br/>
      </w:r>
      <w:r>
        <w:rPr>
          <w:noProof/>
          <w:lang w:val="en-US"/>
        </w:rPr>
        <w:t>15793</w:t>
      </w:r>
      <w:r>
        <w:rPr>
          <w:lang w:val="en-US"/>
        </w:rPr>
        <w:t>/14 DENLEG 175 AGRI 719 SAN 44316626/14 DENLEG 190 AGRI 778 SAN 476</w:t>
      </w:r>
    </w:p>
    <w:p w14:paraId="5CA79BE0" w14:textId="77777777" w:rsidR="00643D86" w:rsidRDefault="000E4131" w:rsidP="00643D86">
      <w:r>
        <w:rPr>
          <w:b/>
        </w:rPr>
        <w:t>Ansvarigt statsråd</w:t>
      </w:r>
      <w:r>
        <w:rPr>
          <w:b/>
        </w:rPr>
        <w:br/>
      </w:r>
      <w:r>
        <w:rPr>
          <w:noProof/>
        </w:rPr>
        <w:t>Sven Erik Bucht</w:t>
      </w:r>
    </w:p>
    <w:p w14:paraId="5CA79BE4" w14:textId="12710A61" w:rsidR="0000258A" w:rsidRDefault="000E4131" w:rsidP="000E4131">
      <w:r w:rsidRPr="00B44CE2">
        <w:rPr>
          <w:b/>
        </w:rPr>
        <w:t>Annotering</w:t>
      </w:r>
      <w:r>
        <w:rPr>
          <w:b/>
        </w:rPr>
        <w:br/>
      </w:r>
      <w:r w:rsidRPr="002D4835">
        <w:rPr>
          <w:b/>
        </w:rPr>
        <w:t>Avsikt med behandlingen i rådet:</w:t>
      </w:r>
      <w:r>
        <w:t xml:space="preserve"> Rådet föreslås </w:t>
      </w:r>
      <w:proofErr w:type="gramStart"/>
      <w:r>
        <w:t>att stödja</w:t>
      </w:r>
      <w:proofErr w:type="gramEnd"/>
      <w:r>
        <w:t xml:space="preserve"> beslutet att inte motsätta sig ett antagande av rättsakten. </w:t>
      </w:r>
    </w:p>
    <w:p w14:paraId="5CA79BE5" w14:textId="51DA8DC9" w:rsidR="0000258A" w:rsidRDefault="000E4131">
      <w:pPr>
        <w:spacing w:after="280" w:afterAutospacing="1"/>
      </w:pPr>
      <w:r w:rsidRPr="002D4835">
        <w:rPr>
          <w:b/>
        </w:rPr>
        <w:t>Hur regeringen ställer sig till den blivande A-punkten:</w:t>
      </w:r>
      <w:r>
        <w:t xml:space="preserve"> Regeringen stödjer beslutet att inte motsätta sig ett antagande av rättsakten. </w:t>
      </w:r>
    </w:p>
    <w:p w14:paraId="5CA79BE6" w14:textId="7F6D661B" w:rsidR="0000258A" w:rsidRDefault="000E4131">
      <w:pPr>
        <w:spacing w:after="280" w:afterAutospacing="1"/>
      </w:pPr>
      <w:r w:rsidRPr="002D4835">
        <w:rPr>
          <w:b/>
        </w:rPr>
        <w:t>Bakgrund:</w:t>
      </w:r>
      <w:r>
        <w:t xml:space="preserve"> 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14:paraId="5CA79BE8" w14:textId="77777777" w:rsidR="00643D86" w:rsidRDefault="000E4131" w:rsidP="00643D86">
      <w:pPr>
        <w:pStyle w:val="Rubrik1"/>
      </w:pPr>
      <w:bookmarkStart w:id="8" w:name="_Toc406657434"/>
      <w:r>
        <w:rPr>
          <w:noProof/>
        </w:rPr>
        <w:t>Proposal for a Council Directive implementing the European Agreement concluded by the European Barge Union (EBU), the European Skippers Organisation (ESO) and the European Transport Workers’ Federation (ETF) concerning certain aspects of the organisation of working time in inland waterway transport</w:t>
      </w:r>
      <w:bookmarkEnd w:id="8"/>
    </w:p>
    <w:p w14:paraId="5CA79BE9" w14:textId="77777777" w:rsidR="00643D86" w:rsidRDefault="000E4131" w:rsidP="00643D86">
      <w:pPr>
        <w:rPr>
          <w:lang w:val="en-US"/>
        </w:rPr>
      </w:pPr>
      <w:r>
        <w:rPr>
          <w:noProof/>
          <w:lang w:val="en-US"/>
        </w:rPr>
        <w:t>–</w:t>
      </w:r>
      <w:r>
        <w:rPr>
          <w:lang w:val="en-US"/>
        </w:rPr>
        <w:t>Decision to use the written procedure for the adoption (°</w:t>
      </w:r>
      <w:proofErr w:type="gramStart"/>
      <w:r>
        <w:rPr>
          <w:lang w:val="en-US"/>
        </w:rPr>
        <w:t>)16723</w:t>
      </w:r>
      <w:proofErr w:type="gramEnd"/>
      <w:r>
        <w:rPr>
          <w:lang w:val="en-US"/>
        </w:rPr>
        <w:t>/14 SOC 864 EMPL 201 SAN 479 TRANS 585</w:t>
      </w:r>
      <w:r>
        <w:rPr>
          <w:lang w:val="en-US"/>
        </w:rPr>
        <w:br/>
      </w:r>
      <w:r>
        <w:rPr>
          <w:noProof/>
          <w:lang w:val="en-US"/>
        </w:rPr>
        <w:t>16723</w:t>
      </w:r>
      <w:r>
        <w:rPr>
          <w:lang w:val="en-US"/>
        </w:rPr>
        <w:t>/14 SOC 864 EMPL 201 SAN 479 TRANS 585</w:t>
      </w:r>
    </w:p>
    <w:p w14:paraId="5CA79BEA" w14:textId="77777777" w:rsidR="00643D86" w:rsidRDefault="000E4131" w:rsidP="00643D86">
      <w:r>
        <w:rPr>
          <w:b/>
        </w:rPr>
        <w:t>Ansvarigt statsråd</w:t>
      </w:r>
      <w:r>
        <w:rPr>
          <w:b/>
        </w:rPr>
        <w:br/>
      </w:r>
      <w:r>
        <w:rPr>
          <w:noProof/>
        </w:rPr>
        <w:t>Anna Johansson</w:t>
      </w:r>
    </w:p>
    <w:p w14:paraId="5CA79BEB" w14:textId="77777777" w:rsidR="00643D86" w:rsidRPr="00643D86" w:rsidRDefault="000E4131" w:rsidP="00643D86">
      <w:r w:rsidRPr="00643D86">
        <w:rPr>
          <w:b/>
        </w:rPr>
        <w:t>Tidigare behandling i riksdagen</w:t>
      </w:r>
      <w:r>
        <w:rPr>
          <w:b/>
        </w:rPr>
        <w:br/>
      </w:r>
      <w:r>
        <w:rPr>
          <w:noProof/>
        </w:rPr>
        <w:t>2014-12-04</w:t>
      </w:r>
    </w:p>
    <w:p w14:paraId="5CA79BEC" w14:textId="77777777" w:rsidR="00643D86" w:rsidRPr="00643D86" w:rsidRDefault="000E4131" w:rsidP="00643D86">
      <w:r w:rsidRPr="00643D86">
        <w:rPr>
          <w:b/>
        </w:rPr>
        <w:t>Tidigare behandling vid rådsmöte</w:t>
      </w:r>
      <w:r>
        <w:rPr>
          <w:b/>
        </w:rPr>
        <w:br/>
      </w:r>
      <w:r>
        <w:rPr>
          <w:noProof/>
        </w:rPr>
        <w:t>2014-12-10</w:t>
      </w:r>
    </w:p>
    <w:p w14:paraId="5CA79BEE" w14:textId="5F096F9F" w:rsidR="0000258A" w:rsidRDefault="000E4131" w:rsidP="000E4131">
      <w:r w:rsidRPr="00B44CE2">
        <w:rPr>
          <w:b/>
        </w:rPr>
        <w:t>Annotering</w:t>
      </w:r>
      <w:r>
        <w:rPr>
          <w:b/>
        </w:rPr>
        <w:br/>
      </w:r>
      <w:r>
        <w:rPr>
          <w:b/>
          <w:bCs/>
        </w:rPr>
        <w:t xml:space="preserve">Avsikt med behandlingen i rådet: </w:t>
      </w:r>
      <w:r>
        <w:t>Den 11 december 2014 nådde EPSCO-rådet en politisk överenskommelse om förslaget (16031/14 ADD1). Då det inte är något rådsmöte (för 2014) inplanerat efter Coreper den 17 december föreslås att man använder skriftligt förfarande för att anta förslaget.</w:t>
      </w:r>
    </w:p>
    <w:p w14:paraId="5CA79BEF" w14:textId="77777777" w:rsidR="0000258A" w:rsidRDefault="000E4131">
      <w:pPr>
        <w:spacing w:after="280" w:afterAutospacing="1"/>
      </w:pPr>
      <w:r>
        <w:rPr>
          <w:b/>
          <w:bCs/>
        </w:rPr>
        <w:lastRenderedPageBreak/>
        <w:t>Hur regeringen ställer sig till den blivande A-punkten:</w:t>
      </w:r>
      <w:r>
        <w:t xml:space="preserve"> Regeringen ställer sig positiv till att rådet antar förslaget och att detta sker genom skriftligt förfarande. </w:t>
      </w:r>
    </w:p>
    <w:p w14:paraId="5CA79BF2" w14:textId="32DD9E71" w:rsidR="00FB32B9" w:rsidRDefault="000E4131">
      <w:pPr>
        <w:spacing w:after="280" w:afterAutospacing="1"/>
        <w:rPr>
          <w:noProof/>
        </w:rPr>
      </w:pPr>
      <w:r>
        <w:rPr>
          <w:b/>
          <w:bCs/>
        </w:rPr>
        <w:t xml:space="preserve">Bakgrund: </w:t>
      </w:r>
      <w:r>
        <w:t>Arbetsmarknadens parter inom inlandssjöfarten förhandlade fram ett avtal om vissa aspekter av arbetstidens förläggning då de ansåg att arbetstidsdirektivet inte uppfyller behoven i sektorn och att avsaknaden av EU-bestämmelser har gett utrymme för vitt skilda nationella bestämmelser. I juli 2014 presenterade kommissionen förslaget till direktiv. Många medlemsstater har visat en generellt positiv inställning till ambitionen i direktivförslaget. Men flera medlemsstater har samtidigt framfört att de har svårt att stödja förslaget då de inte har inre vattenvägar och/eller att de ser problem med representativiteten i partsförhandlingarna. Förslaget togs bort från dagordningen för EPSCO-rådet i oktober pga. att det då fanns en blockerande minoritet. På EPSCO den 11 december nåddes dock en politisk överenskommelse. </w:t>
      </w:r>
    </w:p>
    <w:p w14:paraId="5CA79BF3" w14:textId="77777777" w:rsidR="00643D86" w:rsidRDefault="000E4131" w:rsidP="00643D86">
      <w:pPr>
        <w:pStyle w:val="Rubrik1"/>
      </w:pPr>
      <w:bookmarkStart w:id="9" w:name="_Toc406657435"/>
      <w:r>
        <w:rPr>
          <w:noProof/>
        </w:rPr>
        <w:t>Draft Council Implementing Decision implementing Regulation (EU) No 806/2014 of the European Parliament and of the Council of 15 July 2014 as regards the appointment of the Chair, of the Vice-Chair and of four additional full-time members of the Single Resolution Board</w:t>
      </w:r>
      <w:bookmarkEnd w:id="9"/>
    </w:p>
    <w:p w14:paraId="5CA79BF4" w14:textId="77777777" w:rsidR="00643D86" w:rsidRDefault="000E4131" w:rsidP="00643D86">
      <w:pPr>
        <w:rPr>
          <w:lang w:val="en-US"/>
        </w:rPr>
      </w:pPr>
      <w:r>
        <w:rPr>
          <w:noProof/>
          <w:lang w:val="en-US"/>
        </w:rPr>
        <w:t>–</w:t>
      </w:r>
      <w:r>
        <w:rPr>
          <w:lang w:val="en-US"/>
        </w:rPr>
        <w:t>Decision to use the written procedure for the adoption (°</w:t>
      </w:r>
      <w:proofErr w:type="gramStart"/>
      <w:r>
        <w:rPr>
          <w:lang w:val="en-US"/>
        </w:rPr>
        <w:t>)16832</w:t>
      </w:r>
      <w:proofErr w:type="gramEnd"/>
      <w:r>
        <w:rPr>
          <w:lang w:val="en-US"/>
        </w:rPr>
        <w:t xml:space="preserve">/14 EF 354 ECOFIN 1194 </w:t>
      </w:r>
      <w:r>
        <w:rPr>
          <w:lang w:val="en-US"/>
        </w:rPr>
        <w:br/>
      </w:r>
      <w:r>
        <w:rPr>
          <w:noProof/>
          <w:lang w:val="en-US"/>
        </w:rPr>
        <w:t>16832</w:t>
      </w:r>
      <w:r>
        <w:rPr>
          <w:lang w:val="en-US"/>
        </w:rPr>
        <w:t xml:space="preserve">/14 EF 354 ECOFIN 1194 </w:t>
      </w:r>
    </w:p>
    <w:p w14:paraId="5CA79BF5" w14:textId="77777777" w:rsidR="00643D86" w:rsidRDefault="000E4131" w:rsidP="00643D86">
      <w:r>
        <w:rPr>
          <w:b/>
        </w:rPr>
        <w:t>Ansvarigt statsråd</w:t>
      </w:r>
      <w:r>
        <w:rPr>
          <w:b/>
        </w:rPr>
        <w:br/>
      </w:r>
      <w:r>
        <w:rPr>
          <w:noProof/>
        </w:rPr>
        <w:t>Per Bolund</w:t>
      </w:r>
    </w:p>
    <w:p w14:paraId="5CA79BF8" w14:textId="77777777" w:rsidR="00643D86" w:rsidRDefault="000E4131" w:rsidP="00643D86">
      <w:r w:rsidRPr="00B44CE2">
        <w:rPr>
          <w:b/>
        </w:rPr>
        <w:t>Annotering</w:t>
      </w:r>
      <w:r>
        <w:rPr>
          <w:b/>
        </w:rPr>
        <w:br/>
      </w:r>
      <w:r>
        <w:t>Föranleder ingen annotering.</w:t>
      </w:r>
    </w:p>
    <w:p w14:paraId="5CA79BF9" w14:textId="77777777" w:rsidR="00643D86" w:rsidRDefault="000E4131" w:rsidP="00643D86">
      <w:pPr>
        <w:pStyle w:val="Rubrik1"/>
      </w:pPr>
      <w:bookmarkStart w:id="10" w:name="_Toc406657436"/>
      <w:r>
        <w:rPr>
          <w:noProof/>
        </w:rPr>
        <w:t xml:space="preserve">Case T-521/14 Sweden v Commission </w:t>
      </w:r>
      <w:r>
        <w:rPr>
          <w:noProof/>
        </w:rPr>
        <w:br/>
        <w:t>Obligation to adopt a delegated act specifying scientific criteria for the determination of endocrine-disrupting properties pursuant to Parliament and Council Regulation 528/2012 on biocidal products - action for failure to act - decision to intervene in support of the applicant</w:t>
      </w:r>
      <w:bookmarkEnd w:id="10"/>
    </w:p>
    <w:p w14:paraId="5CA79BFA" w14:textId="77777777" w:rsidR="00643D86" w:rsidRDefault="000E4131" w:rsidP="00643D86">
      <w:pPr>
        <w:rPr>
          <w:lang w:val="en-US"/>
        </w:rPr>
      </w:pPr>
      <w:r>
        <w:rPr>
          <w:noProof/>
          <w:lang w:val="en-US"/>
        </w:rPr>
        <w:t>–</w:t>
      </w:r>
      <w:r>
        <w:rPr>
          <w:lang w:val="en-US"/>
        </w:rPr>
        <w:t>Decision to use the written procedure for the adoption (°</w:t>
      </w:r>
      <w:proofErr w:type="gramStart"/>
      <w:r>
        <w:rPr>
          <w:lang w:val="en-US"/>
        </w:rPr>
        <w:t>)16874</w:t>
      </w:r>
      <w:proofErr w:type="gramEnd"/>
      <w:r>
        <w:rPr>
          <w:lang w:val="en-US"/>
        </w:rPr>
        <w:t>/14 JUR 954 ENV 993 SAN 485</w:t>
      </w:r>
      <w:r>
        <w:rPr>
          <w:lang w:val="en-US"/>
        </w:rPr>
        <w:br/>
      </w:r>
      <w:r>
        <w:rPr>
          <w:noProof/>
          <w:lang w:val="en-US"/>
        </w:rPr>
        <w:t>16874</w:t>
      </w:r>
      <w:r>
        <w:rPr>
          <w:lang w:val="en-US"/>
        </w:rPr>
        <w:t>/14 JUR 954 ENV 993 SAN 485</w:t>
      </w:r>
    </w:p>
    <w:p w14:paraId="5CA79BFB" w14:textId="77777777" w:rsidR="00643D86" w:rsidRDefault="000E4131" w:rsidP="00643D86">
      <w:r>
        <w:rPr>
          <w:b/>
        </w:rPr>
        <w:t>Ansvarigt statsråd</w:t>
      </w:r>
      <w:r>
        <w:rPr>
          <w:b/>
        </w:rPr>
        <w:br/>
      </w:r>
      <w:r>
        <w:rPr>
          <w:noProof/>
        </w:rPr>
        <w:t>Margot Wallström</w:t>
      </w:r>
    </w:p>
    <w:p w14:paraId="2FAC9811" w14:textId="77777777" w:rsidR="000E4131" w:rsidRDefault="000E4131" w:rsidP="000E4131">
      <w:r w:rsidRPr="00B44CE2">
        <w:rPr>
          <w:b/>
        </w:rPr>
        <w:t>Annotering</w:t>
      </w:r>
      <w:r>
        <w:rPr>
          <w:b/>
        </w:rPr>
        <w:br/>
      </w:r>
      <w:r>
        <w:t>Föranleder ingen annotering.</w:t>
      </w:r>
    </w:p>
    <w:bookmarkEnd w:id="1"/>
    <w:p w14:paraId="5CA79BFF" w14:textId="77777777" w:rsidR="00643D86" w:rsidRPr="00643D86" w:rsidRDefault="002119C0" w:rsidP="00643D86">
      <w:pPr>
        <w:ind w:left="0"/>
        <w:rPr>
          <w:lang w:val="en-US"/>
        </w:rPr>
      </w:pPr>
    </w:p>
    <w:sectPr w:rsidR="00643D86" w:rsidRPr="00643D86" w:rsidSect="006E71D7">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79C11" w14:textId="77777777" w:rsidR="006B0FAC" w:rsidRDefault="000E4131">
      <w:pPr>
        <w:spacing w:after="0" w:line="240" w:lineRule="auto"/>
      </w:pPr>
      <w:r>
        <w:separator/>
      </w:r>
    </w:p>
  </w:endnote>
  <w:endnote w:type="continuationSeparator" w:id="0">
    <w:p w14:paraId="5CA79C13" w14:textId="77777777" w:rsidR="006B0FAC" w:rsidRDefault="000E4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43E18" w14:textId="77777777" w:rsidR="002119C0" w:rsidRDefault="002119C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968096"/>
      <w:docPartObj>
        <w:docPartGallery w:val="Page Numbers (Bottom of Page)"/>
        <w:docPartUnique/>
      </w:docPartObj>
    </w:sdtPr>
    <w:sdtContent>
      <w:bookmarkStart w:id="11" w:name="_GoBack" w:displacedByCustomXml="prev"/>
      <w:bookmarkEnd w:id="11" w:displacedByCustomXml="prev"/>
      <w:p w14:paraId="762CD165" w14:textId="6DBA4F57" w:rsidR="002119C0" w:rsidRDefault="002119C0">
        <w:pPr>
          <w:pStyle w:val="Sidfot"/>
          <w:jc w:val="right"/>
        </w:pPr>
        <w:r>
          <w:fldChar w:fldCharType="begin"/>
        </w:r>
        <w:r>
          <w:instrText>PAGE   \* MERGEFORMAT</w:instrText>
        </w:r>
        <w:r>
          <w:fldChar w:fldCharType="separate"/>
        </w:r>
        <w:r>
          <w:rPr>
            <w:noProof/>
          </w:rPr>
          <w:t>3</w:t>
        </w:r>
        <w:r>
          <w:fldChar w:fldCharType="end"/>
        </w:r>
      </w:p>
    </w:sdtContent>
  </w:sdt>
  <w:p w14:paraId="35B6FD93" w14:textId="77777777" w:rsidR="002119C0" w:rsidRDefault="002119C0">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0067924"/>
      <w:docPartObj>
        <w:docPartGallery w:val="Page Numbers (Bottom of Page)"/>
        <w:docPartUnique/>
      </w:docPartObj>
    </w:sdtPr>
    <w:sdtEndPr/>
    <w:sdtContent>
      <w:p w14:paraId="06420BC1" w14:textId="08FB0B57" w:rsidR="002D4835" w:rsidRDefault="002D4835">
        <w:pPr>
          <w:pStyle w:val="Sidfot"/>
          <w:jc w:val="right"/>
        </w:pPr>
        <w:r>
          <w:fldChar w:fldCharType="begin"/>
        </w:r>
        <w:r>
          <w:instrText>PAGE   \* MERGEFORMAT</w:instrText>
        </w:r>
        <w:r>
          <w:fldChar w:fldCharType="separate"/>
        </w:r>
        <w:r w:rsidR="002119C0">
          <w:rPr>
            <w:noProof/>
          </w:rPr>
          <w:t>1</w:t>
        </w:r>
        <w:r>
          <w:fldChar w:fldCharType="end"/>
        </w:r>
      </w:p>
    </w:sdtContent>
  </w:sdt>
  <w:p w14:paraId="764515F6" w14:textId="77777777" w:rsidR="002D4835" w:rsidRDefault="002D483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79C0D" w14:textId="77777777" w:rsidR="006B0FAC" w:rsidRDefault="000E4131">
      <w:pPr>
        <w:spacing w:after="0" w:line="240" w:lineRule="auto"/>
      </w:pPr>
      <w:r>
        <w:separator/>
      </w:r>
    </w:p>
  </w:footnote>
  <w:footnote w:type="continuationSeparator" w:id="0">
    <w:p w14:paraId="5CA79C0F" w14:textId="77777777" w:rsidR="006B0FAC" w:rsidRDefault="000E41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EA95A" w14:textId="77777777" w:rsidR="002119C0" w:rsidRDefault="002119C0">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79C00" w14:textId="77777777" w:rsidR="006E71D7" w:rsidRDefault="002119C0" w:rsidP="006E71D7">
    <w:pPr>
      <w:pStyle w:val="Sidhuvud"/>
      <w:ind w:left="0"/>
    </w:pPr>
  </w:p>
  <w:p w14:paraId="5CA79C01" w14:textId="77777777" w:rsidR="006F1C0D" w:rsidRDefault="002119C0" w:rsidP="001237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00258A" w14:paraId="5CA79C07" w14:textId="77777777" w:rsidTr="006E71D7">
      <w:tc>
        <w:tcPr>
          <w:tcW w:w="4606" w:type="dxa"/>
        </w:tcPr>
        <w:p w14:paraId="5CA79C02" w14:textId="77777777" w:rsidR="006E71D7" w:rsidRDefault="000E4131" w:rsidP="00752770">
          <w:pPr>
            <w:pStyle w:val="Sidhuvud"/>
            <w:ind w:left="0"/>
          </w:pPr>
          <w:r>
            <w:rPr>
              <w:noProof/>
              <w:lang w:eastAsia="sv-SE"/>
            </w:rPr>
            <w:drawing>
              <wp:inline distT="0" distB="0" distL="0" distR="0" wp14:anchorId="5CA79C0D" wp14:editId="5CA79C0E">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5CA79C03" w14:textId="77777777" w:rsidR="00FB32B9" w:rsidRDefault="002119C0" w:rsidP="00FB32B9">
          <w:pPr>
            <w:ind w:right="916"/>
            <w:rPr>
              <w:rFonts w:ascii="TradeGothic" w:hAnsi="TradeGothic"/>
              <w:b/>
            </w:rPr>
          </w:pPr>
        </w:p>
        <w:p w14:paraId="5CA79C04" w14:textId="77777777" w:rsidR="00FB32B9" w:rsidRDefault="000E4131" w:rsidP="00FB32B9">
          <w:pPr>
            <w:ind w:right="916"/>
          </w:pPr>
          <w:r>
            <w:rPr>
              <w:rFonts w:ascii="TradeGothic" w:hAnsi="TradeGothic"/>
              <w:b/>
            </w:rPr>
            <w:t>Promemoria</w:t>
          </w:r>
        </w:p>
        <w:p w14:paraId="5CA79C05" w14:textId="77777777" w:rsidR="00FB32B9" w:rsidRDefault="002119C0" w:rsidP="00FB32B9">
          <w:pPr>
            <w:jc w:val="right"/>
          </w:pPr>
        </w:p>
        <w:p w14:paraId="5CA79C06" w14:textId="77777777" w:rsidR="006E71D7" w:rsidRDefault="000E4131" w:rsidP="00FB32B9">
          <w:pPr>
            <w:ind w:right="916"/>
          </w:pPr>
          <w:r>
            <w:rPr>
              <w:rFonts w:ascii="TradeGothic" w:hAnsi="TradeGothic"/>
              <w:b/>
              <w:noProof/>
            </w:rPr>
            <w:t>2014-12-18</w:t>
          </w:r>
          <w:r w:rsidRPr="00934953">
            <w:t xml:space="preserve"> </w:t>
          </w:r>
        </w:p>
      </w:tc>
    </w:tr>
  </w:tbl>
  <w:p w14:paraId="5CA79C08" w14:textId="77777777" w:rsidR="00FB32B9" w:rsidRDefault="002119C0" w:rsidP="00FB32B9">
    <w:pPr>
      <w:pStyle w:val="Avsndare"/>
      <w:framePr w:w="0" w:hRule="auto" w:hSpace="0" w:wrap="auto" w:vAnchor="margin" w:hAnchor="text" w:xAlign="left" w:yAlign="inline"/>
      <w:rPr>
        <w:b/>
        <w:i w:val="0"/>
        <w:sz w:val="22"/>
      </w:rPr>
    </w:pPr>
  </w:p>
  <w:p w14:paraId="5CA79C09" w14:textId="77777777" w:rsidR="00FB32B9" w:rsidRDefault="000E4131" w:rsidP="00FB32B9">
    <w:pPr>
      <w:pStyle w:val="Avsndare"/>
      <w:framePr w:w="0" w:hRule="auto" w:hSpace="0" w:wrap="auto" w:vAnchor="margin" w:hAnchor="text" w:xAlign="left" w:yAlign="inline"/>
      <w:rPr>
        <w:b/>
        <w:i w:val="0"/>
        <w:sz w:val="22"/>
      </w:rPr>
    </w:pPr>
    <w:r>
      <w:rPr>
        <w:b/>
        <w:i w:val="0"/>
        <w:sz w:val="22"/>
      </w:rPr>
      <w:t>Statsrådsberedningen</w:t>
    </w:r>
  </w:p>
  <w:p w14:paraId="5CA79C0A" w14:textId="77777777" w:rsidR="00FB32B9" w:rsidRDefault="002119C0" w:rsidP="00FB32B9">
    <w:pPr>
      <w:pStyle w:val="Avsndare"/>
      <w:framePr w:w="0" w:hRule="auto" w:hSpace="0" w:wrap="auto" w:vAnchor="margin" w:hAnchor="text" w:xAlign="left" w:yAlign="inline"/>
    </w:pPr>
  </w:p>
  <w:p w14:paraId="5CA79C0B" w14:textId="77777777" w:rsidR="00FB32B9" w:rsidRDefault="000E4131" w:rsidP="00FB32B9">
    <w:pPr>
      <w:pStyle w:val="Avsndare"/>
      <w:framePr w:w="0" w:hRule="auto" w:hSpace="0" w:wrap="auto" w:vAnchor="margin" w:hAnchor="text" w:xAlign="left" w:yAlign="inline"/>
    </w:pPr>
    <w:r>
      <w:t>EU-kansliet</w:t>
    </w:r>
  </w:p>
  <w:p w14:paraId="5CA79C0C" w14:textId="77777777" w:rsidR="0012376B" w:rsidRDefault="002119C0">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F0101B80">
      <w:start w:val="1"/>
      <w:numFmt w:val="decimal"/>
      <w:pStyle w:val="Rubrik1"/>
      <w:lvlText w:val="%1."/>
      <w:lvlJc w:val="left"/>
      <w:pPr>
        <w:ind w:left="720" w:hanging="360"/>
      </w:pPr>
    </w:lvl>
    <w:lvl w:ilvl="1" w:tplc="403CCCD0" w:tentative="1">
      <w:start w:val="1"/>
      <w:numFmt w:val="lowerLetter"/>
      <w:lvlText w:val="%2."/>
      <w:lvlJc w:val="left"/>
      <w:pPr>
        <w:ind w:left="1440" w:hanging="360"/>
      </w:pPr>
    </w:lvl>
    <w:lvl w:ilvl="2" w:tplc="FE664E6A" w:tentative="1">
      <w:start w:val="1"/>
      <w:numFmt w:val="lowerRoman"/>
      <w:lvlText w:val="%3."/>
      <w:lvlJc w:val="right"/>
      <w:pPr>
        <w:ind w:left="2160" w:hanging="180"/>
      </w:pPr>
    </w:lvl>
    <w:lvl w:ilvl="3" w:tplc="877C42D0" w:tentative="1">
      <w:start w:val="1"/>
      <w:numFmt w:val="decimal"/>
      <w:lvlText w:val="%4."/>
      <w:lvlJc w:val="left"/>
      <w:pPr>
        <w:ind w:left="2880" w:hanging="360"/>
      </w:pPr>
    </w:lvl>
    <w:lvl w:ilvl="4" w:tplc="AFFE23F0" w:tentative="1">
      <w:start w:val="1"/>
      <w:numFmt w:val="lowerLetter"/>
      <w:lvlText w:val="%5."/>
      <w:lvlJc w:val="left"/>
      <w:pPr>
        <w:ind w:left="3600" w:hanging="360"/>
      </w:pPr>
    </w:lvl>
    <w:lvl w:ilvl="5" w:tplc="210E5D30" w:tentative="1">
      <w:start w:val="1"/>
      <w:numFmt w:val="lowerRoman"/>
      <w:lvlText w:val="%6."/>
      <w:lvlJc w:val="right"/>
      <w:pPr>
        <w:ind w:left="4320" w:hanging="180"/>
      </w:pPr>
    </w:lvl>
    <w:lvl w:ilvl="6" w:tplc="523401D2" w:tentative="1">
      <w:start w:val="1"/>
      <w:numFmt w:val="decimal"/>
      <w:lvlText w:val="%7."/>
      <w:lvlJc w:val="left"/>
      <w:pPr>
        <w:ind w:left="5040" w:hanging="360"/>
      </w:pPr>
    </w:lvl>
    <w:lvl w:ilvl="7" w:tplc="49F6C248" w:tentative="1">
      <w:start w:val="1"/>
      <w:numFmt w:val="lowerLetter"/>
      <w:lvlText w:val="%8."/>
      <w:lvlJc w:val="left"/>
      <w:pPr>
        <w:ind w:left="5760" w:hanging="360"/>
      </w:pPr>
    </w:lvl>
    <w:lvl w:ilvl="8" w:tplc="FACE4F94" w:tentative="1">
      <w:start w:val="1"/>
      <w:numFmt w:val="lowerRoman"/>
      <w:lvlText w:val="%9."/>
      <w:lvlJc w:val="right"/>
      <w:pPr>
        <w:ind w:left="6480" w:hanging="180"/>
      </w:pPr>
    </w:lvl>
  </w:abstractNum>
  <w:abstractNum w:abstractNumId="1">
    <w:nsid w:val="73990993"/>
    <w:multiLevelType w:val="hybridMultilevel"/>
    <w:tmpl w:val="3BD822EE"/>
    <w:lvl w:ilvl="0" w:tplc="37C84D46">
      <w:start w:val="1"/>
      <w:numFmt w:val="decimal"/>
      <w:lvlText w:val="%1."/>
      <w:lvlJc w:val="left"/>
      <w:pPr>
        <w:ind w:left="360" w:hanging="360"/>
      </w:pPr>
      <w:rPr>
        <w:b w:val="0"/>
      </w:rPr>
    </w:lvl>
    <w:lvl w:ilvl="1" w:tplc="04CC45FE" w:tentative="1">
      <w:start w:val="1"/>
      <w:numFmt w:val="lowerLetter"/>
      <w:lvlText w:val="%2."/>
      <w:lvlJc w:val="left"/>
      <w:pPr>
        <w:ind w:left="1080" w:hanging="360"/>
      </w:pPr>
    </w:lvl>
    <w:lvl w:ilvl="2" w:tplc="AB94EE12" w:tentative="1">
      <w:start w:val="1"/>
      <w:numFmt w:val="lowerRoman"/>
      <w:lvlText w:val="%3."/>
      <w:lvlJc w:val="right"/>
      <w:pPr>
        <w:ind w:left="1800" w:hanging="180"/>
      </w:pPr>
    </w:lvl>
    <w:lvl w:ilvl="3" w:tplc="BF92DFC0" w:tentative="1">
      <w:start w:val="1"/>
      <w:numFmt w:val="decimal"/>
      <w:lvlText w:val="%4."/>
      <w:lvlJc w:val="left"/>
      <w:pPr>
        <w:ind w:left="2520" w:hanging="360"/>
      </w:pPr>
    </w:lvl>
    <w:lvl w:ilvl="4" w:tplc="7414C71E" w:tentative="1">
      <w:start w:val="1"/>
      <w:numFmt w:val="lowerLetter"/>
      <w:lvlText w:val="%5."/>
      <w:lvlJc w:val="left"/>
      <w:pPr>
        <w:ind w:left="3240" w:hanging="360"/>
      </w:pPr>
    </w:lvl>
    <w:lvl w:ilvl="5" w:tplc="49966966" w:tentative="1">
      <w:start w:val="1"/>
      <w:numFmt w:val="lowerRoman"/>
      <w:lvlText w:val="%6."/>
      <w:lvlJc w:val="right"/>
      <w:pPr>
        <w:ind w:left="3960" w:hanging="180"/>
      </w:pPr>
    </w:lvl>
    <w:lvl w:ilvl="6" w:tplc="C4929C5A" w:tentative="1">
      <w:start w:val="1"/>
      <w:numFmt w:val="decimal"/>
      <w:lvlText w:val="%7."/>
      <w:lvlJc w:val="left"/>
      <w:pPr>
        <w:ind w:left="4680" w:hanging="360"/>
      </w:pPr>
    </w:lvl>
    <w:lvl w:ilvl="7" w:tplc="D25A5FEA" w:tentative="1">
      <w:start w:val="1"/>
      <w:numFmt w:val="lowerLetter"/>
      <w:lvlText w:val="%8."/>
      <w:lvlJc w:val="left"/>
      <w:pPr>
        <w:ind w:left="5400" w:hanging="360"/>
      </w:pPr>
    </w:lvl>
    <w:lvl w:ilvl="8" w:tplc="085CFB74"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58A"/>
    <w:rsid w:val="0000258A"/>
    <w:rsid w:val="000E100C"/>
    <w:rsid w:val="000E4131"/>
    <w:rsid w:val="002119C0"/>
    <w:rsid w:val="002D4835"/>
    <w:rsid w:val="006B0F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7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JE6N4JFJXNNF-9-66016</_dlc_DocId>
    <_dlc_DocIdUrl xmlns="8b66ae41-1ec6-402e-b662-35d1932ca064">
      <Url>http://rkdhs-sb/enhet/EUKansli/_layouts/DocIdRedir.aspx?ID=JE6N4JFJXNNF-9-66016</Url>
      <Description>JE6N4JFJXNNF-9-66016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9BC84-99BB-4B69-91C8-7EC550C8FCEC}">
  <ds:schemaRefs>
    <ds:schemaRef ds:uri="http://schemas.microsoft.com/sharepoint/v3/contenttype/forms"/>
  </ds:schemaRefs>
</ds:datastoreItem>
</file>

<file path=customXml/itemProps2.xml><?xml version="1.0" encoding="utf-8"?>
<ds:datastoreItem xmlns:ds="http://schemas.openxmlformats.org/officeDocument/2006/customXml" ds:itemID="{338D351C-27E7-4C93-AB79-E5BD21DDFF76}">
  <ds:schemaRefs>
    <ds:schemaRef ds:uri="http://schemas.microsoft.com/office/2006/metadata/properties"/>
    <ds:schemaRef ds:uri="http://purl.org/dc/elements/1.1/"/>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infopath/2007/PartnerControls"/>
    <ds:schemaRef ds:uri="http://purl.org/dc/terms/"/>
    <ds:schemaRef ds:uri="e4c0beb7-0294-4d25-9600-346807c0961e"/>
    <ds:schemaRef ds:uri="8b66ae41-1ec6-402e-b662-35d1932ca064"/>
  </ds:schemaRefs>
</ds:datastoreItem>
</file>

<file path=customXml/itemProps3.xml><?xml version="1.0" encoding="utf-8"?>
<ds:datastoreItem xmlns:ds="http://schemas.openxmlformats.org/officeDocument/2006/customXml" ds:itemID="{69690420-13AD-4AC3-9285-8E5F1C6D4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948742-33FB-4D51-8B81-4F9AA45C77C8}">
  <ds:schemaRefs>
    <ds:schemaRef ds:uri="http://schemas.microsoft.com/sharepoint/events"/>
  </ds:schemaRefs>
</ds:datastoreItem>
</file>

<file path=customXml/itemProps5.xml><?xml version="1.0" encoding="utf-8"?>
<ds:datastoreItem xmlns:ds="http://schemas.openxmlformats.org/officeDocument/2006/customXml" ds:itemID="{02A1CDCB-E15A-4DC8-9242-9D939D149E3B}">
  <ds:schemaRefs>
    <ds:schemaRef ds:uri="http://schemas.microsoft.com/office/2006/metadata/customXsn"/>
  </ds:schemaRefs>
</ds:datastoreItem>
</file>

<file path=customXml/itemProps6.xml><?xml version="1.0" encoding="utf-8"?>
<ds:datastoreItem xmlns:ds="http://schemas.openxmlformats.org/officeDocument/2006/customXml" ds:itemID="{BF2F4195-CB84-4996-9690-8BC24A7C6C64}">
  <ds:schemaRefs>
    <ds:schemaRef ds:uri="http://schemas.microsoft.com/sharepoint/v3/contenttype/forms/url"/>
  </ds:schemaRefs>
</ds:datastoreItem>
</file>

<file path=customXml/itemProps7.xml><?xml version="1.0" encoding="utf-8"?>
<ds:datastoreItem xmlns:ds="http://schemas.openxmlformats.org/officeDocument/2006/customXml" ds:itemID="{81EDC033-61DF-493C-A105-34EC6FDFA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2249</Words>
  <Characters>11924</Characters>
  <Application>Microsoft Office Word</Application>
  <DocSecurity>0</DocSecurity>
  <Lines>99</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Company>
  <LinksUpToDate>false</LinksUpToDate>
  <CharactersWithSpaces>14145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Sofia Wennerstrand</cp:lastModifiedBy>
  <cp:revision>4</cp:revision>
  <dcterms:created xsi:type="dcterms:W3CDTF">2014-12-18T08:44:00Z</dcterms:created>
  <dcterms:modified xsi:type="dcterms:W3CDTF">2014-12-18T13:55:00Z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sofia.wennerstrand@regeringskansliet.se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14fd571a-f348-4e8e-8311-005cb4b3b2e5</vt:lpwstr>
  </property>
</Properties>
</file>