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858A3">
        <w:tblPrEx>
          <w:tblCellMar>
            <w:top w:w="0" w:type="dxa"/>
            <w:bottom w:w="0" w:type="dxa"/>
          </w:tblCellMar>
        </w:tblPrEx>
        <w:tc>
          <w:tcPr>
            <w:tcW w:w="2268" w:type="dxa"/>
          </w:tcPr>
          <w:p w:rsidR="006E4E11" w:rsidRPr="00B858A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858A3" w:rsidRDefault="006E4E11" w:rsidP="007242A3">
            <w:pPr>
              <w:framePr w:w="5035" w:h="1644" w:wrap="notBeside" w:vAnchor="page" w:hAnchor="page" w:x="6573" w:y="721"/>
              <w:rPr>
                <w:rFonts w:ascii="TradeGothic" w:hAnsi="TradeGothic"/>
                <w:i/>
                <w:sz w:val="18"/>
              </w:rPr>
            </w:pPr>
          </w:p>
        </w:tc>
      </w:tr>
      <w:tr w:rsidR="006E4E11" w:rsidRPr="00B858A3">
        <w:tblPrEx>
          <w:tblCellMar>
            <w:top w:w="0" w:type="dxa"/>
            <w:bottom w:w="0" w:type="dxa"/>
          </w:tblCellMar>
        </w:tblPrEx>
        <w:tc>
          <w:tcPr>
            <w:tcW w:w="2268" w:type="dxa"/>
          </w:tcPr>
          <w:p w:rsidR="006E4E11" w:rsidRPr="00B858A3" w:rsidRDefault="00856A3C" w:rsidP="007242A3">
            <w:pPr>
              <w:framePr w:w="5035" w:h="1644" w:wrap="notBeside" w:vAnchor="page" w:hAnchor="page" w:x="6573" w:y="721"/>
              <w:rPr>
                <w:rFonts w:ascii="TradeGothic" w:hAnsi="TradeGothic"/>
                <w:b/>
                <w:sz w:val="22"/>
              </w:rPr>
            </w:pPr>
            <w:r w:rsidRPr="00B858A3">
              <w:rPr>
                <w:rFonts w:ascii="TradeGothic" w:hAnsi="TradeGothic"/>
                <w:b/>
                <w:sz w:val="22"/>
              </w:rPr>
              <w:t xml:space="preserve">Annoteringar </w:t>
            </w:r>
          </w:p>
        </w:tc>
        <w:tc>
          <w:tcPr>
            <w:tcW w:w="2999" w:type="dxa"/>
            <w:gridSpan w:val="2"/>
          </w:tcPr>
          <w:p w:rsidR="006E4E11" w:rsidRPr="00B858A3" w:rsidRDefault="006E4E11" w:rsidP="007242A3">
            <w:pPr>
              <w:framePr w:w="5035" w:h="1644" w:wrap="notBeside" w:vAnchor="page" w:hAnchor="page" w:x="6573" w:y="721"/>
              <w:rPr>
                <w:rFonts w:ascii="TradeGothic" w:hAnsi="TradeGothic"/>
                <w:b/>
                <w:sz w:val="22"/>
              </w:rPr>
            </w:pPr>
          </w:p>
        </w:tc>
      </w:tr>
      <w:tr w:rsidR="006E4E11" w:rsidRPr="00B858A3">
        <w:tblPrEx>
          <w:tblCellMar>
            <w:top w:w="0" w:type="dxa"/>
            <w:bottom w:w="0" w:type="dxa"/>
          </w:tblCellMar>
        </w:tblPrEx>
        <w:tc>
          <w:tcPr>
            <w:tcW w:w="3402" w:type="dxa"/>
            <w:gridSpan w:val="2"/>
          </w:tcPr>
          <w:p w:rsidR="006E4E11" w:rsidRPr="00B858A3" w:rsidRDefault="006E4E11" w:rsidP="007242A3">
            <w:pPr>
              <w:framePr w:w="5035" w:h="1644" w:wrap="notBeside" w:vAnchor="page" w:hAnchor="page" w:x="6573" w:y="721"/>
            </w:pPr>
          </w:p>
        </w:tc>
        <w:tc>
          <w:tcPr>
            <w:tcW w:w="1865" w:type="dxa"/>
          </w:tcPr>
          <w:p w:rsidR="006E4E11" w:rsidRPr="00B858A3" w:rsidRDefault="006E4E11" w:rsidP="007242A3">
            <w:pPr>
              <w:framePr w:w="5035" w:h="1644" w:wrap="notBeside" w:vAnchor="page" w:hAnchor="page" w:x="6573" w:y="721"/>
            </w:pPr>
          </w:p>
        </w:tc>
      </w:tr>
      <w:tr w:rsidR="006E4E11" w:rsidRPr="00B858A3">
        <w:tblPrEx>
          <w:tblCellMar>
            <w:top w:w="0" w:type="dxa"/>
            <w:bottom w:w="0" w:type="dxa"/>
          </w:tblCellMar>
        </w:tblPrEx>
        <w:tc>
          <w:tcPr>
            <w:tcW w:w="2268" w:type="dxa"/>
          </w:tcPr>
          <w:p w:rsidR="006E4E11" w:rsidRPr="00B858A3" w:rsidRDefault="00856A3C" w:rsidP="007242A3">
            <w:pPr>
              <w:framePr w:w="5035" w:h="1644" w:wrap="notBeside" w:vAnchor="page" w:hAnchor="page" w:x="6573" w:y="721"/>
            </w:pPr>
            <w:r w:rsidRPr="00B858A3">
              <w:t>20</w:t>
            </w:r>
            <w:r w:rsidR="00557C90" w:rsidRPr="00B858A3">
              <w:t>1</w:t>
            </w:r>
            <w:r w:rsidR="000921BE" w:rsidRPr="00B858A3">
              <w:t>1-01-10</w:t>
            </w:r>
          </w:p>
        </w:tc>
        <w:tc>
          <w:tcPr>
            <w:tcW w:w="2999" w:type="dxa"/>
            <w:gridSpan w:val="2"/>
          </w:tcPr>
          <w:p w:rsidR="006E4E11" w:rsidRPr="00B858A3" w:rsidRDefault="006E4E11" w:rsidP="007242A3">
            <w:pPr>
              <w:framePr w:w="5035" w:h="1644" w:wrap="notBeside" w:vAnchor="page" w:hAnchor="page" w:x="6573" w:y="721"/>
            </w:pPr>
          </w:p>
        </w:tc>
      </w:tr>
      <w:tr w:rsidR="006E4E11" w:rsidRPr="00B858A3">
        <w:tblPrEx>
          <w:tblCellMar>
            <w:top w:w="0" w:type="dxa"/>
            <w:bottom w:w="0" w:type="dxa"/>
          </w:tblCellMar>
        </w:tblPrEx>
        <w:tc>
          <w:tcPr>
            <w:tcW w:w="2268" w:type="dxa"/>
          </w:tcPr>
          <w:p w:rsidR="006E4E11" w:rsidRPr="00B858A3" w:rsidRDefault="006E4E11" w:rsidP="007242A3">
            <w:pPr>
              <w:framePr w:w="5035" w:h="1644" w:wrap="notBeside" w:vAnchor="page" w:hAnchor="page" w:x="6573" w:y="721"/>
            </w:pPr>
          </w:p>
        </w:tc>
        <w:tc>
          <w:tcPr>
            <w:tcW w:w="2999" w:type="dxa"/>
            <w:gridSpan w:val="2"/>
          </w:tcPr>
          <w:p w:rsidR="006E4E11" w:rsidRPr="00B858A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858A3">
        <w:tblPrEx>
          <w:tblCellMar>
            <w:top w:w="0" w:type="dxa"/>
            <w:bottom w:w="0" w:type="dxa"/>
          </w:tblCellMar>
        </w:tblPrEx>
        <w:trPr>
          <w:trHeight w:val="284"/>
        </w:trPr>
        <w:tc>
          <w:tcPr>
            <w:tcW w:w="4911" w:type="dxa"/>
          </w:tcPr>
          <w:p w:rsidR="006E4E11" w:rsidRPr="00B858A3" w:rsidRDefault="00856A3C">
            <w:pPr>
              <w:pStyle w:val="Avsndare"/>
              <w:framePr w:h="2483" w:wrap="notBeside" w:x="1504"/>
              <w:rPr>
                <w:b/>
                <w:i w:val="0"/>
                <w:sz w:val="22"/>
              </w:rPr>
            </w:pPr>
            <w:r w:rsidRPr="00B858A3">
              <w:rPr>
                <w:b/>
                <w:i w:val="0"/>
                <w:sz w:val="22"/>
              </w:rPr>
              <w:t>Finansdepartementet</w:t>
            </w: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856A3C">
            <w:pPr>
              <w:pStyle w:val="Avsndare"/>
              <w:framePr w:h="2483" w:wrap="notBeside" w:x="1504"/>
              <w:rPr>
                <w:bCs/>
                <w:iCs/>
              </w:rPr>
            </w:pPr>
            <w:r w:rsidRPr="00B858A3">
              <w:rPr>
                <w:bCs/>
                <w:iCs/>
              </w:rPr>
              <w:t>Peter Holmgren</w:t>
            </w: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r w:rsidR="006E4E11" w:rsidRPr="00B858A3">
        <w:tblPrEx>
          <w:tblCellMar>
            <w:top w:w="0" w:type="dxa"/>
            <w:bottom w:w="0" w:type="dxa"/>
          </w:tblCellMar>
        </w:tblPrEx>
        <w:trPr>
          <w:trHeight w:val="284"/>
        </w:trPr>
        <w:tc>
          <w:tcPr>
            <w:tcW w:w="4911" w:type="dxa"/>
          </w:tcPr>
          <w:p w:rsidR="006E4E11" w:rsidRPr="00B858A3" w:rsidRDefault="006E4E11">
            <w:pPr>
              <w:pStyle w:val="Avsndare"/>
              <w:framePr w:h="2483" w:wrap="notBeside" w:x="1504"/>
              <w:rPr>
                <w:bCs/>
                <w:iCs/>
              </w:rPr>
            </w:pPr>
          </w:p>
        </w:tc>
      </w:tr>
    </w:tbl>
    <w:p w:rsidR="00856A3C" w:rsidRPr="00B858A3" w:rsidRDefault="00856A3C">
      <w:pPr>
        <w:framePr w:w="4400" w:h="2523" w:wrap="notBeside" w:vAnchor="page" w:hAnchor="page" w:x="6453" w:y="2445"/>
        <w:ind w:left="142"/>
      </w:pPr>
    </w:p>
    <w:p w:rsidR="00856A3C" w:rsidRPr="00B858A3" w:rsidRDefault="00856A3C">
      <w:pPr>
        <w:framePr w:w="4400" w:h="2523" w:wrap="notBeside" w:vAnchor="page" w:hAnchor="page" w:x="6453" w:y="2445"/>
        <w:ind w:left="142"/>
      </w:pPr>
    </w:p>
    <w:p w:rsidR="00856A3C" w:rsidRPr="00B858A3" w:rsidRDefault="00856A3C">
      <w:pPr>
        <w:framePr w:w="4400" w:h="2523" w:wrap="notBeside" w:vAnchor="page" w:hAnchor="page" w:x="6453" w:y="2445"/>
        <w:ind w:left="142"/>
      </w:pPr>
    </w:p>
    <w:p w:rsidR="00F069DE" w:rsidRPr="00B858A3" w:rsidRDefault="00856A3C">
      <w:pPr>
        <w:framePr w:w="4400" w:h="2523" w:wrap="notBeside" w:vAnchor="page" w:hAnchor="page" w:x="6453" w:y="2445"/>
        <w:ind w:left="142"/>
      </w:pPr>
      <w:r w:rsidRPr="00B858A3">
        <w:t xml:space="preserve">Ekofinrådets möte </w:t>
      </w:r>
      <w:r w:rsidR="00F069DE" w:rsidRPr="00B858A3">
        <w:t xml:space="preserve">i </w:t>
      </w:r>
      <w:r w:rsidR="00296623" w:rsidRPr="00B858A3">
        <w:t>Bryssel</w:t>
      </w:r>
      <w:r w:rsidR="00F069DE" w:rsidRPr="00B858A3">
        <w:t xml:space="preserve"> </w:t>
      </w:r>
    </w:p>
    <w:p w:rsidR="00DA5FE2" w:rsidRPr="00B858A3" w:rsidRDefault="00F069DE">
      <w:pPr>
        <w:framePr w:w="4400" w:h="2523" w:wrap="notBeside" w:vAnchor="page" w:hAnchor="page" w:x="6453" w:y="2445"/>
        <w:ind w:left="142"/>
      </w:pPr>
      <w:r w:rsidRPr="00B858A3">
        <w:t>den</w:t>
      </w:r>
      <w:r w:rsidR="002047D3" w:rsidRPr="00B858A3">
        <w:t xml:space="preserve"> </w:t>
      </w:r>
      <w:r w:rsidR="000921BE" w:rsidRPr="00B858A3">
        <w:t>18 januari 2011</w:t>
      </w:r>
    </w:p>
    <w:p w:rsidR="006E4E11" w:rsidRPr="00B858A3" w:rsidRDefault="00856A3C" w:rsidP="00856A3C">
      <w:pPr>
        <w:pStyle w:val="RKrubrik"/>
        <w:pBdr>
          <w:bottom w:val="single" w:sz="4" w:space="1" w:color="000000"/>
        </w:pBdr>
        <w:spacing w:before="0" w:after="0"/>
      </w:pPr>
      <w:r w:rsidRPr="00B858A3">
        <w:t>Kommentera</w:t>
      </w:r>
      <w:r w:rsidR="004706A2" w:rsidRPr="00B858A3">
        <w:t>d</w:t>
      </w:r>
      <w:r w:rsidRPr="00B858A3">
        <w:t xml:space="preserve"> dagordning</w:t>
      </w:r>
    </w:p>
    <w:p w:rsidR="006E4E11" w:rsidRPr="00B858A3" w:rsidRDefault="004706A2">
      <w:pPr>
        <w:pStyle w:val="RKnormal"/>
        <w:rPr>
          <w:sz w:val="20"/>
        </w:rPr>
      </w:pPr>
      <w:r w:rsidRPr="00B858A3">
        <w:rPr>
          <w:sz w:val="20"/>
        </w:rPr>
        <w:t>- enligt den preliminära dagordning som framkom vid Coreper den</w:t>
      </w:r>
      <w:r w:rsidR="002047D3" w:rsidRPr="00B858A3">
        <w:rPr>
          <w:sz w:val="20"/>
        </w:rPr>
        <w:t xml:space="preserve"> </w:t>
      </w:r>
      <w:r w:rsidR="000921BE" w:rsidRPr="00B858A3">
        <w:rPr>
          <w:sz w:val="20"/>
        </w:rPr>
        <w:t>22 december 2010</w:t>
      </w:r>
    </w:p>
    <w:p w:rsidR="004706A2" w:rsidRPr="00B858A3" w:rsidRDefault="004706A2" w:rsidP="00856A3C">
      <w:pPr>
        <w:pStyle w:val="RKnormal"/>
        <w:tabs>
          <w:tab w:val="clear" w:pos="2835"/>
          <w:tab w:val="left" w:pos="1701"/>
        </w:tabs>
        <w:rPr>
          <w:b/>
        </w:rPr>
      </w:pPr>
    </w:p>
    <w:p w:rsidR="0089124D" w:rsidRPr="00B858A3"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B858A3" w:rsidRDefault="0089124D"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1.</w:t>
      </w:r>
      <w:r w:rsidRPr="00B858A3">
        <w:rPr>
          <w:rFonts w:cs="OrigGarmnd BT"/>
          <w:b/>
          <w:bCs/>
          <w:color w:val="000000"/>
          <w:szCs w:val="24"/>
          <w:lang w:eastAsia="sv-SE"/>
        </w:rPr>
        <w:tab/>
        <w:t>Antagande av den preliminära dagordningen</w:t>
      </w:r>
    </w:p>
    <w:p w:rsidR="0089124D" w:rsidRPr="00B858A3" w:rsidRDefault="0089124D" w:rsidP="0089124D">
      <w:pPr>
        <w:tabs>
          <w:tab w:val="left" w:pos="1701"/>
        </w:tabs>
        <w:overflowPunct/>
        <w:spacing w:line="240" w:lineRule="auto"/>
        <w:textAlignment w:val="auto"/>
        <w:rPr>
          <w:rFonts w:cs="OrigGarmnd BT"/>
          <w:b/>
          <w:bCs/>
          <w:color w:val="000000"/>
          <w:szCs w:val="24"/>
          <w:lang w:eastAsia="sv-SE"/>
        </w:rPr>
      </w:pPr>
    </w:p>
    <w:p w:rsidR="00EF5C7B" w:rsidRPr="00B858A3" w:rsidRDefault="00EF5C7B" w:rsidP="0089124D">
      <w:pPr>
        <w:tabs>
          <w:tab w:val="left" w:pos="1701"/>
        </w:tabs>
        <w:overflowPunct/>
        <w:spacing w:line="240" w:lineRule="auto"/>
        <w:textAlignment w:val="auto"/>
        <w:rPr>
          <w:rFonts w:cs="OrigGarmnd BT"/>
          <w:b/>
          <w:bCs/>
          <w:color w:val="000000"/>
          <w:szCs w:val="24"/>
          <w:lang w:eastAsia="sv-SE"/>
        </w:rPr>
      </w:pPr>
    </w:p>
    <w:p w:rsidR="0089124D" w:rsidRPr="00B858A3" w:rsidRDefault="0089124D"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2/3.</w:t>
      </w:r>
      <w:r w:rsidRPr="00B858A3">
        <w:rPr>
          <w:rFonts w:cs="OrigGarmnd BT"/>
          <w:b/>
          <w:bCs/>
          <w:color w:val="000000"/>
          <w:szCs w:val="24"/>
          <w:lang w:eastAsia="sv-SE"/>
        </w:rPr>
        <w:tab/>
        <w:t>Godkännande av listorna över A-punkter</w:t>
      </w:r>
    </w:p>
    <w:p w:rsidR="0089124D" w:rsidRPr="00B858A3" w:rsidRDefault="0089124D" w:rsidP="0089124D">
      <w:pPr>
        <w:tabs>
          <w:tab w:val="left" w:pos="1701"/>
        </w:tabs>
        <w:overflowPunct/>
        <w:spacing w:line="240" w:lineRule="auto"/>
        <w:textAlignment w:val="auto"/>
        <w:rPr>
          <w:rFonts w:cs="OrigGarmnd BT"/>
          <w:b/>
          <w:bCs/>
          <w:color w:val="000000"/>
          <w:szCs w:val="24"/>
          <w:lang w:eastAsia="sv-SE"/>
        </w:rPr>
      </w:pPr>
    </w:p>
    <w:p w:rsidR="0089124D" w:rsidRPr="00B858A3" w:rsidRDefault="0089124D" w:rsidP="0089124D">
      <w:pPr>
        <w:tabs>
          <w:tab w:val="left" w:pos="1701"/>
        </w:tabs>
        <w:overflowPunct/>
        <w:spacing w:line="240" w:lineRule="auto"/>
        <w:textAlignment w:val="auto"/>
        <w:rPr>
          <w:rFonts w:cs="OrigGarmnd BT"/>
          <w:color w:val="000000"/>
          <w:szCs w:val="24"/>
          <w:lang w:eastAsia="sv-SE"/>
        </w:rPr>
      </w:pPr>
      <w:r w:rsidRPr="00B858A3">
        <w:rPr>
          <w:rFonts w:cs="OrigGarmnd BT"/>
          <w:color w:val="000000"/>
          <w:szCs w:val="24"/>
          <w:lang w:eastAsia="sv-SE"/>
        </w:rPr>
        <w:t xml:space="preserve">Det finns i skrivande stund inga </w:t>
      </w:r>
      <w:r w:rsidR="00EF1EDB" w:rsidRPr="00B858A3">
        <w:rPr>
          <w:rFonts w:cs="OrigGarmnd BT"/>
          <w:color w:val="000000"/>
          <w:szCs w:val="24"/>
          <w:lang w:eastAsia="sv-SE"/>
        </w:rPr>
        <w:t xml:space="preserve">presenterade listor över </w:t>
      </w:r>
      <w:r w:rsidRPr="00B858A3">
        <w:rPr>
          <w:rFonts w:cs="OrigGarmnd BT"/>
          <w:color w:val="000000"/>
          <w:szCs w:val="24"/>
          <w:lang w:eastAsia="sv-SE"/>
        </w:rPr>
        <w:t>tänkbara a-punkter</w:t>
      </w:r>
      <w:r w:rsidR="006855DF" w:rsidRPr="00B858A3">
        <w:rPr>
          <w:rFonts w:cs="OrigGarmnd BT"/>
          <w:color w:val="000000"/>
          <w:szCs w:val="24"/>
          <w:lang w:eastAsia="sv-SE"/>
        </w:rPr>
        <w:t xml:space="preserve"> för vare sig lagstift</w:t>
      </w:r>
      <w:r w:rsidR="001365AC" w:rsidRPr="00B858A3">
        <w:rPr>
          <w:rFonts w:cs="OrigGarmnd BT"/>
          <w:color w:val="000000"/>
          <w:szCs w:val="24"/>
          <w:lang w:eastAsia="sv-SE"/>
        </w:rPr>
        <w:t xml:space="preserve">ningsöverläggningar </w:t>
      </w:r>
      <w:r w:rsidR="00EF1EDB" w:rsidRPr="00B858A3">
        <w:rPr>
          <w:rFonts w:cs="OrigGarmnd BT"/>
          <w:color w:val="000000"/>
          <w:szCs w:val="24"/>
          <w:lang w:eastAsia="sv-SE"/>
        </w:rPr>
        <w:t xml:space="preserve">eller </w:t>
      </w:r>
      <w:r w:rsidR="006855DF" w:rsidRPr="00B858A3">
        <w:rPr>
          <w:rFonts w:cs="OrigGarmnd BT"/>
          <w:color w:val="000000"/>
          <w:szCs w:val="24"/>
          <w:lang w:eastAsia="sv-SE"/>
        </w:rPr>
        <w:t>icke-lagstiftande verksamhet</w:t>
      </w:r>
      <w:r w:rsidRPr="00B858A3">
        <w:rPr>
          <w:rFonts w:cs="OrigGarmnd BT"/>
          <w:color w:val="000000"/>
          <w:szCs w:val="24"/>
          <w:lang w:eastAsia="sv-SE"/>
        </w:rPr>
        <w:t>.</w:t>
      </w:r>
    </w:p>
    <w:p w:rsidR="0089124D" w:rsidRPr="00B858A3" w:rsidRDefault="0089124D" w:rsidP="0089124D">
      <w:pPr>
        <w:tabs>
          <w:tab w:val="left" w:pos="1701"/>
        </w:tabs>
        <w:overflowPunct/>
        <w:spacing w:line="240" w:lineRule="auto"/>
        <w:textAlignment w:val="auto"/>
        <w:rPr>
          <w:rFonts w:cs="OrigGarmnd BT"/>
          <w:color w:val="000000"/>
          <w:szCs w:val="24"/>
          <w:lang w:eastAsia="sv-SE"/>
        </w:rPr>
      </w:pPr>
    </w:p>
    <w:p w:rsidR="0089124D" w:rsidRPr="00B858A3" w:rsidRDefault="0089124D" w:rsidP="0089124D">
      <w:pPr>
        <w:tabs>
          <w:tab w:val="left" w:pos="1701"/>
        </w:tabs>
        <w:overflowPunct/>
        <w:spacing w:line="240" w:lineRule="auto"/>
        <w:textAlignment w:val="auto"/>
        <w:rPr>
          <w:rFonts w:cs="OrigGarmnd BT"/>
          <w:color w:val="000000"/>
          <w:szCs w:val="24"/>
          <w:lang w:eastAsia="sv-SE"/>
        </w:rPr>
      </w:pPr>
    </w:p>
    <w:p w:rsidR="00F069DE" w:rsidRPr="00B858A3" w:rsidRDefault="0089124D"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4.</w:t>
      </w:r>
      <w:r w:rsidRPr="00B858A3">
        <w:rPr>
          <w:rFonts w:cs="OrigGarmnd BT"/>
          <w:b/>
          <w:bCs/>
          <w:color w:val="000000"/>
          <w:szCs w:val="24"/>
          <w:lang w:eastAsia="sv-SE"/>
        </w:rPr>
        <w:tab/>
      </w:r>
      <w:r w:rsidR="003D77E9" w:rsidRPr="00B858A3">
        <w:rPr>
          <w:rFonts w:cs="OrigGarmnd BT"/>
          <w:b/>
          <w:bCs/>
          <w:color w:val="000000"/>
          <w:szCs w:val="24"/>
          <w:lang w:eastAsia="sv-SE"/>
        </w:rPr>
        <w:t>O</w:t>
      </w:r>
      <w:r w:rsidR="000921BE" w:rsidRPr="00B858A3">
        <w:rPr>
          <w:rFonts w:cs="OrigGarmnd BT"/>
          <w:b/>
          <w:bCs/>
          <w:color w:val="000000"/>
          <w:szCs w:val="24"/>
          <w:lang w:eastAsia="sv-SE"/>
        </w:rPr>
        <w:t>rdförandeskapets arbetsprogram</w:t>
      </w:r>
    </w:p>
    <w:p w:rsidR="0089124D" w:rsidRPr="00B858A3" w:rsidRDefault="00F069DE" w:rsidP="0089124D">
      <w:pPr>
        <w:tabs>
          <w:tab w:val="left" w:pos="1701"/>
        </w:tabs>
        <w:overflowPunct/>
        <w:spacing w:line="240" w:lineRule="auto"/>
        <w:textAlignment w:val="auto"/>
        <w:rPr>
          <w:rFonts w:cs="OrigGarmnd BT"/>
          <w:bCs/>
          <w:i/>
          <w:color w:val="000000"/>
          <w:szCs w:val="24"/>
          <w:lang w:eastAsia="sv-SE"/>
        </w:rPr>
      </w:pPr>
      <w:r w:rsidRPr="00B858A3">
        <w:rPr>
          <w:rFonts w:cs="OrigGarmnd BT"/>
          <w:bCs/>
          <w:i/>
          <w:color w:val="000000"/>
          <w:szCs w:val="24"/>
          <w:lang w:eastAsia="sv-SE"/>
        </w:rPr>
        <w:tab/>
        <w:t>-</w:t>
      </w:r>
      <w:r w:rsidR="000921BE" w:rsidRPr="00B858A3">
        <w:rPr>
          <w:rFonts w:cs="OrigGarmnd BT"/>
          <w:bCs/>
          <w:i/>
          <w:color w:val="000000"/>
          <w:szCs w:val="24"/>
          <w:lang w:eastAsia="sv-SE"/>
        </w:rPr>
        <w:t xml:space="preserve"> meningsutbyte</w:t>
      </w:r>
      <w:r w:rsidR="0089124D" w:rsidRPr="00B858A3">
        <w:rPr>
          <w:rFonts w:cs="OrigGarmnd BT"/>
          <w:bCs/>
          <w:i/>
          <w:color w:val="000000"/>
          <w:szCs w:val="24"/>
          <w:lang w:eastAsia="sv-SE"/>
        </w:rPr>
        <w:t xml:space="preserve"> </w:t>
      </w:r>
    </w:p>
    <w:p w:rsidR="00DA7924" w:rsidRPr="00B858A3" w:rsidRDefault="00DA7924" w:rsidP="00DA7924">
      <w:pPr>
        <w:pStyle w:val="RKnormal"/>
      </w:pPr>
    </w:p>
    <w:p w:rsidR="000E45F5" w:rsidRPr="00B858A3" w:rsidRDefault="000E45F5" w:rsidP="00DA7924">
      <w:pPr>
        <w:pStyle w:val="RKnormal"/>
      </w:pPr>
      <w:r w:rsidRPr="00B858A3">
        <w:t>Sedvanlig presentation av det inkommande ordförandeskapets arbetsprogram för Ekofinrådets verksamhet under det kommande halvåret. Presentationen och den eventuellt efterföljande diskussionen  är offentlig i bemärkelsen av att den sänds via intern-tv till rådet</w:t>
      </w:r>
      <w:r w:rsidR="00005D28" w:rsidRPr="00B858A3">
        <w:t>s</w:t>
      </w:r>
      <w:r w:rsidRPr="00B858A3">
        <w:t xml:space="preserve"> presscenter.</w:t>
      </w:r>
    </w:p>
    <w:p w:rsidR="000E45F5" w:rsidRPr="00B858A3" w:rsidRDefault="000E45F5" w:rsidP="00DA7924">
      <w:pPr>
        <w:pStyle w:val="RKnormal"/>
      </w:pPr>
    </w:p>
    <w:p w:rsidR="000E45F5" w:rsidRPr="00B858A3" w:rsidRDefault="000E45F5" w:rsidP="00DA7924">
      <w:pPr>
        <w:pStyle w:val="RKnormal"/>
      </w:pPr>
      <w:r w:rsidRPr="00B858A3">
        <w:t>Arbetsprogrammet har i skrivande stund inte presenterats.</w:t>
      </w:r>
    </w:p>
    <w:p w:rsidR="000E45F5" w:rsidRPr="00B858A3" w:rsidRDefault="000E45F5" w:rsidP="00DA7924">
      <w:pPr>
        <w:pStyle w:val="RKnormal"/>
      </w:pPr>
      <w:r w:rsidRPr="00B858A3">
        <w:t xml:space="preserve"> </w:t>
      </w:r>
    </w:p>
    <w:p w:rsidR="0071049E" w:rsidRPr="00B858A3" w:rsidRDefault="0071049E" w:rsidP="0089124D">
      <w:pPr>
        <w:tabs>
          <w:tab w:val="left" w:pos="1701"/>
        </w:tabs>
        <w:overflowPunct/>
        <w:spacing w:line="240" w:lineRule="auto"/>
        <w:textAlignment w:val="auto"/>
        <w:rPr>
          <w:rFonts w:cs="OrigGarmnd BT"/>
          <w:b/>
          <w:bCs/>
          <w:color w:val="000000"/>
          <w:szCs w:val="24"/>
          <w:lang w:eastAsia="sv-SE"/>
        </w:rPr>
      </w:pPr>
    </w:p>
    <w:p w:rsidR="002047D3" w:rsidRPr="00B858A3" w:rsidRDefault="00862A80"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5</w:t>
      </w:r>
      <w:r w:rsidR="0089124D" w:rsidRPr="00B858A3">
        <w:rPr>
          <w:rFonts w:cs="OrigGarmnd BT"/>
          <w:b/>
          <w:bCs/>
          <w:color w:val="000000"/>
          <w:szCs w:val="24"/>
          <w:lang w:eastAsia="sv-SE"/>
        </w:rPr>
        <w:t>.</w:t>
      </w:r>
      <w:r w:rsidR="0089124D" w:rsidRPr="00B858A3">
        <w:rPr>
          <w:rFonts w:cs="OrigGarmnd BT"/>
          <w:b/>
          <w:bCs/>
          <w:color w:val="000000"/>
          <w:szCs w:val="24"/>
          <w:lang w:eastAsia="sv-SE"/>
        </w:rPr>
        <w:tab/>
      </w:r>
      <w:r w:rsidR="000921BE" w:rsidRPr="00B858A3">
        <w:rPr>
          <w:rFonts w:cs="OrigGarmnd BT"/>
          <w:b/>
          <w:bCs/>
          <w:color w:val="000000"/>
          <w:szCs w:val="24"/>
          <w:lang w:eastAsia="sv-SE"/>
        </w:rPr>
        <w:t>Uppföljning av Europeiska rådets decembermöte</w:t>
      </w:r>
    </w:p>
    <w:p w:rsidR="0089124D" w:rsidRPr="00B858A3" w:rsidRDefault="002047D3" w:rsidP="0089124D">
      <w:pPr>
        <w:tabs>
          <w:tab w:val="left" w:pos="1701"/>
        </w:tabs>
        <w:overflowPunct/>
        <w:spacing w:line="240" w:lineRule="auto"/>
        <w:textAlignment w:val="auto"/>
        <w:rPr>
          <w:rFonts w:cs="OrigGarmnd BT"/>
          <w:i/>
          <w:iCs/>
          <w:color w:val="000000"/>
          <w:szCs w:val="24"/>
          <w:lang w:eastAsia="sv-SE"/>
        </w:rPr>
      </w:pPr>
      <w:r w:rsidRPr="00B858A3">
        <w:rPr>
          <w:rFonts w:cs="OrigGarmnd BT"/>
          <w:b/>
          <w:bCs/>
          <w:color w:val="000000"/>
          <w:szCs w:val="24"/>
          <w:lang w:eastAsia="sv-SE"/>
        </w:rPr>
        <w:tab/>
      </w:r>
      <w:r w:rsidR="0089124D" w:rsidRPr="00B858A3">
        <w:rPr>
          <w:rFonts w:cs="OrigGarmnd BT"/>
          <w:i/>
          <w:iCs/>
          <w:color w:val="000000"/>
          <w:szCs w:val="24"/>
          <w:lang w:eastAsia="sv-SE"/>
        </w:rPr>
        <w:t>-</w:t>
      </w:r>
      <w:r w:rsidR="00E974DC" w:rsidRPr="00B858A3">
        <w:rPr>
          <w:rFonts w:cs="OrigGarmnd BT"/>
          <w:i/>
          <w:iCs/>
          <w:color w:val="000000"/>
          <w:szCs w:val="24"/>
          <w:lang w:eastAsia="sv-SE"/>
        </w:rPr>
        <w:t xml:space="preserve"> meningsutbyte</w:t>
      </w:r>
    </w:p>
    <w:p w:rsidR="00445181" w:rsidRPr="00B858A3" w:rsidRDefault="00445181" w:rsidP="00445181"/>
    <w:p w:rsidR="006C6C21" w:rsidRPr="00B858A3" w:rsidRDefault="006C6C21" w:rsidP="00445181">
      <w:r w:rsidRPr="00B858A3">
        <w:t xml:space="preserve">Det föreligger inga uppgifter om vad ordförandeskapet kan tänkas ta upp under denna dagordningspunkt. Sannolikt kommer en tidplan för arbetet med den permanenta Europeiska stabilitetsmekanismen ESM att redovisas. </w:t>
      </w:r>
    </w:p>
    <w:p w:rsidR="006C6C21" w:rsidRPr="00B858A3" w:rsidRDefault="006C6C21" w:rsidP="00445181"/>
    <w:p w:rsidR="00CB5547" w:rsidRPr="00B858A3" w:rsidRDefault="00CB5547" w:rsidP="0089124D">
      <w:pPr>
        <w:tabs>
          <w:tab w:val="left" w:pos="1701"/>
        </w:tabs>
        <w:overflowPunct/>
        <w:spacing w:line="240" w:lineRule="auto"/>
        <w:textAlignment w:val="auto"/>
        <w:rPr>
          <w:rFonts w:cs="OrigGarmnd BT"/>
          <w:b/>
          <w:color w:val="000000"/>
          <w:szCs w:val="24"/>
          <w:lang w:eastAsia="sv-SE"/>
        </w:rPr>
      </w:pPr>
    </w:p>
    <w:p w:rsidR="006C6C21" w:rsidRPr="00B858A3" w:rsidRDefault="006C6C21" w:rsidP="0089124D">
      <w:pPr>
        <w:tabs>
          <w:tab w:val="left" w:pos="1701"/>
        </w:tabs>
        <w:overflowPunct/>
        <w:spacing w:line="240" w:lineRule="auto"/>
        <w:textAlignment w:val="auto"/>
        <w:rPr>
          <w:rFonts w:cs="OrigGarmnd BT"/>
          <w:b/>
          <w:color w:val="000000"/>
          <w:szCs w:val="24"/>
          <w:lang w:eastAsia="sv-SE"/>
        </w:rPr>
      </w:pPr>
    </w:p>
    <w:p w:rsidR="0089124D" w:rsidRPr="00B858A3" w:rsidRDefault="00862A80" w:rsidP="0089124D">
      <w:pPr>
        <w:tabs>
          <w:tab w:val="left" w:pos="1701"/>
        </w:tabs>
        <w:overflowPunct/>
        <w:spacing w:line="240" w:lineRule="auto"/>
        <w:textAlignment w:val="auto"/>
        <w:rPr>
          <w:rFonts w:cs="OrigGarmnd BT"/>
          <w:b/>
          <w:color w:val="000000"/>
          <w:szCs w:val="24"/>
          <w:lang w:eastAsia="sv-SE"/>
        </w:rPr>
      </w:pPr>
      <w:r w:rsidRPr="00B858A3">
        <w:rPr>
          <w:rFonts w:cs="OrigGarmnd BT"/>
          <w:b/>
          <w:color w:val="000000"/>
          <w:szCs w:val="24"/>
          <w:lang w:eastAsia="sv-SE"/>
        </w:rPr>
        <w:t>6</w:t>
      </w:r>
      <w:r w:rsidR="00F069DE" w:rsidRPr="00B858A3">
        <w:rPr>
          <w:rFonts w:cs="OrigGarmnd BT"/>
          <w:b/>
          <w:color w:val="000000"/>
          <w:szCs w:val="24"/>
          <w:lang w:eastAsia="sv-SE"/>
        </w:rPr>
        <w:t>.</w:t>
      </w:r>
      <w:r w:rsidR="00F069DE" w:rsidRPr="00B858A3">
        <w:rPr>
          <w:rFonts w:cs="OrigGarmnd BT"/>
          <w:b/>
          <w:color w:val="000000"/>
          <w:szCs w:val="24"/>
          <w:lang w:eastAsia="sv-SE"/>
        </w:rPr>
        <w:tab/>
      </w:r>
      <w:r w:rsidR="00E974DC" w:rsidRPr="00B858A3">
        <w:rPr>
          <w:rFonts w:cs="OrigGarmnd BT"/>
          <w:b/>
          <w:color w:val="000000"/>
          <w:szCs w:val="24"/>
          <w:lang w:eastAsia="sv-SE"/>
        </w:rPr>
        <w:t>Genomförandet av Stabilitetspakten</w:t>
      </w:r>
    </w:p>
    <w:p w:rsidR="00E974DC" w:rsidRPr="00B858A3" w:rsidRDefault="00E974DC" w:rsidP="0038571D">
      <w:pPr>
        <w:pStyle w:val="RKnormal"/>
      </w:pPr>
    </w:p>
    <w:p w:rsidR="00036061" w:rsidRPr="00B858A3" w:rsidRDefault="00036061" w:rsidP="00036061">
      <w:pPr>
        <w:pStyle w:val="RKnormal"/>
      </w:pPr>
      <w:r w:rsidRPr="00B858A3">
        <w:t xml:space="preserve">Ekofinrådet ska besluta om huruvida effektiva åtgärder har vidtagits av Malta inom ramen för det pågående underskottsförfarandet. </w:t>
      </w:r>
    </w:p>
    <w:p w:rsidR="00036061" w:rsidRPr="00B858A3" w:rsidRDefault="00036061" w:rsidP="00036061">
      <w:pPr>
        <w:pStyle w:val="RKnormal"/>
      </w:pPr>
    </w:p>
    <w:p w:rsidR="00036061" w:rsidRPr="00B858A3" w:rsidRDefault="00036061" w:rsidP="00036061">
      <w:pPr>
        <w:pStyle w:val="RKnormal"/>
      </w:pPr>
      <w:r w:rsidRPr="00B858A3">
        <w:t xml:space="preserve">Ekofinrådet beslutade om att inleda underskottsförfarande i Malta den 7 juli 2009. Den 16 februari 2010 beslutades, mot bakgrund av de försämrade ekonomiska utsikterna, att förlänga tidsfristen med ett år till 2011. Kommissionen bedömer mot bakgrund av sin höstprognos och den budget som presenterats för 2011 att Malta vidtagit effektiva åtgärder för att korrigera det alltför stora underskottet till 2011. </w:t>
      </w:r>
    </w:p>
    <w:p w:rsidR="00036061" w:rsidRPr="00B858A3" w:rsidRDefault="00036061" w:rsidP="00036061">
      <w:pPr>
        <w:pStyle w:val="RKnormal"/>
        <w:rPr>
          <w:rFonts w:cs="OrigGarmnd BT"/>
          <w:color w:val="000000"/>
          <w:lang w:eastAsia="sv-SE"/>
        </w:rPr>
      </w:pPr>
    </w:p>
    <w:p w:rsidR="00036061" w:rsidRPr="00B858A3" w:rsidRDefault="00036061" w:rsidP="00036061">
      <w:pPr>
        <w:pStyle w:val="RKnormal"/>
        <w:rPr>
          <w:rFonts w:cs="OrigGarmnd BT"/>
          <w:color w:val="000000"/>
          <w:lang w:eastAsia="sv-SE"/>
        </w:rPr>
      </w:pPr>
      <w:r w:rsidRPr="00B858A3">
        <w:rPr>
          <w:rFonts w:cs="OrigGarmnd BT"/>
          <w:color w:val="000000"/>
          <w:lang w:eastAsia="sv-SE"/>
        </w:rPr>
        <w:t xml:space="preserve">Regeringen stödjer </w:t>
      </w:r>
      <w:r w:rsidR="00005D28" w:rsidRPr="00B858A3">
        <w:rPr>
          <w:rFonts w:cs="OrigGarmnd BT"/>
          <w:color w:val="000000"/>
          <w:lang w:eastAsia="sv-SE"/>
        </w:rPr>
        <w:t xml:space="preserve">denna </w:t>
      </w:r>
      <w:r w:rsidRPr="00B858A3">
        <w:rPr>
          <w:rFonts w:cs="OrigGarmnd BT"/>
          <w:color w:val="000000"/>
          <w:lang w:eastAsia="sv-SE"/>
        </w:rPr>
        <w:t>bedömning</w:t>
      </w:r>
      <w:r w:rsidR="00005D28" w:rsidRPr="00B858A3">
        <w:rPr>
          <w:rFonts w:cs="OrigGarmnd BT"/>
          <w:color w:val="000000"/>
          <w:lang w:eastAsia="sv-SE"/>
        </w:rPr>
        <w:t xml:space="preserve">. </w:t>
      </w:r>
    </w:p>
    <w:p w:rsidR="00036061" w:rsidRPr="00B858A3" w:rsidRDefault="00036061" w:rsidP="00036061">
      <w:pPr>
        <w:pStyle w:val="RKnormal"/>
      </w:pPr>
    </w:p>
    <w:p w:rsidR="00851038" w:rsidRPr="00B858A3" w:rsidRDefault="00851038" w:rsidP="00851038">
      <w:pPr>
        <w:pStyle w:val="RKnormal"/>
      </w:pPr>
    </w:p>
    <w:p w:rsidR="00F069DE" w:rsidRPr="00B858A3" w:rsidRDefault="002047D3" w:rsidP="0089124D">
      <w:pPr>
        <w:tabs>
          <w:tab w:val="left" w:pos="1701"/>
        </w:tabs>
        <w:overflowPunct/>
        <w:spacing w:line="240" w:lineRule="auto"/>
        <w:textAlignment w:val="auto"/>
        <w:rPr>
          <w:rFonts w:cs="OrigGarmnd BT"/>
          <w:b/>
          <w:color w:val="000000"/>
          <w:szCs w:val="24"/>
          <w:lang w:eastAsia="sv-SE"/>
        </w:rPr>
      </w:pPr>
      <w:r w:rsidRPr="00B858A3">
        <w:rPr>
          <w:rFonts w:cs="OrigGarmnd BT"/>
          <w:b/>
          <w:color w:val="000000"/>
          <w:szCs w:val="24"/>
          <w:lang w:eastAsia="sv-SE"/>
        </w:rPr>
        <w:t>7</w:t>
      </w:r>
      <w:r w:rsidR="00F069DE" w:rsidRPr="00B858A3">
        <w:rPr>
          <w:rFonts w:cs="OrigGarmnd BT"/>
          <w:b/>
          <w:color w:val="000000"/>
          <w:szCs w:val="24"/>
          <w:lang w:eastAsia="sv-SE"/>
        </w:rPr>
        <w:t>.</w:t>
      </w:r>
      <w:r w:rsidR="00F069DE" w:rsidRPr="00B858A3">
        <w:rPr>
          <w:rFonts w:cs="OrigGarmnd BT"/>
          <w:b/>
          <w:color w:val="000000"/>
          <w:szCs w:val="24"/>
          <w:lang w:eastAsia="sv-SE"/>
        </w:rPr>
        <w:tab/>
      </w:r>
      <w:r w:rsidR="00E974DC" w:rsidRPr="00B858A3">
        <w:rPr>
          <w:rFonts w:cs="OrigGarmnd BT"/>
          <w:b/>
          <w:color w:val="000000"/>
          <w:szCs w:val="24"/>
          <w:lang w:eastAsia="sv-SE"/>
        </w:rPr>
        <w:t>Erfarenheter av införandet av euron i Estland</w:t>
      </w:r>
    </w:p>
    <w:p w:rsidR="00F069DE" w:rsidRPr="00B858A3" w:rsidRDefault="00F069DE" w:rsidP="0089124D">
      <w:pPr>
        <w:tabs>
          <w:tab w:val="left" w:pos="1701"/>
        </w:tabs>
        <w:overflowPunct/>
        <w:spacing w:line="240" w:lineRule="auto"/>
        <w:textAlignment w:val="auto"/>
        <w:rPr>
          <w:rFonts w:cs="OrigGarmnd BT"/>
          <w:i/>
          <w:color w:val="000000"/>
          <w:szCs w:val="24"/>
          <w:lang w:eastAsia="sv-SE"/>
        </w:rPr>
      </w:pPr>
      <w:r w:rsidRPr="00B858A3">
        <w:rPr>
          <w:rFonts w:cs="OrigGarmnd BT"/>
          <w:i/>
          <w:color w:val="000000"/>
          <w:szCs w:val="24"/>
          <w:lang w:eastAsia="sv-SE"/>
        </w:rPr>
        <w:tab/>
        <w:t>-</w:t>
      </w:r>
      <w:r w:rsidR="002047D3" w:rsidRPr="00B858A3">
        <w:rPr>
          <w:rFonts w:cs="OrigGarmnd BT"/>
          <w:i/>
          <w:color w:val="000000"/>
          <w:szCs w:val="24"/>
          <w:lang w:eastAsia="sv-SE"/>
        </w:rPr>
        <w:t xml:space="preserve"> </w:t>
      </w:r>
      <w:r w:rsidR="00E974DC" w:rsidRPr="00B858A3">
        <w:rPr>
          <w:rFonts w:cs="OrigGarmnd BT"/>
          <w:i/>
          <w:color w:val="000000"/>
          <w:szCs w:val="24"/>
          <w:lang w:eastAsia="sv-SE"/>
        </w:rPr>
        <w:t>meningsutbyte</w:t>
      </w:r>
    </w:p>
    <w:p w:rsidR="00147E57" w:rsidRPr="00B858A3" w:rsidRDefault="00147E57" w:rsidP="0089124D">
      <w:pPr>
        <w:tabs>
          <w:tab w:val="left" w:pos="1701"/>
        </w:tabs>
        <w:overflowPunct/>
        <w:spacing w:line="240" w:lineRule="auto"/>
        <w:textAlignment w:val="auto"/>
        <w:rPr>
          <w:rFonts w:cs="OrigGarmnd BT"/>
          <w:color w:val="000000"/>
          <w:szCs w:val="24"/>
          <w:lang w:eastAsia="sv-SE"/>
        </w:rPr>
      </w:pPr>
    </w:p>
    <w:p w:rsidR="002047D3" w:rsidRPr="00B858A3" w:rsidRDefault="00147E57" w:rsidP="0089124D">
      <w:pPr>
        <w:tabs>
          <w:tab w:val="left" w:pos="1701"/>
        </w:tabs>
        <w:overflowPunct/>
        <w:spacing w:line="240" w:lineRule="auto"/>
        <w:textAlignment w:val="auto"/>
        <w:rPr>
          <w:rFonts w:cs="OrigGarmnd BT"/>
          <w:color w:val="000000"/>
          <w:szCs w:val="24"/>
          <w:lang w:eastAsia="sv-SE"/>
        </w:rPr>
      </w:pPr>
      <w:r w:rsidRPr="00B858A3">
        <w:rPr>
          <w:rFonts w:cs="OrigGarmnd BT"/>
          <w:color w:val="000000"/>
          <w:szCs w:val="24"/>
          <w:lang w:eastAsia="sv-SE"/>
        </w:rPr>
        <w:t>Kommissionen och den estniske finansministern orienterar om erfarenheterna från euroövergången den 1 januari i år.</w:t>
      </w:r>
    </w:p>
    <w:p w:rsidR="00147E57" w:rsidRPr="00B858A3" w:rsidRDefault="00147E57" w:rsidP="0089124D">
      <w:pPr>
        <w:tabs>
          <w:tab w:val="left" w:pos="1701"/>
        </w:tabs>
        <w:overflowPunct/>
        <w:spacing w:line="240" w:lineRule="auto"/>
        <w:textAlignment w:val="auto"/>
        <w:rPr>
          <w:rFonts w:cs="OrigGarmnd BT"/>
          <w:color w:val="000000"/>
          <w:szCs w:val="24"/>
          <w:lang w:eastAsia="sv-SE"/>
        </w:rPr>
      </w:pPr>
    </w:p>
    <w:p w:rsidR="002047D3" w:rsidRPr="00B858A3" w:rsidRDefault="002047D3" w:rsidP="0089124D">
      <w:pPr>
        <w:tabs>
          <w:tab w:val="left" w:pos="1701"/>
        </w:tabs>
        <w:overflowPunct/>
        <w:spacing w:line="240" w:lineRule="auto"/>
        <w:textAlignment w:val="auto"/>
        <w:rPr>
          <w:rFonts w:cs="OrigGarmnd BT"/>
          <w:color w:val="000000"/>
          <w:szCs w:val="24"/>
          <w:lang w:eastAsia="sv-SE"/>
        </w:rPr>
      </w:pPr>
    </w:p>
    <w:p w:rsidR="00E974DC" w:rsidRPr="00B858A3" w:rsidRDefault="00627D7C" w:rsidP="0089124D">
      <w:pPr>
        <w:tabs>
          <w:tab w:val="left" w:pos="1701"/>
        </w:tabs>
        <w:overflowPunct/>
        <w:spacing w:line="240" w:lineRule="auto"/>
        <w:textAlignment w:val="auto"/>
        <w:rPr>
          <w:rFonts w:cs="OrigGarmnd BT"/>
          <w:b/>
          <w:color w:val="000000"/>
          <w:szCs w:val="24"/>
          <w:lang w:eastAsia="sv-SE"/>
        </w:rPr>
      </w:pPr>
      <w:r w:rsidRPr="00B858A3">
        <w:rPr>
          <w:rFonts w:cs="OrigGarmnd BT"/>
          <w:b/>
          <w:color w:val="000000"/>
          <w:szCs w:val="24"/>
          <w:lang w:eastAsia="sv-SE"/>
        </w:rPr>
        <w:t>8</w:t>
      </w:r>
      <w:r w:rsidR="00F069DE" w:rsidRPr="00B858A3">
        <w:rPr>
          <w:rFonts w:cs="OrigGarmnd BT"/>
          <w:b/>
          <w:color w:val="000000"/>
          <w:szCs w:val="24"/>
          <w:lang w:eastAsia="sv-SE"/>
        </w:rPr>
        <w:t xml:space="preserve">. </w:t>
      </w:r>
      <w:r w:rsidR="00F069DE" w:rsidRPr="00B858A3">
        <w:rPr>
          <w:rFonts w:cs="OrigGarmnd BT"/>
          <w:b/>
          <w:color w:val="000000"/>
          <w:szCs w:val="24"/>
          <w:lang w:eastAsia="sv-SE"/>
        </w:rPr>
        <w:tab/>
      </w:r>
      <w:r w:rsidR="00E974DC" w:rsidRPr="00B858A3">
        <w:rPr>
          <w:rFonts w:cs="OrigGarmnd BT"/>
          <w:b/>
          <w:color w:val="000000"/>
          <w:szCs w:val="24"/>
          <w:lang w:eastAsia="sv-SE"/>
        </w:rPr>
        <w:t xml:space="preserve">Den årliga tillväxtundersökningen </w:t>
      </w:r>
    </w:p>
    <w:p w:rsidR="00E974DC" w:rsidRPr="00B858A3" w:rsidRDefault="00E974DC" w:rsidP="0089124D">
      <w:pPr>
        <w:tabs>
          <w:tab w:val="left" w:pos="1701"/>
        </w:tabs>
        <w:overflowPunct/>
        <w:spacing w:line="240" w:lineRule="auto"/>
        <w:textAlignment w:val="auto"/>
        <w:rPr>
          <w:rFonts w:cs="OrigGarmnd BT"/>
          <w:i/>
          <w:color w:val="000000"/>
          <w:szCs w:val="24"/>
          <w:lang w:eastAsia="sv-SE"/>
        </w:rPr>
      </w:pPr>
      <w:r w:rsidRPr="00B858A3">
        <w:rPr>
          <w:rFonts w:cs="OrigGarmnd BT"/>
          <w:i/>
          <w:color w:val="000000"/>
          <w:szCs w:val="24"/>
          <w:lang w:eastAsia="sv-SE"/>
        </w:rPr>
        <w:tab/>
        <w:t>- meningsutbyte</w:t>
      </w:r>
    </w:p>
    <w:p w:rsidR="00CE1279" w:rsidRPr="00B858A3" w:rsidRDefault="00CE1279" w:rsidP="00CE1279">
      <w:pPr>
        <w:pStyle w:val="RKnormal"/>
      </w:pPr>
    </w:p>
    <w:p w:rsidR="00CE1279" w:rsidRPr="00B858A3" w:rsidRDefault="00CE1279" w:rsidP="00CE1279">
      <w:pPr>
        <w:pStyle w:val="RKnormal"/>
      </w:pPr>
      <w:r w:rsidRPr="00B858A3">
        <w:t xml:space="preserve">Inom ramen för den </w:t>
      </w:r>
      <w:r w:rsidRPr="00B858A3">
        <w:rPr>
          <w:i/>
        </w:rPr>
        <w:t>europeiska terminen</w:t>
      </w:r>
      <w:r w:rsidRPr="00B858A3">
        <w:t xml:space="preserve">, dvs. EU:s nya granskningscykel för den ekonomiska politiken, publicerar kommissionen för första gången </w:t>
      </w:r>
      <w:r w:rsidRPr="00B858A3">
        <w:rPr>
          <w:i/>
        </w:rPr>
        <w:t>en årlig tillväxtrapport</w:t>
      </w:r>
      <w:r w:rsidRPr="00B858A3">
        <w:t xml:space="preserve"> (Annual Growth Survey). Rapporten utgör underlag för rådets diskussioner inför vårtoppmötet då stats- och regeringscheferna ska lämna vägledning inför medlemsstaternas rapportering inom Europa 2020 och stabilitets- och tillväxtpakten.</w:t>
      </w:r>
    </w:p>
    <w:p w:rsidR="00CE1279" w:rsidRPr="00B858A3" w:rsidRDefault="00CE1279" w:rsidP="00CE1279">
      <w:pPr>
        <w:pStyle w:val="RKnormal"/>
      </w:pPr>
    </w:p>
    <w:p w:rsidR="00CE1279" w:rsidRPr="00B858A3" w:rsidRDefault="00CE1279" w:rsidP="00CE1279">
      <w:pPr>
        <w:pStyle w:val="RKnormal"/>
      </w:pPr>
      <w:r w:rsidRPr="00B858A3">
        <w:t>Kommissionen väntas publicera rapporten den 12 januari och presentera de huvudsakliga dragen vid Ekofinrådet den 18 januari. Diskussionen väntas bli kort eftersom finansministrarna kommer att återkomma till frågan i februari inför Europeiska rådet.</w:t>
      </w:r>
    </w:p>
    <w:p w:rsidR="00E974DC" w:rsidRPr="00B858A3" w:rsidRDefault="00E974DC" w:rsidP="0089124D">
      <w:pPr>
        <w:tabs>
          <w:tab w:val="left" w:pos="1701"/>
        </w:tabs>
        <w:overflowPunct/>
        <w:spacing w:line="240" w:lineRule="auto"/>
        <w:textAlignment w:val="auto"/>
        <w:rPr>
          <w:rFonts w:cs="OrigGarmnd BT"/>
          <w:b/>
          <w:color w:val="000000"/>
          <w:szCs w:val="24"/>
          <w:lang w:eastAsia="sv-SE"/>
        </w:rPr>
      </w:pPr>
    </w:p>
    <w:p w:rsidR="0071049E" w:rsidRPr="00B858A3" w:rsidRDefault="0071049E" w:rsidP="0071049E">
      <w:pPr>
        <w:pStyle w:val="RKnormal"/>
      </w:pPr>
    </w:p>
    <w:p w:rsidR="00446811" w:rsidRPr="00B858A3" w:rsidRDefault="00862A80" w:rsidP="00E974DC">
      <w:pPr>
        <w:tabs>
          <w:tab w:val="left" w:pos="1701"/>
        </w:tabs>
        <w:overflowPunct/>
        <w:spacing w:line="240" w:lineRule="auto"/>
        <w:textAlignment w:val="auto"/>
        <w:rPr>
          <w:rFonts w:cs="OrigGarmnd BT"/>
          <w:b/>
          <w:color w:val="000000"/>
          <w:szCs w:val="24"/>
          <w:lang w:eastAsia="sv-SE"/>
        </w:rPr>
      </w:pPr>
      <w:r w:rsidRPr="00B858A3">
        <w:rPr>
          <w:rFonts w:cs="OrigGarmnd BT"/>
          <w:b/>
          <w:color w:val="000000"/>
          <w:szCs w:val="24"/>
          <w:lang w:eastAsia="sv-SE"/>
        </w:rPr>
        <w:t>9</w:t>
      </w:r>
      <w:r w:rsidR="00F069DE" w:rsidRPr="00B858A3">
        <w:rPr>
          <w:rFonts w:cs="OrigGarmnd BT"/>
          <w:b/>
          <w:color w:val="000000"/>
          <w:szCs w:val="24"/>
          <w:lang w:eastAsia="sv-SE"/>
        </w:rPr>
        <w:t>.</w:t>
      </w:r>
      <w:r w:rsidR="00F069DE" w:rsidRPr="00B858A3">
        <w:rPr>
          <w:rFonts w:cs="OrigGarmnd BT"/>
          <w:b/>
          <w:color w:val="000000"/>
          <w:szCs w:val="24"/>
          <w:lang w:eastAsia="sv-SE"/>
        </w:rPr>
        <w:tab/>
      </w:r>
      <w:r w:rsidR="00E974DC" w:rsidRPr="00B858A3">
        <w:rPr>
          <w:rFonts w:cs="OrigGarmnd BT"/>
          <w:b/>
          <w:color w:val="000000"/>
          <w:szCs w:val="24"/>
          <w:lang w:eastAsia="sv-SE"/>
        </w:rPr>
        <w:t>Genomgång av nationella reformprogram</w:t>
      </w:r>
    </w:p>
    <w:p w:rsidR="00446811" w:rsidRPr="00B858A3" w:rsidRDefault="00E974DC" w:rsidP="00712CBA">
      <w:pPr>
        <w:tabs>
          <w:tab w:val="left" w:pos="1134"/>
          <w:tab w:val="left" w:pos="2835"/>
        </w:tabs>
        <w:overflowPunct/>
        <w:spacing w:line="240" w:lineRule="auto"/>
        <w:textAlignment w:val="auto"/>
        <w:rPr>
          <w:rFonts w:cs="OrigGarmnd BT"/>
          <w:i/>
          <w:color w:val="000000"/>
          <w:szCs w:val="24"/>
          <w:lang w:eastAsia="sv-SE"/>
        </w:rPr>
      </w:pPr>
      <w:r w:rsidRPr="00B858A3">
        <w:rPr>
          <w:rFonts w:cs="OrigGarmnd BT"/>
          <w:i/>
          <w:color w:val="000000"/>
          <w:szCs w:val="24"/>
          <w:lang w:eastAsia="sv-SE"/>
        </w:rPr>
        <w:tab/>
      </w:r>
      <w:r w:rsidR="00446811" w:rsidRPr="00B858A3">
        <w:rPr>
          <w:rFonts w:cs="OrigGarmnd BT"/>
          <w:i/>
          <w:color w:val="000000"/>
          <w:szCs w:val="24"/>
          <w:lang w:eastAsia="sv-SE"/>
        </w:rPr>
        <w:t xml:space="preserve">        - </w:t>
      </w:r>
      <w:r w:rsidRPr="00B858A3">
        <w:rPr>
          <w:rFonts w:cs="OrigGarmnd BT"/>
          <w:i/>
          <w:color w:val="000000"/>
          <w:szCs w:val="24"/>
          <w:lang w:eastAsia="sv-SE"/>
        </w:rPr>
        <w:t>meningsutbyte</w:t>
      </w:r>
      <w:r w:rsidR="00446811" w:rsidRPr="00B858A3">
        <w:rPr>
          <w:rFonts w:cs="OrigGarmnd BT"/>
          <w:i/>
          <w:color w:val="000000"/>
          <w:szCs w:val="24"/>
          <w:lang w:eastAsia="sv-SE"/>
        </w:rPr>
        <w:t xml:space="preserve"> </w:t>
      </w:r>
    </w:p>
    <w:p w:rsidR="00036061" w:rsidRPr="00B858A3" w:rsidRDefault="00036061" w:rsidP="00036061">
      <w:pPr>
        <w:pStyle w:val="RKnormal"/>
        <w:rPr>
          <w:lang w:eastAsia="sv-SE"/>
        </w:rPr>
      </w:pPr>
    </w:p>
    <w:p w:rsidR="00036061" w:rsidRPr="00B858A3" w:rsidRDefault="00036061" w:rsidP="00036061">
      <w:pPr>
        <w:pStyle w:val="RKnormal"/>
        <w:rPr>
          <w:lang w:eastAsia="sv-SE"/>
        </w:rPr>
      </w:pPr>
      <w:r w:rsidRPr="00B858A3">
        <w:rPr>
          <w:lang w:eastAsia="sv-SE"/>
        </w:rPr>
        <w:t>Ekofinrådet ska informeras om arbetet med de nationella handlingsplanerna inom ramen för EU 2020-strategin och notera</w:t>
      </w:r>
    </w:p>
    <w:p w:rsidR="00036061" w:rsidRPr="00B858A3" w:rsidRDefault="00036061" w:rsidP="00036061">
      <w:pPr>
        <w:pStyle w:val="RKnormal"/>
        <w:rPr>
          <w:lang w:eastAsia="sv-SE"/>
        </w:rPr>
      </w:pPr>
      <w:r w:rsidRPr="00B858A3">
        <w:rPr>
          <w:lang w:eastAsia="sv-SE"/>
        </w:rPr>
        <w:t xml:space="preserve">en rapport från kommittén för ekonomisk politik (KEP) om detta arbete. </w:t>
      </w:r>
    </w:p>
    <w:p w:rsidR="00036061" w:rsidRPr="00B858A3" w:rsidRDefault="00036061" w:rsidP="00036061">
      <w:pPr>
        <w:pStyle w:val="RKnormal"/>
        <w:rPr>
          <w:lang w:eastAsia="sv-SE"/>
        </w:rPr>
      </w:pPr>
    </w:p>
    <w:p w:rsidR="00036061" w:rsidRPr="00B858A3" w:rsidRDefault="00036061" w:rsidP="00036061">
      <w:pPr>
        <w:pStyle w:val="RKnormal"/>
        <w:rPr>
          <w:lang w:eastAsia="sv-SE"/>
        </w:rPr>
      </w:pPr>
      <w:r w:rsidRPr="00B858A3">
        <w:rPr>
          <w:lang w:eastAsia="sv-SE"/>
        </w:rPr>
        <w:t>I november 2010 presenterade medlemsstaterna preliminära nationella handlingsplaner inom ramen för EU 2020-strategin. På basis av dessa</w:t>
      </w:r>
    </w:p>
    <w:p w:rsidR="00036061" w:rsidRPr="00B858A3" w:rsidRDefault="00036061" w:rsidP="00036061">
      <w:pPr>
        <w:pStyle w:val="RKnormal"/>
        <w:rPr>
          <w:lang w:eastAsia="sv-SE"/>
        </w:rPr>
      </w:pPr>
      <w:r w:rsidRPr="00B858A3">
        <w:rPr>
          <w:lang w:eastAsia="sv-SE"/>
        </w:rPr>
        <w:t>program har horisontella frågor och godas exempel avseende åtgärder för att möta de makroekonomiska utmaningarna i EU 2020</w:t>
      </w:r>
    </w:p>
    <w:p w:rsidR="00036061" w:rsidRPr="00B858A3" w:rsidRDefault="00036061" w:rsidP="00036061">
      <w:pPr>
        <w:pStyle w:val="RKnormal"/>
        <w:rPr>
          <w:lang w:eastAsia="sv-SE"/>
        </w:rPr>
      </w:pPr>
      <w:r w:rsidRPr="00B858A3">
        <w:rPr>
          <w:lang w:eastAsia="sv-SE"/>
        </w:rPr>
        <w:t>diskuterats av KEP. Denna diskussion återspeglas  i den föreliggande rapporten, där det bl.a. framhålls att många medlemsstater har redovisat</w:t>
      </w:r>
    </w:p>
    <w:p w:rsidR="00036061" w:rsidRPr="00B858A3" w:rsidRDefault="00036061" w:rsidP="00036061">
      <w:pPr>
        <w:pStyle w:val="RKnormal"/>
        <w:rPr>
          <w:lang w:eastAsia="sv-SE"/>
        </w:rPr>
      </w:pPr>
      <w:r w:rsidRPr="00B858A3">
        <w:rPr>
          <w:lang w:eastAsia="sv-SE"/>
        </w:rPr>
        <w:t xml:space="preserve">alltför positiva tillväxtantaganden samt att det föreligger behov av skyndsamma strukturreformer, framför allt i medlemsstater med höga offentliga skulder. </w:t>
      </w:r>
    </w:p>
    <w:p w:rsidR="00036061" w:rsidRPr="00B858A3" w:rsidRDefault="00036061" w:rsidP="00036061">
      <w:pPr>
        <w:pStyle w:val="RKnormal"/>
        <w:rPr>
          <w:lang w:eastAsia="sv-SE"/>
        </w:rPr>
      </w:pPr>
    </w:p>
    <w:p w:rsidR="00036061" w:rsidRPr="00B858A3" w:rsidRDefault="003D0BE7" w:rsidP="00036061">
      <w:pPr>
        <w:pStyle w:val="RKnormal"/>
        <w:rPr>
          <w:lang w:eastAsia="sv-SE"/>
        </w:rPr>
      </w:pPr>
      <w:r w:rsidRPr="00B858A3">
        <w:rPr>
          <w:lang w:eastAsia="sv-SE"/>
        </w:rPr>
        <w:t>Regeringen delar denna bedömning.</w:t>
      </w:r>
    </w:p>
    <w:p w:rsidR="003D0BE7" w:rsidRPr="00B858A3" w:rsidRDefault="003D0BE7" w:rsidP="00036061">
      <w:pPr>
        <w:pStyle w:val="RKnormal"/>
        <w:rPr>
          <w:lang w:eastAsia="sv-SE"/>
        </w:rPr>
      </w:pPr>
    </w:p>
    <w:p w:rsidR="00446811" w:rsidRPr="00B858A3" w:rsidRDefault="00446811" w:rsidP="0089124D">
      <w:pPr>
        <w:tabs>
          <w:tab w:val="left" w:pos="1701"/>
        </w:tabs>
        <w:overflowPunct/>
        <w:spacing w:line="240" w:lineRule="auto"/>
        <w:textAlignment w:val="auto"/>
        <w:rPr>
          <w:rFonts w:cs="OrigGarmnd BT"/>
          <w:b/>
          <w:color w:val="000000"/>
          <w:szCs w:val="24"/>
          <w:lang w:eastAsia="sv-SE"/>
        </w:rPr>
      </w:pPr>
    </w:p>
    <w:p w:rsidR="00F069DE" w:rsidRPr="00B858A3" w:rsidRDefault="00F069DE"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1</w:t>
      </w:r>
      <w:r w:rsidR="006114EC" w:rsidRPr="00B858A3">
        <w:rPr>
          <w:rFonts w:cs="OrigGarmnd BT"/>
          <w:b/>
          <w:bCs/>
          <w:color w:val="000000"/>
          <w:szCs w:val="24"/>
          <w:lang w:eastAsia="sv-SE"/>
        </w:rPr>
        <w:t>0</w:t>
      </w:r>
      <w:r w:rsidRPr="00B858A3">
        <w:rPr>
          <w:rFonts w:cs="OrigGarmnd BT"/>
          <w:b/>
          <w:bCs/>
          <w:color w:val="000000"/>
          <w:szCs w:val="24"/>
          <w:lang w:eastAsia="sv-SE"/>
        </w:rPr>
        <w:t>.</w:t>
      </w:r>
      <w:r w:rsidR="00067C36" w:rsidRPr="00B858A3">
        <w:rPr>
          <w:rFonts w:cs="OrigGarmnd BT"/>
          <w:b/>
          <w:bCs/>
          <w:color w:val="000000"/>
          <w:szCs w:val="24"/>
          <w:lang w:eastAsia="sv-SE"/>
        </w:rPr>
        <w:tab/>
      </w:r>
      <w:r w:rsidR="00E974DC" w:rsidRPr="00B858A3">
        <w:rPr>
          <w:rFonts w:cs="OrigGarmnd BT"/>
          <w:b/>
          <w:bCs/>
          <w:color w:val="000000"/>
          <w:szCs w:val="24"/>
          <w:lang w:eastAsia="sv-SE"/>
        </w:rPr>
        <w:t xml:space="preserve">Den inre markanden </w:t>
      </w:r>
    </w:p>
    <w:p w:rsidR="00F069DE" w:rsidRPr="00B858A3" w:rsidRDefault="00F069DE" w:rsidP="0089124D">
      <w:pPr>
        <w:tabs>
          <w:tab w:val="left" w:pos="1701"/>
        </w:tabs>
        <w:overflowPunct/>
        <w:spacing w:line="240" w:lineRule="auto"/>
        <w:textAlignment w:val="auto"/>
        <w:rPr>
          <w:rFonts w:cs="OrigGarmnd BT"/>
          <w:bCs/>
          <w:i/>
          <w:color w:val="000000"/>
          <w:szCs w:val="24"/>
          <w:lang w:eastAsia="sv-SE"/>
        </w:rPr>
      </w:pPr>
      <w:r w:rsidRPr="00B858A3">
        <w:rPr>
          <w:rFonts w:cs="OrigGarmnd BT"/>
          <w:bCs/>
          <w:i/>
          <w:color w:val="000000"/>
          <w:szCs w:val="24"/>
          <w:lang w:eastAsia="sv-SE"/>
        </w:rPr>
        <w:t xml:space="preserve">    </w:t>
      </w:r>
      <w:r w:rsidR="00067C36" w:rsidRPr="00B858A3">
        <w:rPr>
          <w:rFonts w:cs="OrigGarmnd BT"/>
          <w:bCs/>
          <w:i/>
          <w:color w:val="000000"/>
          <w:szCs w:val="24"/>
          <w:lang w:eastAsia="sv-SE"/>
        </w:rPr>
        <w:tab/>
      </w:r>
      <w:r w:rsidRPr="00B858A3">
        <w:rPr>
          <w:rFonts w:cs="OrigGarmnd BT"/>
          <w:bCs/>
          <w:i/>
          <w:color w:val="000000"/>
          <w:szCs w:val="24"/>
          <w:lang w:eastAsia="sv-SE"/>
        </w:rPr>
        <w:t>-</w:t>
      </w:r>
      <w:r w:rsidR="00E974DC" w:rsidRPr="00B858A3">
        <w:rPr>
          <w:rFonts w:cs="OrigGarmnd BT"/>
          <w:bCs/>
          <w:i/>
          <w:color w:val="000000"/>
          <w:szCs w:val="24"/>
          <w:lang w:eastAsia="sv-SE"/>
        </w:rPr>
        <w:t xml:space="preserve"> meningsutbyte</w:t>
      </w:r>
    </w:p>
    <w:p w:rsidR="00F9679A" w:rsidRPr="00B858A3" w:rsidRDefault="00F9679A" w:rsidP="00F9679A">
      <w:pPr>
        <w:tabs>
          <w:tab w:val="left" w:pos="2835"/>
        </w:tabs>
        <w:overflowPunct/>
        <w:spacing w:line="240" w:lineRule="auto"/>
        <w:textAlignment w:val="auto"/>
        <w:rPr>
          <w:rFonts w:cs="OrigGarmnd BT"/>
          <w:color w:val="000000"/>
          <w:szCs w:val="24"/>
          <w:lang w:eastAsia="sv-SE"/>
        </w:rPr>
      </w:pPr>
    </w:p>
    <w:p w:rsidR="00F9679A" w:rsidRPr="00B858A3" w:rsidRDefault="00F9679A" w:rsidP="00F9679A">
      <w:pPr>
        <w:pStyle w:val="RKnormal"/>
        <w:rPr>
          <w:lang w:eastAsia="sv-SE"/>
        </w:rPr>
      </w:pPr>
      <w:r w:rsidRPr="00B858A3">
        <w:rPr>
          <w:lang w:eastAsia="sv-SE"/>
        </w:rPr>
        <w:t xml:space="preserve">Rådet ska diskutera ett meddelande från kommissionen om den inre marknaden. </w:t>
      </w:r>
    </w:p>
    <w:p w:rsidR="00F9679A" w:rsidRPr="00B858A3" w:rsidRDefault="00F9679A" w:rsidP="00F9679A">
      <w:pPr>
        <w:pStyle w:val="RKnormal"/>
        <w:rPr>
          <w:lang w:eastAsia="sv-SE"/>
        </w:rPr>
      </w:pPr>
    </w:p>
    <w:p w:rsidR="00F9679A" w:rsidRPr="00B858A3" w:rsidRDefault="00F9679A" w:rsidP="00F9679A">
      <w:pPr>
        <w:pStyle w:val="RKnormal"/>
        <w:rPr>
          <w:lang w:eastAsia="sv-SE"/>
        </w:rPr>
      </w:pPr>
      <w:r w:rsidRPr="00B858A3">
        <w:rPr>
          <w:lang w:eastAsia="sv-SE"/>
        </w:rPr>
        <w:t>På initiativ av kommissionens ordförande Barroso gavs professor</w:t>
      </w:r>
      <w:r w:rsidR="00005D28" w:rsidRPr="00B858A3">
        <w:rPr>
          <w:lang w:eastAsia="sv-SE"/>
        </w:rPr>
        <w:t xml:space="preserve">n och den tidigare inre marknadskommissionären </w:t>
      </w:r>
      <w:r w:rsidRPr="00B858A3">
        <w:rPr>
          <w:lang w:eastAsia="sv-SE"/>
        </w:rPr>
        <w:t xml:space="preserve">Mario Monti i uppdrag att presentera en rapport med idéer för att fördjupa och förbättra EU:s inre marknad. Detta har nu resulterat i ett meddelande ”Towards a Single Market Act”. </w:t>
      </w:r>
    </w:p>
    <w:p w:rsidR="00F9679A" w:rsidRPr="00B858A3" w:rsidRDefault="00F9679A" w:rsidP="00F9679A">
      <w:pPr>
        <w:pStyle w:val="RKnormal"/>
        <w:rPr>
          <w:lang w:eastAsia="sv-SE"/>
        </w:rPr>
      </w:pPr>
    </w:p>
    <w:p w:rsidR="00F9679A" w:rsidRPr="00B858A3" w:rsidRDefault="00F9679A" w:rsidP="00F9679A">
      <w:pPr>
        <w:pStyle w:val="RKnormal"/>
        <w:rPr>
          <w:lang w:eastAsia="sv-SE"/>
        </w:rPr>
      </w:pPr>
      <w:r w:rsidRPr="00B858A3">
        <w:rPr>
          <w:lang w:eastAsia="sv-SE"/>
        </w:rPr>
        <w:t xml:space="preserve">Meddelandet består av 50 åtgärder som syftar till en stark hållbar tillväxt, ökad tillit bland konsumenter och medborgare och en förbättrad styrning av den inre marknaden genom partnerskap och dialog. </w:t>
      </w:r>
    </w:p>
    <w:p w:rsidR="00F9679A" w:rsidRPr="00B858A3" w:rsidRDefault="00F9679A" w:rsidP="00F9679A">
      <w:pPr>
        <w:pStyle w:val="RKnormal"/>
        <w:rPr>
          <w:lang w:eastAsia="sv-SE"/>
        </w:rPr>
      </w:pPr>
    </w:p>
    <w:p w:rsidR="00F9679A" w:rsidRPr="00B858A3" w:rsidRDefault="00F9679A" w:rsidP="00F9679A">
      <w:pPr>
        <w:pStyle w:val="RKnormal"/>
        <w:rPr>
          <w:lang w:eastAsia="sv-SE"/>
        </w:rPr>
      </w:pPr>
      <w:r w:rsidRPr="00B858A3">
        <w:rPr>
          <w:lang w:eastAsia="sv-SE"/>
        </w:rPr>
        <w:t xml:space="preserve">Ärendet </w:t>
      </w:r>
      <w:r w:rsidR="00A537F1" w:rsidRPr="00B858A3">
        <w:rPr>
          <w:lang w:eastAsia="sv-SE"/>
        </w:rPr>
        <w:t xml:space="preserve">hanteras </w:t>
      </w:r>
      <w:r w:rsidRPr="00B858A3">
        <w:rPr>
          <w:lang w:eastAsia="sv-SE"/>
        </w:rPr>
        <w:t xml:space="preserve">av konkurrenskraftsrådet (KKR) men Ekofinrådet ges möjlighet att lämna övergripande synpunkter. Det är särskilt viktigt att motarbeta inslag av protektionism, som ibland döljs i detaljerna. Det mesta är ännu rätt oprecist men från svensk sida är vi positiva till flera av förslagen med undantag för en del skattefrågor (bl.a. samordning av bolagsskatt – förslag 19, samt även skatteförslagen </w:t>
      </w:r>
      <w:r w:rsidR="00142F08" w:rsidRPr="00B858A3">
        <w:rPr>
          <w:lang w:eastAsia="sv-SE"/>
        </w:rPr>
        <w:t xml:space="preserve">nr </w:t>
      </w:r>
      <w:r w:rsidRPr="00B858A3">
        <w:rPr>
          <w:lang w:eastAsia="sv-SE"/>
        </w:rPr>
        <w:t xml:space="preserve">16 och 42). Eftersom det är många förslag kommer en prioritering att bli nödvändig. </w:t>
      </w:r>
    </w:p>
    <w:p w:rsidR="00F9679A" w:rsidRPr="00B858A3" w:rsidRDefault="00F9679A" w:rsidP="00F9679A">
      <w:pPr>
        <w:pStyle w:val="RKnormal"/>
        <w:rPr>
          <w:lang w:eastAsia="sv-SE"/>
        </w:rPr>
      </w:pPr>
    </w:p>
    <w:p w:rsidR="00F9679A" w:rsidRPr="00B858A3" w:rsidRDefault="00F9679A" w:rsidP="00F9679A">
      <w:pPr>
        <w:pStyle w:val="RKnormal"/>
        <w:rPr>
          <w:rFonts w:ascii="Helv" w:hAnsi="Helv" w:cs="Helv"/>
          <w:sz w:val="20"/>
          <w:lang w:eastAsia="sv-SE"/>
        </w:rPr>
      </w:pPr>
      <w:r w:rsidRPr="00B858A3">
        <w:rPr>
          <w:lang w:eastAsia="sv-SE"/>
        </w:rPr>
        <w:t>Förslaget är nu ute på ett omfattande remissförfarande i medlemsländerna fram till den 28 februari och synpunkter inhämtas från berörda parter: fackföreningar, arbetsgivare mm. En parallell remissrunda har även initierats av UD bland relevanta svenska aktörer.</w:t>
      </w:r>
    </w:p>
    <w:p w:rsidR="00F9679A" w:rsidRPr="00B858A3" w:rsidRDefault="00F9679A" w:rsidP="00F9679A">
      <w:pPr>
        <w:tabs>
          <w:tab w:val="left" w:pos="2835"/>
        </w:tabs>
        <w:overflowPunct/>
        <w:spacing w:line="240" w:lineRule="auto"/>
        <w:textAlignment w:val="auto"/>
        <w:rPr>
          <w:rFonts w:ascii="Helv" w:hAnsi="Helv" w:cs="Helv"/>
          <w:color w:val="000000"/>
          <w:sz w:val="20"/>
          <w:lang w:eastAsia="sv-SE"/>
        </w:rPr>
      </w:pPr>
    </w:p>
    <w:p w:rsidR="00446811" w:rsidRPr="00B858A3" w:rsidRDefault="00446811" w:rsidP="004E0C5C">
      <w:pPr>
        <w:pStyle w:val="RKnormal"/>
      </w:pPr>
    </w:p>
    <w:p w:rsidR="0089124D" w:rsidRPr="00B858A3" w:rsidRDefault="00F069DE" w:rsidP="0089124D">
      <w:pPr>
        <w:tabs>
          <w:tab w:val="left" w:pos="1701"/>
        </w:tabs>
        <w:overflowPunct/>
        <w:spacing w:line="240" w:lineRule="auto"/>
        <w:textAlignment w:val="auto"/>
        <w:rPr>
          <w:rFonts w:cs="OrigGarmnd BT"/>
          <w:b/>
          <w:bCs/>
          <w:color w:val="000000"/>
          <w:szCs w:val="24"/>
          <w:lang w:eastAsia="sv-SE"/>
        </w:rPr>
      </w:pPr>
      <w:r w:rsidRPr="00B858A3">
        <w:rPr>
          <w:rFonts w:cs="OrigGarmnd BT"/>
          <w:b/>
          <w:bCs/>
          <w:color w:val="000000"/>
          <w:szCs w:val="24"/>
          <w:lang w:eastAsia="sv-SE"/>
        </w:rPr>
        <w:t>1</w:t>
      </w:r>
      <w:r w:rsidR="006114EC" w:rsidRPr="00B858A3">
        <w:rPr>
          <w:rFonts w:cs="OrigGarmnd BT"/>
          <w:b/>
          <w:bCs/>
          <w:color w:val="000000"/>
          <w:szCs w:val="24"/>
          <w:lang w:eastAsia="sv-SE"/>
        </w:rPr>
        <w:t>1</w:t>
      </w:r>
      <w:r w:rsidR="0089124D" w:rsidRPr="00B858A3">
        <w:rPr>
          <w:rFonts w:cs="OrigGarmnd BT"/>
          <w:b/>
          <w:bCs/>
          <w:color w:val="000000"/>
          <w:szCs w:val="24"/>
          <w:lang w:eastAsia="sv-SE"/>
        </w:rPr>
        <w:t>.</w:t>
      </w:r>
      <w:r w:rsidR="0089124D" w:rsidRPr="00B858A3">
        <w:rPr>
          <w:rFonts w:cs="OrigGarmnd BT"/>
          <w:b/>
          <w:bCs/>
          <w:color w:val="000000"/>
          <w:szCs w:val="24"/>
          <w:lang w:eastAsia="sv-SE"/>
        </w:rPr>
        <w:tab/>
      </w:r>
      <w:r w:rsidR="001F529D" w:rsidRPr="00B858A3">
        <w:rPr>
          <w:rFonts w:cs="OrigGarmnd BT"/>
          <w:b/>
          <w:bCs/>
          <w:color w:val="000000"/>
          <w:szCs w:val="24"/>
          <w:lang w:eastAsia="sv-SE"/>
        </w:rPr>
        <w:t>Ö</w:t>
      </w:r>
      <w:r w:rsidR="0089124D" w:rsidRPr="00B858A3">
        <w:rPr>
          <w:rFonts w:cs="OrigGarmnd BT"/>
          <w:b/>
          <w:bCs/>
          <w:color w:val="000000"/>
          <w:szCs w:val="24"/>
          <w:lang w:eastAsia="sv-SE"/>
        </w:rPr>
        <w:t>vriga ärenden</w:t>
      </w:r>
    </w:p>
    <w:p w:rsidR="0089124D" w:rsidRPr="00B858A3"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89124D" w:rsidRPr="00B858A3" w:rsidRDefault="002E02C5" w:rsidP="0089124D">
      <w:pPr>
        <w:tabs>
          <w:tab w:val="left" w:pos="1701"/>
        </w:tabs>
        <w:overflowPunct/>
        <w:spacing w:line="240" w:lineRule="auto"/>
        <w:textAlignment w:val="auto"/>
        <w:rPr>
          <w:rFonts w:cs="OrigGarmnd BT"/>
          <w:color w:val="000000"/>
          <w:szCs w:val="24"/>
          <w:lang w:eastAsia="sv-SE"/>
        </w:rPr>
      </w:pPr>
      <w:r w:rsidRPr="00B858A3">
        <w:rPr>
          <w:rFonts w:cs="OrigGarmnd BT"/>
          <w:color w:val="000000"/>
          <w:szCs w:val="24"/>
          <w:lang w:eastAsia="sv-SE"/>
        </w:rPr>
        <w:t>Inga övriga ärenden har i skrivande stund presenterats.</w:t>
      </w:r>
    </w:p>
    <w:p w:rsidR="002E02C5" w:rsidRPr="00B858A3" w:rsidRDefault="002E02C5" w:rsidP="0089124D">
      <w:pPr>
        <w:tabs>
          <w:tab w:val="left" w:pos="1701"/>
        </w:tabs>
        <w:overflowPunct/>
        <w:spacing w:line="240" w:lineRule="auto"/>
        <w:textAlignment w:val="auto"/>
        <w:rPr>
          <w:rFonts w:cs="OrigGarmnd BT"/>
          <w:color w:val="000000"/>
          <w:szCs w:val="24"/>
          <w:lang w:eastAsia="sv-SE"/>
        </w:rPr>
      </w:pPr>
    </w:p>
    <w:p w:rsidR="0089124D" w:rsidRPr="00B858A3" w:rsidRDefault="0089124D" w:rsidP="006114EC">
      <w:pPr>
        <w:tabs>
          <w:tab w:val="left" w:pos="1701"/>
        </w:tabs>
        <w:overflowPunct/>
        <w:spacing w:line="240" w:lineRule="auto"/>
        <w:jc w:val="center"/>
        <w:textAlignment w:val="auto"/>
        <w:rPr>
          <w:b/>
        </w:rPr>
      </w:pPr>
      <w:r w:rsidRPr="00B858A3">
        <w:rPr>
          <w:lang w:eastAsia="sv-SE"/>
        </w:rPr>
        <w:t>_______________________</w:t>
      </w:r>
    </w:p>
    <w:sectPr w:rsidR="0089124D" w:rsidRPr="00B858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0DB" w:rsidRPr="00B858A3" w:rsidRDefault="006310DB">
      <w:r w:rsidRPr="00B858A3">
        <w:separator/>
      </w:r>
    </w:p>
  </w:endnote>
  <w:endnote w:type="continuationSeparator" w:id="0">
    <w:p w:rsidR="006310DB" w:rsidRPr="00B858A3" w:rsidRDefault="006310DB">
      <w:r w:rsidRPr="00B85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0DB" w:rsidRPr="00B858A3" w:rsidRDefault="006310DB">
      <w:r w:rsidRPr="00B858A3">
        <w:separator/>
      </w:r>
    </w:p>
  </w:footnote>
  <w:footnote w:type="continuationSeparator" w:id="0">
    <w:p w:rsidR="006310DB" w:rsidRPr="00B858A3" w:rsidRDefault="006310DB">
      <w:r w:rsidRPr="00B85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4EC" w:rsidRPr="00B858A3" w:rsidRDefault="006114EC">
    <w:pPr>
      <w:pStyle w:val="Sidhuvud"/>
      <w:framePr w:wrap="around" w:vAnchor="text" w:hAnchor="margin" w:xAlign="right" w:y="1"/>
      <w:rPr>
        <w:rStyle w:val="Sidnummer"/>
      </w:rPr>
    </w:pPr>
    <w:r w:rsidRPr="00B858A3">
      <w:rPr>
        <w:rStyle w:val="Sidnummer"/>
      </w:rPr>
      <w:fldChar w:fldCharType="begin" w:fldLock="1"/>
    </w:r>
    <w:r w:rsidRPr="00B858A3">
      <w:rPr>
        <w:rStyle w:val="Sidnummer"/>
      </w:rPr>
      <w:instrText xml:space="preserve">PAGE  </w:instrText>
    </w:r>
    <w:r w:rsidRPr="00B858A3">
      <w:rPr>
        <w:rStyle w:val="Sidnummer"/>
      </w:rPr>
      <w:fldChar w:fldCharType="separate"/>
    </w:r>
    <w:r w:rsidR="00AE07F3" w:rsidRPr="00B858A3">
      <w:rPr>
        <w:rStyle w:val="Sidnummer"/>
      </w:rPr>
      <w:t>2</w:t>
    </w:r>
    <w:r w:rsidRPr="00B858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14EC" w:rsidRPr="00B858A3">
      <w:tblPrEx>
        <w:tblCellMar>
          <w:top w:w="0" w:type="dxa"/>
          <w:bottom w:w="0" w:type="dxa"/>
        </w:tblCellMar>
      </w:tblPrEx>
      <w:trPr>
        <w:cantSplit/>
      </w:trPr>
      <w:tc>
        <w:tcPr>
          <w:tcW w:w="3119" w:type="dxa"/>
        </w:tcPr>
        <w:p w:rsidR="006114EC" w:rsidRPr="00B858A3" w:rsidRDefault="006114EC">
          <w:pPr>
            <w:pStyle w:val="Sidhuvud"/>
            <w:spacing w:line="200" w:lineRule="atLeast"/>
            <w:ind w:right="357"/>
            <w:rPr>
              <w:rFonts w:ascii="TradeGothic" w:hAnsi="TradeGothic"/>
              <w:b/>
              <w:bCs/>
              <w:sz w:val="16"/>
            </w:rPr>
          </w:pPr>
        </w:p>
      </w:tc>
      <w:tc>
        <w:tcPr>
          <w:tcW w:w="4111" w:type="dxa"/>
          <w:tcMar>
            <w:left w:w="567" w:type="dxa"/>
          </w:tcMar>
        </w:tcPr>
        <w:p w:rsidR="006114EC" w:rsidRPr="00B858A3" w:rsidRDefault="006114EC">
          <w:pPr>
            <w:pStyle w:val="Sidhuvud"/>
            <w:ind w:right="360"/>
          </w:pPr>
        </w:p>
      </w:tc>
      <w:tc>
        <w:tcPr>
          <w:tcW w:w="1525" w:type="dxa"/>
        </w:tcPr>
        <w:p w:rsidR="006114EC" w:rsidRPr="00B858A3" w:rsidRDefault="006114EC">
          <w:pPr>
            <w:pStyle w:val="Sidhuvud"/>
            <w:ind w:right="360"/>
          </w:pPr>
        </w:p>
      </w:tc>
    </w:tr>
  </w:tbl>
  <w:p w:rsidR="006114EC" w:rsidRPr="00B858A3" w:rsidRDefault="006114E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4EC" w:rsidRPr="00B858A3" w:rsidRDefault="006114EC">
    <w:pPr>
      <w:pStyle w:val="Sidhuvud"/>
      <w:framePr w:wrap="around" w:vAnchor="text" w:hAnchor="margin" w:xAlign="right" w:y="1"/>
      <w:rPr>
        <w:rStyle w:val="Sidnummer"/>
      </w:rPr>
    </w:pPr>
    <w:r w:rsidRPr="00B858A3">
      <w:rPr>
        <w:rStyle w:val="Sidnummer"/>
      </w:rPr>
      <w:fldChar w:fldCharType="begin" w:fldLock="1"/>
    </w:r>
    <w:r w:rsidRPr="00B858A3">
      <w:rPr>
        <w:rStyle w:val="Sidnummer"/>
      </w:rPr>
      <w:instrText xml:space="preserve">PAGE  </w:instrText>
    </w:r>
    <w:r w:rsidRPr="00B858A3">
      <w:rPr>
        <w:rStyle w:val="Sidnummer"/>
      </w:rPr>
      <w:fldChar w:fldCharType="separate"/>
    </w:r>
    <w:r w:rsidR="00AE07F3" w:rsidRPr="00B858A3">
      <w:rPr>
        <w:rStyle w:val="Sidnummer"/>
      </w:rPr>
      <w:t>3</w:t>
    </w:r>
    <w:r w:rsidRPr="00B858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114EC" w:rsidRPr="00B858A3">
      <w:tblPrEx>
        <w:tblCellMar>
          <w:top w:w="0" w:type="dxa"/>
          <w:bottom w:w="0" w:type="dxa"/>
        </w:tblCellMar>
      </w:tblPrEx>
      <w:trPr>
        <w:cantSplit/>
      </w:trPr>
      <w:tc>
        <w:tcPr>
          <w:tcW w:w="3119" w:type="dxa"/>
        </w:tcPr>
        <w:p w:rsidR="006114EC" w:rsidRPr="00B858A3" w:rsidRDefault="006114EC">
          <w:pPr>
            <w:pStyle w:val="Sidhuvud"/>
            <w:spacing w:line="200" w:lineRule="atLeast"/>
            <w:ind w:right="357"/>
            <w:rPr>
              <w:rFonts w:ascii="TradeGothic" w:hAnsi="TradeGothic"/>
              <w:b/>
              <w:bCs/>
              <w:sz w:val="16"/>
            </w:rPr>
          </w:pPr>
        </w:p>
      </w:tc>
      <w:tc>
        <w:tcPr>
          <w:tcW w:w="4111" w:type="dxa"/>
          <w:tcMar>
            <w:left w:w="567" w:type="dxa"/>
          </w:tcMar>
        </w:tcPr>
        <w:p w:rsidR="006114EC" w:rsidRPr="00B858A3" w:rsidRDefault="006114EC">
          <w:pPr>
            <w:pStyle w:val="Sidhuvud"/>
            <w:ind w:right="360"/>
          </w:pPr>
        </w:p>
      </w:tc>
      <w:tc>
        <w:tcPr>
          <w:tcW w:w="1525" w:type="dxa"/>
        </w:tcPr>
        <w:p w:rsidR="006114EC" w:rsidRPr="00B858A3" w:rsidRDefault="006114EC">
          <w:pPr>
            <w:pStyle w:val="Sidhuvud"/>
            <w:ind w:right="360"/>
          </w:pPr>
        </w:p>
      </w:tc>
    </w:tr>
  </w:tbl>
  <w:p w:rsidR="006114EC" w:rsidRPr="00B858A3" w:rsidRDefault="006114E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4EC" w:rsidRPr="00B858A3" w:rsidRDefault="00B858A3">
    <w:pPr>
      <w:framePr w:w="2948" w:h="1321" w:hRule="exact" w:wrap="notBeside" w:vAnchor="page" w:hAnchor="page" w:x="1362" w:y="653"/>
    </w:pPr>
    <w:r w:rsidRPr="00B858A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114EC" w:rsidRPr="00B858A3" w:rsidRDefault="006114EC">
    <w:pPr>
      <w:pStyle w:val="RKrubrik"/>
      <w:keepNext w:val="0"/>
      <w:tabs>
        <w:tab w:val="clear" w:pos="1134"/>
        <w:tab w:val="clear" w:pos="2835"/>
      </w:tabs>
      <w:spacing w:before="0" w:after="0" w:line="320" w:lineRule="atLeast"/>
      <w:rPr>
        <w:bCs/>
      </w:rPr>
    </w:pPr>
  </w:p>
  <w:p w:rsidR="006114EC" w:rsidRPr="00B858A3" w:rsidRDefault="006114EC">
    <w:pPr>
      <w:rPr>
        <w:rFonts w:ascii="TradeGothic" w:hAnsi="TradeGothic"/>
        <w:b/>
        <w:bCs/>
        <w:spacing w:val="12"/>
        <w:sz w:val="22"/>
      </w:rPr>
    </w:pPr>
  </w:p>
  <w:p w:rsidR="006114EC" w:rsidRPr="00B858A3" w:rsidRDefault="006114EC">
    <w:pPr>
      <w:pStyle w:val="RKrubrik"/>
      <w:keepNext w:val="0"/>
      <w:tabs>
        <w:tab w:val="clear" w:pos="1134"/>
        <w:tab w:val="clear" w:pos="2835"/>
      </w:tabs>
      <w:spacing w:before="0" w:after="0" w:line="320" w:lineRule="atLeast"/>
      <w:rPr>
        <w:bCs/>
      </w:rPr>
    </w:pPr>
  </w:p>
  <w:p w:rsidR="006114EC" w:rsidRPr="00B858A3" w:rsidRDefault="006114E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8"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9406520">
    <w:abstractNumId w:val="0"/>
    <w:lvlOverride w:ilvl="0">
      <w:lvl w:ilvl="0">
        <w:numFmt w:val="bullet"/>
        <w:lvlText w:val="•"/>
        <w:legacy w:legacy="1" w:legacySpace="0" w:legacyIndent="0"/>
        <w:lvlJc w:val="left"/>
        <w:rPr>
          <w:rFonts w:ascii="Helv" w:hAnsi="Helv" w:hint="default"/>
        </w:rPr>
      </w:lvl>
    </w:lvlOverride>
  </w:num>
  <w:num w:numId="2" w16cid:durableId="1808356515">
    <w:abstractNumId w:val="10"/>
  </w:num>
  <w:num w:numId="3" w16cid:durableId="734738604">
    <w:abstractNumId w:val="18"/>
  </w:num>
  <w:num w:numId="4" w16cid:durableId="1451363055">
    <w:abstractNumId w:val="12"/>
  </w:num>
  <w:num w:numId="5" w16cid:durableId="681013344">
    <w:abstractNumId w:val="3"/>
  </w:num>
  <w:num w:numId="6" w16cid:durableId="1755197872">
    <w:abstractNumId w:val="16"/>
  </w:num>
  <w:num w:numId="7" w16cid:durableId="1714884025">
    <w:abstractNumId w:val="7"/>
  </w:num>
  <w:num w:numId="8" w16cid:durableId="862938967">
    <w:abstractNumId w:val="4"/>
  </w:num>
  <w:num w:numId="9" w16cid:durableId="1235973291">
    <w:abstractNumId w:val="19"/>
  </w:num>
  <w:num w:numId="10" w16cid:durableId="652300334">
    <w:abstractNumId w:val="11"/>
  </w:num>
  <w:num w:numId="11" w16cid:durableId="1236283193">
    <w:abstractNumId w:val="13"/>
  </w:num>
  <w:num w:numId="12" w16cid:durableId="1806893134">
    <w:abstractNumId w:val="6"/>
  </w:num>
  <w:num w:numId="13" w16cid:durableId="1894198027">
    <w:abstractNumId w:val="17"/>
  </w:num>
  <w:num w:numId="14" w16cid:durableId="223957624">
    <w:abstractNumId w:val="9"/>
  </w:num>
  <w:num w:numId="15" w16cid:durableId="240798511">
    <w:abstractNumId w:val="5"/>
  </w:num>
  <w:num w:numId="16" w16cid:durableId="139353044">
    <w:abstractNumId w:val="15"/>
  </w:num>
  <w:num w:numId="17" w16cid:durableId="185339071">
    <w:abstractNumId w:val="1"/>
  </w:num>
  <w:num w:numId="18" w16cid:durableId="751976881">
    <w:abstractNumId w:val="14"/>
  </w:num>
  <w:num w:numId="19" w16cid:durableId="1782451042">
    <w:abstractNumId w:val="8"/>
  </w:num>
  <w:num w:numId="20" w16cid:durableId="137619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05681"/>
    <w:rsid w:val="00005D28"/>
    <w:rsid w:val="0002076E"/>
    <w:rsid w:val="00020F98"/>
    <w:rsid w:val="00036061"/>
    <w:rsid w:val="000368BF"/>
    <w:rsid w:val="00036AA2"/>
    <w:rsid w:val="00036D03"/>
    <w:rsid w:val="00041195"/>
    <w:rsid w:val="00045C74"/>
    <w:rsid w:val="00050A61"/>
    <w:rsid w:val="0005228A"/>
    <w:rsid w:val="00054A4F"/>
    <w:rsid w:val="00055412"/>
    <w:rsid w:val="00060B79"/>
    <w:rsid w:val="00062474"/>
    <w:rsid w:val="00065C80"/>
    <w:rsid w:val="00067C36"/>
    <w:rsid w:val="0007009C"/>
    <w:rsid w:val="00074982"/>
    <w:rsid w:val="00074DAA"/>
    <w:rsid w:val="00085088"/>
    <w:rsid w:val="000921BE"/>
    <w:rsid w:val="00093337"/>
    <w:rsid w:val="00094F71"/>
    <w:rsid w:val="00096298"/>
    <w:rsid w:val="000B3D09"/>
    <w:rsid w:val="000C058A"/>
    <w:rsid w:val="000C4031"/>
    <w:rsid w:val="000D0E2B"/>
    <w:rsid w:val="000D1F4D"/>
    <w:rsid w:val="000E45F5"/>
    <w:rsid w:val="000E52B4"/>
    <w:rsid w:val="000E5DF7"/>
    <w:rsid w:val="000F368A"/>
    <w:rsid w:val="000F7186"/>
    <w:rsid w:val="000F7A65"/>
    <w:rsid w:val="00104C19"/>
    <w:rsid w:val="00113C40"/>
    <w:rsid w:val="001140C4"/>
    <w:rsid w:val="00116B16"/>
    <w:rsid w:val="0012341E"/>
    <w:rsid w:val="00124CA8"/>
    <w:rsid w:val="0013161E"/>
    <w:rsid w:val="00132043"/>
    <w:rsid w:val="001365AC"/>
    <w:rsid w:val="00142F08"/>
    <w:rsid w:val="00143DBC"/>
    <w:rsid w:val="00144666"/>
    <w:rsid w:val="00145CC4"/>
    <w:rsid w:val="0014651B"/>
    <w:rsid w:val="00147E57"/>
    <w:rsid w:val="00150384"/>
    <w:rsid w:val="00162E27"/>
    <w:rsid w:val="00165A4C"/>
    <w:rsid w:val="00167FD2"/>
    <w:rsid w:val="00180316"/>
    <w:rsid w:val="001805B7"/>
    <w:rsid w:val="0019602C"/>
    <w:rsid w:val="001A22CE"/>
    <w:rsid w:val="001A3B22"/>
    <w:rsid w:val="001A5D7A"/>
    <w:rsid w:val="001A7CFF"/>
    <w:rsid w:val="001B0435"/>
    <w:rsid w:val="001B250C"/>
    <w:rsid w:val="001B5279"/>
    <w:rsid w:val="001C5B7F"/>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4C84"/>
    <w:rsid w:val="002323A0"/>
    <w:rsid w:val="00240588"/>
    <w:rsid w:val="002416E9"/>
    <w:rsid w:val="00245E32"/>
    <w:rsid w:val="002603B7"/>
    <w:rsid w:val="00284009"/>
    <w:rsid w:val="00296623"/>
    <w:rsid w:val="002971F6"/>
    <w:rsid w:val="002C15DA"/>
    <w:rsid w:val="002C54FD"/>
    <w:rsid w:val="002C7698"/>
    <w:rsid w:val="002C7789"/>
    <w:rsid w:val="002C7DF9"/>
    <w:rsid w:val="002D197A"/>
    <w:rsid w:val="002D3C3D"/>
    <w:rsid w:val="002E02C5"/>
    <w:rsid w:val="002E36DF"/>
    <w:rsid w:val="002E75F5"/>
    <w:rsid w:val="002F1B8E"/>
    <w:rsid w:val="002F2F1E"/>
    <w:rsid w:val="002F31A6"/>
    <w:rsid w:val="00300B28"/>
    <w:rsid w:val="00302F5E"/>
    <w:rsid w:val="003034ED"/>
    <w:rsid w:val="00304E4E"/>
    <w:rsid w:val="00310545"/>
    <w:rsid w:val="00316176"/>
    <w:rsid w:val="00324996"/>
    <w:rsid w:val="00324E60"/>
    <w:rsid w:val="00325090"/>
    <w:rsid w:val="00330369"/>
    <w:rsid w:val="00331F88"/>
    <w:rsid w:val="003435A6"/>
    <w:rsid w:val="00350C4C"/>
    <w:rsid w:val="003511A7"/>
    <w:rsid w:val="0035222F"/>
    <w:rsid w:val="003615CB"/>
    <w:rsid w:val="003629A1"/>
    <w:rsid w:val="00363447"/>
    <w:rsid w:val="00373107"/>
    <w:rsid w:val="00373DD3"/>
    <w:rsid w:val="00376CDE"/>
    <w:rsid w:val="003828A3"/>
    <w:rsid w:val="003829B2"/>
    <w:rsid w:val="00383302"/>
    <w:rsid w:val="0038357A"/>
    <w:rsid w:val="00383698"/>
    <w:rsid w:val="0038571D"/>
    <w:rsid w:val="003877DD"/>
    <w:rsid w:val="00387CF7"/>
    <w:rsid w:val="0039524B"/>
    <w:rsid w:val="003A3FEA"/>
    <w:rsid w:val="003B0F21"/>
    <w:rsid w:val="003B7A24"/>
    <w:rsid w:val="003C1AB1"/>
    <w:rsid w:val="003C554B"/>
    <w:rsid w:val="003C645A"/>
    <w:rsid w:val="003C6D18"/>
    <w:rsid w:val="003D0BE7"/>
    <w:rsid w:val="003D45A4"/>
    <w:rsid w:val="003D5761"/>
    <w:rsid w:val="003D77E9"/>
    <w:rsid w:val="003E5ABF"/>
    <w:rsid w:val="003E5F20"/>
    <w:rsid w:val="003F16DF"/>
    <w:rsid w:val="003F436C"/>
    <w:rsid w:val="003F4F70"/>
    <w:rsid w:val="003F591A"/>
    <w:rsid w:val="003F7E7E"/>
    <w:rsid w:val="004032DB"/>
    <w:rsid w:val="00403A3B"/>
    <w:rsid w:val="00421EC8"/>
    <w:rsid w:val="00422531"/>
    <w:rsid w:val="00426F66"/>
    <w:rsid w:val="0043370C"/>
    <w:rsid w:val="00435A03"/>
    <w:rsid w:val="0043636F"/>
    <w:rsid w:val="004364BF"/>
    <w:rsid w:val="00445181"/>
    <w:rsid w:val="00446811"/>
    <w:rsid w:val="0044703C"/>
    <w:rsid w:val="00454514"/>
    <w:rsid w:val="00455913"/>
    <w:rsid w:val="00456C61"/>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E0C5C"/>
    <w:rsid w:val="004F1409"/>
    <w:rsid w:val="004F252D"/>
    <w:rsid w:val="00501200"/>
    <w:rsid w:val="00510FAE"/>
    <w:rsid w:val="00515451"/>
    <w:rsid w:val="00521DC8"/>
    <w:rsid w:val="00524AA0"/>
    <w:rsid w:val="005372F1"/>
    <w:rsid w:val="00540DCA"/>
    <w:rsid w:val="00541DC5"/>
    <w:rsid w:val="00543DBB"/>
    <w:rsid w:val="00553B42"/>
    <w:rsid w:val="00557C90"/>
    <w:rsid w:val="00562C31"/>
    <w:rsid w:val="005659EB"/>
    <w:rsid w:val="005748CD"/>
    <w:rsid w:val="00575BFA"/>
    <w:rsid w:val="00575D45"/>
    <w:rsid w:val="00580564"/>
    <w:rsid w:val="00593C8B"/>
    <w:rsid w:val="005A1884"/>
    <w:rsid w:val="005A52F6"/>
    <w:rsid w:val="005B4F85"/>
    <w:rsid w:val="005B54C3"/>
    <w:rsid w:val="005B6658"/>
    <w:rsid w:val="005C18BC"/>
    <w:rsid w:val="005C2526"/>
    <w:rsid w:val="005C2DB7"/>
    <w:rsid w:val="005D0E37"/>
    <w:rsid w:val="005D5138"/>
    <w:rsid w:val="005F3AA0"/>
    <w:rsid w:val="005F4359"/>
    <w:rsid w:val="005F45C8"/>
    <w:rsid w:val="00605AF6"/>
    <w:rsid w:val="006114EC"/>
    <w:rsid w:val="0061465F"/>
    <w:rsid w:val="00616E9E"/>
    <w:rsid w:val="00620957"/>
    <w:rsid w:val="00627D7C"/>
    <w:rsid w:val="006310DB"/>
    <w:rsid w:val="0063673F"/>
    <w:rsid w:val="00636D5D"/>
    <w:rsid w:val="00640655"/>
    <w:rsid w:val="006631F5"/>
    <w:rsid w:val="00665DA3"/>
    <w:rsid w:val="006660D3"/>
    <w:rsid w:val="00666535"/>
    <w:rsid w:val="00681715"/>
    <w:rsid w:val="006838E2"/>
    <w:rsid w:val="006855DF"/>
    <w:rsid w:val="0069477C"/>
    <w:rsid w:val="00695636"/>
    <w:rsid w:val="00697A9D"/>
    <w:rsid w:val="006A2AD9"/>
    <w:rsid w:val="006A4D13"/>
    <w:rsid w:val="006B1FDE"/>
    <w:rsid w:val="006B7351"/>
    <w:rsid w:val="006C6C21"/>
    <w:rsid w:val="006D4CF5"/>
    <w:rsid w:val="006D54AE"/>
    <w:rsid w:val="006D6450"/>
    <w:rsid w:val="006E4E11"/>
    <w:rsid w:val="006E6F31"/>
    <w:rsid w:val="006F1434"/>
    <w:rsid w:val="006F3CAD"/>
    <w:rsid w:val="006F7D42"/>
    <w:rsid w:val="00704BD1"/>
    <w:rsid w:val="007063F7"/>
    <w:rsid w:val="00706535"/>
    <w:rsid w:val="00707192"/>
    <w:rsid w:val="007074EC"/>
    <w:rsid w:val="00707A0C"/>
    <w:rsid w:val="0071049E"/>
    <w:rsid w:val="007129BC"/>
    <w:rsid w:val="00712CBA"/>
    <w:rsid w:val="007149EA"/>
    <w:rsid w:val="00723A76"/>
    <w:rsid w:val="007242A3"/>
    <w:rsid w:val="0072718D"/>
    <w:rsid w:val="007359F0"/>
    <w:rsid w:val="00741E59"/>
    <w:rsid w:val="007511FC"/>
    <w:rsid w:val="007537B9"/>
    <w:rsid w:val="00757066"/>
    <w:rsid w:val="00773948"/>
    <w:rsid w:val="00775043"/>
    <w:rsid w:val="00782417"/>
    <w:rsid w:val="00787EE4"/>
    <w:rsid w:val="007A14CD"/>
    <w:rsid w:val="007A4D0C"/>
    <w:rsid w:val="007A75C4"/>
    <w:rsid w:val="007B2AB5"/>
    <w:rsid w:val="007B41AD"/>
    <w:rsid w:val="007B7A0A"/>
    <w:rsid w:val="007C1C59"/>
    <w:rsid w:val="007D37CD"/>
    <w:rsid w:val="007E18BA"/>
    <w:rsid w:val="007E6DC8"/>
    <w:rsid w:val="007F24A4"/>
    <w:rsid w:val="007F281E"/>
    <w:rsid w:val="007F35AD"/>
    <w:rsid w:val="007F533C"/>
    <w:rsid w:val="007F588C"/>
    <w:rsid w:val="007F62C7"/>
    <w:rsid w:val="00822FCB"/>
    <w:rsid w:val="00830ABD"/>
    <w:rsid w:val="00840933"/>
    <w:rsid w:val="00841F11"/>
    <w:rsid w:val="00842C3B"/>
    <w:rsid w:val="0084685C"/>
    <w:rsid w:val="00851038"/>
    <w:rsid w:val="008518E9"/>
    <w:rsid w:val="00851B1D"/>
    <w:rsid w:val="00856A3C"/>
    <w:rsid w:val="00862A80"/>
    <w:rsid w:val="00867A83"/>
    <w:rsid w:val="00870802"/>
    <w:rsid w:val="00870F5E"/>
    <w:rsid w:val="00872208"/>
    <w:rsid w:val="00880876"/>
    <w:rsid w:val="0088275D"/>
    <w:rsid w:val="008846F7"/>
    <w:rsid w:val="00890102"/>
    <w:rsid w:val="0089124D"/>
    <w:rsid w:val="00896BEE"/>
    <w:rsid w:val="008B4D72"/>
    <w:rsid w:val="008C0F8F"/>
    <w:rsid w:val="008C1948"/>
    <w:rsid w:val="008D0588"/>
    <w:rsid w:val="008D1B0F"/>
    <w:rsid w:val="008D1E59"/>
    <w:rsid w:val="008D3A58"/>
    <w:rsid w:val="008D46F1"/>
    <w:rsid w:val="008D7DD9"/>
    <w:rsid w:val="008E66E7"/>
    <w:rsid w:val="008E6978"/>
    <w:rsid w:val="008F0880"/>
    <w:rsid w:val="008F4282"/>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0794"/>
    <w:rsid w:val="00A41507"/>
    <w:rsid w:val="00A42E05"/>
    <w:rsid w:val="00A433C5"/>
    <w:rsid w:val="00A463C6"/>
    <w:rsid w:val="00A531A0"/>
    <w:rsid w:val="00A537F1"/>
    <w:rsid w:val="00A63496"/>
    <w:rsid w:val="00A657A4"/>
    <w:rsid w:val="00A678B6"/>
    <w:rsid w:val="00A734F5"/>
    <w:rsid w:val="00A824FF"/>
    <w:rsid w:val="00A826AE"/>
    <w:rsid w:val="00A87990"/>
    <w:rsid w:val="00A94474"/>
    <w:rsid w:val="00AA1023"/>
    <w:rsid w:val="00AA7510"/>
    <w:rsid w:val="00AB0E4D"/>
    <w:rsid w:val="00AB4C5C"/>
    <w:rsid w:val="00AD33C9"/>
    <w:rsid w:val="00AD74B0"/>
    <w:rsid w:val="00AE07F3"/>
    <w:rsid w:val="00AE125F"/>
    <w:rsid w:val="00AE1EBF"/>
    <w:rsid w:val="00AE4C1F"/>
    <w:rsid w:val="00AE4D24"/>
    <w:rsid w:val="00AE5C5B"/>
    <w:rsid w:val="00AE72A9"/>
    <w:rsid w:val="00AF0121"/>
    <w:rsid w:val="00AF246C"/>
    <w:rsid w:val="00AF44D2"/>
    <w:rsid w:val="00B03237"/>
    <w:rsid w:val="00B0529B"/>
    <w:rsid w:val="00B21CD8"/>
    <w:rsid w:val="00B258CB"/>
    <w:rsid w:val="00B26E85"/>
    <w:rsid w:val="00B27B95"/>
    <w:rsid w:val="00B3237E"/>
    <w:rsid w:val="00B36305"/>
    <w:rsid w:val="00B4134A"/>
    <w:rsid w:val="00B417A1"/>
    <w:rsid w:val="00B53E1E"/>
    <w:rsid w:val="00B61ABA"/>
    <w:rsid w:val="00B64E35"/>
    <w:rsid w:val="00B727B6"/>
    <w:rsid w:val="00B73B8D"/>
    <w:rsid w:val="00B74E95"/>
    <w:rsid w:val="00B7548A"/>
    <w:rsid w:val="00B762A9"/>
    <w:rsid w:val="00B85018"/>
    <w:rsid w:val="00B858A3"/>
    <w:rsid w:val="00B9196D"/>
    <w:rsid w:val="00B96438"/>
    <w:rsid w:val="00B96883"/>
    <w:rsid w:val="00BA6A04"/>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61004"/>
    <w:rsid w:val="00C62916"/>
    <w:rsid w:val="00C80B9B"/>
    <w:rsid w:val="00C83BB6"/>
    <w:rsid w:val="00C8443D"/>
    <w:rsid w:val="00C86D99"/>
    <w:rsid w:val="00C929A9"/>
    <w:rsid w:val="00C941D0"/>
    <w:rsid w:val="00C97274"/>
    <w:rsid w:val="00CA390F"/>
    <w:rsid w:val="00CA4AAC"/>
    <w:rsid w:val="00CA742F"/>
    <w:rsid w:val="00CA7DD6"/>
    <w:rsid w:val="00CB00E0"/>
    <w:rsid w:val="00CB1951"/>
    <w:rsid w:val="00CB5195"/>
    <w:rsid w:val="00CB5547"/>
    <w:rsid w:val="00CC162D"/>
    <w:rsid w:val="00CC7BF4"/>
    <w:rsid w:val="00CD1318"/>
    <w:rsid w:val="00CD5048"/>
    <w:rsid w:val="00CD648B"/>
    <w:rsid w:val="00CE1279"/>
    <w:rsid w:val="00CE175F"/>
    <w:rsid w:val="00CE2CE9"/>
    <w:rsid w:val="00CE6F12"/>
    <w:rsid w:val="00D033B9"/>
    <w:rsid w:val="00D05370"/>
    <w:rsid w:val="00D07381"/>
    <w:rsid w:val="00D079D2"/>
    <w:rsid w:val="00D07E25"/>
    <w:rsid w:val="00D11123"/>
    <w:rsid w:val="00D1216E"/>
    <w:rsid w:val="00D13AF7"/>
    <w:rsid w:val="00D2603D"/>
    <w:rsid w:val="00D27F9E"/>
    <w:rsid w:val="00D35DFC"/>
    <w:rsid w:val="00D4327E"/>
    <w:rsid w:val="00D56B66"/>
    <w:rsid w:val="00D70A0D"/>
    <w:rsid w:val="00D71343"/>
    <w:rsid w:val="00D955C5"/>
    <w:rsid w:val="00DA190E"/>
    <w:rsid w:val="00DA46F4"/>
    <w:rsid w:val="00DA5FE2"/>
    <w:rsid w:val="00DA6C7B"/>
    <w:rsid w:val="00DA7890"/>
    <w:rsid w:val="00DA7924"/>
    <w:rsid w:val="00DB62DB"/>
    <w:rsid w:val="00DC402F"/>
    <w:rsid w:val="00DC542E"/>
    <w:rsid w:val="00DD54E2"/>
    <w:rsid w:val="00DD5DD1"/>
    <w:rsid w:val="00DD627F"/>
    <w:rsid w:val="00DE2B0B"/>
    <w:rsid w:val="00DE7E71"/>
    <w:rsid w:val="00DF01CD"/>
    <w:rsid w:val="00DF3567"/>
    <w:rsid w:val="00DF3661"/>
    <w:rsid w:val="00DF5492"/>
    <w:rsid w:val="00DF60C3"/>
    <w:rsid w:val="00E00022"/>
    <w:rsid w:val="00E02C39"/>
    <w:rsid w:val="00E07CA7"/>
    <w:rsid w:val="00E13F80"/>
    <w:rsid w:val="00E23326"/>
    <w:rsid w:val="00E233FE"/>
    <w:rsid w:val="00E24AEE"/>
    <w:rsid w:val="00E266EC"/>
    <w:rsid w:val="00E31111"/>
    <w:rsid w:val="00E356AC"/>
    <w:rsid w:val="00E4367F"/>
    <w:rsid w:val="00E46B06"/>
    <w:rsid w:val="00E47F96"/>
    <w:rsid w:val="00E52F06"/>
    <w:rsid w:val="00E557D6"/>
    <w:rsid w:val="00E55DD6"/>
    <w:rsid w:val="00E61B35"/>
    <w:rsid w:val="00E72A4C"/>
    <w:rsid w:val="00E84EA1"/>
    <w:rsid w:val="00E910EB"/>
    <w:rsid w:val="00E9129D"/>
    <w:rsid w:val="00E92CF1"/>
    <w:rsid w:val="00E94C55"/>
    <w:rsid w:val="00E96F06"/>
    <w:rsid w:val="00E97091"/>
    <w:rsid w:val="00E974DC"/>
    <w:rsid w:val="00EA102C"/>
    <w:rsid w:val="00EC25F9"/>
    <w:rsid w:val="00EC450A"/>
    <w:rsid w:val="00EC5436"/>
    <w:rsid w:val="00EC63C2"/>
    <w:rsid w:val="00EC7E75"/>
    <w:rsid w:val="00ED1D9A"/>
    <w:rsid w:val="00ED607F"/>
    <w:rsid w:val="00EE056F"/>
    <w:rsid w:val="00EE21E5"/>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955A1"/>
    <w:rsid w:val="00F9679A"/>
    <w:rsid w:val="00FA18F6"/>
    <w:rsid w:val="00FA76FB"/>
    <w:rsid w:val="00FB0CB3"/>
    <w:rsid w:val="00FB0DAB"/>
    <w:rsid w:val="00FB6A1C"/>
    <w:rsid w:val="00FB6B28"/>
    <w:rsid w:val="00FD0013"/>
    <w:rsid w:val="00FE5203"/>
    <w:rsid w:val="00FE627F"/>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1A59F14-2B62-4A76-9E07-55A9398C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4340</Characters>
  <Application>Microsoft Office Word</Application>
  <DocSecurity>4</DocSecurity>
  <Lines>160</Lines>
  <Paragraphs>56</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2011-01-10T15:01:00Z</cp:lastPrinted>
  <dcterms:created xsi:type="dcterms:W3CDTF">2025-12-18T03:53:00Z</dcterms:created>
  <dcterms:modified xsi:type="dcterms:W3CDTF">2025-12-18T03:53:00Z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