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309EAA56B984C278FE92196C38383B9"/>
        </w:placeholder>
        <w:text/>
      </w:sdtPr>
      <w:sdtEndPr/>
      <w:sdtContent>
        <w:p w:rsidRPr="009B062B" w:rsidR="00AF30DD" w:rsidP="00DA28CE" w:rsidRDefault="00AF30DD" w14:paraId="25529D7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e3f2de-fa2d-4eeb-aead-81be57ea66c7"/>
        <w:id w:val="1412659344"/>
        <w:lock w:val="sdtLocked"/>
      </w:sdtPr>
      <w:sdtEndPr/>
      <w:sdtContent>
        <w:p w:rsidR="0038665D" w:rsidRDefault="00107DDA" w14:paraId="25529D7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regelverket för läkares förskrivningsrätt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885FAE64A944719B5B20A9D477B2BD2"/>
        </w:placeholder>
        <w:text/>
      </w:sdtPr>
      <w:sdtEndPr/>
      <w:sdtContent>
        <w:p w:rsidRPr="009B062B" w:rsidR="006D79C9" w:rsidP="00333E95" w:rsidRDefault="006D79C9" w14:paraId="25529D7C" w14:textId="77777777">
          <w:pPr>
            <w:pStyle w:val="Rubrik1"/>
          </w:pPr>
          <w:r>
            <w:t>Motivering</w:t>
          </w:r>
        </w:p>
      </w:sdtContent>
    </w:sdt>
    <w:p w:rsidR="006336A3" w:rsidP="00C83A65" w:rsidRDefault="00FC1220" w14:paraId="25529D7E" w14:textId="7927E1EA">
      <w:pPr>
        <w:pStyle w:val="Normalutanindragellerluft"/>
      </w:pPr>
      <w:r>
        <w:t xml:space="preserve">Idag har läkare förskrivningsrätt för mediciner livet ut, även efter att de gått i pension. Inte heller prövas läkarens lämplighet </w:t>
      </w:r>
      <w:r w:rsidR="006336A3">
        <w:t xml:space="preserve">efter ålder och de kan </w:t>
      </w:r>
      <w:r>
        <w:t xml:space="preserve">också skriva ut medicin till sin praktik eller för eget bruk. De kan skriva ut mediciner även när de inte är i tjänst, </w:t>
      </w:r>
      <w:r w:rsidR="0049311A">
        <w:t>till exempel</w:t>
      </w:r>
      <w:r>
        <w:t xml:space="preserve"> under sjukskrivningar, </w:t>
      </w:r>
      <w:r w:rsidR="006336A3">
        <w:t>semestrar och pension</w:t>
      </w:r>
      <w:r w:rsidR="00087162">
        <w:t>,</w:t>
      </w:r>
      <w:r>
        <w:t xml:space="preserve"> och behöver inte vara i tjänst när medicinen skrivs ut. </w:t>
      </w:r>
    </w:p>
    <w:p w:rsidR="00FC1220" w:rsidP="00C83A65" w:rsidRDefault="006336A3" w14:paraId="25529D7F" w14:textId="7A99FFBB">
      <w:r>
        <w:t xml:space="preserve">Det </w:t>
      </w:r>
      <w:r w:rsidR="00A777B7">
        <w:t>bör undvikas</w:t>
      </w:r>
      <w:r>
        <w:t xml:space="preserve"> att läkarna själva eller deras närstående får fördelar som </w:t>
      </w:r>
      <w:r w:rsidR="0049311A">
        <w:t>till exempel</w:t>
      </w:r>
      <w:r>
        <w:t xml:space="preserve"> utskrivna receptbelagda läkemedel eller att dementa läkare utnyttjas på ett sådant sätt att kriminella eller drogberoende f</w:t>
      </w:r>
      <w:r w:rsidR="00087162">
        <w:t xml:space="preserve">år tag i narkotiska läkemedel. </w:t>
      </w:r>
      <w:r>
        <w:t xml:space="preserve">Det har </w:t>
      </w:r>
      <w:r w:rsidR="00FC1220">
        <w:t xml:space="preserve">visat </w:t>
      </w:r>
      <w:r>
        <w:t xml:space="preserve">sig </w:t>
      </w:r>
      <w:r w:rsidR="00FC1220">
        <w:t xml:space="preserve">att det är </w:t>
      </w:r>
      <w:r>
        <w:t>relativt</w:t>
      </w:r>
      <w:r w:rsidR="00FC1220">
        <w:t xml:space="preserve"> enkelt för </w:t>
      </w:r>
      <w:r w:rsidR="0049311A">
        <w:t>till exempel</w:t>
      </w:r>
      <w:r w:rsidR="00FC1220">
        <w:t xml:space="preserve"> drogberoende att få receptbelagda läkemedel </w:t>
      </w:r>
      <w:bookmarkStart w:name="_GoBack" w:id="1"/>
      <w:bookmarkEnd w:id="1"/>
      <w:r w:rsidR="00FC1220">
        <w:t xml:space="preserve">utskrivna av äldre läkare som </w:t>
      </w:r>
      <w:r>
        <w:t xml:space="preserve">gått i pension och inte längre är verksamma. </w:t>
      </w:r>
    </w:p>
    <w:p w:rsidRPr="00422B9E" w:rsidR="00422B9E" w:rsidP="00C83A65" w:rsidRDefault="006336A3" w14:paraId="25529D80" w14:textId="77777777">
      <w:r>
        <w:t xml:space="preserve">Vi anser att det bör göras </w:t>
      </w:r>
      <w:r w:rsidR="00FC1220">
        <w:t xml:space="preserve">en översyn </w:t>
      </w:r>
      <w:r>
        <w:t>ifall</w:t>
      </w:r>
      <w:r w:rsidR="00FC1220">
        <w:t xml:space="preserve"> regelverket bör ändras så att läkares förskrivningsrätt automatiskt upphör vid </w:t>
      </w:r>
      <w:r>
        <w:t>pension eller när man slutar vara i tjänst.</w:t>
      </w:r>
      <w:r w:rsidR="00F35772">
        <w:t xml:space="preserve"> Man bör också se över att läkare kan skriva ut receptbelagda mediciner till sig själva och anhöriga utan inblandning av en annan läkare.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CCAFF80AF64A0088E9CB04A9D45D26"/>
        </w:placeholder>
      </w:sdtPr>
      <w:sdtEndPr>
        <w:rPr>
          <w:i w:val="0"/>
          <w:noProof w:val="0"/>
        </w:rPr>
      </w:sdtEndPr>
      <w:sdtContent>
        <w:p w:rsidR="000D2173" w:rsidP="000D2173" w:rsidRDefault="000D2173" w14:paraId="25529D82" w14:textId="77777777"/>
        <w:p w:rsidRPr="008E0FE2" w:rsidR="004801AC" w:rsidP="000D2173" w:rsidRDefault="00C83A65" w14:paraId="25529D8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Östberg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64959" w:rsidRDefault="00E64959" w14:paraId="25529D87" w14:textId="77777777"/>
    <w:sectPr w:rsidR="00E649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29D89" w14:textId="77777777" w:rsidR="00151738" w:rsidRDefault="00151738" w:rsidP="000C1CAD">
      <w:pPr>
        <w:spacing w:line="240" w:lineRule="auto"/>
      </w:pPr>
      <w:r>
        <w:separator/>
      </w:r>
    </w:p>
  </w:endnote>
  <w:endnote w:type="continuationSeparator" w:id="0">
    <w:p w14:paraId="25529D8A" w14:textId="77777777" w:rsidR="00151738" w:rsidRDefault="001517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29D8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29D90" w14:textId="3092289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83A6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29D87" w14:textId="77777777" w:rsidR="00151738" w:rsidRDefault="00151738" w:rsidP="000C1CAD">
      <w:pPr>
        <w:spacing w:line="240" w:lineRule="auto"/>
      </w:pPr>
      <w:r>
        <w:separator/>
      </w:r>
    </w:p>
  </w:footnote>
  <w:footnote w:type="continuationSeparator" w:id="0">
    <w:p w14:paraId="25529D88" w14:textId="77777777" w:rsidR="00151738" w:rsidRDefault="001517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5529D8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529D9A" wp14:anchorId="25529D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83A65" w14:paraId="25529D9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15159D7CFE42ACB48E749BB3CA708E"/>
                              </w:placeholder>
                              <w:text/>
                            </w:sdtPr>
                            <w:sdtEndPr/>
                            <w:sdtContent>
                              <w:r w:rsidR="00FC122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101A99EFA3A4EE3AA47BDC893236805"/>
                              </w:placeholder>
                              <w:text/>
                            </w:sdtPr>
                            <w:sdtEndPr/>
                            <w:sdtContent>
                              <w:r w:rsidR="000D2173">
                                <w:t>237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529D9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83A65" w14:paraId="25529D9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15159D7CFE42ACB48E749BB3CA708E"/>
                        </w:placeholder>
                        <w:text/>
                      </w:sdtPr>
                      <w:sdtEndPr/>
                      <w:sdtContent>
                        <w:r w:rsidR="00FC122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101A99EFA3A4EE3AA47BDC893236805"/>
                        </w:placeholder>
                        <w:text/>
                      </w:sdtPr>
                      <w:sdtEndPr/>
                      <w:sdtContent>
                        <w:r w:rsidR="000D2173">
                          <w:t>237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5529D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5529D8D" w14:textId="77777777">
    <w:pPr>
      <w:jc w:val="right"/>
    </w:pPr>
  </w:p>
  <w:p w:rsidR="00262EA3" w:rsidP="00776B74" w:rsidRDefault="00262EA3" w14:paraId="25529D8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83A65" w14:paraId="25529D9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529D9C" wp14:anchorId="25529D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83A65" w14:paraId="25529D9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122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D2173">
          <w:t>237</w:t>
        </w:r>
      </w:sdtContent>
    </w:sdt>
  </w:p>
  <w:p w:rsidRPr="008227B3" w:rsidR="00262EA3" w:rsidP="008227B3" w:rsidRDefault="00C83A65" w14:paraId="25529D9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83A65" w14:paraId="25529D9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:545</w:t>
        </w:r>
      </w:sdtContent>
    </w:sdt>
  </w:p>
  <w:p w:rsidR="00262EA3" w:rsidP="00E03A3D" w:rsidRDefault="00C83A65" w14:paraId="25529D9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Christina Östberg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35772" w14:paraId="25529D96" w14:textId="77777777">
        <w:pPr>
          <w:pStyle w:val="FSHRub2"/>
        </w:pPr>
        <w:r>
          <w:t>Läkares förskrivningsrätt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529D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C12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162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173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D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738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5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CA5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11A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D22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6A3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D1D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AA4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7B7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3A65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959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772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CA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A7417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22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529D79"/>
  <w15:chartTrackingRefBased/>
  <w15:docId w15:val="{B9356A04-8672-4B40-A371-88FAFFF3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09EAA56B984C278FE92196C3838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47AFF-BD5E-4CC3-A22C-D1BC236CEF39}"/>
      </w:docPartPr>
      <w:docPartBody>
        <w:p w:rsidR="00F1417E" w:rsidRDefault="00DD20EA">
          <w:pPr>
            <w:pStyle w:val="8309EAA56B984C278FE92196C38383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85FAE64A944719B5B20A9D477B2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181A5-D460-4778-BEE7-908EC85A7C4B}"/>
      </w:docPartPr>
      <w:docPartBody>
        <w:p w:rsidR="00F1417E" w:rsidRDefault="00DD20EA">
          <w:pPr>
            <w:pStyle w:val="A885FAE64A944719B5B20A9D477B2BD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15159D7CFE42ACB48E749BB3CA7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14D42-AEDD-4CE3-93EE-402FF15EF714}"/>
      </w:docPartPr>
      <w:docPartBody>
        <w:p w:rsidR="00F1417E" w:rsidRDefault="00DD20EA">
          <w:pPr>
            <w:pStyle w:val="1615159D7CFE42ACB48E749BB3CA70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01A99EFA3A4EE3AA47BDC8932368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DAE357-CD96-4F71-9063-5FD3ED7D3B43}"/>
      </w:docPartPr>
      <w:docPartBody>
        <w:p w:rsidR="00F1417E" w:rsidRDefault="00DD20EA">
          <w:pPr>
            <w:pStyle w:val="D101A99EFA3A4EE3AA47BDC893236805"/>
          </w:pPr>
          <w:r>
            <w:t xml:space="preserve"> </w:t>
          </w:r>
        </w:p>
      </w:docPartBody>
    </w:docPart>
    <w:docPart>
      <w:docPartPr>
        <w:name w:val="1ACCAFF80AF64A0088E9CB04A9D45D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B1CC9-B8C5-419C-B3DA-7D835FD01F6B}"/>
      </w:docPartPr>
      <w:docPartBody>
        <w:p w:rsidR="00363F91" w:rsidRDefault="00363F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EA"/>
    <w:rsid w:val="00363F91"/>
    <w:rsid w:val="006B7002"/>
    <w:rsid w:val="00DD20EA"/>
    <w:rsid w:val="00F1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309EAA56B984C278FE92196C38383B9">
    <w:name w:val="8309EAA56B984C278FE92196C38383B9"/>
  </w:style>
  <w:style w:type="paragraph" w:customStyle="1" w:styleId="7CE5ABFE79704992A1E55C1A77A74863">
    <w:name w:val="7CE5ABFE79704992A1E55C1A77A7486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D3689706F4E45F3B6157819B8E6CBDC">
    <w:name w:val="DD3689706F4E45F3B6157819B8E6CBDC"/>
  </w:style>
  <w:style w:type="paragraph" w:customStyle="1" w:styleId="A885FAE64A944719B5B20A9D477B2BD2">
    <w:name w:val="A885FAE64A944719B5B20A9D477B2BD2"/>
  </w:style>
  <w:style w:type="paragraph" w:customStyle="1" w:styleId="6C2907918BC741FEB38D45E7E1636D32">
    <w:name w:val="6C2907918BC741FEB38D45E7E1636D32"/>
  </w:style>
  <w:style w:type="paragraph" w:customStyle="1" w:styleId="F95B3657D6F44A9DA5FF019BA54DC54F">
    <w:name w:val="F95B3657D6F44A9DA5FF019BA54DC54F"/>
  </w:style>
  <w:style w:type="paragraph" w:customStyle="1" w:styleId="1615159D7CFE42ACB48E749BB3CA708E">
    <w:name w:val="1615159D7CFE42ACB48E749BB3CA708E"/>
  </w:style>
  <w:style w:type="paragraph" w:customStyle="1" w:styleId="D101A99EFA3A4EE3AA47BDC893236805">
    <w:name w:val="D101A99EFA3A4EE3AA47BDC893236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D8B64F-AABF-40B7-92E7-F579AC7C311B}"/>
</file>

<file path=customXml/itemProps2.xml><?xml version="1.0" encoding="utf-8"?>
<ds:datastoreItem xmlns:ds="http://schemas.openxmlformats.org/officeDocument/2006/customXml" ds:itemID="{92E026E0-67F6-445E-8843-69ECCB4C8747}"/>
</file>

<file path=customXml/itemProps3.xml><?xml version="1.0" encoding="utf-8"?>
<ds:datastoreItem xmlns:ds="http://schemas.openxmlformats.org/officeDocument/2006/customXml" ds:itemID="{73DB6A30-C986-4BB5-A063-9E3A6EF90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1134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Läkares förskrivningsrätt</vt:lpstr>
      <vt:lpstr>
      </vt:lpstr>
    </vt:vector>
  </TitlesOfParts>
  <Company>Sveriges riksdag</Company>
  <LinksUpToDate>false</LinksUpToDate>
  <CharactersWithSpaces>1337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