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79D" w:rsidRPr="00950154" w:rsidRDefault="00EC579D">
      <w:pPr>
        <w:pStyle w:val="Hemstlrubrik"/>
      </w:pPr>
      <w:r w:rsidRPr="00950154">
        <w:t>Förslag till riksdagsbeslut</w:t>
      </w:r>
    </w:p>
    <w:p w:rsidR="00EC579D" w:rsidRPr="00950154" w:rsidRDefault="00EC579D">
      <w:pPr>
        <w:pStyle w:val="Hemstlatt"/>
        <w:ind w:left="0"/>
      </w:pPr>
      <w:r w:rsidRPr="00950154">
        <w:t>Riksdagen tillkännager för regeringen som sin mening vad som anförs i motionen om utbildningsbehovet inom hemtjän</w:t>
      </w:r>
      <w:r w:rsidRPr="00950154">
        <w:t>s</w:t>
      </w:r>
      <w:r w:rsidRPr="00950154">
        <w:t>ten.</w:t>
      </w:r>
    </w:p>
    <w:p w:rsidR="00EC579D" w:rsidRPr="00950154" w:rsidRDefault="00EC579D">
      <w:pPr>
        <w:pStyle w:val="Rubrik1"/>
      </w:pPr>
      <w:r w:rsidRPr="00950154">
        <w:t>Bristande säkerhet ett omfattande problem</w:t>
      </w:r>
    </w:p>
    <w:p w:rsidR="00EC579D" w:rsidRPr="00950154" w:rsidRDefault="00EC579D">
      <w:r w:rsidRPr="00950154">
        <w:t>Alltmer av hälso- och sjukvården har under senare år överförts från sluten vård till öppna vårdformer, och vård i hemmet blir allt vanligare, vilket ställer höga krav på att säkerhetsfrågorna uppmärksammas. Relativt få studier bel</w:t>
      </w:r>
      <w:r w:rsidRPr="00950154">
        <w:t>y</w:t>
      </w:r>
      <w:r w:rsidRPr="00950154">
        <w:t>ser patientsäkerhetsaspekterna i dessa vårdformer. Däremot finns omfattande internationella studier som visar att problemen med bristande patientsäkerhet är betydande inom den slutna vården. Studier har visat att var tionde patient som sjukhusvårdas kommer till skada – över hälften av dessa bedöms ha varit möjliga att förhindra. Under senare år har en mängd initiativ tagits för att öka säkerheten i vården, såväl i Sverige som i andra länder.</w:t>
      </w:r>
    </w:p>
    <w:p w:rsidR="00EC579D" w:rsidRPr="00950154" w:rsidRDefault="00EC579D">
      <w:pPr>
        <w:pStyle w:val="Normaltindrag"/>
      </w:pPr>
      <w:r w:rsidRPr="00950154">
        <w:t>Kännedom om verksamhetens risker är centralt för allt säkerhetsar</w:t>
      </w:r>
      <w:r w:rsidRPr="00950154">
        <w:t>bete oavsett bransch (Ödegård S.: Säkerhetsarbete i högrisksystem). Rapportering av avvikande händelser är ett sätt att få sådan kunskap. All hälso- och sju</w:t>
      </w:r>
      <w:r w:rsidRPr="00950154">
        <w:t>k</w:t>
      </w:r>
      <w:r w:rsidRPr="00950154">
        <w:t>vårdspersonal har i Sverige skyldighet att rapportera händelser som har bet</w:t>
      </w:r>
      <w:r w:rsidRPr="00950154">
        <w:t>y</w:t>
      </w:r>
      <w:r w:rsidRPr="00950154">
        <w:t>delse för patienternas säkerhet (lag om yrkesverksamhet på hälso- och sju</w:t>
      </w:r>
      <w:r w:rsidRPr="00950154">
        <w:t>k</w:t>
      </w:r>
      <w:r w:rsidRPr="00950154">
        <w:t>vårdens område 1998:531) (Ödegård S.: Säker vård). Ett flertal studier har emellertid visat att såväl lokala som nationella rapporteringssystem ger bris</w:t>
      </w:r>
      <w:r w:rsidRPr="00950154">
        <w:t>t</w:t>
      </w:r>
      <w:r w:rsidRPr="00950154">
        <w:t>fällig information om verksamhetens risker</w:t>
      </w:r>
      <w:r w:rsidRPr="00950154">
        <w:rPr>
          <w:color w:val="FF0000"/>
        </w:rPr>
        <w:t>.</w:t>
      </w:r>
      <w:r w:rsidRPr="00950154">
        <w:t xml:space="preserve"> Detta un</w:t>
      </w:r>
      <w:r w:rsidRPr="00950154">
        <w:t>derstryker behovet av kompletterande metoder för att få underlag till ett förebyggande patientsäke</w:t>
      </w:r>
      <w:r w:rsidRPr="00950154">
        <w:t>r</w:t>
      </w:r>
      <w:r w:rsidRPr="00950154">
        <w:t>hetsarbete.</w:t>
      </w:r>
    </w:p>
    <w:p w:rsidR="00EC579D" w:rsidRPr="00950154" w:rsidRDefault="00EC579D">
      <w:pPr>
        <w:pStyle w:val="Rubrik2"/>
      </w:pPr>
      <w:r w:rsidRPr="00950154">
        <w:lastRenderedPageBreak/>
        <w:t>Hemsjukvård</w:t>
      </w:r>
    </w:p>
    <w:p w:rsidR="00EC579D" w:rsidRPr="00950154" w:rsidRDefault="00EC579D">
      <w:r w:rsidRPr="00950154">
        <w:t>De yrkesgrupper som har närmast och tätast kontakt med vårdtagare som är i behov av vård och omsorg i hemmet är oftast vårdbiträden och undersköter-skor. De individer som får tillgång till äldreomsorg i form av hemtjänst eller särskilt boende blir allt äldre och sjukare. Tillgången till medicinisk personal är emellertid ofta otillräcklig i förhållande till de arbetsuppgifter som ska utföras. Ett exempel är att ge insulin till de individer som inte själva klarar det. Det innebär att icke legitimerade yrkesu</w:t>
      </w:r>
      <w:r w:rsidRPr="00950154">
        <w:t>tövare utför uppgifter där kraven på medicinsk kunskap måste vara höga. Kompetens och tillgång till beslut</w:t>
      </w:r>
      <w:r w:rsidRPr="00950154">
        <w:t>s</w:t>
      </w:r>
      <w:r w:rsidRPr="00950154">
        <w:t>stöd är viktiga förutsättningar för att vårdtagaren ska kunna erbjudas en säker och trygg vård. Därtill kommer att särskilt de som arbetar inom hemtjänsten saknar möjlighet att rådfråga medicinsk personal på plats. Att personalen inom hemtjänsten organisatoriskt tillhör den kommunala omsorgsverksamh</w:t>
      </w:r>
      <w:r w:rsidRPr="00950154">
        <w:t>e</w:t>
      </w:r>
      <w:r w:rsidRPr="00950154">
        <w:t>ten kan innebära att deras behov av viss medicinsk kompetens inte alltid uppmärksammas. Enligt hälso- oc</w:t>
      </w:r>
      <w:r w:rsidRPr="00950154">
        <w:t>h sjukvårdslagen betraktas de emellertid som hälso- och sjukvårdspersonal när de biträder en legitimerad yrkesutövare och därmed ställs också särskilda krav.</w:t>
      </w:r>
    </w:p>
    <w:p w:rsidR="00EC579D" w:rsidRPr="00950154" w:rsidRDefault="00EC579D">
      <w:pPr>
        <w:pStyle w:val="Normaltindrag"/>
      </w:pPr>
      <w:r w:rsidRPr="00950154">
        <w:t>De vårdbiträden och undersköterskor som arbetar inom äldreomsorgen måste kunna bedöma hälsotillståndet hos en vårdtagare och ta ställning till om hälso- och sjukvårdspersonal behöver tillkallas. Studier har visat brister i dessa avseenden i förhållande till de arbetsuppgifter dessa yrkesgrupper har att utföra. En av studierna, där 3 000 vårdbiträden oc</w:t>
      </w:r>
      <w:r w:rsidRPr="00950154">
        <w:t xml:space="preserve">h undersköterskor i 15 kommuner deltog, visade att bristande teoretiska kunskaper om diabetes gav en nästan trefaldigt ökad risk att vidta en felaktig åtgärd som skulle kunna leda till livshotande komplikationer för vårdtagaren. I en tidigare studie inom hemsjukvården där även hemtjänstens personal ingick identifierades ett flertal riskområden, såsom brister i läkemedelshantering, bristande rutiner i samband med delegering samt bristande kompetens och kompetensutveckling. Studien visade också på risker som </w:t>
      </w:r>
      <w:r w:rsidRPr="00950154">
        <w:t>kan uppkomma då många yrkeskategorier är i</w:t>
      </w:r>
      <w:r w:rsidRPr="00950154">
        <w:t>n</w:t>
      </w:r>
      <w:r w:rsidRPr="00950154">
        <w:t>volverade i patientens vård, såsom bristande samverkan och oklar ansvarsfö</w:t>
      </w:r>
      <w:r w:rsidRPr="00950154">
        <w:t>r</w:t>
      </w:r>
      <w:r w:rsidRPr="00950154">
        <w:t>delning. Genom att i förväg, dvs. innan riskerna har lett till att en vårdtagare kommer till skada, identifiera sådana beteenden eller förhållanden som kan äventyra att vårdtagaren erbjuds en trygg och säker vård är därför väsentligt.</w:t>
      </w:r>
    </w:p>
    <w:p w:rsidR="00EC579D" w:rsidRPr="00950154" w:rsidRDefault="00EC579D">
      <w:pPr>
        <w:pStyle w:val="Rubrik2"/>
      </w:pPr>
      <w:r w:rsidRPr="00950154">
        <w:t>Diabetes som markör i säkerhetsarbetet</w:t>
      </w:r>
    </w:p>
    <w:p w:rsidR="00EC579D" w:rsidRPr="00950154" w:rsidRDefault="00EC579D">
      <w:r w:rsidRPr="00950154">
        <w:t>Diabetes har i tidigare studier bedömts vara en användbar markör för vårdt</w:t>
      </w:r>
      <w:r w:rsidRPr="00950154">
        <w:t>a</w:t>
      </w:r>
      <w:r w:rsidRPr="00950154">
        <w:t>gares säkerhet. De flesta som arbetar inom hälso- och sjukvård eller inom hemtjänsten kommer i sin yrkesutövning i kontakt med vårdtagare som har diabetes. Dessutom kommer andelen individer som har diabetes att öka. Inom hemtjänsten förutspås behovet av ny personal bli omfattande. Ökad uppmär</w:t>
      </w:r>
      <w:r w:rsidRPr="00950154">
        <w:t>k</w:t>
      </w:r>
      <w:r w:rsidRPr="00950154">
        <w:t>samhet på behovet av stöd och insatser för kontinuerlig kompetensutveckling till dessa yrkesgrupper är därför väsentligt.</w:t>
      </w:r>
    </w:p>
    <w:p w:rsidR="00EC579D" w:rsidRPr="00950154" w:rsidRDefault="00EC579D">
      <w:pPr>
        <w:pStyle w:val="Normaltindrag"/>
      </w:pPr>
      <w:r w:rsidRPr="00950154">
        <w:t>Det är viktigt att det tas initiativ till utbildningsinsatser i syfte att ta tag i dessa proble</w:t>
      </w:r>
      <w:r w:rsidRPr="00950154">
        <w:t>m samt att använda sig av t.ex. förekomsten av diabetes som en markör för hjälpbehovet. Framför allt kommer det att behövas rejäla utbil</w:t>
      </w:r>
      <w:r w:rsidRPr="00950154">
        <w:t>d</w:t>
      </w:r>
      <w:r w:rsidRPr="00950154">
        <w:t>ningsinsatser inom hemtjänsten för att möta detta behov och för att trygga vårdtagarnas säkerhet.</w:t>
      </w:r>
    </w:p>
    <w:p w:rsidR="00EC579D" w:rsidRPr="00950154" w:rsidRDefault="00EC579D">
      <w:pPr>
        <w:pStyle w:val="Normaltindrag"/>
      </w:pPr>
      <w:r w:rsidRPr="00950154">
        <w:t>Därför föreslår vi att riksdagen tillkännager för regeringen som sin mening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154">
        <w:trPr>
          <w:cantSplit/>
        </w:trPr>
        <w:tc>
          <w:tcPr>
            <w:tcW w:w="3046" w:type="dxa"/>
          </w:tcPr>
          <w:p w:rsidR="00EC579D" w:rsidRPr="00950154" w:rsidRDefault="00EC579D">
            <w:pPr>
              <w:pStyle w:val="UnderskriftDatum"/>
              <w:spacing w:before="240"/>
            </w:pPr>
            <w:r w:rsidRPr="00950154">
              <w:t>Stockholm den 5 oktober 2007</w:t>
            </w:r>
          </w:p>
        </w:tc>
        <w:tc>
          <w:tcPr>
            <w:tcW w:w="3047" w:type="dxa"/>
          </w:tcPr>
          <w:p w:rsidR="00EC579D" w:rsidRPr="00950154" w:rsidRDefault="00EC579D">
            <w:pPr>
              <w:pStyle w:val="Underskrifter"/>
              <w:spacing w:before="240"/>
            </w:pPr>
          </w:p>
        </w:tc>
      </w:tr>
      <w:tr w:rsidR="00000000" w:rsidRPr="00950154">
        <w:trPr>
          <w:cantSplit/>
        </w:trPr>
        <w:tc>
          <w:tcPr>
            <w:tcW w:w="3046" w:type="dxa"/>
          </w:tcPr>
          <w:p w:rsidR="00EC579D" w:rsidRPr="00950154" w:rsidRDefault="00EC579D">
            <w:pPr>
              <w:pStyle w:val="Underskrifter"/>
            </w:pPr>
            <w:r w:rsidRPr="00950154">
              <w:t>Mats Pertoft (mp)</w:t>
            </w:r>
          </w:p>
        </w:tc>
        <w:tc>
          <w:tcPr>
            <w:tcW w:w="3046" w:type="dxa"/>
          </w:tcPr>
          <w:p w:rsidR="00EC579D" w:rsidRPr="00950154" w:rsidRDefault="00EC579D">
            <w:pPr>
              <w:pStyle w:val="Underskrifter"/>
            </w:pPr>
          </w:p>
        </w:tc>
      </w:tr>
      <w:tr w:rsidR="00000000" w:rsidRPr="00950154">
        <w:trPr>
          <w:cantSplit/>
        </w:trPr>
        <w:tc>
          <w:tcPr>
            <w:tcW w:w="3046" w:type="dxa"/>
          </w:tcPr>
          <w:p w:rsidR="00EC579D" w:rsidRPr="00950154" w:rsidRDefault="00EC579D">
            <w:pPr>
              <w:pStyle w:val="Underskrifter"/>
            </w:pPr>
            <w:r w:rsidRPr="00950154">
              <w:t>Thomas Nihlén (mp)</w:t>
            </w:r>
          </w:p>
        </w:tc>
        <w:tc>
          <w:tcPr>
            <w:tcW w:w="3046" w:type="dxa"/>
          </w:tcPr>
          <w:p w:rsidR="00EC579D" w:rsidRPr="00950154" w:rsidRDefault="00EC579D">
            <w:pPr>
              <w:pStyle w:val="Underskrifter"/>
            </w:pPr>
            <w:r w:rsidRPr="00950154">
              <w:t>Gunvor G Ericson (mp)</w:t>
            </w:r>
          </w:p>
        </w:tc>
      </w:tr>
    </w:tbl>
    <w:p w:rsidR="00EC579D" w:rsidRPr="00950154" w:rsidRDefault="00EC579D">
      <w:pPr>
        <w:pStyle w:val="Normaltindrag"/>
      </w:pPr>
    </w:p>
    <w:sectPr w:rsidR="00EC579D" w:rsidRPr="009501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79D" w:rsidRPr="00950154" w:rsidRDefault="00EC579D">
      <w:r w:rsidRPr="00950154">
        <w:separator/>
      </w:r>
    </w:p>
  </w:endnote>
  <w:endnote w:type="continuationSeparator" w:id="0">
    <w:p w:rsidR="00EC579D" w:rsidRPr="00950154" w:rsidRDefault="00EC579D">
      <w:r w:rsidRPr="009501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9D" w:rsidRPr="00950154" w:rsidRDefault="00950154">
    <w:pPr>
      <w:pStyle w:val="Sidfot"/>
    </w:pPr>
    <w:r w:rsidRPr="009501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395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9D" w:rsidRDefault="00EC57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79D" w:rsidRDefault="00EC57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9D" w:rsidRPr="00950154" w:rsidRDefault="00950154">
    <w:pPr>
      <w:pStyle w:val="Sidfot"/>
    </w:pPr>
    <w:r w:rsidRPr="009501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7337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9D" w:rsidRDefault="00EC57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79D" w:rsidRDefault="00EC57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9D" w:rsidRPr="00950154" w:rsidRDefault="00950154">
    <w:pPr>
      <w:pStyle w:val="Sidfot"/>
    </w:pPr>
    <w:r w:rsidRPr="009501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654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9D" w:rsidRDefault="00EC5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79D" w:rsidRDefault="00EC5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79D" w:rsidRPr="00950154" w:rsidRDefault="00EC579D">
      <w:r w:rsidRPr="00950154">
        <w:separator/>
      </w:r>
    </w:p>
  </w:footnote>
  <w:footnote w:type="continuationSeparator" w:id="0">
    <w:p w:rsidR="00EC579D" w:rsidRPr="00950154" w:rsidRDefault="00EC579D">
      <w:r w:rsidRPr="009501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9D" w:rsidRPr="00950154" w:rsidRDefault="00950154">
    <w:pPr>
      <w:pStyle w:val="Sidhuvud"/>
    </w:pPr>
    <w:r w:rsidRPr="009501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876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9D" w:rsidRDefault="00EC57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79D" w:rsidRDefault="00EC57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9D" w:rsidRPr="00950154" w:rsidRDefault="00950154">
    <w:pPr>
      <w:pStyle w:val="Sidhuvud"/>
    </w:pPr>
    <w:r w:rsidRPr="009501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304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9D" w:rsidRDefault="00EC57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79D" w:rsidRDefault="00EC57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9D" w:rsidRPr="00950154" w:rsidRDefault="00EC579D">
    <w:pPr>
      <w:pStyle w:val="FSHNormal"/>
      <w:tabs>
        <w:tab w:val="right" w:pos="5840"/>
      </w:tabs>
    </w:pPr>
    <w:r w:rsidRPr="00950154">
      <w:br/>
    </w:r>
    <w:r w:rsidRPr="00950154">
      <w:fldChar w:fldCharType="begin" w:fldLock="1"/>
    </w:r>
    <w:r w:rsidRPr="00950154">
      <w:instrText xml:space="preserve"> DOCPROPERTY</w:instrText>
    </w:r>
    <w:r w:rsidRPr="00950154">
      <w:rPr>
        <w:sz w:val="18"/>
      </w:rPr>
      <w:instrText xml:space="preserve"> "YearUser" *\charformat </w:instrText>
    </w:r>
    <w:r w:rsidRPr="00950154">
      <w:fldChar w:fldCharType="separate"/>
    </w:r>
    <w:r w:rsidRPr="00950154">
      <w:t>2007/08</w:t>
    </w:r>
    <w:r w:rsidRPr="00950154">
      <w:fldChar w:fldCharType="end"/>
    </w:r>
    <w:r w:rsidRPr="00950154">
      <w:t xml:space="preserve"> </w:t>
    </w:r>
    <w:r w:rsidRPr="00950154">
      <w:tab/>
      <w:t xml:space="preserve">mnr: </w:t>
    </w:r>
    <w:r w:rsidRPr="00950154">
      <w:fldChar w:fldCharType="begin" w:fldLock="1"/>
    </w:r>
    <w:r w:rsidRPr="00950154">
      <w:instrText xml:space="preserve"> DOCPROPERTY</w:instrText>
    </w:r>
    <w:r w:rsidRPr="00950154">
      <w:rPr>
        <w:sz w:val="18"/>
      </w:rPr>
      <w:instrText xml:space="preserve"> "Motionsnummer" *\charformat </w:instrText>
    </w:r>
    <w:r w:rsidRPr="00950154">
      <w:fldChar w:fldCharType="separate"/>
    </w:r>
    <w:r w:rsidRPr="00950154">
      <w:t>So582</w:t>
    </w:r>
    <w:r w:rsidRPr="00950154">
      <w:fldChar w:fldCharType="end"/>
    </w:r>
    <w:r w:rsidRPr="00950154">
      <w:br/>
    </w:r>
    <w:r w:rsidRPr="00950154">
      <w:fldChar w:fldCharType="begin" w:fldLock="1"/>
    </w:r>
    <w:r w:rsidRPr="00950154">
      <w:instrText xml:space="preserve"> DOCPROPERTY</w:instrText>
    </w:r>
    <w:r w:rsidRPr="00950154">
      <w:rPr>
        <w:sz w:val="18"/>
      </w:rPr>
      <w:instrText xml:space="preserve"> "Samling" *\charformat </w:instrText>
    </w:r>
    <w:r w:rsidRPr="00950154">
      <w:fldChar w:fldCharType="end"/>
    </w:r>
    <w:r w:rsidRPr="00950154">
      <w:tab/>
      <w:t xml:space="preserve">pnr: </w:t>
    </w:r>
    <w:r w:rsidRPr="00950154">
      <w:fldChar w:fldCharType="begin" w:fldLock="1"/>
    </w:r>
    <w:r w:rsidRPr="00950154">
      <w:instrText xml:space="preserve"> DOCPROPERTY</w:instrText>
    </w:r>
    <w:r w:rsidRPr="00950154">
      <w:rPr>
        <w:sz w:val="18"/>
      </w:rPr>
      <w:instrText xml:space="preserve"> "Partinummer" *\charformat </w:instrText>
    </w:r>
    <w:r w:rsidRPr="00950154">
      <w:fldChar w:fldCharType="separate"/>
    </w:r>
    <w:r w:rsidRPr="00950154">
      <w:t>mp829</w:t>
    </w:r>
    <w:r w:rsidRPr="00950154">
      <w:fldChar w:fldCharType="end"/>
    </w:r>
  </w:p>
  <w:p w:rsidR="00EC579D" w:rsidRPr="00950154" w:rsidRDefault="00EC579D">
    <w:pPr>
      <w:pStyle w:val="FSHRub1"/>
    </w:pPr>
    <w:r w:rsidRPr="00950154">
      <w:t>Motion till riksdagen</w:t>
    </w:r>
    <w:r w:rsidRPr="00950154">
      <w:br/>
    </w:r>
    <w:r w:rsidRPr="00950154">
      <w:fldChar w:fldCharType="begin" w:fldLock="1"/>
    </w:r>
    <w:r w:rsidRPr="00950154">
      <w:instrText xml:space="preserve"> DOCPROPERTY "YearUser" *\charformat </w:instrText>
    </w:r>
    <w:r w:rsidRPr="00950154">
      <w:fldChar w:fldCharType="separate"/>
    </w:r>
    <w:r w:rsidRPr="00950154">
      <w:t>2007/08</w:t>
    </w:r>
    <w:r w:rsidRPr="00950154">
      <w:fldChar w:fldCharType="end"/>
    </w:r>
    <w:r w:rsidRPr="00950154">
      <w:t>:</w:t>
    </w:r>
    <w:r w:rsidRPr="00950154">
      <w:fldChar w:fldCharType="begin" w:fldLock="1"/>
    </w:r>
    <w:r w:rsidRPr="00950154">
      <w:instrText xml:space="preserve"> DOCPROPERTY "Motionsnummer" *\charformat </w:instrText>
    </w:r>
    <w:r w:rsidRPr="00950154">
      <w:fldChar w:fldCharType="separate"/>
    </w:r>
    <w:r w:rsidRPr="00950154">
      <w:t>So582</w:t>
    </w:r>
    <w:r w:rsidRPr="00950154">
      <w:fldChar w:fldCharType="end"/>
    </w:r>
  </w:p>
  <w:p w:rsidR="00EC579D" w:rsidRPr="00950154" w:rsidRDefault="00EC579D">
    <w:pPr>
      <w:pStyle w:val="FSHNormalS5"/>
    </w:pPr>
    <w:r w:rsidRPr="00950154">
      <w:fldChar w:fldCharType="begin" w:fldLock="1"/>
    </w:r>
    <w:r w:rsidRPr="00950154">
      <w:instrText xml:space="preserve"> DOCPROPERTY "MotionarText" *\charformat </w:instrText>
    </w:r>
    <w:r w:rsidRPr="00950154">
      <w:fldChar w:fldCharType="separate"/>
    </w:r>
    <w:r w:rsidRPr="00950154">
      <w:t>av Mats Pertoft m.fl. (mp)</w:t>
    </w:r>
    <w:r w:rsidRPr="00950154">
      <w:fldChar w:fldCharType="end"/>
    </w:r>
    <w:r w:rsidRPr="00950154">
      <w:br/>
    </w:r>
    <w:r w:rsidRPr="00950154">
      <w:fldChar w:fldCharType="begin" w:fldLock="1"/>
    </w:r>
    <w:r w:rsidRPr="00950154">
      <w:instrText xml:space="preserve"> DOCPROPERTY "SvarFrasKort" *\charformat </w:instrText>
    </w:r>
    <w:r w:rsidRPr="00950154">
      <w:fldChar w:fldCharType="end"/>
    </w:r>
  </w:p>
  <w:p w:rsidR="00EC579D" w:rsidRPr="00950154" w:rsidRDefault="00EC579D">
    <w:pPr>
      <w:pStyle w:val="FSHTitel"/>
    </w:pPr>
    <w:r w:rsidRPr="00950154">
      <w:fldChar w:fldCharType="begin" w:fldLock="1"/>
    </w:r>
    <w:r w:rsidRPr="00950154">
      <w:instrText xml:space="preserve"> DOCPROPERTY</w:instrText>
    </w:r>
    <w:r w:rsidRPr="00950154">
      <w:rPr>
        <w:sz w:val="18"/>
      </w:rPr>
      <w:instrText xml:space="preserve"> "RubrikSvar" *\charformat </w:instrText>
    </w:r>
    <w:r w:rsidRPr="00950154">
      <w:fldChar w:fldCharType="separate"/>
    </w:r>
    <w:r w:rsidRPr="00950154">
      <w:t>Patientsäkerheten inom hemtjänsten</w:t>
    </w:r>
    <w:r w:rsidRPr="00950154">
      <w:fldChar w:fldCharType="end"/>
    </w:r>
  </w:p>
  <w:p w:rsidR="00EC579D" w:rsidRPr="00950154" w:rsidRDefault="00EC579D">
    <w:pPr>
      <w:pStyle w:val="Normal00"/>
    </w:pPr>
  </w:p>
  <w:p w:rsidR="00EC579D" w:rsidRPr="00950154" w:rsidRDefault="00EC57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6396943">
    <w:abstractNumId w:val="8"/>
  </w:num>
  <w:num w:numId="2" w16cid:durableId="927806713">
    <w:abstractNumId w:val="9"/>
  </w:num>
  <w:num w:numId="3" w16cid:durableId="1679890327">
    <w:abstractNumId w:val="8"/>
  </w:num>
  <w:num w:numId="4" w16cid:durableId="708803752">
    <w:abstractNumId w:val="9"/>
  </w:num>
  <w:num w:numId="5" w16cid:durableId="378476787">
    <w:abstractNumId w:val="13"/>
  </w:num>
  <w:num w:numId="6" w16cid:durableId="1795977442">
    <w:abstractNumId w:val="10"/>
  </w:num>
  <w:num w:numId="7" w16cid:durableId="1834444252">
    <w:abstractNumId w:val="11"/>
  </w:num>
  <w:num w:numId="8" w16cid:durableId="9795215">
    <w:abstractNumId w:val="12"/>
  </w:num>
  <w:num w:numId="9" w16cid:durableId="537819928">
    <w:abstractNumId w:val="8"/>
  </w:num>
  <w:num w:numId="10" w16cid:durableId="486434396">
    <w:abstractNumId w:val="3"/>
  </w:num>
  <w:num w:numId="11" w16cid:durableId="642581332">
    <w:abstractNumId w:val="2"/>
  </w:num>
  <w:num w:numId="12" w16cid:durableId="1538162280">
    <w:abstractNumId w:val="1"/>
  </w:num>
  <w:num w:numId="13" w16cid:durableId="658196410">
    <w:abstractNumId w:val="0"/>
  </w:num>
  <w:num w:numId="14" w16cid:durableId="1734767300">
    <w:abstractNumId w:val="9"/>
  </w:num>
  <w:num w:numId="15" w16cid:durableId="629746041">
    <w:abstractNumId w:val="7"/>
  </w:num>
  <w:num w:numId="16" w16cid:durableId="1169366615">
    <w:abstractNumId w:val="6"/>
  </w:num>
  <w:num w:numId="17" w16cid:durableId="444036578">
    <w:abstractNumId w:val="5"/>
  </w:num>
  <w:num w:numId="18" w16cid:durableId="547298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F87DCE8-E845-4A82-8576-72C9B4F36723},{678A9254-59ED-452D-AB16-7DA16C224668},{89ABCACB-191A-460E-9D0D-F493EEE6F9F1}"/>
  </w:docVars>
  <w:rsids>
    <w:rsidRoot w:val="00235773"/>
    <w:rsid w:val="00235773"/>
    <w:rsid w:val="00950154"/>
    <w:rsid w:val="00EC57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718E47-2EF9-4F68-B10D-D5ED0A03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4311</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mp829</vt:lpstr>
    </vt:vector>
  </TitlesOfParts>
  <Company>Riksdagen</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mp829</dc:title>
  <dc:subject>mp829</dc:subject>
  <dc:creator>Riksdagen</dc:creator>
  <cp:keywords>Riksdagen</cp:keywords>
  <dc:description>TKG-ktrl, MSMQ4mb, PersReg-Distribution mm</dc:description>
  <cp:lastModifiedBy>Lars Brink</cp:lastModifiedBy>
  <cp:revision>2</cp:revision>
  <cp:lastPrinted>2007-12-14T10:50:00Z</cp:lastPrinted>
  <dcterms:created xsi:type="dcterms:W3CDTF">2025-12-17T09:21:00Z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Patientsäkerheten inom hemtjänsten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Patientsäkerheten inom hemtjänsten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(mp)\Nihlén, Thomas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Thomas Nihlén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20072008000001090112000008290069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20072008000001090112000008290069</vt:lpwstr>
  </property>
  <property fmtid="{D5CDD505-2E9C-101B-9397-08002B2CF9AE}" pid="50" name="nummer">
    <vt:lpwstr>582</vt:lpwstr>
  </property>
  <property fmtid="{D5CDD505-2E9C-101B-9397-08002B2CF9AE}" pid="51" name="utskottsbeteckning">
    <vt:lpwstr>So</vt:lpwstr>
  </property>
  <property fmtid="{D5CDD505-2E9C-101B-9397-08002B2CF9AE}" pid="52" name="GlobalUID">
    <vt:lpwstr>{28ADBA06-2A9B-49BD-B0B5-63B8C95A8757}</vt:lpwstr>
  </property>
  <property fmtid="{D5CDD505-2E9C-101B-9397-08002B2CF9AE}" pid="53" name="Överföringar">
    <vt:i4>0</vt:i4>
  </property>
  <property fmtid="{D5CDD505-2E9C-101B-9397-08002B2CF9AE}" pid="54" name="Checksum">
    <vt:lpwstr>*1004836191672*</vt:lpwstr>
  </property>
  <property fmtid="{D5CDD505-2E9C-101B-9397-08002B2CF9AE}" pid="55" name="skuggnummer">
    <vt:lpwstr>3152</vt:lpwstr>
  </property>
  <property fmtid="{D5CDD505-2E9C-101B-9397-08002B2CF9AE}" pid="56" name="urixVersion">
    <vt:lpwstr>3.2.0.8</vt:lpwstr>
  </property>
  <property fmtid="{D5CDD505-2E9C-101B-9397-08002B2CF9AE}" pid="57" name="urixOrigin">
    <vt:lpwstr>080827 13:33:33.107</vt:lpwstr>
  </property>
  <property fmtid="{D5CDD505-2E9C-101B-9397-08002B2CF9AE}" pid="58" name="urixGuid">
    <vt:lpwstr>{7659A8D0-FAF2-4CCD-920A-370EB899E8E9}</vt:lpwstr>
  </property>
</Properties>
</file>