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10A" w:rsidRPr="00E9210A" w:rsidRDefault="00E9210A">
      <w:pPr>
        <w:pStyle w:val="Frslagsrubrik"/>
      </w:pPr>
      <w:r w:rsidRPr="00E9210A">
        <w:t>Förslag till riksdagsbeslut</w:t>
      </w:r>
    </w:p>
    <w:p w:rsidR="00E9210A" w:rsidRPr="00E9210A" w:rsidRDefault="00E9210A">
      <w:pPr>
        <w:pStyle w:val="Hemstlatt"/>
        <w:numPr>
          <w:ilvl w:val="0"/>
          <w:numId w:val="0"/>
        </w:numPr>
      </w:pPr>
      <w:r w:rsidRPr="00E9210A">
        <w:t>Riksdagen tillkännager för regeringen som sin mening vad som anförs i motionen om att straffskalan för dopningsbrott av normalgraden bör justeras till fängelse i högst tre år och att straffskalan för grovt dopningsbrott bör justeras till fängelse i lägst ett och högst åtta år, så att de sammanfaller eller närmar sig straffskalorna för motsvarande narkotik</w:t>
      </w:r>
      <w:r w:rsidRPr="00E9210A">
        <w:t>a</w:t>
      </w:r>
      <w:r w:rsidRPr="00E9210A">
        <w:t>brott.</w:t>
      </w:r>
    </w:p>
    <w:p w:rsidR="00E9210A" w:rsidRPr="00E9210A" w:rsidRDefault="00E9210A">
      <w:pPr>
        <w:pStyle w:val="Rubrik1"/>
      </w:pPr>
      <w:r w:rsidRPr="00E9210A">
        <w:t>Motivering</w:t>
      </w:r>
    </w:p>
    <w:p w:rsidR="00E9210A" w:rsidRPr="00E9210A" w:rsidRDefault="00E9210A">
      <w:r w:rsidRPr="00E9210A">
        <w:t>Missbruk av dopningsmedel är ett omfattande och stort problem för samhä</w:t>
      </w:r>
      <w:r w:rsidRPr="00E9210A">
        <w:t>l</w:t>
      </w:r>
      <w:r w:rsidRPr="00E9210A">
        <w:t>let. Enligt en artikel i The Lancet den 31 maj 2008, skriven av professor em</w:t>
      </w:r>
      <w:r w:rsidRPr="00E9210A">
        <w:t>e</w:t>
      </w:r>
      <w:r w:rsidRPr="00E9210A">
        <w:t>ritus Folke Sjöqvist, professor Ander Rane samt chefskemisten och enhet</w:t>
      </w:r>
      <w:r w:rsidRPr="00E9210A">
        <w:t>s</w:t>
      </w:r>
      <w:r w:rsidRPr="00E9210A">
        <w:t>chefen Mats Garle, beräknas antalet personer i Sverige som missbrukat an</w:t>
      </w:r>
      <w:r w:rsidRPr="00E9210A">
        <w:t>a</w:t>
      </w:r>
      <w:r w:rsidRPr="00E9210A">
        <w:t>bola steroider till mellan 50 000 och 100 000 personer.</w:t>
      </w:r>
    </w:p>
    <w:p w:rsidR="00E9210A" w:rsidRPr="00E9210A" w:rsidRDefault="00E9210A">
      <w:pPr>
        <w:pStyle w:val="Normaltindrag"/>
      </w:pPr>
      <w:r w:rsidRPr="00E9210A">
        <w:t>Missbruk av dopningspreparat kan leda till mycket allvarliga fysiska och psykiska skador. Vissa av dessa skador kan vara irreparabla. Rehabilitering av dopningsmissbrukare är en långvarig process där möjligheten att återgå till ett n</w:t>
      </w:r>
      <w:r w:rsidRPr="00E9210A">
        <w:t>ormalt socialt liv är relativt liten.</w:t>
      </w:r>
    </w:p>
    <w:p w:rsidR="00E9210A" w:rsidRPr="00E9210A" w:rsidRDefault="00E9210A">
      <w:pPr>
        <w:pStyle w:val="Normaltindrag"/>
      </w:pPr>
      <w:r w:rsidRPr="00E9210A">
        <w:t>Dopningsmissbruk leder ofta till ökad aggressivitet och fientlighet och kan även leda till ökad våldsbenägenhet. Ett antal mycket grova våldsbrott har begåtts av personer som varit påverkade av dopningsmedel. Det finns goda skäl att se allvarligt på sådant missbruk, och en straffskärpning för dopning</w:t>
      </w:r>
      <w:r w:rsidRPr="00E9210A">
        <w:t>s</w:t>
      </w:r>
      <w:r w:rsidRPr="00E9210A">
        <w:t>brott bör införas.</w:t>
      </w:r>
    </w:p>
    <w:p w:rsidR="00E9210A" w:rsidRPr="00E9210A" w:rsidRDefault="00E9210A">
      <w:pPr>
        <w:pStyle w:val="Normaltindrag"/>
      </w:pPr>
      <w:r w:rsidRPr="00E9210A">
        <w:t>Sverigedemokraterna anser att straffskalan för dopningsbrott av normal-graden och grovt dopningsbrott bör fastställas så att den sammanfaller eller närmar sig straffskalan för motsvarande narkotikabrott.</w:t>
      </w:r>
    </w:p>
    <w:p w:rsidR="00E9210A" w:rsidRPr="00E9210A" w:rsidRDefault="00E9210A">
      <w:pPr>
        <w:pStyle w:val="Normaltindrag"/>
      </w:pPr>
      <w:r w:rsidRPr="00E9210A">
        <w:t xml:space="preserve">För dopningsbrott av normalgraden anser vi att fängelse i högst tre år ska komma ifråga. Straffmaximum är i dag fängelse i högst två år. Detta kan </w:t>
      </w:r>
      <w:r w:rsidRPr="00E9210A">
        <w:lastRenderedPageBreak/>
        <w:t>jämföras med straffskalan för narkotikabrott av normalgraden, som är fänge</w:t>
      </w:r>
      <w:r w:rsidRPr="00E9210A">
        <w:t>l</w:t>
      </w:r>
      <w:r w:rsidRPr="00E9210A">
        <w:t>se i högst tre år.</w:t>
      </w:r>
    </w:p>
    <w:p w:rsidR="00E9210A" w:rsidRPr="00E9210A" w:rsidRDefault="00E9210A">
      <w:pPr>
        <w:pStyle w:val="Normaltindrag"/>
      </w:pPr>
      <w:r w:rsidRPr="00E9210A">
        <w:t>Vid grovt dopningsbrott anser vi att straffskalan bör justeras till fängelse i lägst ett och högst åtta år. Det kan jämföras med den skalan som gäller i dag, nämligen fängelse i lägst sex månader och högst fyra år. I detta sammanhang kan även nämnas att straffskalan för grovt narkotikabrott är fängelse i lägst två och högst tio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10A">
        <w:trPr>
          <w:cantSplit/>
        </w:trPr>
        <w:tc>
          <w:tcPr>
            <w:tcW w:w="3046" w:type="dxa"/>
          </w:tcPr>
          <w:p w:rsidR="00E9210A" w:rsidRPr="00E9210A" w:rsidRDefault="00E9210A">
            <w:pPr>
              <w:pStyle w:val="UnderskriftDatum"/>
              <w:spacing w:before="240"/>
            </w:pPr>
            <w:r w:rsidRPr="00E9210A">
              <w:t>Stockholm den 16 november 2010</w:t>
            </w:r>
          </w:p>
        </w:tc>
        <w:tc>
          <w:tcPr>
            <w:tcW w:w="3047" w:type="dxa"/>
          </w:tcPr>
          <w:p w:rsidR="00E9210A" w:rsidRPr="00E9210A" w:rsidRDefault="00E9210A">
            <w:pPr>
              <w:pStyle w:val="Underskrifter"/>
              <w:spacing w:before="240"/>
            </w:pPr>
          </w:p>
        </w:tc>
      </w:tr>
      <w:tr w:rsidR="00000000" w:rsidRPr="00E9210A">
        <w:trPr>
          <w:cantSplit/>
        </w:trPr>
        <w:tc>
          <w:tcPr>
            <w:tcW w:w="3046" w:type="dxa"/>
          </w:tcPr>
          <w:p w:rsidR="00E9210A" w:rsidRPr="00E9210A" w:rsidRDefault="00E9210A">
            <w:pPr>
              <w:pStyle w:val="Underskrifter"/>
            </w:pPr>
            <w:r w:rsidRPr="00E9210A">
              <w:t>Per Ramhorn (SD)</w:t>
            </w:r>
          </w:p>
        </w:tc>
        <w:tc>
          <w:tcPr>
            <w:tcW w:w="3046" w:type="dxa"/>
          </w:tcPr>
          <w:p w:rsidR="00E9210A" w:rsidRPr="00E9210A" w:rsidRDefault="00E9210A">
            <w:pPr>
              <w:pStyle w:val="Underskrifter"/>
            </w:pPr>
            <w:r w:rsidRPr="00E9210A">
              <w:t>Mattias Karlsson (SD)</w:t>
            </w:r>
          </w:p>
        </w:tc>
      </w:tr>
    </w:tbl>
    <w:p w:rsidR="00E9210A" w:rsidRPr="00E9210A" w:rsidRDefault="00E9210A">
      <w:pPr>
        <w:pStyle w:val="Normaltindrag"/>
      </w:pPr>
    </w:p>
    <w:sectPr w:rsidR="00000000" w:rsidRPr="00E921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10A" w:rsidRPr="00E9210A" w:rsidRDefault="00E9210A">
      <w:r w:rsidRPr="00E9210A">
        <w:separator/>
      </w:r>
    </w:p>
  </w:endnote>
  <w:endnote w:type="continuationSeparator" w:id="0">
    <w:p w:rsidR="00E9210A" w:rsidRPr="00E9210A" w:rsidRDefault="00E9210A">
      <w:r w:rsidRPr="00E92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Sidfot"/>
    </w:pPr>
    <w:r w:rsidRPr="00E921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485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0A" w:rsidRDefault="00E921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10A" w:rsidRDefault="00E921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Sidfot"/>
    </w:pPr>
    <w:r w:rsidRPr="00E921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32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0A" w:rsidRDefault="00E921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10A" w:rsidRDefault="00E921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Sidfot"/>
    </w:pPr>
    <w:r w:rsidRPr="00E921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307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0A" w:rsidRDefault="00E921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10A" w:rsidRDefault="00E921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10A" w:rsidRPr="00E9210A" w:rsidRDefault="00E9210A">
      <w:r w:rsidRPr="00E9210A">
        <w:separator/>
      </w:r>
    </w:p>
  </w:footnote>
  <w:footnote w:type="continuationSeparator" w:id="0">
    <w:p w:rsidR="00E9210A" w:rsidRPr="00E9210A" w:rsidRDefault="00E9210A">
      <w:r w:rsidRPr="00E921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Sidhuvud"/>
    </w:pPr>
    <w:r w:rsidRPr="00E921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80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0A" w:rsidRDefault="00E921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10A" w:rsidRDefault="00E921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Sidhuvud"/>
    </w:pPr>
    <w:r w:rsidRPr="00E921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468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0A" w:rsidRDefault="00E921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10A" w:rsidRDefault="00E921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0A" w:rsidRPr="00E9210A" w:rsidRDefault="00E9210A">
    <w:pPr>
      <w:pStyle w:val="FSHNormal"/>
      <w:tabs>
        <w:tab w:val="right" w:pos="5840"/>
      </w:tabs>
    </w:pPr>
    <w:r w:rsidRPr="00E9210A">
      <w:br/>
    </w:r>
    <w:r w:rsidRPr="00E9210A">
      <w:fldChar w:fldCharType="begin" w:fldLock="1"/>
    </w:r>
    <w:r w:rsidRPr="00E9210A">
      <w:instrText xml:space="preserve"> DOCPROPERTY</w:instrText>
    </w:r>
    <w:r w:rsidRPr="00E9210A">
      <w:rPr>
        <w:sz w:val="18"/>
      </w:rPr>
      <w:instrText xml:space="preserve"> "YearUser" *\charformat </w:instrText>
    </w:r>
    <w:r w:rsidRPr="00E9210A">
      <w:fldChar w:fldCharType="separate"/>
    </w:r>
    <w:r w:rsidRPr="00E9210A">
      <w:t>2010/11</w:t>
    </w:r>
    <w:r w:rsidRPr="00E9210A">
      <w:fldChar w:fldCharType="end"/>
    </w:r>
    <w:r w:rsidRPr="00E9210A">
      <w:t xml:space="preserve"> </w:t>
    </w:r>
    <w:r w:rsidRPr="00E9210A">
      <w:tab/>
      <w:t xml:space="preserve">mnr: </w:t>
    </w:r>
    <w:r w:rsidRPr="00E9210A">
      <w:fldChar w:fldCharType="begin" w:fldLock="1"/>
    </w:r>
    <w:r w:rsidRPr="00E9210A">
      <w:instrText xml:space="preserve"> DOCPROPERTY</w:instrText>
    </w:r>
    <w:r w:rsidRPr="00E9210A">
      <w:rPr>
        <w:sz w:val="18"/>
      </w:rPr>
      <w:instrText xml:space="preserve"> "Motionsnummer" *\charformat </w:instrText>
    </w:r>
    <w:r w:rsidRPr="00E9210A">
      <w:fldChar w:fldCharType="separate"/>
    </w:r>
    <w:r w:rsidRPr="00E9210A">
      <w:t>So1</w:t>
    </w:r>
    <w:r w:rsidRPr="00E9210A">
      <w:fldChar w:fldCharType="end"/>
    </w:r>
    <w:r w:rsidRPr="00E9210A">
      <w:br/>
    </w:r>
    <w:r w:rsidRPr="00E9210A">
      <w:fldChar w:fldCharType="begin" w:fldLock="1"/>
    </w:r>
    <w:r w:rsidRPr="00E9210A">
      <w:instrText xml:space="preserve"> DOCPROPERTY</w:instrText>
    </w:r>
    <w:r w:rsidRPr="00E9210A">
      <w:rPr>
        <w:sz w:val="18"/>
      </w:rPr>
      <w:instrText xml:space="preserve"> "Samling" *\charformat </w:instrText>
    </w:r>
    <w:r w:rsidRPr="00E9210A">
      <w:fldChar w:fldCharType="end"/>
    </w:r>
    <w:r w:rsidRPr="00E9210A">
      <w:tab/>
      <w:t xml:space="preserve">pnr: </w:t>
    </w:r>
    <w:r w:rsidRPr="00E9210A">
      <w:fldChar w:fldCharType="begin" w:fldLock="1"/>
    </w:r>
    <w:r w:rsidRPr="00E9210A">
      <w:instrText xml:space="preserve"> DOCPROPERTY</w:instrText>
    </w:r>
    <w:r w:rsidRPr="00E9210A">
      <w:rPr>
        <w:sz w:val="18"/>
      </w:rPr>
      <w:instrText xml:space="preserve"> "Partinummer" *\charformat </w:instrText>
    </w:r>
    <w:r w:rsidRPr="00E9210A">
      <w:fldChar w:fldCharType="separate"/>
    </w:r>
    <w:r w:rsidRPr="00E9210A">
      <w:t>SD68</w:t>
    </w:r>
    <w:r w:rsidRPr="00E9210A">
      <w:fldChar w:fldCharType="end"/>
    </w:r>
  </w:p>
  <w:p w:rsidR="00E9210A" w:rsidRPr="00E9210A" w:rsidRDefault="00E9210A">
    <w:pPr>
      <w:pStyle w:val="FSHRub1"/>
    </w:pPr>
    <w:r w:rsidRPr="00E9210A">
      <w:t>Motion till riksdagen</w:t>
    </w:r>
    <w:r w:rsidRPr="00E9210A">
      <w:br/>
    </w:r>
    <w:r w:rsidRPr="00E9210A">
      <w:fldChar w:fldCharType="begin" w:fldLock="1"/>
    </w:r>
    <w:r w:rsidRPr="00E9210A">
      <w:instrText xml:space="preserve"> DOCPROPERTY "YearUser" *\charformat </w:instrText>
    </w:r>
    <w:r w:rsidRPr="00E9210A">
      <w:fldChar w:fldCharType="separate"/>
    </w:r>
    <w:r w:rsidRPr="00E9210A">
      <w:t>2010/11</w:t>
    </w:r>
    <w:r w:rsidRPr="00E9210A">
      <w:fldChar w:fldCharType="end"/>
    </w:r>
    <w:r w:rsidRPr="00E9210A">
      <w:t>:</w:t>
    </w:r>
    <w:r w:rsidRPr="00E9210A">
      <w:fldChar w:fldCharType="begin" w:fldLock="1"/>
    </w:r>
    <w:r w:rsidRPr="00E9210A">
      <w:instrText xml:space="preserve"> DOCPROPERTY "Motionsnummer" *\charformat </w:instrText>
    </w:r>
    <w:r w:rsidRPr="00E9210A">
      <w:fldChar w:fldCharType="separate"/>
    </w:r>
    <w:r w:rsidRPr="00E9210A">
      <w:t>So1</w:t>
    </w:r>
    <w:r w:rsidRPr="00E9210A">
      <w:fldChar w:fldCharType="end"/>
    </w:r>
  </w:p>
  <w:p w:rsidR="00E9210A" w:rsidRPr="00E9210A" w:rsidRDefault="00E9210A">
    <w:pPr>
      <w:pStyle w:val="FSHNormalS5"/>
    </w:pPr>
    <w:r w:rsidRPr="00E9210A">
      <w:fldChar w:fldCharType="begin" w:fldLock="1"/>
    </w:r>
    <w:r w:rsidRPr="00E9210A">
      <w:instrText xml:space="preserve"> DOCPROPERTY "MotionarText" *\charformat </w:instrText>
    </w:r>
    <w:r w:rsidRPr="00E9210A">
      <w:fldChar w:fldCharType="separate"/>
    </w:r>
    <w:r w:rsidRPr="00E9210A">
      <w:t>av Per Ramhorn och Mattias Karlsson (SD)</w:t>
    </w:r>
    <w:r w:rsidRPr="00E9210A">
      <w:fldChar w:fldCharType="end"/>
    </w:r>
    <w:r w:rsidRPr="00E9210A">
      <w:br/>
    </w:r>
    <w:r w:rsidRPr="00E9210A">
      <w:fldChar w:fldCharType="begin" w:fldLock="1"/>
    </w:r>
    <w:r w:rsidRPr="00E9210A">
      <w:instrText xml:space="preserve"> DOCPROPERTY "SvarFrasKort" *\charformat </w:instrText>
    </w:r>
    <w:r w:rsidRPr="00E9210A">
      <w:fldChar w:fldCharType="separate"/>
    </w:r>
    <w:r w:rsidRPr="00E9210A">
      <w:t>med anledning av prop. 2010/11:4</w:t>
    </w:r>
    <w:r w:rsidRPr="00E9210A">
      <w:fldChar w:fldCharType="end"/>
    </w:r>
  </w:p>
  <w:p w:rsidR="00E9210A" w:rsidRPr="00E9210A" w:rsidRDefault="00E9210A">
    <w:pPr>
      <w:pStyle w:val="FSHTitel"/>
    </w:pPr>
    <w:r w:rsidRPr="00E9210A">
      <w:fldChar w:fldCharType="begin" w:fldLock="1"/>
    </w:r>
    <w:r w:rsidRPr="00E9210A">
      <w:instrText xml:space="preserve"> DOCPROPERTY</w:instrText>
    </w:r>
    <w:r w:rsidRPr="00E9210A">
      <w:rPr>
        <w:sz w:val="18"/>
      </w:rPr>
      <w:instrText xml:space="preserve"> "RubrikSvar" *\charformat </w:instrText>
    </w:r>
    <w:r w:rsidRPr="00E9210A">
      <w:fldChar w:fldCharType="separate"/>
    </w:r>
    <w:r w:rsidRPr="00E9210A">
      <w:t>En effektivare narkotika- och dopningslagstiftning</w:t>
    </w:r>
    <w:r w:rsidRPr="00E9210A">
      <w:fldChar w:fldCharType="end"/>
    </w:r>
  </w:p>
  <w:p w:rsidR="00E9210A" w:rsidRPr="00E9210A" w:rsidRDefault="00E9210A">
    <w:pPr>
      <w:pStyle w:val="Normal00"/>
    </w:pPr>
  </w:p>
  <w:p w:rsidR="00E9210A" w:rsidRPr="00E9210A" w:rsidRDefault="00E921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E517CC"/>
    <w:multiLevelType w:val="hybridMultilevel"/>
    <w:tmpl w:val="D8AE301C"/>
    <w:lvl w:ilvl="0" w:tplc="6F360A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5530563">
    <w:abstractNumId w:val="3"/>
  </w:num>
  <w:num w:numId="2" w16cid:durableId="1014188067">
    <w:abstractNumId w:val="2"/>
  </w:num>
  <w:num w:numId="3" w16cid:durableId="897016667">
    <w:abstractNumId w:val="1"/>
  </w:num>
  <w:num w:numId="4" w16cid:durableId="1815680387">
    <w:abstractNumId w:val="0"/>
  </w:num>
  <w:num w:numId="5" w16cid:durableId="1951622184">
    <w:abstractNumId w:val="7"/>
  </w:num>
  <w:num w:numId="6" w16cid:durableId="576280016">
    <w:abstractNumId w:val="6"/>
  </w:num>
  <w:num w:numId="7" w16cid:durableId="1243024715">
    <w:abstractNumId w:val="5"/>
  </w:num>
  <w:num w:numId="8" w16cid:durableId="858743242">
    <w:abstractNumId w:val="4"/>
  </w:num>
  <w:num w:numId="9" w16cid:durableId="1287931339">
    <w:abstractNumId w:val="8"/>
  </w:num>
  <w:num w:numId="10" w16cid:durableId="1260722155">
    <w:abstractNumId w:val="9"/>
  </w:num>
  <w:num w:numId="11" w16cid:durableId="1171138641">
    <w:abstractNumId w:val="10"/>
  </w:num>
  <w:num w:numId="12" w16cid:durableId="1746104031">
    <w:abstractNumId w:val="13"/>
  </w:num>
  <w:num w:numId="13" w16cid:durableId="600768888">
    <w:abstractNumId w:val="15"/>
  </w:num>
  <w:num w:numId="14" w16cid:durableId="89590065">
    <w:abstractNumId w:val="17"/>
  </w:num>
  <w:num w:numId="15" w16cid:durableId="1484084387">
    <w:abstractNumId w:val="11"/>
  </w:num>
  <w:num w:numId="16" w16cid:durableId="797534497">
    <w:abstractNumId w:val="19"/>
  </w:num>
  <w:num w:numId="17" w16cid:durableId="1993100341">
    <w:abstractNumId w:val="18"/>
  </w:num>
  <w:num w:numId="18" w16cid:durableId="1298300655">
    <w:abstractNumId w:val="14"/>
  </w:num>
  <w:num w:numId="19" w16cid:durableId="1993870942">
    <w:abstractNumId w:val="12"/>
  </w:num>
  <w:num w:numId="20" w16cid:durableId="16592608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CE621CC2-F1A9-478C-8D24-C7C40D072A0B},{625062BE-70EF-4D25-A882-C630CFB2773B}"/>
  </w:docVars>
  <w:rsids>
    <w:rsidRoot w:val="00F3312E"/>
    <w:rsid w:val="00E9210A"/>
    <w:rsid w:val="00F331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01025ED-256B-402B-BF40-F10B5F4A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1870</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sd68</vt:lpstr>
    </vt:vector>
  </TitlesOfParts>
  <Company>Riksdagen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sd68</dc:title>
  <dc:subject>sd68</dc:subject>
  <dc:creator>Riksdagen</dc:creator>
  <cp:keywords>Riksdagen</cp:keywords>
  <dc:description>Versal/gemen i partibeteckning. Gemen i tryck för 0910, versal för 1011 och nyare</dc:description>
  <cp:lastModifiedBy>Lars Brink</cp:lastModifiedBy>
  <cp:revision>2</cp:revision>
  <cp:lastPrinted>2010-11-22T14:37:00Z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mot2000_524_2010-11-16</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 En effektivare narkotika- och dopningslagstiftning</vt:lpwstr>
  </property>
  <property fmtid="{D5CDD505-2E9C-101B-9397-08002B2CF9AE}" pid="11" name="SvarFrasKort">
    <vt:lpwstr>med anledning av prop. 2010/11:4</vt:lpwstr>
  </property>
  <property fmtid="{D5CDD505-2E9C-101B-9397-08002B2CF9AE}" pid="12" name="Svar">
    <vt:lpwstr>Proposition</vt:lpwstr>
  </property>
  <property fmtid="{D5CDD505-2E9C-101B-9397-08002B2CF9AE}" pid="13" name="SvarNr">
    <vt:lpwstr>2010/11:4</vt:lpwstr>
  </property>
  <property fmtid="{D5CDD505-2E9C-101B-9397-08002B2CF9AE}" pid="14" name="RubrikSvar">
    <vt:lpwstr>En effektivare narkotika- och dopningslagstiftning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Mattias Karlsson (SD)</vt:lpwstr>
  </property>
  <property fmtid="{D5CDD505-2E9C-101B-9397-08002B2CF9AE}" pid="26" name="MotionarLista">
    <vt:lpwstr>Ramhorn, Per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november 2010</vt:lpwstr>
  </property>
  <property fmtid="{D5CDD505-2E9C-101B-9397-08002B2CF9AE}" pid="44" name="NotesUID">
    <vt:lpwstr>per.ramhorn@riksdagen.se</vt:lpwstr>
  </property>
  <property fmtid="{D5CDD505-2E9C-101B-9397-08002B2CF9AE}" pid="45" name="ReservUID">
    <vt:lpwstr>pr1103aa</vt:lpwstr>
  </property>
  <property fmtid="{D5CDD505-2E9C-101B-9397-08002B2CF9AE}" pid="46" name="MotionID">
    <vt:lpwstr>20102011000001150100000000680069</vt:lpwstr>
  </property>
  <property fmtid="{D5CDD505-2E9C-101B-9397-08002B2CF9AE}" pid="47" name="datum">
    <vt:lpwstr>101116</vt:lpwstr>
  </property>
  <property fmtid="{D5CDD505-2E9C-101B-9397-08002B2CF9AE}" pid="48" name="avsändar-e-post">
    <vt:lpwstr>per.ramhorn@riksdagen.se</vt:lpwstr>
  </property>
  <property fmtid="{D5CDD505-2E9C-101B-9397-08002B2CF9AE}" pid="49" name="id">
    <vt:lpwstr>20102011000001150100000000680069</vt:lpwstr>
  </property>
  <property fmtid="{D5CDD505-2E9C-101B-9397-08002B2CF9AE}" pid="50" name="nummer">
    <vt:lpwstr>1</vt:lpwstr>
  </property>
  <property fmtid="{D5CDD505-2E9C-101B-9397-08002B2CF9AE}" pid="51" name="utskottsbeteckning">
    <vt:lpwstr>So</vt:lpwstr>
  </property>
  <property fmtid="{D5CDD505-2E9C-101B-9397-08002B2CF9AE}" pid="52" name="GlobalUID">
    <vt:lpwstr>{C0FB3E52-3920-43EB-9F1C-90FF614EC2D6}</vt:lpwstr>
  </property>
  <property fmtid="{D5CDD505-2E9C-101B-9397-08002B2CF9AE}" pid="53" name="Överföringar">
    <vt:i4>0</vt:i4>
  </property>
  <property fmtid="{D5CDD505-2E9C-101B-9397-08002B2CF9AE}" pid="54" name="Checksum">
    <vt:lpwstr>*1018189678568*</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110121 08:42:52.211</vt:lpwstr>
  </property>
  <property fmtid="{D5CDD505-2E9C-101B-9397-08002B2CF9AE}" pid="58" name="urixGuid">
    <vt:lpwstr>{A08C889E-5C05-4C33-89E2-9A68AF7BA0FB}</vt:lpwstr>
  </property>
</Properties>
</file>