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BBD7" w14:textId="7BCA8E0B" w:rsidR="0052346D" w:rsidRDefault="0052346D" w:rsidP="00DA0661">
      <w:pPr>
        <w:pStyle w:val="Rubrik"/>
      </w:pPr>
      <w:bookmarkStart w:id="0" w:name="Start"/>
      <w:bookmarkEnd w:id="0"/>
      <w:r>
        <w:t xml:space="preserve">Svar på fråga 2019/20:1376 av </w:t>
      </w:r>
      <w:r w:rsidRPr="0052346D">
        <w:t>Johan Hedin</w:t>
      </w:r>
      <w:r>
        <w:t xml:space="preserve"> (C)</w:t>
      </w:r>
      <w:r w:rsidR="0068493B">
        <w:t xml:space="preserve"> </w:t>
      </w:r>
      <w:r w:rsidRPr="0052346D">
        <w:t>Epi</w:t>
      </w:r>
      <w:r w:rsidR="0068493B">
        <w:softHyphen/>
      </w:r>
      <w:r w:rsidRPr="0052346D">
        <w:t>demi</w:t>
      </w:r>
      <w:r w:rsidR="0068493B">
        <w:softHyphen/>
      </w:r>
      <w:r w:rsidRPr="0052346D">
        <w:t>försäkringar</w:t>
      </w:r>
    </w:p>
    <w:p w14:paraId="69721B78" w14:textId="2B9D886C" w:rsidR="0052346D" w:rsidRDefault="0052346D" w:rsidP="0052346D">
      <w:pPr>
        <w:pStyle w:val="Brdtext"/>
      </w:pPr>
      <w:bookmarkStart w:id="1" w:name="_Hlk41389387"/>
      <w:r>
        <w:t>Johan Hedin har frågat justitie- och migrationsministern hur regeringen tänker agera för att säkerställa att inte regeringens val av lagrum för be</w:t>
      </w:r>
      <w:r>
        <w:softHyphen/>
        <w:t>gräns</w:t>
      </w:r>
      <w:r>
        <w:softHyphen/>
        <w:t>ningar av sammankomster och offentliga tillställningar påverkar för</w:t>
      </w:r>
      <w:r>
        <w:softHyphen/>
        <w:t>säk</w:t>
      </w:r>
      <w:r>
        <w:softHyphen/>
        <w:t>rings</w:t>
      </w:r>
      <w:r>
        <w:softHyphen/>
        <w:t>tagares möjlighet att få försäkringsersättning för epidemin.</w:t>
      </w:r>
    </w:p>
    <w:p w14:paraId="5AADBB35" w14:textId="03E628FF" w:rsidR="00E3497B" w:rsidRDefault="00E3497B" w:rsidP="00D539A4">
      <w:pPr>
        <w:pStyle w:val="Brdtext"/>
      </w:pPr>
      <w:r>
        <w:t>Arbetet inom regeringen är så fördelat att det är jag som ska svara på frågan.</w:t>
      </w:r>
    </w:p>
    <w:p w14:paraId="36F9420C" w14:textId="689296BD" w:rsidR="00D539A4" w:rsidRDefault="0052346D" w:rsidP="00D539A4">
      <w:pPr>
        <w:pStyle w:val="Brdtext"/>
      </w:pPr>
      <w:r w:rsidRPr="0052346D">
        <w:t xml:space="preserve">Förordningen </w:t>
      </w:r>
      <w:r w:rsidR="00D539A4">
        <w:t xml:space="preserve">(2020:114) </w:t>
      </w:r>
      <w:r w:rsidRPr="0052346D">
        <w:t>om förbud mot a</w:t>
      </w:r>
      <w:bookmarkStart w:id="2" w:name="_GoBack"/>
      <w:bookmarkEnd w:id="2"/>
      <w:r w:rsidRPr="0052346D">
        <w:t>tt hålla allmänna sammankomster och offent</w:t>
      </w:r>
      <w:r w:rsidR="00D539A4">
        <w:softHyphen/>
      </w:r>
      <w:r>
        <w:softHyphen/>
      </w:r>
      <w:r w:rsidRPr="0052346D">
        <w:t>liga tillställningar innebär att det tills vidare inte får hållas några större allmänna sammankomster eller offentliga tillställningar i Sverige. In</w:t>
      </w:r>
      <w:r w:rsidR="001766A6">
        <w:softHyphen/>
      </w:r>
      <w:r w:rsidRPr="0052346D">
        <w:t>led</w:t>
      </w:r>
      <w:r w:rsidR="001766A6">
        <w:softHyphen/>
      </w:r>
      <w:r>
        <w:softHyphen/>
      </w:r>
      <w:r w:rsidRPr="0052346D">
        <w:t>nings</w:t>
      </w:r>
      <w:r>
        <w:softHyphen/>
      </w:r>
      <w:r w:rsidRPr="0052346D">
        <w:t>vis gällde förbudet endast om antalet deltagare var fler än 500. Efter en ändring i förordningen är det högsta tillåtna antalet deltagare nu 50.</w:t>
      </w:r>
    </w:p>
    <w:p w14:paraId="4500D02E" w14:textId="7BCB3912" w:rsidR="006E6946" w:rsidRDefault="00D539A4" w:rsidP="0068493B">
      <w:pPr>
        <w:pStyle w:val="Brdtext"/>
      </w:pPr>
      <w:r w:rsidRPr="00294B56">
        <w:t>Regeringen har beslutat f</w:t>
      </w:r>
      <w:r w:rsidR="0052346D" w:rsidRPr="00294B56">
        <w:t xml:space="preserve">örordningen </w:t>
      </w:r>
      <w:r w:rsidR="001B6C2A" w:rsidRPr="00294B56">
        <w:t>om förbud mot att hålla allmänna sammankomster och offent</w:t>
      </w:r>
      <w:r w:rsidR="001B6C2A" w:rsidRPr="00294B56">
        <w:softHyphen/>
      </w:r>
      <w:r w:rsidR="001B6C2A" w:rsidRPr="00294B56">
        <w:softHyphen/>
        <w:t xml:space="preserve">liga tillställningar </w:t>
      </w:r>
      <w:r w:rsidRPr="00294B56">
        <w:t>med stöd av 2 kap. 15 § ordnings</w:t>
      </w:r>
      <w:r w:rsidR="0068493B" w:rsidRPr="00294B56">
        <w:softHyphen/>
      </w:r>
      <w:r w:rsidRPr="00294B56">
        <w:t xml:space="preserve">lagen (1993:1617). </w:t>
      </w:r>
      <w:r w:rsidR="0068493B" w:rsidRPr="00294B56">
        <w:t xml:space="preserve">Att regeringen använt den bestämmelsen beror på att </w:t>
      </w:r>
      <w:r w:rsidR="00347816" w:rsidRPr="00294B56">
        <w:t xml:space="preserve">det är genom den som riksdagen </w:t>
      </w:r>
      <w:r w:rsidR="0068493B" w:rsidRPr="00294B56">
        <w:t xml:space="preserve">bemyndigat regeringen att </w:t>
      </w:r>
      <w:r w:rsidR="001766A6" w:rsidRPr="00294B56">
        <w:t>meddela före</w:t>
      </w:r>
      <w:r w:rsidR="008619F4" w:rsidRPr="00294B56">
        <w:softHyphen/>
      </w:r>
      <w:r w:rsidR="001766A6" w:rsidRPr="00294B56">
        <w:t>skrifter av det aktuella slaget</w:t>
      </w:r>
      <w:r w:rsidR="00810A4B" w:rsidRPr="00294B56">
        <w:t>, om det är nödvändigt för att motverka</w:t>
      </w:r>
      <w:r w:rsidR="008619F4" w:rsidRPr="00294B56">
        <w:t xml:space="preserve"> </w:t>
      </w:r>
      <w:r w:rsidR="00810A4B" w:rsidRPr="00294B56">
        <w:t>epidemi.</w:t>
      </w:r>
      <w:r w:rsidR="00294B56" w:rsidRPr="00294B56">
        <w:t xml:space="preserve"> </w:t>
      </w:r>
      <w:r w:rsidR="006E6946">
        <w:t>Hur försäkringsavtalen på området ska tillämpas är i första hand en fråga för avtalsparterna.</w:t>
      </w:r>
    </w:p>
    <w:p w14:paraId="46762B3C" w14:textId="1F4C1650" w:rsidR="0068493B" w:rsidRDefault="0068493B" w:rsidP="0068493B">
      <w:pPr>
        <w:pStyle w:val="Brdtext"/>
      </w:pPr>
      <w:r>
        <w:t>Förutom att fatta beslut för att motverka själva smittspridningen har rege</w:t>
      </w:r>
      <w:r>
        <w:softHyphen/>
        <w:t>rin</w:t>
      </w:r>
      <w:r>
        <w:softHyphen/>
        <w:t>gen presenterat flera åtgärder för att lindra smittspridningens ekonomiska kon</w:t>
      </w:r>
      <w:r>
        <w:softHyphen/>
        <w:t>sekvenser. Regeringen följer utvecklingen noga och kommer att fortsätta fatta de beslut som behövs.</w:t>
      </w:r>
    </w:p>
    <w:bookmarkEnd w:id="1"/>
    <w:p w14:paraId="39D844BF" w14:textId="6CB3D733" w:rsidR="0052346D" w:rsidRPr="0052346D" w:rsidRDefault="0052346D" w:rsidP="0052346D">
      <w:pPr>
        <w:pStyle w:val="Brdtext"/>
      </w:pPr>
      <w:r>
        <w:lastRenderedPageBreak/>
        <w:t xml:space="preserve">Stockholm den </w:t>
      </w:r>
      <w:sdt>
        <w:sdtPr>
          <w:id w:val="2032990546"/>
          <w:placeholder>
            <w:docPart w:val="FE5BDD06CC8640898436A7E581DEDA23"/>
          </w:placeholder>
          <w:dataBinding w:prefixMappings="xmlns:ns0='http://lp/documentinfo/RK' " w:xpath="/ns0:DocumentInfo[1]/ns0:BaseInfo[1]/ns0:HeaderDate[1]" w:storeItemID="{ADA7D62E-686A-423D-8FA5-556F3C0E293F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07E6">
            <w:t>3 juni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8A0D2676FC1942EFB2ABABCE604FD0F0"/>
        </w:placeholder>
        <w:dataBinding w:prefixMappings="xmlns:ns0='http://lp/documentinfo/RK' " w:xpath="/ns0:DocumentInfo[1]/ns0:BaseInfo[1]/ns0:TopSender[1]" w:storeItemID="{ADA7D62E-686A-423D-8FA5-556F3C0E293F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EE200FC" w14:textId="59059D84" w:rsidR="0052346D" w:rsidRPr="0052346D" w:rsidRDefault="0052346D" w:rsidP="00E96532">
          <w:pPr>
            <w:pStyle w:val="Brdtext"/>
          </w:pPr>
          <w:r w:rsidRPr="0052346D">
            <w:t>Mikael Damberg</w:t>
          </w:r>
        </w:p>
      </w:sdtContent>
    </w:sdt>
    <w:sectPr w:rsidR="0052346D" w:rsidRPr="0052346D" w:rsidSect="0052346D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54E5" w14:textId="77777777" w:rsidR="0052346D" w:rsidRDefault="0052346D" w:rsidP="0052346D">
      <w:pPr>
        <w:spacing w:after="0" w:line="240" w:lineRule="auto"/>
      </w:pPr>
      <w:r>
        <w:separator/>
      </w:r>
    </w:p>
  </w:endnote>
  <w:endnote w:type="continuationSeparator" w:id="0">
    <w:p w14:paraId="1BC4B07C" w14:textId="77777777" w:rsidR="0052346D" w:rsidRDefault="0052346D" w:rsidP="0052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2346D" w:rsidRPr="00347E11" w14:paraId="462CAA11" w14:textId="77777777" w:rsidTr="00FC5E99">
      <w:trPr>
        <w:trHeight w:val="227"/>
        <w:jc w:val="right"/>
      </w:trPr>
      <w:tc>
        <w:tcPr>
          <w:tcW w:w="708" w:type="dxa"/>
          <w:vAlign w:val="bottom"/>
        </w:tcPr>
        <w:p w14:paraId="6CBA67CA" w14:textId="77777777" w:rsidR="0052346D" w:rsidRPr="00B62610" w:rsidRDefault="0052346D" w:rsidP="0052346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2346D" w:rsidRPr="00347E11" w14:paraId="2145F429" w14:textId="77777777" w:rsidTr="00FC5E99">
      <w:trPr>
        <w:trHeight w:val="850"/>
        <w:jc w:val="right"/>
      </w:trPr>
      <w:tc>
        <w:tcPr>
          <w:tcW w:w="708" w:type="dxa"/>
          <w:vAlign w:val="bottom"/>
        </w:tcPr>
        <w:p w14:paraId="3A85276B" w14:textId="77777777" w:rsidR="0052346D" w:rsidRPr="00347E11" w:rsidRDefault="0052346D" w:rsidP="0052346D">
          <w:pPr>
            <w:pStyle w:val="Sidfot"/>
            <w:spacing w:line="276" w:lineRule="auto"/>
            <w:jc w:val="right"/>
          </w:pPr>
        </w:p>
      </w:tc>
    </w:tr>
  </w:tbl>
  <w:p w14:paraId="13B49CE4" w14:textId="77777777" w:rsidR="0052346D" w:rsidRPr="005606BC" w:rsidRDefault="0052346D" w:rsidP="0052346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6CD9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157D17" w14:textId="77777777" w:rsidR="00347E11" w:rsidRPr="00347E11" w:rsidRDefault="00BF1E38" w:rsidP="00347E11">
          <w:pPr>
            <w:pStyle w:val="Sidfot"/>
            <w:rPr>
              <w:sz w:val="8"/>
            </w:rPr>
          </w:pPr>
        </w:p>
      </w:tc>
    </w:tr>
    <w:tr w:rsidR="00093408" w:rsidRPr="00EE3C0F" w14:paraId="4C6EA0CB" w14:textId="77777777" w:rsidTr="00C26068">
      <w:trPr>
        <w:trHeight w:val="227"/>
      </w:trPr>
      <w:tc>
        <w:tcPr>
          <w:tcW w:w="4074" w:type="dxa"/>
        </w:tcPr>
        <w:p w14:paraId="5BD3D2D5" w14:textId="77777777" w:rsidR="00347E11" w:rsidRPr="00F53AEA" w:rsidRDefault="00BF1E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C2685" w14:textId="77777777" w:rsidR="00093408" w:rsidRPr="00F53AEA" w:rsidRDefault="00BF1E38" w:rsidP="00F53AEA">
          <w:pPr>
            <w:pStyle w:val="Sidfot"/>
            <w:spacing w:line="276" w:lineRule="auto"/>
          </w:pPr>
        </w:p>
      </w:tc>
    </w:tr>
  </w:tbl>
  <w:p w14:paraId="4B1B7BD7" w14:textId="77777777" w:rsidR="00093408" w:rsidRPr="00EE3C0F" w:rsidRDefault="00BF1E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7CBB" w14:textId="77777777" w:rsidR="0052346D" w:rsidRDefault="0052346D" w:rsidP="0052346D">
      <w:pPr>
        <w:spacing w:after="0" w:line="240" w:lineRule="auto"/>
      </w:pPr>
      <w:r>
        <w:separator/>
      </w:r>
    </w:p>
  </w:footnote>
  <w:footnote w:type="continuationSeparator" w:id="0">
    <w:p w14:paraId="226B0F3E" w14:textId="77777777" w:rsidR="0052346D" w:rsidRDefault="0052346D" w:rsidP="0052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346D" w14:paraId="0BB84A5A" w14:textId="77777777" w:rsidTr="00C93EBA">
      <w:trPr>
        <w:trHeight w:val="227"/>
      </w:trPr>
      <w:tc>
        <w:tcPr>
          <w:tcW w:w="5534" w:type="dxa"/>
        </w:tcPr>
        <w:p w14:paraId="279CDB03" w14:textId="77777777" w:rsidR="0052346D" w:rsidRPr="007D73AB" w:rsidRDefault="0052346D">
          <w:pPr>
            <w:pStyle w:val="Sidhuvud"/>
          </w:pPr>
        </w:p>
      </w:tc>
      <w:tc>
        <w:tcPr>
          <w:tcW w:w="3170" w:type="dxa"/>
          <w:vAlign w:val="bottom"/>
        </w:tcPr>
        <w:p w14:paraId="478AD975" w14:textId="77777777" w:rsidR="0052346D" w:rsidRPr="007D73AB" w:rsidRDefault="0052346D" w:rsidP="00340DE0">
          <w:pPr>
            <w:pStyle w:val="Sidhuvud"/>
          </w:pPr>
        </w:p>
      </w:tc>
      <w:tc>
        <w:tcPr>
          <w:tcW w:w="1134" w:type="dxa"/>
        </w:tcPr>
        <w:p w14:paraId="34C52F67" w14:textId="77777777" w:rsidR="0052346D" w:rsidRDefault="0052346D" w:rsidP="005A703A">
          <w:pPr>
            <w:pStyle w:val="Sidhuvud"/>
          </w:pPr>
        </w:p>
      </w:tc>
    </w:tr>
    <w:tr w:rsidR="0052346D" w14:paraId="267FF2CD" w14:textId="77777777" w:rsidTr="00C93EBA">
      <w:trPr>
        <w:trHeight w:val="1928"/>
      </w:trPr>
      <w:tc>
        <w:tcPr>
          <w:tcW w:w="5534" w:type="dxa"/>
        </w:tcPr>
        <w:p w14:paraId="3809208F" w14:textId="77777777" w:rsidR="0052346D" w:rsidRPr="00340DE0" w:rsidRDefault="005234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430215" wp14:editId="4FB3A45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32DAD3" w14:textId="77777777" w:rsidR="0052346D" w:rsidRPr="00710A6C" w:rsidRDefault="0052346D" w:rsidP="00EE3C0F">
          <w:pPr>
            <w:pStyle w:val="Sidhuvud"/>
            <w:rPr>
              <w:b/>
            </w:rPr>
          </w:pPr>
        </w:p>
        <w:p w14:paraId="2701B86E" w14:textId="77777777" w:rsidR="0052346D" w:rsidRDefault="0052346D" w:rsidP="00EE3C0F">
          <w:pPr>
            <w:pStyle w:val="Sidhuvud"/>
          </w:pPr>
        </w:p>
        <w:p w14:paraId="080D1D65" w14:textId="77777777" w:rsidR="0052346D" w:rsidRDefault="0052346D" w:rsidP="00EE3C0F">
          <w:pPr>
            <w:pStyle w:val="Sidhuvud"/>
          </w:pPr>
        </w:p>
        <w:p w14:paraId="7A2D5F77" w14:textId="77777777" w:rsidR="0052346D" w:rsidRDefault="0052346D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8496E26DA84A4FCCB71422BCAB6DCCCA"/>
            </w:placeholder>
            <w:dataBinding w:prefixMappings="xmlns:ns0='http://lp/documentinfo/RK' " w:xpath="/ns0:DocumentInfo[1]/ns0:BaseInfo[1]/ns0:Dnr[1]" w:storeItemID="{ADA7D62E-686A-423D-8FA5-556F3C0E293F}"/>
            <w:text/>
          </w:sdtPr>
          <w:sdtEndPr/>
          <w:sdtContent>
            <w:p w14:paraId="39B445C7" w14:textId="76EE4232" w:rsidR="0052346D" w:rsidRDefault="005E3031" w:rsidP="00EE3C0F">
              <w:pPr>
                <w:pStyle w:val="Sidhuvud"/>
              </w:pPr>
              <w:r w:rsidRPr="005E3031">
                <w:rPr>
                  <w:sz w:val="20"/>
                  <w:szCs w:val="20"/>
                </w:rPr>
                <w:t>Ju2020/01917/POL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1C5177608E4CDE8A39FBB7FFA7D956"/>
            </w:placeholder>
            <w:showingPlcHdr/>
            <w:dataBinding w:prefixMappings="xmlns:ns0='http://lp/documentinfo/RK' " w:xpath="/ns0:DocumentInfo[1]/ns0:BaseInfo[1]/ns0:DocNumber[1]" w:storeItemID="{ADA7D62E-686A-423D-8FA5-556F3C0E293F}"/>
            <w:text/>
          </w:sdtPr>
          <w:sdtEndPr/>
          <w:sdtContent>
            <w:p w14:paraId="53E5AC59" w14:textId="77777777" w:rsidR="0052346D" w:rsidRDefault="005234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11AFFE" w14:textId="77777777" w:rsidR="0052346D" w:rsidRDefault="0052346D" w:rsidP="00EE3C0F">
          <w:pPr>
            <w:pStyle w:val="Sidhuvud"/>
          </w:pPr>
        </w:p>
      </w:tc>
      <w:tc>
        <w:tcPr>
          <w:tcW w:w="1134" w:type="dxa"/>
        </w:tcPr>
        <w:p w14:paraId="1A997F10" w14:textId="77777777" w:rsidR="0052346D" w:rsidRDefault="0052346D" w:rsidP="0094502D">
          <w:pPr>
            <w:pStyle w:val="Sidhuvud"/>
          </w:pPr>
        </w:p>
        <w:p w14:paraId="0DAC4FD9" w14:textId="77777777" w:rsidR="0052346D" w:rsidRPr="0094502D" w:rsidRDefault="0052346D" w:rsidP="00EC71A6">
          <w:pPr>
            <w:pStyle w:val="Sidhuvud"/>
          </w:pPr>
        </w:p>
      </w:tc>
    </w:tr>
    <w:tr w:rsidR="0052346D" w14:paraId="393AF3D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0B1292D4384AE3B74CF2978A049F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927A71" w14:textId="77777777" w:rsidR="0052346D" w:rsidRPr="0052346D" w:rsidRDefault="0052346D" w:rsidP="00340DE0">
              <w:pPr>
                <w:pStyle w:val="Sidhuvud"/>
                <w:rPr>
                  <w:b/>
                </w:rPr>
              </w:pPr>
              <w:r w:rsidRPr="0052346D">
                <w:rPr>
                  <w:b/>
                </w:rPr>
                <w:t>Justitiedepartementet</w:t>
              </w:r>
            </w:p>
            <w:p w14:paraId="2F6FFDF8" w14:textId="77777777" w:rsidR="0052346D" w:rsidRPr="00340DE0" w:rsidRDefault="0052346D" w:rsidP="00340DE0">
              <w:pPr>
                <w:pStyle w:val="Sidhuvud"/>
              </w:pPr>
              <w:r w:rsidRPr="0052346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892F788F8644F7B53DB2AEEB02436F"/>
          </w:placeholder>
          <w:dataBinding w:prefixMappings="xmlns:ns0='http://lp/documentinfo/RK' " w:xpath="/ns0:DocumentInfo[1]/ns0:BaseInfo[1]/ns0:Recipient[1]" w:storeItemID="{ADA7D62E-686A-423D-8FA5-556F3C0E293F}"/>
          <w:text w:multiLine="1"/>
        </w:sdtPr>
        <w:sdtEndPr/>
        <w:sdtContent>
          <w:tc>
            <w:tcPr>
              <w:tcW w:w="3170" w:type="dxa"/>
            </w:tcPr>
            <w:p w14:paraId="766EE06B" w14:textId="490B9FC9" w:rsidR="0052346D" w:rsidRDefault="0052346D" w:rsidP="00547B89">
              <w:pPr>
                <w:pStyle w:val="Sidhuvud"/>
              </w:pPr>
              <w:r>
                <w:t>Till riksdagen</w:t>
              </w:r>
              <w:r w:rsidR="00BF1E38">
                <w:t xml:space="preserve"> </w:t>
              </w:r>
            </w:p>
          </w:tc>
        </w:sdtContent>
      </w:sdt>
      <w:tc>
        <w:tcPr>
          <w:tcW w:w="1134" w:type="dxa"/>
        </w:tcPr>
        <w:p w14:paraId="16A45419" w14:textId="77777777" w:rsidR="0052346D" w:rsidRDefault="0052346D" w:rsidP="003E6020">
          <w:pPr>
            <w:pStyle w:val="Sidhuvud"/>
          </w:pPr>
        </w:p>
      </w:tc>
    </w:tr>
  </w:tbl>
  <w:p w14:paraId="25AA2247" w14:textId="77777777" w:rsidR="008D4508" w:rsidRDefault="00BF1E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6D"/>
    <w:rsid w:val="000C3388"/>
    <w:rsid w:val="001766A6"/>
    <w:rsid w:val="001B6C2A"/>
    <w:rsid w:val="002820CE"/>
    <w:rsid w:val="00294B56"/>
    <w:rsid w:val="00347816"/>
    <w:rsid w:val="0052346D"/>
    <w:rsid w:val="00573971"/>
    <w:rsid w:val="005E3031"/>
    <w:rsid w:val="00635D08"/>
    <w:rsid w:val="0068493B"/>
    <w:rsid w:val="006E6946"/>
    <w:rsid w:val="007B5341"/>
    <w:rsid w:val="00810A4B"/>
    <w:rsid w:val="008619F4"/>
    <w:rsid w:val="008F1C9D"/>
    <w:rsid w:val="0090453E"/>
    <w:rsid w:val="00936FB9"/>
    <w:rsid w:val="00A55EF1"/>
    <w:rsid w:val="00B070A3"/>
    <w:rsid w:val="00BF1E38"/>
    <w:rsid w:val="00C407E6"/>
    <w:rsid w:val="00D256AF"/>
    <w:rsid w:val="00D539A4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66BC"/>
  <w15:docId w15:val="{584B4CE5-AEA8-4119-B2A2-D625A11F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346D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2346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2346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2346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2346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2346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234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234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23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234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2346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2346D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5234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2346D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234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2346D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2346D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46D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2346D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2346D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2346D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2346D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2346D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46D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46D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52346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2346D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2346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2346D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2346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2346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2346D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2346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2346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2346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2346D"/>
  </w:style>
  <w:style w:type="paragraph" w:styleId="Beskrivning">
    <w:name w:val="caption"/>
    <w:basedOn w:val="Bildtext"/>
    <w:next w:val="Normal"/>
    <w:uiPriority w:val="35"/>
    <w:semiHidden/>
    <w:qFormat/>
    <w:rsid w:val="0052346D"/>
    <w:rPr>
      <w:iCs/>
      <w:szCs w:val="18"/>
    </w:rPr>
  </w:style>
  <w:style w:type="numbering" w:customStyle="1" w:styleId="RKNumreraderubriker">
    <w:name w:val="RK Numrerade rubriker"/>
    <w:uiPriority w:val="99"/>
    <w:rsid w:val="0052346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2346D"/>
  </w:style>
  <w:style w:type="paragraph" w:styleId="Innehll2">
    <w:name w:val="toc 2"/>
    <w:basedOn w:val="Normal"/>
    <w:next w:val="Brdtext"/>
    <w:uiPriority w:val="28"/>
    <w:semiHidden/>
    <w:rsid w:val="0052346D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52346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2346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2346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2346D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2346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2346D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2346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2346D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2346D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2346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2346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2346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2346D"/>
    <w:pPr>
      <w:numPr>
        <w:numId w:val="34"/>
      </w:numPr>
    </w:pPr>
  </w:style>
  <w:style w:type="numbering" w:customStyle="1" w:styleId="RKPunktlista">
    <w:name w:val="RK Punktlista"/>
    <w:uiPriority w:val="99"/>
    <w:rsid w:val="0052346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2346D"/>
    <w:pPr>
      <w:numPr>
        <w:ilvl w:val="1"/>
      </w:numPr>
    </w:pPr>
  </w:style>
  <w:style w:type="numbering" w:customStyle="1" w:styleId="Strecklistan">
    <w:name w:val="Strecklistan"/>
    <w:uiPriority w:val="99"/>
    <w:rsid w:val="0052346D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2346D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2346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2346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23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2346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2346D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2346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2346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2346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2346D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2346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2346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46D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2346D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2346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2346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2346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2346D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2346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2346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2346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2346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2346D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234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46D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2346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234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2346D"/>
  </w:style>
  <w:style w:type="character" w:customStyle="1" w:styleId="DatumChar">
    <w:name w:val="Datum Char"/>
    <w:basedOn w:val="Standardstycketeckensnitt"/>
    <w:link w:val="Datum"/>
    <w:uiPriority w:val="99"/>
    <w:semiHidden/>
    <w:rsid w:val="0052346D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2346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2346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234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2346D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2346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2346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2346D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2346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2346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2346D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2346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2346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2346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2346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234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2346D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2346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2346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2346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2346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346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2346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2346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2346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2346D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2346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2346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2346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2346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2346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2346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234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2346D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2346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234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2346D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2346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2346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2346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2346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2346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2346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2346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2346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2346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2346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2346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2346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2346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2346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2346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2346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2346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2346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2346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2346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2346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2346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2346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2346D"/>
  </w:style>
  <w:style w:type="table" w:styleId="Ljuslista">
    <w:name w:val="Light List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2346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234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2346D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234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2346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23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2346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2346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2346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2346D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2346D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2346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234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2346D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2346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2346D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2346D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2346D"/>
    <w:rPr>
      <w:noProof w:val="0"/>
    </w:rPr>
  </w:style>
  <w:style w:type="table" w:styleId="Rutntstabell1ljus">
    <w:name w:val="Grid Table 1 Light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2346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2346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2346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2346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2346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2346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2346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2346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2346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2346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2346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2346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2346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2346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2346D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2346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2346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2346D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2346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2346D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2346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2346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2346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46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46D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2346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2346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2346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2346D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2346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234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46D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2346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96E26DA84A4FCCB71422BCAB6DC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B7448-C97E-4971-961B-C8E1D1CC62A2}"/>
      </w:docPartPr>
      <w:docPartBody>
        <w:p w:rsidR="0006705B" w:rsidRDefault="00335CCC" w:rsidP="00335CCC">
          <w:pPr>
            <w:pStyle w:val="8496E26DA84A4FCCB71422BCAB6DCC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1C5177608E4CDE8A39FBB7FFA7D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10E82-5343-4CAA-A8FD-3669DE7C95EE}"/>
      </w:docPartPr>
      <w:docPartBody>
        <w:p w:rsidR="0006705B" w:rsidRDefault="00335CCC" w:rsidP="00335CCC">
          <w:pPr>
            <w:pStyle w:val="DA1C5177608E4CDE8A39FBB7FFA7D9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0B1292D4384AE3B74CF2978A049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E7A5E-F077-4296-A119-4DE3402E5E0D}"/>
      </w:docPartPr>
      <w:docPartBody>
        <w:p w:rsidR="0006705B" w:rsidRDefault="00335CCC" w:rsidP="00335CCC">
          <w:pPr>
            <w:pStyle w:val="490B1292D4384AE3B74CF2978A049F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92F788F8644F7B53DB2AEEB024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226EB-31C2-47CB-8880-4F1857C0CF6A}"/>
      </w:docPartPr>
      <w:docPartBody>
        <w:p w:rsidR="0006705B" w:rsidRDefault="00335CCC" w:rsidP="00335CCC">
          <w:pPr>
            <w:pStyle w:val="D0892F788F8644F7B53DB2AEEB024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5BDD06CC8640898436A7E581DED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543EA-70CA-4A0E-AF65-BEF024956A58}"/>
      </w:docPartPr>
      <w:docPartBody>
        <w:p w:rsidR="0006705B" w:rsidRDefault="00335CCC" w:rsidP="00335CCC">
          <w:pPr>
            <w:pStyle w:val="FE5BDD06CC8640898436A7E581DEDA2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A0D2676FC1942EFB2ABABCE604FD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37216-773C-4FBE-82EA-465F802CDA1C}"/>
      </w:docPartPr>
      <w:docPartBody>
        <w:p w:rsidR="0006705B" w:rsidRDefault="00335CCC" w:rsidP="00335CCC">
          <w:pPr>
            <w:pStyle w:val="8A0D2676FC1942EFB2ABABCE604FD0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C"/>
    <w:rsid w:val="0006705B"/>
    <w:rsid w:val="003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B3F860E729462A91D70EB017311014">
    <w:name w:val="E6B3F860E729462A91D70EB017311014"/>
    <w:rsid w:val="00335CCC"/>
  </w:style>
  <w:style w:type="character" w:styleId="Platshllartext">
    <w:name w:val="Placeholder Text"/>
    <w:basedOn w:val="Standardstycketeckensnitt"/>
    <w:uiPriority w:val="99"/>
    <w:semiHidden/>
    <w:rsid w:val="00335CCC"/>
    <w:rPr>
      <w:noProof w:val="0"/>
      <w:color w:val="808080"/>
    </w:rPr>
  </w:style>
  <w:style w:type="paragraph" w:customStyle="1" w:styleId="E2320D4A3D5A463D93357759BB092EC6">
    <w:name w:val="E2320D4A3D5A463D93357759BB092EC6"/>
    <w:rsid w:val="00335CCC"/>
  </w:style>
  <w:style w:type="paragraph" w:customStyle="1" w:styleId="E866C74B59D04246AC8AE9A101C5E509">
    <w:name w:val="E866C74B59D04246AC8AE9A101C5E509"/>
    <w:rsid w:val="00335CCC"/>
  </w:style>
  <w:style w:type="paragraph" w:customStyle="1" w:styleId="36217DD876704A40B8965207B81E7EA8">
    <w:name w:val="36217DD876704A40B8965207B81E7EA8"/>
    <w:rsid w:val="00335CCC"/>
  </w:style>
  <w:style w:type="paragraph" w:customStyle="1" w:styleId="8496E26DA84A4FCCB71422BCAB6DCCCA">
    <w:name w:val="8496E26DA84A4FCCB71422BCAB6DCCCA"/>
    <w:rsid w:val="00335CCC"/>
  </w:style>
  <w:style w:type="paragraph" w:customStyle="1" w:styleId="DA1C5177608E4CDE8A39FBB7FFA7D956">
    <w:name w:val="DA1C5177608E4CDE8A39FBB7FFA7D956"/>
    <w:rsid w:val="00335CCC"/>
  </w:style>
  <w:style w:type="paragraph" w:customStyle="1" w:styleId="D2EA2CA56F0B4A2BA0B84DD0EBF54738">
    <w:name w:val="D2EA2CA56F0B4A2BA0B84DD0EBF54738"/>
    <w:rsid w:val="00335CCC"/>
  </w:style>
  <w:style w:type="paragraph" w:customStyle="1" w:styleId="CDCECA6886A842CF86B912EBFC840F99">
    <w:name w:val="CDCECA6886A842CF86B912EBFC840F99"/>
    <w:rsid w:val="00335CCC"/>
  </w:style>
  <w:style w:type="paragraph" w:customStyle="1" w:styleId="901877F474BF42CA80634DC15C892011">
    <w:name w:val="901877F474BF42CA80634DC15C892011"/>
    <w:rsid w:val="00335CCC"/>
  </w:style>
  <w:style w:type="paragraph" w:customStyle="1" w:styleId="490B1292D4384AE3B74CF2978A049F7D">
    <w:name w:val="490B1292D4384AE3B74CF2978A049F7D"/>
    <w:rsid w:val="00335CCC"/>
  </w:style>
  <w:style w:type="paragraph" w:customStyle="1" w:styleId="D0892F788F8644F7B53DB2AEEB02436F">
    <w:name w:val="D0892F788F8644F7B53DB2AEEB02436F"/>
    <w:rsid w:val="00335CCC"/>
  </w:style>
  <w:style w:type="paragraph" w:customStyle="1" w:styleId="DA1C5177608E4CDE8A39FBB7FFA7D9561">
    <w:name w:val="DA1C5177608E4CDE8A39FBB7FFA7D9561"/>
    <w:rsid w:val="00335C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0B1292D4384AE3B74CF2978A049F7D1">
    <w:name w:val="490B1292D4384AE3B74CF2978A049F7D1"/>
    <w:rsid w:val="00335C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F03186869B43718587F3C5D704F57A">
    <w:name w:val="2AF03186869B43718587F3C5D704F57A"/>
    <w:rsid w:val="00335CCC"/>
  </w:style>
  <w:style w:type="paragraph" w:customStyle="1" w:styleId="4529E15B6819424B99E6D8E5C8E828CD">
    <w:name w:val="4529E15B6819424B99E6D8E5C8E828CD"/>
    <w:rsid w:val="00335CCC"/>
  </w:style>
  <w:style w:type="paragraph" w:customStyle="1" w:styleId="1F5F800522D34F6D9B61563B74724172">
    <w:name w:val="1F5F800522D34F6D9B61563B74724172"/>
    <w:rsid w:val="00335CCC"/>
  </w:style>
  <w:style w:type="paragraph" w:customStyle="1" w:styleId="90D0A594C1624A99919DADA08E2142E3">
    <w:name w:val="90D0A594C1624A99919DADA08E2142E3"/>
    <w:rsid w:val="00335CCC"/>
  </w:style>
  <w:style w:type="paragraph" w:customStyle="1" w:styleId="8DC670593214403D9E1D2C31C9442F65">
    <w:name w:val="8DC670593214403D9E1D2C31C9442F65"/>
    <w:rsid w:val="00335CCC"/>
  </w:style>
  <w:style w:type="paragraph" w:customStyle="1" w:styleId="97F5CAC6A29F4204A10D265E8565A7B4">
    <w:name w:val="97F5CAC6A29F4204A10D265E8565A7B4"/>
    <w:rsid w:val="00335CCC"/>
  </w:style>
  <w:style w:type="paragraph" w:customStyle="1" w:styleId="1A2A2ED2BA1343BBA051D425E2505351">
    <w:name w:val="1A2A2ED2BA1343BBA051D425E2505351"/>
    <w:rsid w:val="00335CCC"/>
  </w:style>
  <w:style w:type="paragraph" w:customStyle="1" w:styleId="FE5BDD06CC8640898436A7E581DEDA23">
    <w:name w:val="FE5BDD06CC8640898436A7E581DEDA23"/>
    <w:rsid w:val="00335CCC"/>
  </w:style>
  <w:style w:type="paragraph" w:customStyle="1" w:styleId="8A0D2676FC1942EFB2ABABCE604FD0F0">
    <w:name w:val="8A0D2676FC1942EFB2ABABCE604FD0F0"/>
    <w:rsid w:val="00335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40e8f067-b7a1-422a-8463-6feda3385c7d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2020-06-03T00:00:00</HeaderDate>
    <Office/>
    <Dnr>Ju2020/01917/POL</Dnr>
    <ParagrafNr/>
    <DocumentTitle/>
    <VisitingAddress/>
    <Extra1/>
    <Extra2/>
    <Extra3>Johan Hedin</Extra3>
    <Number/>
    <Recipient>Till riksdagen 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4DB0-2DFA-451D-944F-4449680FA001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ADA7D62E-686A-423D-8FA5-556F3C0E293F}"/>
</file>

<file path=customXml/itemProps4.xml><?xml version="1.0" encoding="utf-8"?>
<ds:datastoreItem xmlns:ds="http://schemas.openxmlformats.org/officeDocument/2006/customXml" ds:itemID="{6FCDE066-193C-4CE0-A244-64A133713D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449A0B-8505-445D-A1F6-2093E1BFD7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1376 Epidemiförsäkringar.docx</dc:title>
  <dc:subject/>
  <dc:creator>Håkan Sellman</dc:creator>
  <cp:keywords/>
  <dc:description/>
  <cp:lastModifiedBy>Johan Andersson</cp:lastModifiedBy>
  <cp:revision>3</cp:revision>
  <dcterms:created xsi:type="dcterms:W3CDTF">2020-05-29T13:43:00Z</dcterms:created>
  <dcterms:modified xsi:type="dcterms:W3CDTF">2020-06-03T08:08:00Z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a83b24a9-9b3c-4306-b725-f77dc89d490e</vt:lpwstr>
  </property>
</Properties>
</file>