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E77C21" w14:textId="77777777">
      <w:pPr>
        <w:pStyle w:val="Normalutanindragellerluft"/>
      </w:pPr>
      <w:bookmarkStart w:name="_Toc106800475" w:id="0"/>
      <w:bookmarkStart w:name="_Toc106801300" w:id="1"/>
    </w:p>
    <w:p w:rsidRPr="009B062B" w:rsidR="00AF30DD" w:rsidP="00772F7E" w:rsidRDefault="003A0369"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alias w:val="Yrkande 1"/>
        <w:tag w:val="9f2a1d1c-5ab9-43da-a17f-8ddf315b09fd"/>
        <w:id w:val="970334867"/>
        <w:lock w:val="sdtLocked"/>
      </w:sdtPr>
      <w:sdtEndPr/>
      <w:sdtContent>
        <w:p w:rsidR="00A735DD" w:rsidRDefault="003A0369" w14:paraId="114EF3CB" w14:textId="77777777">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alias w:val="Yrkande 2"/>
        <w:tag w:val="729a2b3e-35b7-4905-ac82-627e1000baa9"/>
        <w:id w:val="-1683965542"/>
        <w:lock w:val="sdtLocked"/>
      </w:sdtPr>
      <w:sdtEndPr/>
      <w:sdtContent>
        <w:p w:rsidR="00A735DD" w:rsidRDefault="003A0369" w14:paraId="55919A14" w14:textId="77777777">
          <w:pPr>
            <w:pStyle w:val="Frslagstext"/>
          </w:pPr>
          <w:r>
            <w:t>Riksdagen ställer sig bakom det som anförs i motionen om att Sverige ska kräva en omedelbar vapenvila i Gaza för att skydda civilbefolkningen och tillkännager detta för regeringen.</w:t>
          </w:r>
        </w:p>
      </w:sdtContent>
    </w:sdt>
    <w:sdt>
      <w:sdtPr>
        <w:alias w:val="Yrkande 3"/>
        <w:tag w:val="06403f15-dd03-4d4c-b162-c1b00ea9f18d"/>
        <w:id w:val="1848673608"/>
        <w:lock w:val="sdtLocked"/>
      </w:sdtPr>
      <w:sdtEndPr/>
      <w:sdtContent>
        <w:p w:rsidR="00A735DD" w:rsidRDefault="003A0369" w14:paraId="54540A35" w14:textId="77777777">
          <w:pPr>
            <w:pStyle w:val="Frslagstext"/>
          </w:pPr>
          <w:r>
            <w:t>Riksdagen ställer sig bakom det som anförs i motionen om att Sverige ska återuppta och förstärka sitt stöd till UNRWA och tillkännager detta för regeringen.</w:t>
          </w:r>
        </w:p>
      </w:sdtContent>
    </w:sdt>
    <w:sdt>
      <w:sdtPr>
        <w:alias w:val="Yrkande 4"/>
        <w:tag w:val="3f0d0002-6474-4985-8c09-6367a3f64887"/>
        <w:id w:val="713621219"/>
        <w:lock w:val="sdtLocked"/>
      </w:sdtPr>
      <w:sdtEndPr/>
      <w:sdtContent>
        <w:p w:rsidR="00A735DD" w:rsidRDefault="003A0369" w14:paraId="3FD2CE63" w14:textId="77777777">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alias w:val="Yrkande 5"/>
        <w:tag w:val="7d005f38-3dde-4c31-880b-f16280f075ac"/>
        <w:id w:val="1435089834"/>
        <w:lock w:val="sdtLocked"/>
      </w:sdtPr>
      <w:sdtEndPr/>
      <w:sdtContent>
        <w:p w:rsidR="00A735DD" w:rsidRDefault="003A0369" w14:paraId="5AD4A4D8" w14:textId="77777777">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alias w:val="Yrkande 6"/>
        <w:tag w:val="4bd56917-dab0-470f-86f9-5368c59d42a0"/>
        <w:id w:val="-689680159"/>
        <w:lock w:val="sdtLocked"/>
      </w:sdtPr>
      <w:sdtEndPr/>
      <w:sdtContent>
        <w:p w:rsidR="00A735DD" w:rsidRDefault="003A0369" w14:paraId="67BD7D09" w14:textId="77777777">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alias w:val="Yrkande 7"/>
        <w:tag w:val="2e9cf812-7267-4ea9-8ce1-2f398553102b"/>
        <w:id w:val="-1963100125"/>
        <w:lock w:val="sdtLocked"/>
      </w:sdtPr>
      <w:sdtEndPr/>
      <w:sdtContent>
        <w:p w:rsidR="00A735DD" w:rsidRDefault="003A0369" w14:paraId="11BE1D85" w14:textId="77777777">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alias w:val="Yrkande 8"/>
        <w:tag w:val="37859862-664e-4991-beb6-8e316c16db28"/>
        <w:id w:val="149644567"/>
        <w:lock w:val="sdtLocked"/>
      </w:sdtPr>
      <w:sdtEndPr/>
      <w:sdtContent>
        <w:p w:rsidR="00A735DD" w:rsidRDefault="003A0369" w14:paraId="1BC234F1" w14:textId="77777777">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alias w:val="Yrkande 9"/>
        <w:tag w:val="ba7b7ac3-93df-46e1-9b8f-8600b504ad78"/>
        <w:id w:val="-2043659727"/>
        <w:lock w:val="sdtLocked"/>
      </w:sdtPr>
      <w:sdtEndPr/>
      <w:sdtContent>
        <w:p w:rsidR="00A735DD" w:rsidRDefault="003A0369" w14:paraId="44D1E3AF" w14:textId="77777777">
          <w:pPr>
            <w:pStyle w:val="Frslagstext"/>
          </w:pPr>
          <w:r>
            <w:t>Riksdagen ställer sig bakom det som anförs i motionen om att Sverige ska arbeta för en internationell återuppbyggnadsmekanism för Gaza som inkluderar skadeståndsprinciper och flyktingars rätt till återvändande och tillkännager detta för regeringen.</w:t>
          </w:r>
        </w:p>
      </w:sdtContent>
    </w:sdt>
    <w:sdt>
      <w:sdtPr>
        <w:alias w:val="Yrkande 10"/>
        <w:tag w:val="a95ee65b-1c65-40ad-9d50-0b3de73f092c"/>
        <w:id w:val="874664049"/>
        <w:lock w:val="sdtLocked"/>
      </w:sdtPr>
      <w:sdtEndPr/>
      <w:sdtContent>
        <w:p w:rsidR="00A735DD" w:rsidRDefault="003A0369" w14:paraId="5C3C8D9B" w14:textId="77777777">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w:rsidRPr="009B062B" w:rsidR="006D79C9" w:rsidP="00333E95" w:rsidRDefault="006D79C9" w14:paraId="0B05A5C7" w14:textId="77777777">
          <w:pPr>
            <w:pStyle w:val="Rubrik1"/>
          </w:pPr>
          <w:r>
            <w:t>Motivering</w:t>
          </w:r>
        </w:p>
      </w:sdtContent>
    </w:sdt>
    <w:bookmarkEnd w:displacedByCustomXml="prev" w:id="3"/>
    <w:bookmarkEnd w:displacedByCustomXml="prev" w:id="4"/>
    <w:p w:rsidR="00950D5D" w:rsidP="00950D5D" w:rsidRDefault="00950D5D" w14:paraId="3C46E2CB" w14:textId="2426AC6D">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w:t>
      </w:r>
      <w:r w:rsidR="00A3290E">
        <w:t>nicef</w:t>
      </w:r>
      <w:r>
        <w:t xml:space="preserve"> varnar för att mer än en halv miljon människor nu befinner sig i akut hungersnöd. Sjukhus, skolor och humanitära anläggningar har attackerats, och avsiktliga kommunikationsavbrott försvårar både hjälparbete och möjligheten att dokumentera övergrepp.</w:t>
      </w:r>
    </w:p>
    <w:p w:rsidR="00950D5D" w:rsidP="00950D5D" w:rsidRDefault="00950D5D" w14:paraId="291437C6" w14:textId="77777777">
      <w:r>
        <w:t>Flera tunga internationella aktörer har slagit fast att Israels agerande i Gaza uppfyller kriterierna för folkmord enligt folkmordskonventionen. Amnesty International och International Association of Genocide Scholars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w:rsidR="00950D5D" w:rsidP="00950D5D" w:rsidRDefault="00950D5D" w14:paraId="7E36E9DC" w14:textId="77777777">
      <w:r>
        <w:t>Folkmordskonventionen förpliktigar oss att inte vänta till dess att folkmord är fastställt bortom allt tvivel. Skyldigheten är att agera redan vid risk för folkmord. Sverige måste därför driva på för att ICJ:s beslut respekteras, att ICC:s arbete ges fullt stöd och att ansvar utkrävs.</w:t>
      </w:r>
    </w:p>
    <w:p w:rsidR="00950D5D" w:rsidP="00950D5D" w:rsidRDefault="00950D5D" w14:paraId="44978A53" w14:textId="77777777">
      <w:r>
        <w:t>Det innebär också att Sverige behöver agera mer kraftfullt politiskt. Regeringen bör verka för en omedelbar vapenvila, återuppta stödet till UNRWA och arbeta för att våldsamma israeliska bosättare nekas inresevisum till EU och Sverige. EU:s associeringsavtal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w:rsidR="00950D5D" w:rsidP="00950D5D" w:rsidRDefault="00950D5D" w14:paraId="66469EBF" w14:textId="77777777">
      <w:r>
        <w:t>Det massiva mänskliga lidandet gör det också nödvändigt att redan nu planera för en internationell återuppbyggnad av Gaza, som inkluderar både skadeståndsprinciper och flyktingars rätt till återvändande. Samtidigt måste det vara tydligt att Hamas omedelbart och ovillkorligen ska frige alla gisslan.</w:t>
      </w:r>
    </w:p>
    <w:p w:rsidR="00950D5D" w:rsidP="00950D5D" w:rsidRDefault="00950D5D" w14:paraId="2276E891" w14:textId="77777777">
      <w:r>
        <w:t>Vårt långsiktiga mål är fred. En rättvis och hållbar fred kräver ett slut på ockupationen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FE8BEEEAA62848A2AF2230EE34C33B27"/>
        </w:placeholder>
      </w:sdtPr>
      <w:sdtEndPr/>
      <w:sdtContent>
        <w:p w:rsidR="00772F7E" w:rsidP="00772F7E" w:rsidRDefault="00772F7E" w14:paraId="0748CC2E" w14:textId="77777777"/>
        <w:p w:rsidR="00772F7E" w:rsidP="00772F7E" w:rsidRDefault="003A0369" w14:paraId="3E6601D4" w14:textId="63ED75F5"/>
      </w:sdtContent>
    </w:sdt>
    <w:tbl>
      <w:tblPr>
        <w:tblW w:w="5000" w:type="pct"/>
        <w:tblLook w:val="04A0" w:firstRow="1" w:lastRow="0" w:firstColumn="1" w:lastColumn="0" w:noHBand="0" w:noVBand="1"/>
        <w:tblCaption w:val="underskrifter"/>
      </w:tblPr>
      <w:tblGrid>
        <w:gridCol w:w="4252"/>
        <w:gridCol w:w="4252"/>
      </w:tblGrid>
      <w:tr w:rsidR="00A735DD" w14:paraId="128003A3" w14:textId="77777777">
        <w:trPr>
          <w:cantSplit/>
        </w:trPr>
        <w:tc>
          <w:tcPr>
            <w:tcW w:w="50" w:type="pct"/>
            <w:vAlign w:val="bottom"/>
          </w:tcPr>
          <w:p w:rsidR="00A735DD" w:rsidRDefault="003A0369" w14:paraId="30E3C041" w14:textId="77777777">
            <w:pPr>
              <w:pStyle w:val="Underskrifter"/>
              <w:spacing w:after="0"/>
            </w:pPr>
            <w:r>
              <w:t>Aylin Nouri (S)</w:t>
            </w:r>
          </w:p>
        </w:tc>
        <w:tc>
          <w:tcPr>
            <w:tcW w:w="50" w:type="pct"/>
            <w:vAlign w:val="bottom"/>
          </w:tcPr>
          <w:p w:rsidR="00A735DD" w:rsidRDefault="00A735DD" w14:paraId="2C534B64" w14:textId="77777777">
            <w:pPr>
              <w:pStyle w:val="Underskrifter"/>
              <w:spacing w:after="0"/>
            </w:pPr>
          </w:p>
        </w:tc>
      </w:tr>
    </w:tbl>
    <w:p w:rsidRPr="008E0FE2" w:rsidR="004801AC" w:rsidP="00DF3554" w:rsidRDefault="004801AC" w14:paraId="3E9908F3" w14:textId="6A60F4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FEAD3" wp14:editId="6120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03EA" w14:textId="1C2AC384" w:rsidR="00262EA3" w:rsidRDefault="003A0369"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3FE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F7E" w14:paraId="380603EA" w14:textId="1C2AC384">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14:paraId="3E8D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6F7" w14:textId="77777777" w:rsidR="00262EA3" w:rsidRDefault="00262EA3" w:rsidP="008563AC">
    <w:pPr>
      <w:jc w:val="right"/>
    </w:pPr>
  </w:p>
  <w:p w14:paraId="76505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01E" w14:textId="77777777" w:rsidR="00262EA3" w:rsidRDefault="003A0369" w:rsidP="008563AC">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anchorId="363EA2FD" wp14:editId="1BFF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6A25C" w14:textId="74293DF8" w:rsidR="00262EA3" w:rsidRDefault="003A0369" w:rsidP="00A314CF">
    <w:pPr>
      <w:pStyle w:val="FSHNormal"/>
      <w:spacing w:before="40"/>
    </w:pPr>
    <w:sdt>
      <w:sdtPr>
        <w:alias w:val="CC_Noformat_Motionstyp"/>
        <w:tag w:val="CC_Noformat_Motionstyp"/>
        <w:id w:val="1162973129"/>
        <w:lock w:val="sdtContentLocked"/>
        <w15:appearance w15:val="hidden"/>
        <w:text/>
      </w:sdtPr>
      <w:sdtEndPr/>
      <w:sdtContent>
        <w:r w:rsidR="00772F7E">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14:paraId="392FA02E" w14:textId="77777777" w:rsidR="00262EA3" w:rsidRPr="008227B3" w:rsidRDefault="003A0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C8BE" w14:textId="042AD9CE" w:rsidR="00262EA3" w:rsidRPr="008227B3" w:rsidRDefault="003A0369" w:rsidP="00B37A37">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rsidR="00772F7E">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rsidR="00772F7E">
          <w:t>:1814</w:t>
        </w:r>
      </w:sdtContent>
    </w:sdt>
  </w:p>
  <w:p w14:paraId="4BC21E87" w14:textId="09907A7B" w:rsidR="00262EA3" w:rsidRDefault="003A0369" w:rsidP="00E03A3D">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rsidR="00772F7E">
          <w:t>av Aylin Nouri (S)</w:t>
        </w:r>
      </w:sdtContent>
    </w:sdt>
  </w:p>
  <w:sdt>
    <w:sdtPr>
      <w:alias w:val="CC_Noformat_Rubtext"/>
      <w:tag w:val="CC_Noformat_Rubtext"/>
      <w:id w:val="-218060500"/>
      <w:lock w:val="sdtLocked"/>
      <w:placeholder>
        <w:docPart w:val="A63BEE0308C64E6A8BD39192F0B1FFCB"/>
      </w:placeholder>
      <w:text/>
    </w:sdtPr>
    <w:sdtEndPr/>
    <w:sdtContent>
      <w:p w14:paraId="711A0478" w14:textId="29764AB6" w:rsidR="00262EA3" w:rsidRDefault="00950D5D" w:rsidP="00283E0F">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14:paraId="0E2A7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9400">
    <w:abstractNumId w:val="9"/>
  </w:num>
  <w:num w:numId="2" w16cid:durableId="783378934">
    <w:abstractNumId w:val="8"/>
  </w:num>
  <w:num w:numId="3" w16cid:durableId="1442456195">
    <w:abstractNumId w:val="16"/>
  </w:num>
  <w:num w:numId="4" w16cid:durableId="28385941">
    <w:abstractNumId w:val="14"/>
  </w:num>
  <w:num w:numId="5" w16cid:durableId="710803626">
    <w:abstractNumId w:val="17"/>
  </w:num>
  <w:num w:numId="6" w16cid:durableId="1885947057">
    <w:abstractNumId w:val="18"/>
  </w:num>
  <w:num w:numId="7" w16cid:durableId="900095205">
    <w:abstractNumId w:val="11"/>
  </w:num>
  <w:num w:numId="8" w16cid:durableId="2034571821">
    <w:abstractNumId w:val="12"/>
  </w:num>
  <w:num w:numId="9" w16cid:durableId="447970687">
    <w:abstractNumId w:val="15"/>
  </w:num>
  <w:num w:numId="10" w16cid:durableId="1564297166">
    <w:abstractNumId w:val="22"/>
  </w:num>
  <w:num w:numId="11" w16cid:durableId="1826434605">
    <w:abstractNumId w:val="21"/>
  </w:num>
  <w:num w:numId="12" w16cid:durableId="1303343355">
    <w:abstractNumId w:val="21"/>
  </w:num>
  <w:num w:numId="13" w16cid:durableId="485972843">
    <w:abstractNumId w:val="3"/>
  </w:num>
  <w:num w:numId="14" w16cid:durableId="1630940900">
    <w:abstractNumId w:val="2"/>
  </w:num>
  <w:num w:numId="15" w16cid:durableId="2006011968">
    <w:abstractNumId w:val="1"/>
  </w:num>
  <w:num w:numId="16" w16cid:durableId="984547456">
    <w:abstractNumId w:val="0"/>
  </w:num>
  <w:num w:numId="17" w16cid:durableId="2127578973">
    <w:abstractNumId w:val="7"/>
  </w:num>
  <w:num w:numId="18" w16cid:durableId="668867874">
    <w:abstractNumId w:val="6"/>
  </w:num>
  <w:num w:numId="19" w16cid:durableId="865172748">
    <w:abstractNumId w:val="5"/>
  </w:num>
  <w:num w:numId="20" w16cid:durableId="1701394351">
    <w:abstractNumId w:val="4"/>
  </w:num>
  <w:num w:numId="21" w16cid:durableId="1295064715">
    <w:abstractNumId w:val="21"/>
  </w:num>
  <w:num w:numId="22" w16cid:durableId="1395398638">
    <w:abstractNumId w:val="21"/>
  </w:num>
  <w:num w:numId="23" w16cid:durableId="1114399069">
    <w:abstractNumId w:val="21"/>
  </w:num>
  <w:num w:numId="24" w16cid:durableId="360522341">
    <w:abstractNumId w:val="21"/>
  </w:num>
  <w:num w:numId="25" w16cid:durableId="262148496">
    <w:abstractNumId w:val="21"/>
  </w:num>
  <w:num w:numId="26" w16cid:durableId="445740453">
    <w:abstractNumId w:val="22"/>
  </w:num>
  <w:num w:numId="27" w16cid:durableId="300309848">
    <w:abstractNumId w:val="22"/>
  </w:num>
  <w:num w:numId="28" w16cid:durableId="1599827688">
    <w:abstractNumId w:val="22"/>
  </w:num>
  <w:num w:numId="29" w16cid:durableId="808983435">
    <w:abstractNumId w:val="22"/>
  </w:num>
  <w:num w:numId="30" w16cid:durableId="789473822">
    <w:abstractNumId w:val="21"/>
  </w:num>
  <w:num w:numId="31" w16cid:durableId="816799355">
    <w:abstractNumId w:val="21"/>
  </w:num>
  <w:num w:numId="32" w16cid:durableId="1318804596">
    <w:abstractNumId w:val="22"/>
  </w:num>
  <w:num w:numId="33" w16cid:durableId="1867867357">
    <w:abstractNumId w:val="21"/>
  </w:num>
  <w:num w:numId="34" w16cid:durableId="308826434">
    <w:abstractNumId w:val="18"/>
  </w:num>
  <w:num w:numId="35" w16cid:durableId="177501457">
    <w:abstractNumId w:val="18"/>
    <w:lvlOverride w:ilvl="0">
      <w:startOverride w:val="1"/>
    </w:lvlOverride>
  </w:num>
  <w:num w:numId="36" w16cid:durableId="270434077">
    <w:abstractNumId w:val="19"/>
  </w:num>
  <w:num w:numId="37" w16cid:durableId="1123228532">
    <w:abstractNumId w:val="18"/>
    <w:lvlOverride w:ilvl="0">
      <w:startOverride w:val="1"/>
    </w:lvlOverride>
  </w:num>
  <w:num w:numId="38" w16cid:durableId="2082168762">
    <w:abstractNumId w:val="13"/>
  </w:num>
  <w:num w:numId="39" w16cid:durableId="1203712436">
    <w:abstractNumId w:val="10"/>
  </w:num>
  <w:num w:numId="40" w16cid:durableId="287509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3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
      <w:docPartPr>
        <w:name w:val="FE8BEEEAA62848A2AF2230EE34C33B27"/>
        <w:category>
          <w:name w:val="Allmänt"/>
          <w:gallery w:val="placeholder"/>
        </w:category>
        <w:types>
          <w:type w:val="bbPlcHdr"/>
        </w:types>
        <w:behaviors>
          <w:behavior w:val="content"/>
        </w:behaviors>
        <w:guid w:val="{8F29196F-EA7E-471B-947A-962776BDD708}"/>
      </w:docPartPr>
      <w:docPartBody>
        <w:p w:rsidR="004F5A37" w:rsidRDefault="004F5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071420"/>
    <w:rsid w:val="002B1F93"/>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1A983" w:themeColor="accent2" w:themeTint="99"/>
    </w:rPr>
  </w:style>
  <w:style w:type="paragraph" w:customStyle="1" w:styleId="7A4090863ACD4325A81AF558F528D74C">
    <w:name w:val="7A4090863ACD4325A81AF558F528D74C"/>
  </w:style>
  <w:style w:type="paragraph" w:customStyle="1" w:styleId="D064B0C9FCCA4524AFF9F0359608FAF7">
    <w:name w:val="D064B0C9FCCA4524AFF9F0359608FAF7"/>
  </w:style>
  <w:style w:type="paragraph" w:customStyle="1" w:styleId="957AFB37C2C940949C25AFDC8B9ABD1D">
    <w:name w:val="957AFB37C2C940949C25AFDC8B9ABD1D"/>
  </w:style>
  <w:style w:type="paragraph" w:customStyle="1" w:styleId="0D6A607814EC435AAFE87F2486872FCA">
    <w:name w:val="0D6A607814EC435AAFE87F2486872FCA"/>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92963-F0E1-48AE-8DF8-71CFCB824D0F}"/>
</file>

<file path=customXml/itemProps2.xml><?xml version="1.0" encoding="utf-8"?>
<ds:datastoreItem xmlns:ds="http://schemas.openxmlformats.org/officeDocument/2006/customXml" ds:itemID="{DBCE1D2E-FF1B-4E9C-8B05-9AE9ED671464}"/>
</file>

<file path=customXml/itemProps3.xml><?xml version="1.0" encoding="utf-8"?>
<ds:datastoreItem xmlns:ds="http://schemas.openxmlformats.org/officeDocument/2006/customXml" ds:itemID="{F2A802BF-FE9E-4C76-B670-C1C3383B5FD6}"/>
</file>

<file path=docProps/app.xml><?xml version="1.0" encoding="utf-8"?>
<Properties xmlns="http://schemas.openxmlformats.org/officeDocument/2006/extended-properties" xmlns:vt="http://schemas.openxmlformats.org/officeDocument/2006/docPropsVTypes">
  <Template>Normal</Template>
  <TotalTime>40</TotalTime>
  <Pages>3</Pages>
  <Words>684</Words>
  <Characters>4012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S786 Folkmordskonventionen och den humanitära situationen i Gaza</vt:lpstr>
      <vt:lpstr>
      </vt:lpstr>
    </vt:vector>
  </TitlesOfParts>
  <Company>Sveriges riksdag</Company>
  <LinksUpToDate>false</LinksUpToDate>
  <CharactersWithSpaces>4674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