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95602058" w:id="2"/>
    <w:p w:rsidRPr="009B062B" w:rsidR="00AF30DD" w:rsidP="00A1205E" w:rsidRDefault="00A41B8D" w14:paraId="4C94CDBF" w14:textId="77777777">
      <w:pPr>
        <w:pStyle w:val="RubrikFrslagTIllRiksdagsbeslut"/>
      </w:pPr>
      <w:sdt>
        <w:sdtPr>
          <w:alias w:val="CC_Boilerplate_4"/>
          <w:tag w:val="CC_Boilerplate_4"/>
          <w:id w:val="-1644581176"/>
          <w:lock w:val="sdtContentLocked"/>
          <w:placeholder>
            <w:docPart w:val="CF0C1CE099B24A3B8C62687FE746E3B7"/>
          </w:placeholder>
          <w:text/>
        </w:sdtPr>
        <w:sdtEndPr/>
        <w:sdtContent>
          <w:r w:rsidRPr="009B062B" w:rsidR="00AF30DD">
            <w:t>Förslag till riksdagsbeslut</w:t>
          </w:r>
        </w:sdtContent>
      </w:sdt>
      <w:bookmarkEnd w:id="0"/>
      <w:bookmarkEnd w:id="1"/>
    </w:p>
    <w:sdt>
      <w:sdtPr>
        <w:alias w:val="Yrkande 1"/>
        <w:tag w:val="73cff2c8-c47e-4140-bc04-ff8df3365f24"/>
        <w:id w:val="-1655065638"/>
        <w:lock w:val="sdtLocked"/>
      </w:sdtPr>
      <w:sdtEndPr/>
      <w:sdtContent>
        <w:p w:rsidR="00746C07" w:rsidRDefault="007D0166" w14:paraId="1CEF2AE1" w14:textId="77777777">
          <w:pPr>
            <w:pStyle w:val="Frslagstext"/>
            <w:numPr>
              <w:ilvl w:val="0"/>
              <w:numId w:val="0"/>
            </w:numPr>
          </w:pPr>
          <w:r>
            <w:t>Riksdagen avslår proposition 2024/25:156 Extra ändringsbudget för 2025 – Tillfälligt höjd subventionsgrad för rotavdraget.</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ACBB1214C174E11B6F065E9932B4287"/>
        </w:placeholder>
        <w:text/>
      </w:sdtPr>
      <w:sdtEndPr/>
      <w:sdtContent>
        <w:p w:rsidRPr="009B062B" w:rsidR="006D79C9" w:rsidP="00333E95" w:rsidRDefault="006D79C9" w14:paraId="0E958067" w14:textId="77777777">
          <w:pPr>
            <w:pStyle w:val="Rubrik1"/>
          </w:pPr>
          <w:r>
            <w:t>Motivering</w:t>
          </w:r>
        </w:p>
      </w:sdtContent>
    </w:sdt>
    <w:bookmarkEnd w:displacedByCustomXml="prev" w:id="4"/>
    <w:bookmarkEnd w:displacedByCustomXml="prev" w:id="5"/>
    <w:p w:rsidR="00422B9E" w:rsidP="00453AFB" w:rsidRDefault="00453AFB" w14:paraId="186BAF09" w14:textId="3ECC606F">
      <w:pPr>
        <w:pStyle w:val="Normalutanindragellerluft"/>
      </w:pPr>
      <w:r>
        <w:t>I propositionen föreslås att subventionsgraden för rotavdraget tillfälligt höjs under peri</w:t>
      </w:r>
      <w:r w:rsidR="00E950F3">
        <w:softHyphen/>
      </w:r>
      <w:r>
        <w:t xml:space="preserve">oden </w:t>
      </w:r>
      <w:r w:rsidR="00683324">
        <w:t xml:space="preserve">den </w:t>
      </w:r>
      <w:r w:rsidRPr="00E950F3">
        <w:rPr>
          <w:spacing w:val="-3"/>
        </w:rPr>
        <w:t>12 maj–31 december 2025 från 30 procent till 50</w:t>
      </w:r>
      <w:r w:rsidRPr="00E950F3" w:rsidR="00F04342">
        <w:rPr>
          <w:spacing w:val="-3"/>
        </w:rPr>
        <w:t> </w:t>
      </w:r>
      <w:r w:rsidRPr="00E950F3">
        <w:rPr>
          <w:spacing w:val="-3"/>
        </w:rPr>
        <w:t xml:space="preserve">procent. </w:t>
      </w:r>
      <w:r w:rsidRPr="00E950F3" w:rsidR="00F1611D">
        <w:rPr>
          <w:spacing w:val="-3"/>
        </w:rPr>
        <w:t>Regeringen motiverar förslaget med</w:t>
      </w:r>
      <w:r w:rsidRPr="00E950F3" w:rsidR="004A5ECB">
        <w:rPr>
          <w:spacing w:val="-3"/>
        </w:rPr>
        <w:t xml:space="preserve"> att Sverige befinner sig i en lågkonjunktur och att byggbranschen</w:t>
      </w:r>
      <w:r w:rsidR="004A5ECB">
        <w:t xml:space="preserve"> drabbats särskilt hårt.</w:t>
      </w:r>
      <w:r w:rsidR="00C23710">
        <w:t xml:space="preserve"> </w:t>
      </w:r>
    </w:p>
    <w:p w:rsidR="00C23710" w:rsidP="00C2189F" w:rsidRDefault="00C23710" w14:paraId="097EC3CD" w14:textId="20269FFF">
      <w:r>
        <w:t>Vänsterpartiet delar regeringens syn på konjunkturläget i allmänhet och situationen i byggbranschen i synnerhet. Den svenska ekonomin har utvecklats svag</w:t>
      </w:r>
      <w:r w:rsidR="00C85771">
        <w:t>t</w:t>
      </w:r>
      <w:r>
        <w:t xml:space="preserve"> under en längre </w:t>
      </w:r>
      <w:r w:rsidRPr="00E950F3">
        <w:rPr>
          <w:spacing w:val="-2"/>
        </w:rPr>
        <w:t xml:space="preserve">period. </w:t>
      </w:r>
      <w:r w:rsidRPr="00E950F3" w:rsidR="00A65521">
        <w:rPr>
          <w:spacing w:val="-2"/>
        </w:rPr>
        <w:t>Sveriges BNP minskade med 1,5</w:t>
      </w:r>
      <w:r w:rsidRPr="00E950F3" w:rsidR="00F04342">
        <w:rPr>
          <w:spacing w:val="-2"/>
        </w:rPr>
        <w:t> </w:t>
      </w:r>
      <w:r w:rsidRPr="00E950F3" w:rsidR="00A65521">
        <w:rPr>
          <w:spacing w:val="-2"/>
        </w:rPr>
        <w:t>procent i februari, säsongrensat och jämfört med</w:t>
      </w:r>
      <w:r w:rsidRPr="00A65521" w:rsidR="00A65521">
        <w:t xml:space="preserve"> föregående månad enligt</w:t>
      </w:r>
      <w:r w:rsidR="00A65521">
        <w:t xml:space="preserve"> SCB:s s.k. </w:t>
      </w:r>
      <w:r w:rsidRPr="00A65521" w:rsidR="00A65521">
        <w:t>BNP-indikator</w:t>
      </w:r>
      <w:r w:rsidR="00A65521">
        <w:t xml:space="preserve">. Hushållens syn på såväl den egna ekonomin </w:t>
      </w:r>
      <w:r w:rsidR="00683324">
        <w:t>som</w:t>
      </w:r>
      <w:r w:rsidR="00A65521">
        <w:t xml:space="preserve"> Sveriges ekonomi har försämrats de senaste månaderna som en följd av stigande inflation och osäkert omvärldsläge. Utvecklingen inom byggbranschen är sär</w:t>
      </w:r>
      <w:r w:rsidR="00E950F3">
        <w:softHyphen/>
      </w:r>
      <w:r w:rsidR="00A65521">
        <w:t xml:space="preserve">skilt bekymmersam, där </w:t>
      </w:r>
      <w:r w:rsidRPr="00A65521" w:rsidR="00A65521">
        <w:t>antalet påbörjade flerbostadshus och småhus sammantaget har minskat med närmare 60</w:t>
      </w:r>
      <w:r w:rsidR="00F04342">
        <w:t> </w:t>
      </w:r>
      <w:r w:rsidRPr="00A65521" w:rsidR="00A65521">
        <w:t>procent mellan 2021 och 2024</w:t>
      </w:r>
      <w:r w:rsidR="00A65521">
        <w:t>.</w:t>
      </w:r>
      <w:r w:rsidR="000C6CF0">
        <w:t xml:space="preserve"> </w:t>
      </w:r>
      <w:r w:rsidRPr="000C6CF0" w:rsidR="000C6CF0">
        <w:t xml:space="preserve">Den </w:t>
      </w:r>
      <w:r w:rsidR="000C6CF0">
        <w:t>svaga</w:t>
      </w:r>
      <w:r w:rsidRPr="000C6CF0" w:rsidR="000C6CF0">
        <w:t xml:space="preserve"> ekonomiska utveck</w:t>
      </w:r>
      <w:r w:rsidR="00E950F3">
        <w:softHyphen/>
      </w:r>
      <w:r w:rsidRPr="00E950F3" w:rsidR="000C6CF0">
        <w:rPr>
          <w:spacing w:val="-2"/>
        </w:rPr>
        <w:t>lingen syns tydligt på arbetsmarknaden. Arbetslösheten är nu uppe på ca 9</w:t>
      </w:r>
      <w:r w:rsidRPr="00E950F3" w:rsidR="00F04342">
        <w:rPr>
          <w:spacing w:val="-2"/>
        </w:rPr>
        <w:t> </w:t>
      </w:r>
      <w:r w:rsidRPr="00E950F3" w:rsidR="000C6CF0">
        <w:rPr>
          <w:spacing w:val="-2"/>
        </w:rPr>
        <w:t>procent, vilket</w:t>
      </w:r>
      <w:r w:rsidR="000C6CF0">
        <w:t xml:space="preserve"> är ungefär på samma nivå </w:t>
      </w:r>
      <w:r w:rsidRPr="000C6CF0" w:rsidR="000C6CF0">
        <w:t>som under finanskrisen 2008–</w:t>
      </w:r>
      <w:r w:rsidR="00C85771">
        <w:t>20</w:t>
      </w:r>
      <w:r w:rsidRPr="000C6CF0" w:rsidR="000C6CF0">
        <w:t>09 och pandemiåren 2020–2021.</w:t>
      </w:r>
      <w:r w:rsidR="000C6CF0">
        <w:t xml:space="preserve"> Regeringen bär en stor del av ansvaret för den höga arbetslösheten och den svaga ekonomiska utvecklingen</w:t>
      </w:r>
      <w:r w:rsidR="009523C8">
        <w:t xml:space="preserve">. Självfallet påverkas Sverige av det globala konjunkturläget, men den svenska arbetsmarknaden har sedan regeringen tillträdde utvecklats betydligt sämre än snittet inom EU. Regeringen har sedan den tillträdde bedrivit en passiv och ineffektiv finanspolitik. Stora </w:t>
      </w:r>
      <w:r w:rsidR="0057358F">
        <w:t xml:space="preserve">ineffektiva skattesänkningar för höginkomsttagare har </w:t>
      </w:r>
      <w:r w:rsidR="0057358F">
        <w:lastRenderedPageBreak/>
        <w:t xml:space="preserve">kombinerats med </w:t>
      </w:r>
      <w:r w:rsidR="00A1205E">
        <w:t>nedskärningar</w:t>
      </w:r>
      <w:r w:rsidR="0057358F">
        <w:t xml:space="preserve"> inom arbetsmarknadspolitiken och </w:t>
      </w:r>
      <w:r w:rsidR="00A1205E">
        <w:t>nedskärningar</w:t>
      </w:r>
      <w:r w:rsidR="0057358F">
        <w:t xml:space="preserve"> på sjukvården.</w:t>
      </w:r>
      <w:r w:rsidR="00A06BD4">
        <w:t xml:space="preserve"> Det är därför symtomatiskt att när regeringen äntligen anser att det är dags för åtgärder mot arbetslösheten så gör man det i form av ökad subventionsgrad för rot</w:t>
      </w:r>
      <w:r w:rsidR="00E950F3">
        <w:softHyphen/>
      </w:r>
      <w:r w:rsidR="00A06BD4">
        <w:t>avdraget. Förslaget kritiseras av en lång rad remissinstanser.</w:t>
      </w:r>
      <w:r w:rsidR="00F6630B">
        <w:t xml:space="preserve"> Ekonomistyrningsverket </w:t>
      </w:r>
      <w:r w:rsidR="00C25386">
        <w:t xml:space="preserve">(ESV) anser bl.a. att förslaget har små effekter på sysselsättningen i förhållande till </w:t>
      </w:r>
      <w:r w:rsidRPr="00E950F3" w:rsidR="00C25386">
        <w:rPr>
          <w:spacing w:val="-2"/>
        </w:rPr>
        <w:t>kostnaden. Riksrevisionen har tidigare konstaterat att rotavdraget i sin nuvarande utform</w:t>
      </w:r>
      <w:r w:rsidRPr="00E950F3" w:rsidR="00E950F3">
        <w:rPr>
          <w:spacing w:val="-2"/>
        </w:rPr>
        <w:softHyphen/>
      </w:r>
      <w:r w:rsidRPr="00E950F3" w:rsidR="00C25386">
        <w:rPr>
          <w:spacing w:val="-2"/>
        </w:rPr>
        <w:t>ning</w:t>
      </w:r>
      <w:r w:rsidR="00C25386">
        <w:t xml:space="preserve"> inte skapar tillräckligt stora skatteintäkter – genom minskat svartarbete och ökat arbetsutbud – för att motivera statens kostnader för rotavdrag.</w:t>
      </w:r>
      <w:r w:rsidR="00C25386">
        <w:rPr>
          <w:rStyle w:val="Fotnotsreferens"/>
        </w:rPr>
        <w:footnoteReference w:id="1"/>
      </w:r>
      <w:r w:rsidR="00C25386">
        <w:t xml:space="preserve"> ESV konstaterar att höjd </w:t>
      </w:r>
      <w:r w:rsidRPr="00E950F3" w:rsidR="00C25386">
        <w:rPr>
          <w:spacing w:val="-2"/>
        </w:rPr>
        <w:t xml:space="preserve">subventionsgrad för rotavdraget går emot denna slutsats. </w:t>
      </w:r>
      <w:r w:rsidRPr="00E950F3" w:rsidR="00C2189F">
        <w:rPr>
          <w:spacing w:val="-2"/>
        </w:rPr>
        <w:t>Myndigheten för tillväxtpolitiska</w:t>
      </w:r>
      <w:r w:rsidR="00C2189F">
        <w:t xml:space="preserve"> </w:t>
      </w:r>
      <w:r w:rsidRPr="00E950F3" w:rsidR="00C2189F">
        <w:rPr>
          <w:spacing w:val="-2"/>
        </w:rPr>
        <w:t>utvärderingar och analyser (Tillväxtanalys) anser att det är ett förhållandevis dyrt förslag</w:t>
      </w:r>
      <w:r w:rsidR="00C2189F">
        <w:t xml:space="preserve"> </w:t>
      </w:r>
      <w:r w:rsidRPr="00E950F3" w:rsidR="00C2189F">
        <w:rPr>
          <w:spacing w:val="-3"/>
        </w:rPr>
        <w:t>med oklara effekter och att inför framtiden bör åtgärder med tydligare positiva konjunktur</w:t>
      </w:r>
      <w:r w:rsidRPr="00E950F3" w:rsidR="00E950F3">
        <w:rPr>
          <w:spacing w:val="-3"/>
        </w:rPr>
        <w:softHyphen/>
      </w:r>
      <w:r w:rsidRPr="00E950F3" w:rsidR="00C2189F">
        <w:rPr>
          <w:spacing w:val="-3"/>
        </w:rPr>
        <w:t>ella</w:t>
      </w:r>
      <w:r w:rsidR="00C2189F">
        <w:t xml:space="preserve"> och långsiktigt tillväxtfrämjande effekter tas fram. Tillväxtanalys framför att det hade varit effektivare med andra alternativa åtgärder, t.ex. renovering av skolor och idrottshallar. </w:t>
      </w:r>
      <w:r w:rsidR="00C84908">
        <w:t>Vänsterpartiet delar denna analys och kan konstatera att det krävs helt andra åtgärder för att stimulera byggbranschen, t.ex. investeringsstöd för billiga hyres</w:t>
      </w:r>
      <w:r w:rsidR="00E950F3">
        <w:softHyphen/>
      </w:r>
      <w:r w:rsidR="00C84908">
        <w:t>lägenheter.</w:t>
      </w:r>
    </w:p>
    <w:p w:rsidR="00BB6339" w:rsidP="00D5474D" w:rsidRDefault="00D5474D" w14:paraId="7626A7E9" w14:textId="232F7B56">
      <w:r w:rsidRPr="00D5474D">
        <w:t>Riksdagen bör avslå proposition</w:t>
      </w:r>
      <w:r>
        <w:t xml:space="preserve"> </w:t>
      </w:r>
      <w:r w:rsidRPr="00C84908">
        <w:t>2024/25:15</w:t>
      </w:r>
      <w:r>
        <w:t xml:space="preserve">6 Extra ändringsbudget för 2025 – Tillfälligt höjd subventionsgrad för rotavdraget. </w:t>
      </w:r>
      <w:r w:rsidRPr="00D5474D">
        <w:t>Detta bör riksdagen besluta</w:t>
      </w:r>
      <w:r w:rsidR="00A41B8D">
        <w:t>.</w:t>
      </w:r>
    </w:p>
    <w:sdt>
      <w:sdtPr>
        <w:alias w:val="CC_Underskrifter"/>
        <w:tag w:val="CC_Underskrifter"/>
        <w:id w:val="583496634"/>
        <w:lock w:val="sdtContentLocked"/>
        <w:placeholder>
          <w:docPart w:val="11BD54971FEB4616BCD05B17E6B70AE7"/>
        </w:placeholder>
      </w:sdtPr>
      <w:sdtEndPr/>
      <w:sdtContent>
        <w:p w:rsidR="00A1205E" w:rsidP="004D2EC4" w:rsidRDefault="00A1205E" w14:paraId="7FAAA455" w14:textId="77777777"/>
        <w:p w:rsidRPr="008E0FE2" w:rsidR="004801AC" w:rsidP="004D2EC4" w:rsidRDefault="00A41B8D" w14:paraId="7C9412FE" w14:textId="25B45CA7"/>
      </w:sdtContent>
    </w:sdt>
    <w:tbl>
      <w:tblPr>
        <w:tblW w:w="5000" w:type="pct"/>
        <w:tblLook w:val="04A0" w:firstRow="1" w:lastRow="0" w:firstColumn="1" w:lastColumn="0" w:noHBand="0" w:noVBand="1"/>
        <w:tblCaption w:val="underskrifter"/>
      </w:tblPr>
      <w:tblGrid>
        <w:gridCol w:w="4252"/>
        <w:gridCol w:w="4252"/>
      </w:tblGrid>
      <w:tr w:rsidR="00746C07" w14:paraId="650F3584" w14:textId="77777777">
        <w:trPr>
          <w:cantSplit/>
        </w:trPr>
        <w:tc>
          <w:tcPr>
            <w:tcW w:w="50" w:type="pct"/>
            <w:vAlign w:val="bottom"/>
          </w:tcPr>
          <w:p w:rsidR="00746C07" w:rsidRDefault="007D0166" w14:paraId="4DF408BC" w14:textId="77777777">
            <w:pPr>
              <w:pStyle w:val="Underskrifter"/>
              <w:spacing w:after="0"/>
            </w:pPr>
            <w:r>
              <w:t>Nooshi Dadgostar (V)</w:t>
            </w:r>
          </w:p>
        </w:tc>
        <w:tc>
          <w:tcPr>
            <w:tcW w:w="50" w:type="pct"/>
            <w:vAlign w:val="bottom"/>
          </w:tcPr>
          <w:p w:rsidR="00746C07" w:rsidRDefault="00746C07" w14:paraId="25FFE55F" w14:textId="77777777">
            <w:pPr>
              <w:pStyle w:val="Underskrifter"/>
              <w:spacing w:after="0"/>
            </w:pPr>
          </w:p>
        </w:tc>
      </w:tr>
      <w:tr w:rsidR="00746C07" w14:paraId="3573601A" w14:textId="77777777">
        <w:trPr>
          <w:cantSplit/>
        </w:trPr>
        <w:tc>
          <w:tcPr>
            <w:tcW w:w="50" w:type="pct"/>
            <w:vAlign w:val="bottom"/>
          </w:tcPr>
          <w:p w:rsidR="00746C07" w:rsidRDefault="007D0166" w14:paraId="1384F826" w14:textId="77777777">
            <w:pPr>
              <w:pStyle w:val="Underskrifter"/>
              <w:spacing w:after="0"/>
            </w:pPr>
            <w:r>
              <w:t>Andrea Andersson Tay (V)</w:t>
            </w:r>
          </w:p>
        </w:tc>
        <w:tc>
          <w:tcPr>
            <w:tcW w:w="50" w:type="pct"/>
            <w:vAlign w:val="bottom"/>
          </w:tcPr>
          <w:p w:rsidR="00746C07" w:rsidRDefault="007D0166" w14:paraId="6F30928F" w14:textId="77777777">
            <w:pPr>
              <w:pStyle w:val="Underskrifter"/>
              <w:spacing w:after="0"/>
            </w:pPr>
            <w:r>
              <w:t>Samuel Gonzalez Westling (V)</w:t>
            </w:r>
          </w:p>
        </w:tc>
      </w:tr>
      <w:tr w:rsidR="00746C07" w14:paraId="2D4E4F0E" w14:textId="77777777">
        <w:trPr>
          <w:cantSplit/>
        </w:trPr>
        <w:tc>
          <w:tcPr>
            <w:tcW w:w="50" w:type="pct"/>
            <w:vAlign w:val="bottom"/>
          </w:tcPr>
          <w:p w:rsidR="00746C07" w:rsidRDefault="007D0166" w14:paraId="263A8B81" w14:textId="77777777">
            <w:pPr>
              <w:pStyle w:val="Underskrifter"/>
              <w:spacing w:after="0"/>
            </w:pPr>
            <w:r>
              <w:t>Tony Haddou (V)</w:t>
            </w:r>
          </w:p>
        </w:tc>
        <w:tc>
          <w:tcPr>
            <w:tcW w:w="50" w:type="pct"/>
            <w:vAlign w:val="bottom"/>
          </w:tcPr>
          <w:p w:rsidR="00746C07" w:rsidRDefault="007D0166" w14:paraId="2F06A756" w14:textId="77777777">
            <w:pPr>
              <w:pStyle w:val="Underskrifter"/>
              <w:spacing w:after="0"/>
            </w:pPr>
            <w:r>
              <w:t>Lotta Johnsson Fornarve (V)</w:t>
            </w:r>
          </w:p>
        </w:tc>
      </w:tr>
      <w:tr w:rsidR="00746C07" w14:paraId="71C40849" w14:textId="77777777">
        <w:trPr>
          <w:cantSplit/>
        </w:trPr>
        <w:tc>
          <w:tcPr>
            <w:tcW w:w="50" w:type="pct"/>
            <w:vAlign w:val="bottom"/>
          </w:tcPr>
          <w:p w:rsidR="00746C07" w:rsidRDefault="007D0166" w14:paraId="303BAA7F" w14:textId="77777777">
            <w:pPr>
              <w:pStyle w:val="Underskrifter"/>
              <w:spacing w:after="0"/>
            </w:pPr>
            <w:r>
              <w:t>Andreas Lennkvist Manriquez (V)</w:t>
            </w:r>
          </w:p>
        </w:tc>
        <w:tc>
          <w:tcPr>
            <w:tcW w:w="50" w:type="pct"/>
            <w:vAlign w:val="bottom"/>
          </w:tcPr>
          <w:p w:rsidR="00746C07" w:rsidRDefault="007D0166" w14:paraId="7C089EE1" w14:textId="77777777">
            <w:pPr>
              <w:pStyle w:val="Underskrifter"/>
              <w:spacing w:after="0"/>
            </w:pPr>
            <w:r>
              <w:t>Isabell Mixter (V)</w:t>
            </w:r>
          </w:p>
        </w:tc>
      </w:tr>
      <w:tr w:rsidR="00746C07" w14:paraId="6372425C" w14:textId="77777777">
        <w:trPr>
          <w:cantSplit/>
        </w:trPr>
        <w:tc>
          <w:tcPr>
            <w:tcW w:w="50" w:type="pct"/>
            <w:vAlign w:val="bottom"/>
          </w:tcPr>
          <w:p w:rsidR="00746C07" w:rsidRDefault="007D0166" w14:paraId="087EBDC0" w14:textId="77777777">
            <w:pPr>
              <w:pStyle w:val="Underskrifter"/>
              <w:spacing w:after="0"/>
            </w:pPr>
            <w:r>
              <w:t>Vasiliki Tsouplaki (V)</w:t>
            </w:r>
          </w:p>
        </w:tc>
        <w:tc>
          <w:tcPr>
            <w:tcW w:w="50" w:type="pct"/>
            <w:vAlign w:val="bottom"/>
          </w:tcPr>
          <w:p w:rsidR="00746C07" w:rsidRDefault="007D0166" w14:paraId="01423184" w14:textId="77777777">
            <w:pPr>
              <w:pStyle w:val="Underskrifter"/>
              <w:spacing w:after="0"/>
            </w:pPr>
            <w:r>
              <w:t>Ida Gabrielsson (V)</w:t>
            </w:r>
          </w:p>
        </w:tc>
        <w:bookmarkEnd w:id="2"/>
      </w:tr>
    </w:tbl>
    <w:p w:rsidR="007D1CD6" w:rsidRDefault="007D1CD6" w14:paraId="2EBF3056" w14:textId="77777777"/>
    <w:sectPr w:rsidR="007D1C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AA66" w14:textId="77777777" w:rsidR="00453AFB" w:rsidRDefault="00453AFB" w:rsidP="000C1CAD">
      <w:pPr>
        <w:spacing w:line="240" w:lineRule="auto"/>
      </w:pPr>
      <w:r>
        <w:separator/>
      </w:r>
    </w:p>
  </w:endnote>
  <w:endnote w:type="continuationSeparator" w:id="0">
    <w:p w14:paraId="1DE868F4" w14:textId="77777777" w:rsidR="00453AFB" w:rsidRDefault="00453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8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EA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E38B" w14:textId="3A81010D" w:rsidR="00262EA3" w:rsidRPr="004D2EC4" w:rsidRDefault="00262EA3" w:rsidP="004D2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AFE5" w14:textId="2076F315" w:rsidR="00453AFB" w:rsidRPr="00E950F3" w:rsidRDefault="00453AFB" w:rsidP="00E950F3">
      <w:pPr>
        <w:pStyle w:val="Sidfot"/>
      </w:pPr>
    </w:p>
  </w:footnote>
  <w:footnote w:type="continuationSeparator" w:id="0">
    <w:p w14:paraId="14A24DE3" w14:textId="77777777" w:rsidR="00453AFB" w:rsidRDefault="00453AFB" w:rsidP="000C1CAD">
      <w:pPr>
        <w:spacing w:line="240" w:lineRule="auto"/>
      </w:pPr>
      <w:r>
        <w:continuationSeparator/>
      </w:r>
    </w:p>
  </w:footnote>
  <w:footnote w:id="1">
    <w:p w14:paraId="61AF7418" w14:textId="3CE94526" w:rsidR="00C25386" w:rsidRDefault="00C25386">
      <w:pPr>
        <w:pStyle w:val="Fotnotstext"/>
      </w:pPr>
      <w:r>
        <w:rPr>
          <w:rStyle w:val="Fotnotsreferens"/>
        </w:rPr>
        <w:footnoteRef/>
      </w:r>
      <w:r>
        <w:t xml:space="preserve"> Riksrevisionen (2023), Svart på vitt – rotavdragets kostnader och effekter.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D4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F3626" wp14:editId="00DD3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5DA086" w14:textId="0EB8988C" w:rsidR="00262EA3" w:rsidRDefault="00A41B8D" w:rsidP="008103B5">
                          <w:pPr>
                            <w:jc w:val="right"/>
                          </w:pPr>
                          <w:sdt>
                            <w:sdtPr>
                              <w:alias w:val="CC_Noformat_Partikod"/>
                              <w:tag w:val="CC_Noformat_Partikod"/>
                              <w:id w:val="-53464382"/>
                              <w:text/>
                            </w:sdtPr>
                            <w:sdtEndPr/>
                            <w:sdtContent>
                              <w:r w:rsidR="00453AFB">
                                <w:t>V</w:t>
                              </w:r>
                            </w:sdtContent>
                          </w:sdt>
                          <w:sdt>
                            <w:sdtPr>
                              <w:alias w:val="CC_Noformat_Partinummer"/>
                              <w:tag w:val="CC_Noformat_Partinummer"/>
                              <w:id w:val="-1709555926"/>
                              <w:text/>
                            </w:sdtPr>
                            <w:sdtEndPr/>
                            <w:sdtContent>
                              <w:r w:rsidR="00F04DC6">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F36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5DA086" w14:textId="0EB8988C" w:rsidR="00262EA3" w:rsidRDefault="00A41B8D" w:rsidP="008103B5">
                    <w:pPr>
                      <w:jc w:val="right"/>
                    </w:pPr>
                    <w:sdt>
                      <w:sdtPr>
                        <w:alias w:val="CC_Noformat_Partikod"/>
                        <w:tag w:val="CC_Noformat_Partikod"/>
                        <w:id w:val="-53464382"/>
                        <w:text/>
                      </w:sdtPr>
                      <w:sdtEndPr/>
                      <w:sdtContent>
                        <w:r w:rsidR="00453AFB">
                          <w:t>V</w:t>
                        </w:r>
                      </w:sdtContent>
                    </w:sdt>
                    <w:sdt>
                      <w:sdtPr>
                        <w:alias w:val="CC_Noformat_Partinummer"/>
                        <w:tag w:val="CC_Noformat_Partinummer"/>
                        <w:id w:val="-1709555926"/>
                        <w:text/>
                      </w:sdtPr>
                      <w:sdtEndPr/>
                      <w:sdtContent>
                        <w:r w:rsidR="00F04DC6">
                          <w:t>055</w:t>
                        </w:r>
                      </w:sdtContent>
                    </w:sdt>
                  </w:p>
                </w:txbxContent>
              </v:textbox>
              <w10:wrap anchorx="page"/>
            </v:shape>
          </w:pict>
        </mc:Fallback>
      </mc:AlternateContent>
    </w:r>
  </w:p>
  <w:p w14:paraId="142BF8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3334" w14:textId="77777777" w:rsidR="00262EA3" w:rsidRDefault="00262EA3" w:rsidP="008563AC">
    <w:pPr>
      <w:jc w:val="right"/>
    </w:pPr>
  </w:p>
  <w:p w14:paraId="72B725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95602056"/>
  <w:bookmarkStart w:id="7" w:name="_Hlk195602057"/>
  <w:p w14:paraId="3443A727" w14:textId="77777777" w:rsidR="00262EA3" w:rsidRDefault="00A41B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87C59F" wp14:editId="33B53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06121" w14:textId="38CF3AB2" w:rsidR="00262EA3" w:rsidRDefault="00A41B8D" w:rsidP="00A314CF">
    <w:pPr>
      <w:pStyle w:val="FSHNormal"/>
      <w:spacing w:before="40"/>
    </w:pPr>
    <w:sdt>
      <w:sdtPr>
        <w:alias w:val="CC_Noformat_Motionstyp"/>
        <w:tag w:val="CC_Noformat_Motionstyp"/>
        <w:id w:val="1162973129"/>
        <w:lock w:val="sdtContentLocked"/>
        <w15:appearance w15:val="hidden"/>
        <w:text/>
      </w:sdtPr>
      <w:sdtEndPr/>
      <w:sdtContent>
        <w:r w:rsidR="004D2EC4">
          <w:t>Partimotion</w:t>
        </w:r>
      </w:sdtContent>
    </w:sdt>
    <w:r w:rsidR="00821B36">
      <w:t xml:space="preserve"> </w:t>
    </w:r>
    <w:sdt>
      <w:sdtPr>
        <w:alias w:val="CC_Noformat_Partikod"/>
        <w:tag w:val="CC_Noformat_Partikod"/>
        <w:id w:val="1471015553"/>
        <w:text/>
      </w:sdtPr>
      <w:sdtEndPr/>
      <w:sdtContent>
        <w:r w:rsidR="00453AFB">
          <w:t>V</w:t>
        </w:r>
      </w:sdtContent>
    </w:sdt>
    <w:sdt>
      <w:sdtPr>
        <w:alias w:val="CC_Noformat_Partinummer"/>
        <w:tag w:val="CC_Noformat_Partinummer"/>
        <w:id w:val="-2014525982"/>
        <w:text/>
      </w:sdtPr>
      <w:sdtEndPr/>
      <w:sdtContent>
        <w:r w:rsidR="00F04DC6">
          <w:t>055</w:t>
        </w:r>
      </w:sdtContent>
    </w:sdt>
  </w:p>
  <w:p w14:paraId="4C4B0049" w14:textId="77777777" w:rsidR="00262EA3" w:rsidRPr="008227B3" w:rsidRDefault="00A41B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56CD6E" w14:textId="7A1E6940" w:rsidR="00262EA3" w:rsidRPr="008227B3" w:rsidRDefault="00A41B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2EC4">
          <w:t>2024/25</w:t>
        </w:r>
      </w:sdtContent>
    </w:sdt>
    <w:sdt>
      <w:sdtPr>
        <w:rPr>
          <w:rStyle w:val="BeteckningChar"/>
        </w:rPr>
        <w:alias w:val="CC_Noformat_Partibet"/>
        <w:tag w:val="CC_Noformat_Partibet"/>
        <w:id w:val="405810658"/>
        <w:lock w:val="sdtContentLocked"/>
        <w:placeholder>
          <w:docPart w:val="1C0CF903550D4F9AAEB0A83BBA5A6EE3"/>
        </w:placeholder>
        <w:showingPlcHdr/>
        <w15:appearance w15:val="hidden"/>
        <w:text/>
      </w:sdtPr>
      <w:sdtEndPr>
        <w:rPr>
          <w:rStyle w:val="Rubrik1Char"/>
          <w:rFonts w:asciiTheme="majorHAnsi" w:hAnsiTheme="majorHAnsi"/>
          <w:sz w:val="38"/>
        </w:rPr>
      </w:sdtEndPr>
      <w:sdtContent>
        <w:r w:rsidR="004D2EC4">
          <w:t>:3401</w:t>
        </w:r>
      </w:sdtContent>
    </w:sdt>
  </w:p>
  <w:p w14:paraId="4113D7CB" w14:textId="4F167CAF" w:rsidR="00262EA3" w:rsidRDefault="00A41B8D" w:rsidP="00E03A3D">
    <w:pPr>
      <w:pStyle w:val="Motionr"/>
    </w:pPr>
    <w:sdt>
      <w:sdtPr>
        <w:alias w:val="CC_Noformat_Avtext"/>
        <w:tag w:val="CC_Noformat_Avtext"/>
        <w:id w:val="-2020768203"/>
        <w:lock w:val="sdtContentLocked"/>
        <w15:appearance w15:val="hidden"/>
        <w:text/>
      </w:sdtPr>
      <w:sdtEndPr/>
      <w:sdtContent>
        <w:r w:rsidR="004D2EC4">
          <w:t>av Nooshi Dadgostar m.fl. (V)</w:t>
        </w:r>
      </w:sdtContent>
    </w:sdt>
  </w:p>
  <w:sdt>
    <w:sdtPr>
      <w:alias w:val="CC_Noformat_Rubtext"/>
      <w:tag w:val="CC_Noformat_Rubtext"/>
      <w:id w:val="-218060500"/>
      <w:lock w:val="sdtLocked"/>
      <w:text/>
    </w:sdtPr>
    <w:sdtEndPr/>
    <w:sdtContent>
      <w:p w14:paraId="314A50B4" w14:textId="6B22D849" w:rsidR="00262EA3" w:rsidRDefault="00F04DC6" w:rsidP="00283E0F">
        <w:pPr>
          <w:pStyle w:val="FSHRub2"/>
        </w:pPr>
        <w:r>
          <w:t>med anledning av prop. 2024/25:156 Extra ändringsbudget för 2025 – Tillfälligt höjd subventionsgrad för rotavdraget</w:t>
        </w:r>
      </w:p>
    </w:sdtContent>
  </w:sdt>
  <w:sdt>
    <w:sdtPr>
      <w:alias w:val="CC_Boilerplate_3"/>
      <w:tag w:val="CC_Boilerplate_3"/>
      <w:id w:val="1606463544"/>
      <w:lock w:val="sdtContentLocked"/>
      <w15:appearance w15:val="hidden"/>
      <w:text w:multiLine="1"/>
    </w:sdtPr>
    <w:sdtEndPr/>
    <w:sdtContent>
      <w:p w14:paraId="0B06C79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F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0F"/>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FB"/>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ECB"/>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C4"/>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8F"/>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D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2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07"/>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166"/>
    <w:rsid w:val="007D0597"/>
    <w:rsid w:val="007D162C"/>
    <w:rsid w:val="007D1A58"/>
    <w:rsid w:val="007D1CD6"/>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E7"/>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3C8"/>
    <w:rsid w:val="009527EA"/>
    <w:rsid w:val="00952AE5"/>
    <w:rsid w:val="0095412E"/>
    <w:rsid w:val="00954203"/>
    <w:rsid w:val="00954D67"/>
    <w:rsid w:val="00955C5A"/>
    <w:rsid w:val="00955E7E"/>
    <w:rsid w:val="00955EC2"/>
    <w:rsid w:val="009564E1"/>
    <w:rsid w:val="009566C8"/>
    <w:rsid w:val="00956B05"/>
    <w:rsid w:val="009573B3"/>
    <w:rsid w:val="00957742"/>
    <w:rsid w:val="009605F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D4"/>
    <w:rsid w:val="00A07879"/>
    <w:rsid w:val="00A07DB9"/>
    <w:rsid w:val="00A10903"/>
    <w:rsid w:val="00A10D69"/>
    <w:rsid w:val="00A119F1"/>
    <w:rsid w:val="00A11C44"/>
    <w:rsid w:val="00A1205E"/>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8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2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87"/>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9F"/>
    <w:rsid w:val="00C21EDC"/>
    <w:rsid w:val="00C221BE"/>
    <w:rsid w:val="00C2287C"/>
    <w:rsid w:val="00C23710"/>
    <w:rsid w:val="00C23F23"/>
    <w:rsid w:val="00C24844"/>
    <w:rsid w:val="00C24F36"/>
    <w:rsid w:val="00C2532F"/>
    <w:rsid w:val="00C25386"/>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08"/>
    <w:rsid w:val="00C850B3"/>
    <w:rsid w:val="00C8577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F3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4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5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F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90"/>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42"/>
    <w:rsid w:val="00F04739"/>
    <w:rsid w:val="00F04A99"/>
    <w:rsid w:val="00F04DC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11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0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C3A4DC"/>
  <w15:chartTrackingRefBased/>
  <w15:docId w15:val="{DDCA00B0-90D8-424C-B2A5-03003847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C25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84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C1CE099B24A3B8C62687FE746E3B7"/>
        <w:category>
          <w:name w:val="Allmänt"/>
          <w:gallery w:val="placeholder"/>
        </w:category>
        <w:types>
          <w:type w:val="bbPlcHdr"/>
        </w:types>
        <w:behaviors>
          <w:behavior w:val="content"/>
        </w:behaviors>
        <w:guid w:val="{0877D2DC-1DC0-4861-97DF-AB36BEF1F0C7}"/>
      </w:docPartPr>
      <w:docPartBody>
        <w:p w:rsidR="00870667" w:rsidRDefault="00870667">
          <w:pPr>
            <w:pStyle w:val="CF0C1CE099B24A3B8C62687FE746E3B7"/>
          </w:pPr>
          <w:r w:rsidRPr="005A0A93">
            <w:rPr>
              <w:rStyle w:val="Platshllartext"/>
            </w:rPr>
            <w:t>Förslag till riksdagsbeslut</w:t>
          </w:r>
        </w:p>
      </w:docPartBody>
    </w:docPart>
    <w:docPart>
      <w:docPartPr>
        <w:name w:val="3ACBB1214C174E11B6F065E9932B4287"/>
        <w:category>
          <w:name w:val="Allmänt"/>
          <w:gallery w:val="placeholder"/>
        </w:category>
        <w:types>
          <w:type w:val="bbPlcHdr"/>
        </w:types>
        <w:behaviors>
          <w:behavior w:val="content"/>
        </w:behaviors>
        <w:guid w:val="{5DC084E9-8071-4A82-BA97-B8C8F57CFF4F}"/>
      </w:docPartPr>
      <w:docPartBody>
        <w:p w:rsidR="00870667" w:rsidRDefault="00870667">
          <w:pPr>
            <w:pStyle w:val="3ACBB1214C174E11B6F065E9932B4287"/>
          </w:pPr>
          <w:r w:rsidRPr="005A0A93">
            <w:rPr>
              <w:rStyle w:val="Platshllartext"/>
            </w:rPr>
            <w:t>Motivering</w:t>
          </w:r>
        </w:p>
      </w:docPartBody>
    </w:docPart>
    <w:docPart>
      <w:docPartPr>
        <w:name w:val="11BD54971FEB4616BCD05B17E6B70AE7"/>
        <w:category>
          <w:name w:val="Allmänt"/>
          <w:gallery w:val="placeholder"/>
        </w:category>
        <w:types>
          <w:type w:val="bbPlcHdr"/>
        </w:types>
        <w:behaviors>
          <w:behavior w:val="content"/>
        </w:behaviors>
        <w:guid w:val="{6EF6B9AA-B4A4-4984-A1A1-CC8D76BEB326}"/>
      </w:docPartPr>
      <w:docPartBody>
        <w:p w:rsidR="007478AA" w:rsidRDefault="007478AA"/>
      </w:docPartBody>
    </w:docPart>
    <w:docPart>
      <w:docPartPr>
        <w:name w:val="1C0CF903550D4F9AAEB0A83BBA5A6EE3"/>
        <w:category>
          <w:name w:val="Allmänt"/>
          <w:gallery w:val="placeholder"/>
        </w:category>
        <w:types>
          <w:type w:val="bbPlcHdr"/>
        </w:types>
        <w:behaviors>
          <w:behavior w:val="content"/>
        </w:behaviors>
        <w:guid w:val="{D2AD0D59-F683-4148-A12F-2B22E32E8D12}"/>
      </w:docPartPr>
      <w:docPartBody>
        <w:p w:rsidR="001056CC" w:rsidRDefault="005868F2">
          <w:r>
            <w:t>:3401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67"/>
    <w:rsid w:val="001056CC"/>
    <w:rsid w:val="005868F2"/>
    <w:rsid w:val="007478AA"/>
    <w:rsid w:val="00870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0C1CE099B24A3B8C62687FE746E3B7">
    <w:name w:val="CF0C1CE099B24A3B8C62687FE746E3B7"/>
  </w:style>
  <w:style w:type="paragraph" w:customStyle="1" w:styleId="3ACBB1214C174E11B6F065E9932B4287">
    <w:name w:val="3ACBB1214C174E11B6F065E9932B4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5F315-6D3D-4F79-A1AC-049B6E59452E}"/>
</file>

<file path=customXml/itemProps2.xml><?xml version="1.0" encoding="utf-8"?>
<ds:datastoreItem xmlns:ds="http://schemas.openxmlformats.org/officeDocument/2006/customXml" ds:itemID="{31A57941-DE34-4446-9A7E-4E90AC37308C}"/>
</file>

<file path=customXml/itemProps3.xml><?xml version="1.0" encoding="utf-8"?>
<ds:datastoreItem xmlns:ds="http://schemas.openxmlformats.org/officeDocument/2006/customXml" ds:itemID="{A67D3381-F9E1-4718-8C3F-9BEA083D6C1A}"/>
</file>

<file path=docProps/app.xml><?xml version="1.0" encoding="utf-8"?>
<Properties xmlns="http://schemas.openxmlformats.org/officeDocument/2006/extended-properties" xmlns:vt="http://schemas.openxmlformats.org/officeDocument/2006/docPropsVTypes">
  <Template>Normal</Template>
  <TotalTime>70</TotalTime>
  <Pages>2</Pages>
  <Words>454</Words>
  <Characters>2980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V055 med anledning av prop  2024 25 156 Extra ändringsbudget för 2025   Tillfälligt höjd subventionsgrad för rotavdraget</vt:lpstr>
      <vt:lpstr>
      </vt:lpstr>
    </vt:vector>
  </TitlesOfParts>
  <Company>Sveriges riksdag</Company>
  <LinksUpToDate>false</LinksUpToDate>
  <CharactersWithSpaces>3417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