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907251A121A4FDCB3A256416EBFA9CD"/>
        </w:placeholder>
        <w:text/>
      </w:sdtPr>
      <w:sdtEndPr/>
      <w:sdtContent>
        <w:p xmlns:w14="http://schemas.microsoft.com/office/word/2010/wordml" w:rsidRPr="009B062B" w:rsidR="00AF30DD" w:rsidP="009459D0" w:rsidRDefault="00AF30DD" w14:paraId="73435E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6a7e03-e667-4839-ba8d-8b83255465ea"/>
        <w:id w:val="-1336450187"/>
        <w:lock w:val="sdtLocked"/>
      </w:sdtPr>
      <w:sdtEndPr/>
      <w:sdtContent>
        <w:p xmlns:w14="http://schemas.microsoft.com/office/word/2010/wordml" w:rsidR="005A02DE" w:rsidRDefault="00664254" w14:paraId="3F59194B" w14:textId="4FAD6DA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översyn bör göras så att det blir enhetlighet i hanteringen av läkarintyg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65CC160E3304F279788E98019BB4DC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F13D47E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A62FC" w:rsidP="004A62FC" w:rsidRDefault="00CE0252" w14:paraId="56CB9A26" w14:textId="062D2DA5">
      <w:pPr>
        <w:pStyle w:val="Normalutanindragellerluft"/>
      </w:pPr>
      <w:r w:rsidRPr="004A62FC">
        <w:t>Försäkringskassans utredningsansvar sträcker sig lika långt i ärenden som saknar läkarutlåtande som</w:t>
      </w:r>
      <w:r w:rsidR="007C5626">
        <w:t xml:space="preserve"> i</w:t>
      </w:r>
      <w:r w:rsidRPr="004A62FC">
        <w:t xml:space="preserve"> de med läkarutlåtande, i de ärenden som myndigheten väljer att pröva i sak. Försäkringskassan har ett stort ansvar när det kommer till </w:t>
      </w:r>
      <w:bookmarkStart w:name="_GoBack" w:id="1"/>
      <w:bookmarkEnd w:id="1"/>
      <w:r w:rsidRPr="004A62FC">
        <w:t xml:space="preserve">att klargöra vad som krävs för att en utredning ska vara fullgjord. </w:t>
      </w:r>
      <w:r w:rsidR="006D4818">
        <w:t xml:space="preserve">Samtidigt kan fler läkare öka sina kunskaper i hur ett enhetligt läkarintyg skrivs. </w:t>
      </w:r>
      <w:r w:rsidRPr="004A62FC">
        <w:t xml:space="preserve">Det behövs även en enhetlighet i hur dessa klargöranden ska se ut; en enhetlig hantering säkerställer rättssäkerheten och förutsebarheten i tillämpningen. Det bör göras en översyn av Försäkringskassans handläggning så att en enhetlighet </w:t>
      </w:r>
      <w:r w:rsidR="006D4818">
        <w:t xml:space="preserve">i hanteringen av läkarintyg </w:t>
      </w:r>
      <w:r w:rsidRPr="004A62FC">
        <w:t>blir tydlig</w:t>
      </w:r>
      <w:r w:rsidR="004A62FC">
        <w:t>.</w:t>
      </w:r>
      <w:r w:rsidRPr="004A62FC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65D2859258F04A38ACDD1B1DB41393F7"/>
        </w:placeholder>
      </w:sdtPr>
      <w:sdtEndPr/>
      <w:sdtContent>
        <w:p xmlns:w14="http://schemas.microsoft.com/office/word/2010/wordml" w:rsidR="009459D0" w:rsidP="0035661E" w:rsidRDefault="009459D0" w14:paraId="1937533A" w14:textId="77777777"/>
        <w:p xmlns:w14="http://schemas.microsoft.com/office/word/2010/wordml" w:rsidRPr="008E0FE2" w:rsidR="004801AC" w:rsidP="0035661E" w:rsidRDefault="002803A4" w14:paraId="0AAEF823" w14:textId="34B8243B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C3153C" w14:paraId="19471986" w14:textId="77777777">
        <w:trPr>
          <w:cantSplit/>
        </w:trPr>
        <w:tc>
          <w:tcPr>
            <w:tcW w:w="50" w:type="pct"/>
            <w:vAlign w:val="bottom"/>
          </w:tcPr>
          <w:p w:rsidR="00C3153C" w:rsidRDefault="007C5626" w14:paraId="66624551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C3153C" w:rsidRDefault="007C5626" w14:paraId="66624551" w14:textId="77777777">
            <w:pPr>
              <w:pStyle w:val="Underskrifter"/>
            </w:pPr>
            <w:r>
              <w:t>Ann-Britt Åsebol (M)</w:t>
            </w:r>
          </w:p>
        </w:tc>
      </w:tr>
    </w:tbl>
    <w:p xmlns:w14="http://schemas.microsoft.com/office/word/2010/wordml" w:rsidR="00CC7816" w:rsidRDefault="00CC7816" w14:paraId="0B9FF502" w14:textId="77777777"/>
    <w:sectPr w:rsidR="00CC7816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F7F85" w14:textId="77777777" w:rsidR="00467FFA" w:rsidRDefault="00467FFA" w:rsidP="000C1CAD">
      <w:pPr>
        <w:spacing w:line="240" w:lineRule="auto"/>
      </w:pPr>
      <w:r>
        <w:separator/>
      </w:r>
    </w:p>
  </w:endnote>
  <w:endnote w:type="continuationSeparator" w:id="0">
    <w:p w14:paraId="0DBBF892" w14:textId="77777777" w:rsidR="00467FFA" w:rsidRDefault="00467F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6F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3DE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558D4" w14:textId="734545AA" w:rsidR="00262EA3" w:rsidRPr="0035661E" w:rsidRDefault="00262EA3" w:rsidP="003566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D7A61" w14:textId="77777777" w:rsidR="00467FFA" w:rsidRDefault="00467FFA" w:rsidP="000C1CAD">
      <w:pPr>
        <w:spacing w:line="240" w:lineRule="auto"/>
      </w:pPr>
      <w:r>
        <w:separator/>
      </w:r>
    </w:p>
  </w:footnote>
  <w:footnote w:type="continuationSeparator" w:id="0">
    <w:p w14:paraId="3ACCD260" w14:textId="77777777" w:rsidR="00467FFA" w:rsidRDefault="00467F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B05A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803A4" w14:paraId="6DFBAF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723084BB5F458AA0CE2D35782B3756"/>
                              </w:placeholder>
                              <w:text/>
                            </w:sdtPr>
                            <w:sdtEndPr/>
                            <w:sdtContent>
                              <w:r w:rsidR="00CE025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0F1764C8AB4664B91438D67592368B"/>
                              </w:placeholder>
                              <w:text/>
                            </w:sdtPr>
                            <w:sdtEndPr/>
                            <w:sdtContent>
                              <w:r w:rsidR="004A62FC">
                                <w:t>2041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03A4" w14:paraId="6DFBAF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723084BB5F458AA0CE2D35782B3756"/>
                        </w:placeholder>
                        <w:text/>
                      </w:sdtPr>
                      <w:sdtEndPr/>
                      <w:sdtContent>
                        <w:r w:rsidR="00CE025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0F1764C8AB4664B91438D67592368B"/>
                        </w:placeholder>
                        <w:text/>
                      </w:sdtPr>
                      <w:sdtEndPr/>
                      <w:sdtContent>
                        <w:r w:rsidR="004A62FC">
                          <w:t>2041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9053B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C33547" w14:textId="77777777">
    <w:pPr>
      <w:jc w:val="right"/>
    </w:pPr>
  </w:p>
  <w:p w:rsidR="00262EA3" w:rsidP="00776B74" w:rsidRDefault="00262EA3" w14:paraId="17DFD0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803A4" w14:paraId="1BB59BC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803A4" w14:paraId="2126E68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501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E025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62FC">
          <w:t>2041</w:t>
        </w:r>
      </w:sdtContent>
    </w:sdt>
  </w:p>
  <w:p w:rsidRPr="008227B3" w:rsidR="00262EA3" w:rsidP="008227B3" w:rsidRDefault="002803A4" w14:paraId="6C67C2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803A4" w14:paraId="63A4790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01C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501C8">
          <w:t>:2737</w:t>
        </w:r>
      </w:sdtContent>
    </w:sdt>
  </w:p>
  <w:p w:rsidR="00262EA3" w:rsidP="00E03A3D" w:rsidRDefault="002803A4" w14:paraId="37C410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501C8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501C8" w14:paraId="77B734B5" w14:textId="0CA25333">
        <w:pPr>
          <w:pStyle w:val="FSHRub2"/>
        </w:pPr>
        <w:r>
          <w:t>Enhetlighet i hanteringen av läkarintyg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6E01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E02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9E5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3A4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28E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61E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FFA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2FC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2DE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4254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8FB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818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6C9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1C8"/>
    <w:rsid w:val="00750701"/>
    <w:rsid w:val="00750A72"/>
    <w:rsid w:val="00750F09"/>
    <w:rsid w:val="0075146D"/>
    <w:rsid w:val="00751817"/>
    <w:rsid w:val="007518B9"/>
    <w:rsid w:val="00751D25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626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9D0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53C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816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252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9FF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E58ABA"/>
  <w15:chartTrackingRefBased/>
  <w15:docId w15:val="{AFE1ABB7-4D8B-41F1-A733-F26AD172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07251A121A4FDCB3A256416EBFA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F44FC-95B4-4439-9CD0-776D49349FDA}"/>
      </w:docPartPr>
      <w:docPartBody>
        <w:p w:rsidR="003D3E08" w:rsidRDefault="005D32BA">
          <w:pPr>
            <w:pStyle w:val="0907251A121A4FDCB3A256416EBFA9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5CC160E3304F279788E98019BB4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D02BF-6A8C-4AD9-B61E-61BB30C5E6E5}"/>
      </w:docPartPr>
      <w:docPartBody>
        <w:p w:rsidR="003D3E08" w:rsidRDefault="005D32BA">
          <w:pPr>
            <w:pStyle w:val="665CC160E3304F279788E98019BB4D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723084BB5F458AA0CE2D35782B3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4FB1F-C388-4CCD-928F-6D5B441F0E6B}"/>
      </w:docPartPr>
      <w:docPartBody>
        <w:p w:rsidR="003D3E08" w:rsidRDefault="005D32BA">
          <w:pPr>
            <w:pStyle w:val="AD723084BB5F458AA0CE2D35782B37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0F1764C8AB4664B91438D675923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5AAD3-A6B6-4229-B0B7-669EA47C7F56}"/>
      </w:docPartPr>
      <w:docPartBody>
        <w:p w:rsidR="003D3E08" w:rsidRDefault="005D32BA">
          <w:pPr>
            <w:pStyle w:val="CA0F1764C8AB4664B91438D67592368B"/>
          </w:pPr>
          <w:r>
            <w:t xml:space="preserve"> </w:t>
          </w:r>
        </w:p>
      </w:docPartBody>
    </w:docPart>
    <w:docPart>
      <w:docPartPr>
        <w:name w:val="65D2859258F04A38ACDD1B1DB41393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9BB3E-19D8-4032-94EB-0198BA58F998}"/>
      </w:docPartPr>
      <w:docPartBody>
        <w:p w:rsidR="008D7C54" w:rsidRDefault="008D7C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08"/>
    <w:rsid w:val="003D3E08"/>
    <w:rsid w:val="005D32BA"/>
    <w:rsid w:val="008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07251A121A4FDCB3A256416EBFA9CD">
    <w:name w:val="0907251A121A4FDCB3A256416EBFA9CD"/>
  </w:style>
  <w:style w:type="paragraph" w:customStyle="1" w:styleId="665CC160E3304F279788E98019BB4DCC">
    <w:name w:val="665CC160E3304F279788E98019BB4DCC"/>
  </w:style>
  <w:style w:type="paragraph" w:customStyle="1" w:styleId="AD723084BB5F458AA0CE2D35782B3756">
    <w:name w:val="AD723084BB5F458AA0CE2D35782B3756"/>
  </w:style>
  <w:style w:type="paragraph" w:customStyle="1" w:styleId="CA0F1764C8AB4664B91438D67592368B">
    <w:name w:val="CA0F1764C8AB4664B91438D675923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F4C50-920A-41D1-A439-9887B18F04BD}"/>
</file>

<file path=customXml/itemProps2.xml><?xml version="1.0" encoding="utf-8"?>
<ds:datastoreItem xmlns:ds="http://schemas.openxmlformats.org/officeDocument/2006/customXml" ds:itemID="{81180153-9DF6-44D6-A10B-EC2D1530481E}"/>
</file>

<file path=customXml/itemProps3.xml><?xml version="1.0" encoding="utf-8"?>
<ds:datastoreItem xmlns:ds="http://schemas.openxmlformats.org/officeDocument/2006/customXml" ds:itemID="{8CC64ADC-E65B-40DD-8301-7E54BED1C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M2041 Enhetlighet vid läkarintyg</vt:lpstr>
      <vt:lpstr>
      </vt:lpstr>
    </vt:vector>
  </TitlesOfParts>
  <Company>Sveriges riksdag</Company>
  <LinksUpToDate>false</LinksUpToDate>
  <CharactersWithSpaces>942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