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637D49C69DC44AE945FFD3C9AE2CB56"/>
        </w:placeholder>
        <w15:appearance w15:val="hidden"/>
        <w:text/>
      </w:sdtPr>
      <w:sdtEndPr/>
      <w:sdtContent>
        <w:p w:rsidRPr="009B062B" w:rsidR="00AF30DD" w:rsidP="00C36675" w:rsidRDefault="00AF30DD" w14:paraId="1B45B2B1" w14:textId="77777777">
          <w:pPr>
            <w:pStyle w:val="RubrikFrslagTIllRiksdagsbeslut"/>
            <w:spacing w:line="300" w:lineRule="exact"/>
          </w:pPr>
          <w:r w:rsidRPr="009B062B">
            <w:t>Förslag till riksdagsbeslut</w:t>
          </w:r>
        </w:p>
      </w:sdtContent>
    </w:sdt>
    <w:sdt>
      <w:sdtPr>
        <w:alias w:val="Yrkande 2"/>
        <w:tag w:val="51cfad37-bc1f-49cb-87df-3f505dd4d16e"/>
        <w:id w:val="-1538260950"/>
        <w:lock w:val="sdtLocked"/>
      </w:sdtPr>
      <w:sdtEndPr/>
      <w:sdtContent>
        <w:p w:rsidR="00190E6C" w:rsidRDefault="00D32CBE" w14:paraId="76165787" w14:textId="77777777">
          <w:pPr>
            <w:pStyle w:val="Frslagstext"/>
          </w:pPr>
          <w:r>
            <w:t>Riksdagen anvisar anslagen för 2018 inom utgiftsområde 21 Energi enligt förslaget i tabell 1 i motionen.</w:t>
          </w:r>
        </w:p>
      </w:sdtContent>
    </w:sdt>
    <w:sdt>
      <w:sdtPr>
        <w:alias w:val="Yrkande 3"/>
        <w:tag w:val="21647697-6fbc-4591-8b5d-75333a81fcda"/>
        <w:id w:val="944197714"/>
        <w:lock w:val="sdtLocked"/>
      </w:sdtPr>
      <w:sdtEndPr/>
      <w:sdtContent>
        <w:p w:rsidR="00190E6C" w:rsidRDefault="00D32CBE" w14:paraId="4BCD402D" w14:textId="3FCC88C2">
          <w:pPr>
            <w:pStyle w:val="Frslagstext"/>
          </w:pPr>
          <w:r>
            <w:t>Riksdagen ställer sig bakom det som anförs i motionen om att satsa på energiforskning med en inriktning som bidrar till behov för alla relevanta kraftslag och delar av energiområdet och tillkännager detta för regeringen.</w:t>
          </w:r>
        </w:p>
      </w:sdtContent>
    </w:sdt>
    <w:bookmarkStart w:name="MotionsStart" w:displacedByCustomXml="prev" w:id="0"/>
    <w:bookmarkEnd w:displacedByCustomXml="prev" w:id="0"/>
    <w:p w:rsidRPr="009B062B" w:rsidR="00AF30DD" w:rsidP="00C36675" w:rsidRDefault="000156D9" w14:paraId="396EB7D7" w14:textId="18E8CA4E">
      <w:pPr>
        <w:pStyle w:val="Rubrik1"/>
        <w:spacing w:line="300" w:lineRule="exact"/>
      </w:pPr>
      <w:r w:rsidRPr="009B062B">
        <w:t>Motivering</w:t>
      </w:r>
    </w:p>
    <w:p w:rsidRPr="00C36675" w:rsidR="002356C7" w:rsidP="00C36675" w:rsidRDefault="002356C7" w14:paraId="0913721B" w14:textId="74394FC5">
      <w:pPr>
        <w:pStyle w:val="Normalutanindragellerluft"/>
      </w:pPr>
      <w:r w:rsidRPr="00C36675">
        <w:t xml:space="preserve">Sveriges välfärd, jobb och konkurrenskraft är beroende av att vi har en energipolitik som lever upp till behoven och förväntningarna från en omvärld i ständig förändring. Den </w:t>
      </w:r>
      <w:r w:rsidRPr="00C36675" w:rsidR="00B4544B">
        <w:t>s</w:t>
      </w:r>
      <w:r w:rsidRPr="00C36675">
        <w:t>venska energipolitiken ska värna klimatet, vara ekologisk</w:t>
      </w:r>
      <w:r w:rsidRPr="00C36675" w:rsidR="00C36675">
        <w:t>t</w:t>
      </w:r>
      <w:r w:rsidRPr="00C36675">
        <w:t xml:space="preserve"> hållbar, säkra el till konkurrenskraftiga priser och ga</w:t>
      </w:r>
      <w:r w:rsidRPr="00C36675">
        <w:lastRenderedPageBreak/>
        <w:t>rantera att el finns nä</w:t>
      </w:r>
      <w:r w:rsidRPr="00C36675" w:rsidR="00F81A37">
        <w:t xml:space="preserve">r vi behöver den. Alla delar av </w:t>
      </w:r>
      <w:r w:rsidRPr="00C36675">
        <w:t xml:space="preserve">samhället är i dag beroende av att vi kan leva upp till dessa mål. Detta ställer höga krav på hur energipolitiken utformas. </w:t>
      </w:r>
    </w:p>
    <w:p w:rsidR="002356C7" w:rsidP="00176DB4" w:rsidRDefault="002356C7" w14:paraId="1AF860CB" w14:textId="623F9A4F">
      <w:r w:rsidRPr="00176DB4">
        <w:t>I stället för att stödja näringslivet riskerar regeringens politik i flera avseenden att slå mot både industri och handel. För att säkerställa långsiktighet i redan påbörjade åtagande</w:t>
      </w:r>
      <w:r w:rsidR="00C36675">
        <w:t>n</w:t>
      </w:r>
      <w:r w:rsidRPr="00176DB4">
        <w:t xml:space="preserve"> samt fortsatta möjligheter kring energiforskning menar vi att det är av yttersta vikt att Energimyndigheten tillåts satsa på energiforskning med en inriktning som bidrar till alla relevanta kraftslag och delar av energiområdet. </w:t>
      </w:r>
    </w:p>
    <w:p w:rsidR="00C36675" w:rsidRDefault="00C36675" w14:paraId="0FB17E5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C36675" w:rsidR="0003684C" w:rsidP="00C36675" w:rsidRDefault="0003684C" w14:paraId="293931F1" w14:textId="253F7D2A">
      <w:pPr>
        <w:pStyle w:val="Rubrik2"/>
      </w:pPr>
      <w:r w:rsidRPr="00C36675">
        <w:t>Anslagsanvisning</w:t>
      </w:r>
    </w:p>
    <w:p w:rsidRPr="00C36675" w:rsidR="002356C7" w:rsidP="00A15386" w:rsidRDefault="002356C7" w14:paraId="45A61D7E" w14:textId="774A26AE">
      <w:pPr>
        <w:pStyle w:val="Tabellrubrik"/>
        <w:spacing w:line="240" w:lineRule="exact"/>
      </w:pPr>
      <w:r w:rsidRPr="00C36675">
        <w:t xml:space="preserve">Tabell </w:t>
      </w:r>
      <w:r w:rsidRPr="00C36675" w:rsidR="00C36675">
        <w:t>1</w:t>
      </w:r>
      <w:r w:rsidRPr="00C36675">
        <w:t xml:space="preserve"> Moderaternas förslag till anslag för 2017 uttryckt som differens gentemot regeri</w:t>
      </w:r>
      <w:r w:rsidR="00C36675">
        <w:t>ngens förslag</w:t>
      </w:r>
      <w:r w:rsidRPr="00C36675">
        <w:t xml:space="preserve"> </w:t>
      </w:r>
    </w:p>
    <w:p w:rsidRPr="00C36675" w:rsidR="00C36675" w:rsidP="00C36675" w:rsidRDefault="00C36675" w14:paraId="130538DF" w14:textId="77777777">
      <w:pPr>
        <w:tabs>
          <w:tab w:val="clear" w:pos="284"/>
          <w:tab w:val="left" w:pos="1304"/>
        </w:tabs>
        <w:spacing w:line="256" w:lineRule="auto"/>
        <w:jc w:val="center"/>
        <w:rPr>
          <w:kern w:val="0"/>
          <w:sz w:val="22"/>
          <w:szCs w:val="22"/>
          <w14:numSpacing w14:val="default"/>
        </w:rPr>
      </w:pPr>
      <w:r w:rsidRPr="00C36675">
        <w:rPr>
          <w:sz w:val="22"/>
          <w:szCs w:val="22"/>
        </w:rPr>
        <w:t>Anslagsförslag 2018 för utgiftsområde 21 Energi</w:t>
      </w:r>
    </w:p>
    <w:p w:rsidRPr="00C36675" w:rsidR="00C36675" w:rsidP="00C36675" w:rsidRDefault="00C36675" w14:paraId="66AE1518" w14:textId="77777777">
      <w:pPr>
        <w:pStyle w:val="Tabellunderrubrik"/>
      </w:pPr>
      <w:r w:rsidRPr="00C36675">
        <w:t>Tusental kronor</w:t>
      </w:r>
    </w:p>
    <w:tbl>
      <w:tblPr>
        <w:tblW w:w="8660" w:type="dxa"/>
        <w:tblCellMar>
          <w:left w:w="70" w:type="dxa"/>
          <w:right w:w="70" w:type="dxa"/>
        </w:tblCellMar>
        <w:tblLook w:val="04A0" w:firstRow="1" w:lastRow="0" w:firstColumn="1" w:lastColumn="0" w:noHBand="0" w:noVBand="1"/>
      </w:tblPr>
      <w:tblGrid>
        <w:gridCol w:w="600"/>
        <w:gridCol w:w="4800"/>
        <w:gridCol w:w="1536"/>
        <w:gridCol w:w="1724"/>
      </w:tblGrid>
      <w:tr w:rsidRPr="00A15386" w:rsidR="00A15730" w:rsidTr="00A15386" w14:paraId="5D9687FA" w14:textId="77777777">
        <w:trPr>
          <w:trHeight w:val="510"/>
        </w:trPr>
        <w:tc>
          <w:tcPr>
            <w:tcW w:w="5400" w:type="dxa"/>
            <w:gridSpan w:val="2"/>
            <w:tcBorders>
              <w:top w:val="single" w:color="auto" w:sz="4" w:space="0"/>
              <w:left w:val="nil"/>
              <w:bottom w:val="single" w:color="auto" w:sz="4" w:space="0"/>
              <w:right w:val="nil"/>
            </w:tcBorders>
            <w:noWrap/>
            <w:hideMark/>
          </w:tcPr>
          <w:p w:rsidRPr="00A15386" w:rsidR="00A15730" w:rsidP="00A15386" w:rsidRDefault="00A15730" w14:paraId="0DBC0FB8" w14:textId="77777777">
            <w:pPr>
              <w:tabs>
                <w:tab w:val="clear" w:pos="284"/>
                <w:tab w:val="left" w:pos="1304"/>
              </w:tabs>
              <w:spacing w:before="80" w:line="240" w:lineRule="exact"/>
              <w:ind w:firstLine="0"/>
              <w:rPr>
                <w:b/>
                <w:bCs/>
                <w:sz w:val="20"/>
                <w:szCs w:val="20"/>
                <w:lang w:val="en-GB"/>
              </w:rPr>
            </w:pPr>
            <w:r w:rsidRPr="00A15386">
              <w:rPr>
                <w:b/>
                <w:bCs/>
                <w:sz w:val="20"/>
                <w:szCs w:val="20"/>
                <w:lang w:val="en-GB"/>
              </w:rPr>
              <w:t>Ramanslag</w:t>
            </w:r>
          </w:p>
        </w:tc>
        <w:tc>
          <w:tcPr>
            <w:tcW w:w="1300" w:type="dxa"/>
            <w:tcBorders>
              <w:top w:val="single" w:color="auto" w:sz="4" w:space="0"/>
              <w:left w:val="nil"/>
              <w:bottom w:val="single" w:color="auto" w:sz="4" w:space="0"/>
              <w:right w:val="nil"/>
            </w:tcBorders>
            <w:hideMark/>
          </w:tcPr>
          <w:p w:rsidRPr="00A15386" w:rsidR="00A15730" w:rsidP="00A15386" w:rsidRDefault="00A15730" w14:paraId="02B3B6C7" w14:textId="77777777">
            <w:pPr>
              <w:tabs>
                <w:tab w:val="clear" w:pos="284"/>
                <w:tab w:val="left" w:pos="1304"/>
              </w:tabs>
              <w:spacing w:before="80" w:line="240" w:lineRule="exact"/>
              <w:jc w:val="right"/>
              <w:rPr>
                <w:b/>
                <w:bCs/>
                <w:sz w:val="20"/>
                <w:szCs w:val="20"/>
                <w:lang w:val="en-GB"/>
              </w:rPr>
            </w:pPr>
            <w:r w:rsidRPr="00A15386">
              <w:rPr>
                <w:b/>
                <w:bCs/>
                <w:sz w:val="20"/>
                <w:szCs w:val="20"/>
                <w:lang w:val="en-GB"/>
              </w:rPr>
              <w:t>Regeringens förslag</w:t>
            </w:r>
          </w:p>
        </w:tc>
        <w:tc>
          <w:tcPr>
            <w:tcW w:w="1960" w:type="dxa"/>
            <w:tcBorders>
              <w:top w:val="single" w:color="auto" w:sz="4" w:space="0"/>
              <w:left w:val="nil"/>
              <w:bottom w:val="single" w:color="auto" w:sz="4" w:space="0"/>
              <w:right w:val="nil"/>
            </w:tcBorders>
            <w:hideMark/>
          </w:tcPr>
          <w:p w:rsidRPr="00A15386" w:rsidR="00A15730" w:rsidP="00A15386" w:rsidRDefault="00A15730" w14:paraId="437794DC" w14:textId="77777777">
            <w:pPr>
              <w:tabs>
                <w:tab w:val="clear" w:pos="284"/>
                <w:tab w:val="left" w:pos="1304"/>
              </w:tabs>
              <w:spacing w:before="80" w:line="240" w:lineRule="exact"/>
              <w:jc w:val="right"/>
              <w:rPr>
                <w:b/>
                <w:bCs/>
                <w:sz w:val="20"/>
                <w:szCs w:val="20"/>
                <w:lang w:val="en-GB"/>
              </w:rPr>
            </w:pPr>
            <w:r w:rsidRPr="00A15386">
              <w:rPr>
                <w:b/>
                <w:bCs/>
                <w:sz w:val="20"/>
                <w:szCs w:val="20"/>
                <w:lang w:val="en-GB"/>
              </w:rPr>
              <w:t>Avvikelse från regeringen (M)</w:t>
            </w:r>
          </w:p>
        </w:tc>
      </w:tr>
      <w:tr w:rsidRPr="00A15386" w:rsidR="00A15730" w:rsidTr="00A15386" w14:paraId="4EABFE07" w14:textId="77777777">
        <w:trPr>
          <w:trHeight w:val="255"/>
        </w:trPr>
        <w:tc>
          <w:tcPr>
            <w:tcW w:w="600" w:type="dxa"/>
            <w:tcBorders>
              <w:top w:val="single" w:color="auto" w:sz="4" w:space="0"/>
            </w:tcBorders>
            <w:hideMark/>
          </w:tcPr>
          <w:p w:rsidRPr="00A15386" w:rsidR="00A15730" w:rsidP="00A15386" w:rsidRDefault="00A15730" w14:paraId="72EB5A4F" w14:textId="77777777">
            <w:pPr>
              <w:tabs>
                <w:tab w:val="clear" w:pos="284"/>
                <w:tab w:val="left" w:pos="1304"/>
              </w:tabs>
              <w:spacing w:before="80" w:line="240" w:lineRule="exact"/>
              <w:ind w:firstLine="0"/>
              <w:rPr>
                <w:sz w:val="20"/>
                <w:szCs w:val="20"/>
                <w:lang w:val="en-GB"/>
              </w:rPr>
            </w:pPr>
            <w:r w:rsidRPr="00A15386">
              <w:rPr>
                <w:sz w:val="20"/>
                <w:szCs w:val="20"/>
                <w:lang w:val="en-GB"/>
              </w:rPr>
              <w:t>1:1</w:t>
            </w:r>
          </w:p>
        </w:tc>
        <w:tc>
          <w:tcPr>
            <w:tcW w:w="4800" w:type="dxa"/>
            <w:tcBorders>
              <w:top w:val="single" w:color="auto" w:sz="4" w:space="0"/>
            </w:tcBorders>
            <w:hideMark/>
          </w:tcPr>
          <w:p w:rsidRPr="00A15386" w:rsidR="00A15730" w:rsidP="00A15386" w:rsidRDefault="00A15730" w14:paraId="49F47665" w14:textId="77777777">
            <w:pPr>
              <w:tabs>
                <w:tab w:val="clear" w:pos="284"/>
                <w:tab w:val="left" w:pos="1304"/>
              </w:tabs>
              <w:spacing w:before="80" w:line="240" w:lineRule="exact"/>
              <w:ind w:firstLine="0"/>
              <w:rPr>
                <w:sz w:val="20"/>
                <w:szCs w:val="20"/>
                <w:lang w:val="en-GB"/>
              </w:rPr>
            </w:pPr>
            <w:r w:rsidRPr="00A15386">
              <w:rPr>
                <w:sz w:val="20"/>
                <w:szCs w:val="20"/>
                <w:lang w:val="en-GB"/>
              </w:rPr>
              <w:t>Statens energimyndighet</w:t>
            </w:r>
          </w:p>
        </w:tc>
        <w:tc>
          <w:tcPr>
            <w:tcW w:w="1300" w:type="dxa"/>
            <w:tcBorders>
              <w:top w:val="single" w:color="auto" w:sz="4" w:space="0"/>
            </w:tcBorders>
            <w:hideMark/>
          </w:tcPr>
          <w:p w:rsidRPr="00A15386" w:rsidR="00A15730" w:rsidP="00A15386" w:rsidRDefault="00A15730" w14:paraId="426ED789" w14:textId="77777777">
            <w:pPr>
              <w:tabs>
                <w:tab w:val="clear" w:pos="284"/>
                <w:tab w:val="left" w:pos="1304"/>
              </w:tabs>
              <w:spacing w:before="80" w:line="240" w:lineRule="exact"/>
              <w:jc w:val="right"/>
              <w:rPr>
                <w:sz w:val="20"/>
                <w:szCs w:val="20"/>
                <w:lang w:val="en-GB"/>
              </w:rPr>
            </w:pPr>
            <w:r w:rsidRPr="00A15386">
              <w:rPr>
                <w:sz w:val="20"/>
                <w:szCs w:val="20"/>
                <w:lang w:val="en-GB"/>
              </w:rPr>
              <w:t>313 389</w:t>
            </w:r>
          </w:p>
        </w:tc>
        <w:tc>
          <w:tcPr>
            <w:tcW w:w="1960" w:type="dxa"/>
            <w:tcBorders>
              <w:top w:val="single" w:color="auto" w:sz="4" w:space="0"/>
            </w:tcBorders>
            <w:hideMark/>
          </w:tcPr>
          <w:p w:rsidRPr="00A15386" w:rsidR="00A15730" w:rsidP="00A15386" w:rsidRDefault="00A15730" w14:paraId="314F6A41" w14:textId="77777777">
            <w:pPr>
              <w:tabs>
                <w:tab w:val="clear" w:pos="284"/>
                <w:tab w:val="left" w:pos="1304"/>
              </w:tabs>
              <w:spacing w:before="80" w:line="240" w:lineRule="exact"/>
              <w:jc w:val="right"/>
              <w:rPr>
                <w:sz w:val="20"/>
                <w:szCs w:val="20"/>
                <w:lang w:val="en-GB"/>
              </w:rPr>
            </w:pPr>
            <w:r w:rsidRPr="00A15386">
              <w:rPr>
                <w:sz w:val="20"/>
                <w:szCs w:val="20"/>
                <w:lang w:val="en-GB"/>
              </w:rPr>
              <w:t>−68 000</w:t>
            </w:r>
          </w:p>
        </w:tc>
      </w:tr>
      <w:tr w:rsidRPr="00A15386" w:rsidR="00A15730" w:rsidTr="00A15730" w14:paraId="54050DA3" w14:textId="77777777">
        <w:trPr>
          <w:trHeight w:val="255"/>
        </w:trPr>
        <w:tc>
          <w:tcPr>
            <w:tcW w:w="600" w:type="dxa"/>
            <w:hideMark/>
          </w:tcPr>
          <w:p w:rsidRPr="00A15386" w:rsidR="00A15730" w:rsidP="00A15386" w:rsidRDefault="00A15730" w14:paraId="373D3826" w14:textId="77777777">
            <w:pPr>
              <w:tabs>
                <w:tab w:val="clear" w:pos="284"/>
                <w:tab w:val="left" w:pos="1304"/>
              </w:tabs>
              <w:spacing w:before="80" w:line="240" w:lineRule="exact"/>
              <w:ind w:firstLine="0"/>
              <w:rPr>
                <w:sz w:val="20"/>
                <w:szCs w:val="20"/>
                <w:lang w:val="en-GB"/>
              </w:rPr>
            </w:pPr>
            <w:r w:rsidRPr="00A15386">
              <w:rPr>
                <w:sz w:val="20"/>
                <w:szCs w:val="20"/>
                <w:lang w:val="en-GB"/>
              </w:rPr>
              <w:t>1:2</w:t>
            </w:r>
          </w:p>
        </w:tc>
        <w:tc>
          <w:tcPr>
            <w:tcW w:w="4800" w:type="dxa"/>
            <w:hideMark/>
          </w:tcPr>
          <w:p w:rsidRPr="00A15386" w:rsidR="00A15730" w:rsidP="00A15386" w:rsidRDefault="00A15730" w14:paraId="429FC8F8" w14:textId="77777777">
            <w:pPr>
              <w:tabs>
                <w:tab w:val="clear" w:pos="284"/>
                <w:tab w:val="left" w:pos="1304"/>
              </w:tabs>
              <w:spacing w:before="80" w:line="240" w:lineRule="exact"/>
              <w:ind w:firstLine="0"/>
              <w:rPr>
                <w:sz w:val="20"/>
                <w:szCs w:val="20"/>
                <w:lang w:val="en-GB"/>
              </w:rPr>
            </w:pPr>
            <w:r w:rsidRPr="00A15386">
              <w:rPr>
                <w:sz w:val="20"/>
                <w:szCs w:val="20"/>
                <w:lang w:val="en-GB"/>
              </w:rPr>
              <w:t>Insatser för energieffektivisering</w:t>
            </w:r>
          </w:p>
        </w:tc>
        <w:tc>
          <w:tcPr>
            <w:tcW w:w="1300" w:type="dxa"/>
            <w:hideMark/>
          </w:tcPr>
          <w:p w:rsidRPr="00A15386" w:rsidR="00A15730" w:rsidP="00A15386" w:rsidRDefault="00A15730" w14:paraId="06EDB0A8" w14:textId="77777777">
            <w:pPr>
              <w:tabs>
                <w:tab w:val="clear" w:pos="284"/>
                <w:tab w:val="left" w:pos="1304"/>
              </w:tabs>
              <w:spacing w:before="80" w:line="240" w:lineRule="exact"/>
              <w:jc w:val="right"/>
              <w:rPr>
                <w:sz w:val="20"/>
                <w:szCs w:val="20"/>
                <w:lang w:val="en-GB"/>
              </w:rPr>
            </w:pPr>
            <w:r w:rsidRPr="00A15386">
              <w:rPr>
                <w:sz w:val="20"/>
                <w:szCs w:val="20"/>
                <w:lang w:val="en-GB"/>
              </w:rPr>
              <w:t>233 000</w:t>
            </w:r>
          </w:p>
        </w:tc>
        <w:tc>
          <w:tcPr>
            <w:tcW w:w="1960" w:type="dxa"/>
            <w:hideMark/>
          </w:tcPr>
          <w:p w:rsidRPr="00A15386" w:rsidR="00A15730" w:rsidP="00A15386" w:rsidRDefault="00A15730" w14:paraId="679ED959" w14:textId="77777777">
            <w:pPr>
              <w:tabs>
                <w:tab w:val="clear" w:pos="284"/>
                <w:tab w:val="left" w:pos="1304"/>
              </w:tabs>
              <w:spacing w:before="80" w:line="240" w:lineRule="exact"/>
              <w:jc w:val="right"/>
              <w:rPr>
                <w:sz w:val="20"/>
                <w:szCs w:val="20"/>
                <w:lang w:val="en-GB"/>
              </w:rPr>
            </w:pPr>
            <w:r w:rsidRPr="00A15386">
              <w:rPr>
                <w:sz w:val="20"/>
                <w:szCs w:val="20"/>
                <w:lang w:val="en-GB"/>
              </w:rPr>
              <w:t>−137 000</w:t>
            </w:r>
          </w:p>
        </w:tc>
      </w:tr>
      <w:tr w:rsidRPr="00A15386" w:rsidR="00A15730" w:rsidTr="00A15730" w14:paraId="7AD9972A" w14:textId="77777777">
        <w:trPr>
          <w:trHeight w:val="255"/>
        </w:trPr>
        <w:tc>
          <w:tcPr>
            <w:tcW w:w="600" w:type="dxa"/>
            <w:hideMark/>
          </w:tcPr>
          <w:p w:rsidRPr="00A15386" w:rsidR="00A15730" w:rsidP="00A15386" w:rsidRDefault="00A15730" w14:paraId="60E90C0A" w14:textId="77777777">
            <w:pPr>
              <w:tabs>
                <w:tab w:val="clear" w:pos="284"/>
                <w:tab w:val="left" w:pos="1304"/>
              </w:tabs>
              <w:spacing w:before="80" w:line="240" w:lineRule="exact"/>
              <w:ind w:firstLine="0"/>
              <w:rPr>
                <w:sz w:val="20"/>
                <w:szCs w:val="20"/>
                <w:lang w:val="en-GB"/>
              </w:rPr>
            </w:pPr>
            <w:r w:rsidRPr="00A15386">
              <w:rPr>
                <w:sz w:val="20"/>
                <w:szCs w:val="20"/>
                <w:lang w:val="en-GB"/>
              </w:rPr>
              <w:t>1:3</w:t>
            </w:r>
          </w:p>
        </w:tc>
        <w:tc>
          <w:tcPr>
            <w:tcW w:w="4800" w:type="dxa"/>
            <w:hideMark/>
          </w:tcPr>
          <w:p w:rsidRPr="00A15386" w:rsidR="00A15730" w:rsidP="00A15386" w:rsidRDefault="00A15730" w14:paraId="677FD610" w14:textId="77777777">
            <w:pPr>
              <w:tabs>
                <w:tab w:val="clear" w:pos="284"/>
                <w:tab w:val="left" w:pos="1304"/>
              </w:tabs>
              <w:spacing w:before="80" w:line="240" w:lineRule="exact"/>
              <w:ind w:firstLine="0"/>
              <w:rPr>
                <w:sz w:val="20"/>
                <w:szCs w:val="20"/>
              </w:rPr>
            </w:pPr>
            <w:r w:rsidRPr="00A15386">
              <w:rPr>
                <w:sz w:val="20"/>
                <w:szCs w:val="20"/>
              </w:rPr>
              <w:t>Stöd för marknadsintroduktion av vindkraft</w:t>
            </w:r>
          </w:p>
        </w:tc>
        <w:tc>
          <w:tcPr>
            <w:tcW w:w="1300" w:type="dxa"/>
            <w:hideMark/>
          </w:tcPr>
          <w:p w:rsidRPr="00A15386" w:rsidR="00A15730" w:rsidP="00A15386" w:rsidRDefault="00A15730" w14:paraId="2E441C60" w14:textId="77777777">
            <w:pPr>
              <w:tabs>
                <w:tab w:val="clear" w:pos="284"/>
                <w:tab w:val="left" w:pos="1304"/>
              </w:tabs>
              <w:spacing w:before="80" w:line="240" w:lineRule="exact"/>
              <w:jc w:val="right"/>
              <w:rPr>
                <w:sz w:val="20"/>
                <w:szCs w:val="20"/>
                <w:lang w:val="en-GB"/>
              </w:rPr>
            </w:pPr>
            <w:r w:rsidRPr="00A15386">
              <w:rPr>
                <w:sz w:val="20"/>
                <w:szCs w:val="20"/>
                <w:lang w:val="en-GB"/>
              </w:rPr>
              <w:t>10 000</w:t>
            </w:r>
          </w:p>
        </w:tc>
        <w:tc>
          <w:tcPr>
            <w:tcW w:w="1960" w:type="dxa"/>
            <w:hideMark/>
          </w:tcPr>
          <w:p w:rsidRPr="00A15386" w:rsidR="00A15730" w:rsidP="00A15386" w:rsidRDefault="00A15730" w14:paraId="06014C52" w14:textId="77777777">
            <w:pPr>
              <w:spacing w:before="80" w:line="240" w:lineRule="exact"/>
              <w:rPr>
                <w:sz w:val="20"/>
                <w:szCs w:val="20"/>
                <w:lang w:val="en-GB"/>
              </w:rPr>
            </w:pPr>
          </w:p>
        </w:tc>
      </w:tr>
      <w:tr w:rsidRPr="00A15386" w:rsidR="00A15730" w:rsidTr="00A15730" w14:paraId="70FE17FB" w14:textId="77777777">
        <w:trPr>
          <w:trHeight w:val="255"/>
        </w:trPr>
        <w:tc>
          <w:tcPr>
            <w:tcW w:w="600" w:type="dxa"/>
            <w:hideMark/>
          </w:tcPr>
          <w:p w:rsidRPr="00A15386" w:rsidR="00A15730" w:rsidP="00A15386" w:rsidRDefault="00A15730" w14:paraId="08891B00" w14:textId="77777777">
            <w:pPr>
              <w:tabs>
                <w:tab w:val="clear" w:pos="284"/>
                <w:tab w:val="left" w:pos="1304"/>
              </w:tabs>
              <w:spacing w:before="80" w:line="240" w:lineRule="exact"/>
              <w:ind w:firstLine="0"/>
              <w:rPr>
                <w:rFonts w:ascii="Times New Roman" w:hAnsi="Times New Roman" w:eastAsia="Times New Roman" w:cs="Times New Roman"/>
                <w:sz w:val="20"/>
                <w:szCs w:val="20"/>
                <w:lang w:val="en-GB"/>
              </w:rPr>
            </w:pPr>
            <w:r w:rsidRPr="00A15386">
              <w:rPr>
                <w:sz w:val="20"/>
                <w:szCs w:val="20"/>
                <w:lang w:val="en-GB"/>
              </w:rPr>
              <w:t>1:4</w:t>
            </w:r>
          </w:p>
        </w:tc>
        <w:tc>
          <w:tcPr>
            <w:tcW w:w="4800" w:type="dxa"/>
            <w:hideMark/>
          </w:tcPr>
          <w:p w:rsidRPr="00A15386" w:rsidR="00A15730" w:rsidP="00A15386" w:rsidRDefault="00A15730" w14:paraId="0EDD827B" w14:textId="77777777">
            <w:pPr>
              <w:tabs>
                <w:tab w:val="clear" w:pos="284"/>
                <w:tab w:val="left" w:pos="1304"/>
              </w:tabs>
              <w:spacing w:before="80" w:line="240" w:lineRule="exact"/>
              <w:ind w:firstLine="0"/>
              <w:rPr>
                <w:sz w:val="20"/>
                <w:szCs w:val="20"/>
                <w:lang w:val="en-GB"/>
              </w:rPr>
            </w:pPr>
            <w:r w:rsidRPr="00A15386">
              <w:rPr>
                <w:sz w:val="20"/>
                <w:szCs w:val="20"/>
                <w:lang w:val="en-GB"/>
              </w:rPr>
              <w:t>Energiforskning</w:t>
            </w:r>
          </w:p>
        </w:tc>
        <w:tc>
          <w:tcPr>
            <w:tcW w:w="1300" w:type="dxa"/>
            <w:hideMark/>
          </w:tcPr>
          <w:p w:rsidRPr="00A15386" w:rsidR="00A15730" w:rsidP="00A15386" w:rsidRDefault="00A15730" w14:paraId="62E353FE" w14:textId="77777777">
            <w:pPr>
              <w:tabs>
                <w:tab w:val="clear" w:pos="284"/>
                <w:tab w:val="left" w:pos="1304"/>
              </w:tabs>
              <w:spacing w:before="80" w:line="240" w:lineRule="exact"/>
              <w:jc w:val="right"/>
              <w:rPr>
                <w:sz w:val="20"/>
                <w:szCs w:val="20"/>
                <w:lang w:val="en-GB"/>
              </w:rPr>
            </w:pPr>
            <w:r w:rsidRPr="00A15386">
              <w:rPr>
                <w:sz w:val="20"/>
                <w:szCs w:val="20"/>
                <w:lang w:val="en-GB"/>
              </w:rPr>
              <w:t>1 477 723</w:t>
            </w:r>
          </w:p>
        </w:tc>
        <w:tc>
          <w:tcPr>
            <w:tcW w:w="1960" w:type="dxa"/>
            <w:hideMark/>
          </w:tcPr>
          <w:p w:rsidRPr="00A15386" w:rsidR="00A15730" w:rsidP="00A15386" w:rsidRDefault="00A15730" w14:paraId="461A10AA" w14:textId="77777777">
            <w:pPr>
              <w:tabs>
                <w:tab w:val="clear" w:pos="284"/>
                <w:tab w:val="left" w:pos="1304"/>
              </w:tabs>
              <w:spacing w:before="80" w:line="240" w:lineRule="exact"/>
              <w:jc w:val="right"/>
              <w:rPr>
                <w:sz w:val="20"/>
                <w:szCs w:val="20"/>
                <w:lang w:val="en-GB"/>
              </w:rPr>
            </w:pPr>
            <w:r w:rsidRPr="00A15386">
              <w:rPr>
                <w:sz w:val="20"/>
                <w:szCs w:val="20"/>
                <w:lang w:val="en-GB"/>
              </w:rPr>
              <w:t>−10 000</w:t>
            </w:r>
          </w:p>
        </w:tc>
      </w:tr>
      <w:tr w:rsidRPr="00A15386" w:rsidR="00A15730" w:rsidTr="00A15730" w14:paraId="532CD318" w14:textId="77777777">
        <w:trPr>
          <w:trHeight w:val="255"/>
        </w:trPr>
        <w:tc>
          <w:tcPr>
            <w:tcW w:w="600" w:type="dxa"/>
            <w:hideMark/>
          </w:tcPr>
          <w:p w:rsidRPr="00A15386" w:rsidR="00A15730" w:rsidP="00A15386" w:rsidRDefault="00A15730" w14:paraId="5EEAEA4C" w14:textId="77777777">
            <w:pPr>
              <w:tabs>
                <w:tab w:val="clear" w:pos="284"/>
                <w:tab w:val="left" w:pos="1304"/>
              </w:tabs>
              <w:spacing w:before="80" w:line="240" w:lineRule="exact"/>
              <w:ind w:firstLine="0"/>
              <w:rPr>
                <w:sz w:val="20"/>
                <w:szCs w:val="20"/>
                <w:lang w:val="en-GB"/>
              </w:rPr>
            </w:pPr>
            <w:r w:rsidRPr="00A15386">
              <w:rPr>
                <w:sz w:val="20"/>
                <w:szCs w:val="20"/>
                <w:lang w:val="en-GB"/>
              </w:rPr>
              <w:t>1:5</w:t>
            </w:r>
          </w:p>
        </w:tc>
        <w:tc>
          <w:tcPr>
            <w:tcW w:w="4800" w:type="dxa"/>
            <w:hideMark/>
          </w:tcPr>
          <w:p w:rsidRPr="00A15386" w:rsidR="00A15730" w:rsidP="00A15386" w:rsidRDefault="00A15730" w14:paraId="752B5806" w14:textId="77777777">
            <w:pPr>
              <w:tabs>
                <w:tab w:val="clear" w:pos="284"/>
                <w:tab w:val="left" w:pos="1304"/>
              </w:tabs>
              <w:spacing w:before="80" w:line="240" w:lineRule="exact"/>
              <w:ind w:firstLine="0"/>
              <w:rPr>
                <w:sz w:val="20"/>
                <w:szCs w:val="20"/>
                <w:lang w:val="en-GB"/>
              </w:rPr>
            </w:pPr>
            <w:r w:rsidRPr="00A15386">
              <w:rPr>
                <w:sz w:val="20"/>
                <w:szCs w:val="20"/>
                <w:lang w:val="en-GB"/>
              </w:rPr>
              <w:t>Planeringsstöd för vindkraft</w:t>
            </w:r>
          </w:p>
        </w:tc>
        <w:tc>
          <w:tcPr>
            <w:tcW w:w="1300" w:type="dxa"/>
            <w:hideMark/>
          </w:tcPr>
          <w:p w:rsidRPr="00A15386" w:rsidR="00A15730" w:rsidP="00A15386" w:rsidRDefault="00A15730" w14:paraId="1ADCC608" w14:textId="77777777">
            <w:pPr>
              <w:tabs>
                <w:tab w:val="clear" w:pos="284"/>
                <w:tab w:val="left" w:pos="1304"/>
              </w:tabs>
              <w:spacing w:before="80" w:line="240" w:lineRule="exact"/>
              <w:jc w:val="right"/>
              <w:rPr>
                <w:sz w:val="20"/>
                <w:szCs w:val="20"/>
                <w:lang w:val="en-GB"/>
              </w:rPr>
            </w:pPr>
            <w:r w:rsidRPr="00A15386">
              <w:rPr>
                <w:sz w:val="20"/>
                <w:szCs w:val="20"/>
                <w:lang w:val="en-GB"/>
              </w:rPr>
              <w:t>85 000</w:t>
            </w:r>
          </w:p>
        </w:tc>
        <w:tc>
          <w:tcPr>
            <w:tcW w:w="1960" w:type="dxa"/>
            <w:hideMark/>
          </w:tcPr>
          <w:p w:rsidRPr="00A15386" w:rsidR="00A15730" w:rsidP="00A15386" w:rsidRDefault="00A15730" w14:paraId="22A5F175" w14:textId="77777777">
            <w:pPr>
              <w:tabs>
                <w:tab w:val="clear" w:pos="284"/>
                <w:tab w:val="left" w:pos="1304"/>
              </w:tabs>
              <w:spacing w:before="80" w:line="240" w:lineRule="exact"/>
              <w:jc w:val="right"/>
              <w:rPr>
                <w:sz w:val="20"/>
                <w:szCs w:val="20"/>
                <w:lang w:val="en-GB"/>
              </w:rPr>
            </w:pPr>
            <w:r w:rsidRPr="00A15386">
              <w:rPr>
                <w:sz w:val="20"/>
                <w:szCs w:val="20"/>
                <w:lang w:val="en-GB"/>
              </w:rPr>
              <w:t>−70 000</w:t>
            </w:r>
          </w:p>
        </w:tc>
      </w:tr>
      <w:tr w:rsidRPr="00A15386" w:rsidR="00A15730" w:rsidTr="00A15730" w14:paraId="44F1A1BF" w14:textId="77777777">
        <w:trPr>
          <w:trHeight w:val="255"/>
        </w:trPr>
        <w:tc>
          <w:tcPr>
            <w:tcW w:w="600" w:type="dxa"/>
            <w:hideMark/>
          </w:tcPr>
          <w:p w:rsidRPr="00A15386" w:rsidR="00A15730" w:rsidP="00A15386" w:rsidRDefault="00A15730" w14:paraId="79AB2565" w14:textId="77777777">
            <w:pPr>
              <w:tabs>
                <w:tab w:val="clear" w:pos="284"/>
                <w:tab w:val="left" w:pos="1304"/>
              </w:tabs>
              <w:spacing w:before="80" w:line="240" w:lineRule="exact"/>
              <w:ind w:firstLine="0"/>
              <w:rPr>
                <w:sz w:val="20"/>
                <w:szCs w:val="20"/>
                <w:lang w:val="en-GB"/>
              </w:rPr>
            </w:pPr>
            <w:r w:rsidRPr="00A15386">
              <w:rPr>
                <w:sz w:val="20"/>
                <w:szCs w:val="20"/>
                <w:lang w:val="en-GB"/>
              </w:rPr>
              <w:t>1:6</w:t>
            </w:r>
          </w:p>
        </w:tc>
        <w:tc>
          <w:tcPr>
            <w:tcW w:w="4800" w:type="dxa"/>
            <w:hideMark/>
          </w:tcPr>
          <w:p w:rsidRPr="00A15386" w:rsidR="00A15730" w:rsidP="00A15386" w:rsidRDefault="00A15730" w14:paraId="35C68030" w14:textId="77777777">
            <w:pPr>
              <w:tabs>
                <w:tab w:val="clear" w:pos="284"/>
                <w:tab w:val="left" w:pos="1304"/>
              </w:tabs>
              <w:spacing w:before="80" w:line="240" w:lineRule="exact"/>
              <w:ind w:firstLine="0"/>
              <w:rPr>
                <w:sz w:val="20"/>
                <w:szCs w:val="20"/>
                <w:lang w:val="en-GB"/>
              </w:rPr>
            </w:pPr>
            <w:r w:rsidRPr="00A15386">
              <w:rPr>
                <w:sz w:val="20"/>
                <w:szCs w:val="20"/>
                <w:lang w:val="en-GB"/>
              </w:rPr>
              <w:t>Energimarknadsinspektionen</w:t>
            </w:r>
          </w:p>
        </w:tc>
        <w:tc>
          <w:tcPr>
            <w:tcW w:w="1300" w:type="dxa"/>
            <w:hideMark/>
          </w:tcPr>
          <w:p w:rsidRPr="00A15386" w:rsidR="00A15730" w:rsidP="00A15386" w:rsidRDefault="00A15730" w14:paraId="1B308BE1" w14:textId="77777777">
            <w:pPr>
              <w:tabs>
                <w:tab w:val="clear" w:pos="284"/>
                <w:tab w:val="left" w:pos="1304"/>
              </w:tabs>
              <w:spacing w:before="80" w:line="240" w:lineRule="exact"/>
              <w:jc w:val="right"/>
              <w:rPr>
                <w:sz w:val="20"/>
                <w:szCs w:val="20"/>
                <w:lang w:val="en-GB"/>
              </w:rPr>
            </w:pPr>
            <w:r w:rsidRPr="00A15386">
              <w:rPr>
                <w:sz w:val="20"/>
                <w:szCs w:val="20"/>
                <w:lang w:val="en-GB"/>
              </w:rPr>
              <w:t>120 914</w:t>
            </w:r>
          </w:p>
        </w:tc>
        <w:tc>
          <w:tcPr>
            <w:tcW w:w="1960" w:type="dxa"/>
            <w:hideMark/>
          </w:tcPr>
          <w:p w:rsidRPr="00A15386" w:rsidR="00A15730" w:rsidP="00A15386" w:rsidRDefault="00A15730" w14:paraId="3072F36E" w14:textId="77777777">
            <w:pPr>
              <w:tabs>
                <w:tab w:val="clear" w:pos="284"/>
                <w:tab w:val="left" w:pos="1304"/>
              </w:tabs>
              <w:spacing w:before="80" w:line="240" w:lineRule="exact"/>
              <w:jc w:val="right"/>
              <w:rPr>
                <w:sz w:val="20"/>
                <w:szCs w:val="20"/>
                <w:lang w:val="en-GB"/>
              </w:rPr>
            </w:pPr>
            <w:r w:rsidRPr="00A15386">
              <w:rPr>
                <w:sz w:val="20"/>
                <w:szCs w:val="20"/>
                <w:lang w:val="en-GB"/>
              </w:rPr>
              <w:t>−10 000</w:t>
            </w:r>
          </w:p>
        </w:tc>
      </w:tr>
      <w:tr w:rsidRPr="00A15386" w:rsidR="00A15730" w:rsidTr="00A15730" w14:paraId="6AE3EA9D" w14:textId="77777777">
        <w:trPr>
          <w:trHeight w:val="255"/>
        </w:trPr>
        <w:tc>
          <w:tcPr>
            <w:tcW w:w="600" w:type="dxa"/>
            <w:hideMark/>
          </w:tcPr>
          <w:p w:rsidRPr="00A15386" w:rsidR="00A15730" w:rsidP="00A15386" w:rsidRDefault="00A15730" w14:paraId="04D6ED9D" w14:textId="77777777">
            <w:pPr>
              <w:tabs>
                <w:tab w:val="clear" w:pos="284"/>
                <w:tab w:val="left" w:pos="1304"/>
              </w:tabs>
              <w:spacing w:before="80" w:line="240" w:lineRule="exact"/>
              <w:ind w:firstLine="0"/>
              <w:rPr>
                <w:sz w:val="20"/>
                <w:szCs w:val="20"/>
                <w:lang w:val="en-GB"/>
              </w:rPr>
            </w:pPr>
            <w:r w:rsidRPr="00A15386">
              <w:rPr>
                <w:sz w:val="20"/>
                <w:szCs w:val="20"/>
                <w:lang w:val="en-GB"/>
              </w:rPr>
              <w:t>1:7</w:t>
            </w:r>
          </w:p>
        </w:tc>
        <w:tc>
          <w:tcPr>
            <w:tcW w:w="4800" w:type="dxa"/>
            <w:hideMark/>
          </w:tcPr>
          <w:p w:rsidRPr="00A15386" w:rsidR="00A15730" w:rsidP="00A15386" w:rsidRDefault="00A15730" w14:paraId="44664F9D" w14:textId="77777777">
            <w:pPr>
              <w:tabs>
                <w:tab w:val="clear" w:pos="284"/>
                <w:tab w:val="left" w:pos="1304"/>
              </w:tabs>
              <w:spacing w:before="80" w:line="240" w:lineRule="exact"/>
              <w:ind w:firstLine="0"/>
              <w:rPr>
                <w:sz w:val="20"/>
                <w:szCs w:val="20"/>
                <w:lang w:val="en-GB"/>
              </w:rPr>
            </w:pPr>
            <w:r w:rsidRPr="00A15386">
              <w:rPr>
                <w:sz w:val="20"/>
                <w:szCs w:val="20"/>
                <w:lang w:val="en-GB"/>
              </w:rPr>
              <w:t>Energiteknik</w:t>
            </w:r>
          </w:p>
        </w:tc>
        <w:tc>
          <w:tcPr>
            <w:tcW w:w="1300" w:type="dxa"/>
            <w:hideMark/>
          </w:tcPr>
          <w:p w:rsidRPr="00A15386" w:rsidR="00A15730" w:rsidP="00A15386" w:rsidRDefault="00A15730" w14:paraId="240920FD" w14:textId="77777777">
            <w:pPr>
              <w:tabs>
                <w:tab w:val="clear" w:pos="284"/>
                <w:tab w:val="left" w:pos="1304"/>
              </w:tabs>
              <w:spacing w:before="80" w:line="240" w:lineRule="exact"/>
              <w:jc w:val="right"/>
              <w:rPr>
                <w:sz w:val="20"/>
                <w:szCs w:val="20"/>
                <w:lang w:val="en-GB"/>
              </w:rPr>
            </w:pPr>
            <w:r w:rsidRPr="00A15386">
              <w:rPr>
                <w:sz w:val="20"/>
                <w:szCs w:val="20"/>
                <w:lang w:val="en-GB"/>
              </w:rPr>
              <w:t>975 000</w:t>
            </w:r>
          </w:p>
        </w:tc>
        <w:tc>
          <w:tcPr>
            <w:tcW w:w="1960" w:type="dxa"/>
            <w:hideMark/>
          </w:tcPr>
          <w:p w:rsidRPr="00A15386" w:rsidR="00A15730" w:rsidP="00A15386" w:rsidRDefault="00A15730" w14:paraId="0D43536B" w14:textId="77777777">
            <w:pPr>
              <w:tabs>
                <w:tab w:val="clear" w:pos="284"/>
                <w:tab w:val="left" w:pos="1304"/>
              </w:tabs>
              <w:spacing w:before="80" w:line="240" w:lineRule="exact"/>
              <w:jc w:val="right"/>
              <w:rPr>
                <w:sz w:val="20"/>
                <w:szCs w:val="20"/>
                <w:lang w:val="en-GB"/>
              </w:rPr>
            </w:pPr>
            <w:r w:rsidRPr="00A15386">
              <w:rPr>
                <w:sz w:val="20"/>
                <w:szCs w:val="20"/>
                <w:lang w:val="en-GB"/>
              </w:rPr>
              <w:t>−825 000</w:t>
            </w:r>
          </w:p>
        </w:tc>
      </w:tr>
      <w:tr w:rsidRPr="00A15386" w:rsidR="00A15730" w:rsidTr="00A15730" w14:paraId="3ED47487" w14:textId="77777777">
        <w:trPr>
          <w:trHeight w:val="255"/>
        </w:trPr>
        <w:tc>
          <w:tcPr>
            <w:tcW w:w="600" w:type="dxa"/>
            <w:hideMark/>
          </w:tcPr>
          <w:p w:rsidRPr="00A15386" w:rsidR="00A15730" w:rsidP="00A15386" w:rsidRDefault="00A15730" w14:paraId="44AC7276" w14:textId="77777777">
            <w:pPr>
              <w:tabs>
                <w:tab w:val="clear" w:pos="284"/>
                <w:tab w:val="left" w:pos="1304"/>
              </w:tabs>
              <w:spacing w:before="80" w:line="240" w:lineRule="exact"/>
              <w:ind w:firstLine="0"/>
              <w:rPr>
                <w:sz w:val="20"/>
                <w:szCs w:val="20"/>
                <w:lang w:val="en-GB"/>
              </w:rPr>
            </w:pPr>
            <w:r w:rsidRPr="00A15386">
              <w:rPr>
                <w:sz w:val="20"/>
                <w:szCs w:val="20"/>
                <w:lang w:val="en-GB"/>
              </w:rPr>
              <w:t>1:8</w:t>
            </w:r>
          </w:p>
        </w:tc>
        <w:tc>
          <w:tcPr>
            <w:tcW w:w="4800" w:type="dxa"/>
            <w:hideMark/>
          </w:tcPr>
          <w:p w:rsidRPr="00A15386" w:rsidR="00A15730" w:rsidP="00A15386" w:rsidRDefault="00A15730" w14:paraId="26AFE239" w14:textId="77777777">
            <w:pPr>
              <w:tabs>
                <w:tab w:val="clear" w:pos="284"/>
                <w:tab w:val="left" w:pos="1304"/>
              </w:tabs>
              <w:spacing w:before="80" w:line="240" w:lineRule="exact"/>
              <w:ind w:firstLine="0"/>
              <w:rPr>
                <w:sz w:val="20"/>
                <w:szCs w:val="20"/>
                <w:lang w:val="en-GB"/>
              </w:rPr>
            </w:pPr>
            <w:r w:rsidRPr="00A15386">
              <w:rPr>
                <w:sz w:val="20"/>
                <w:szCs w:val="20"/>
                <w:lang w:val="en-GB"/>
              </w:rPr>
              <w:t>Elberedskap</w:t>
            </w:r>
          </w:p>
        </w:tc>
        <w:tc>
          <w:tcPr>
            <w:tcW w:w="1300" w:type="dxa"/>
            <w:hideMark/>
          </w:tcPr>
          <w:p w:rsidRPr="00A15386" w:rsidR="00A15730" w:rsidP="00A15386" w:rsidRDefault="00A15730" w14:paraId="448677E1" w14:textId="77777777">
            <w:pPr>
              <w:tabs>
                <w:tab w:val="clear" w:pos="284"/>
                <w:tab w:val="left" w:pos="1304"/>
              </w:tabs>
              <w:spacing w:before="80" w:line="240" w:lineRule="exact"/>
              <w:jc w:val="right"/>
              <w:rPr>
                <w:sz w:val="20"/>
                <w:szCs w:val="20"/>
                <w:lang w:val="en-GB"/>
              </w:rPr>
            </w:pPr>
            <w:r w:rsidRPr="00A15386">
              <w:rPr>
                <w:sz w:val="20"/>
                <w:szCs w:val="20"/>
                <w:lang w:val="en-GB"/>
              </w:rPr>
              <w:t>258 000</w:t>
            </w:r>
          </w:p>
        </w:tc>
        <w:tc>
          <w:tcPr>
            <w:tcW w:w="1960" w:type="dxa"/>
            <w:hideMark/>
          </w:tcPr>
          <w:p w:rsidRPr="00A15386" w:rsidR="00A15730" w:rsidP="00A15386" w:rsidRDefault="00A15730" w14:paraId="75B1BE0A" w14:textId="77777777">
            <w:pPr>
              <w:tabs>
                <w:tab w:val="clear" w:pos="284"/>
                <w:tab w:val="left" w:pos="1304"/>
              </w:tabs>
              <w:spacing w:before="80" w:line="240" w:lineRule="exact"/>
              <w:jc w:val="right"/>
              <w:rPr>
                <w:sz w:val="20"/>
                <w:szCs w:val="20"/>
                <w:lang w:val="en-GB"/>
              </w:rPr>
            </w:pPr>
            <w:r w:rsidRPr="00A15386">
              <w:rPr>
                <w:sz w:val="20"/>
                <w:szCs w:val="20"/>
                <w:lang w:val="en-GB"/>
              </w:rPr>
              <w:t>−50 000</w:t>
            </w:r>
          </w:p>
        </w:tc>
      </w:tr>
      <w:tr w:rsidRPr="00A15386" w:rsidR="00A15730" w:rsidTr="00A15730" w14:paraId="701F78AA" w14:textId="77777777">
        <w:trPr>
          <w:trHeight w:val="255"/>
        </w:trPr>
        <w:tc>
          <w:tcPr>
            <w:tcW w:w="600" w:type="dxa"/>
            <w:hideMark/>
          </w:tcPr>
          <w:p w:rsidRPr="00A15386" w:rsidR="00A15730" w:rsidP="00A15386" w:rsidRDefault="00A15730" w14:paraId="77873249" w14:textId="77777777">
            <w:pPr>
              <w:tabs>
                <w:tab w:val="clear" w:pos="284"/>
                <w:tab w:val="left" w:pos="1304"/>
              </w:tabs>
              <w:spacing w:before="80" w:line="240" w:lineRule="exact"/>
              <w:ind w:firstLine="0"/>
              <w:rPr>
                <w:sz w:val="20"/>
                <w:szCs w:val="20"/>
                <w:lang w:val="en-GB"/>
              </w:rPr>
            </w:pPr>
            <w:r w:rsidRPr="00A15386">
              <w:rPr>
                <w:sz w:val="20"/>
                <w:szCs w:val="20"/>
                <w:lang w:val="en-GB"/>
              </w:rPr>
              <w:t>1:9</w:t>
            </w:r>
          </w:p>
        </w:tc>
        <w:tc>
          <w:tcPr>
            <w:tcW w:w="4800" w:type="dxa"/>
            <w:hideMark/>
          </w:tcPr>
          <w:p w:rsidRPr="00A15386" w:rsidR="00A15730" w:rsidP="00A15386" w:rsidRDefault="00A15730" w14:paraId="18A11328" w14:textId="77777777">
            <w:pPr>
              <w:tabs>
                <w:tab w:val="clear" w:pos="284"/>
                <w:tab w:val="left" w:pos="1304"/>
              </w:tabs>
              <w:spacing w:before="80" w:line="240" w:lineRule="exact"/>
              <w:ind w:firstLine="0"/>
              <w:rPr>
                <w:sz w:val="20"/>
                <w:szCs w:val="20"/>
                <w:lang w:val="en-GB"/>
              </w:rPr>
            </w:pPr>
            <w:r w:rsidRPr="00A15386">
              <w:rPr>
                <w:sz w:val="20"/>
                <w:szCs w:val="20"/>
                <w:lang w:val="en-GB"/>
              </w:rPr>
              <w:t>Avgifter till internationella organisationer</w:t>
            </w:r>
          </w:p>
        </w:tc>
        <w:tc>
          <w:tcPr>
            <w:tcW w:w="1300" w:type="dxa"/>
            <w:hideMark/>
          </w:tcPr>
          <w:p w:rsidRPr="00A15386" w:rsidR="00A15730" w:rsidP="00A15386" w:rsidRDefault="00A15730" w14:paraId="7668AA16" w14:textId="77777777">
            <w:pPr>
              <w:tabs>
                <w:tab w:val="clear" w:pos="284"/>
                <w:tab w:val="left" w:pos="1304"/>
              </w:tabs>
              <w:spacing w:before="80" w:line="240" w:lineRule="exact"/>
              <w:jc w:val="right"/>
              <w:rPr>
                <w:sz w:val="20"/>
                <w:szCs w:val="20"/>
                <w:lang w:val="en-GB"/>
              </w:rPr>
            </w:pPr>
            <w:r w:rsidRPr="00A15386">
              <w:rPr>
                <w:sz w:val="20"/>
                <w:szCs w:val="20"/>
                <w:lang w:val="en-GB"/>
              </w:rPr>
              <w:t>25 328</w:t>
            </w:r>
          </w:p>
        </w:tc>
        <w:tc>
          <w:tcPr>
            <w:tcW w:w="1960" w:type="dxa"/>
            <w:hideMark/>
          </w:tcPr>
          <w:p w:rsidRPr="00A15386" w:rsidR="00A15730" w:rsidP="00A15386" w:rsidRDefault="00A15730" w14:paraId="285215EA" w14:textId="77777777">
            <w:pPr>
              <w:spacing w:before="80" w:line="240" w:lineRule="exact"/>
              <w:rPr>
                <w:sz w:val="20"/>
                <w:szCs w:val="20"/>
                <w:lang w:val="en-GB"/>
              </w:rPr>
            </w:pPr>
          </w:p>
        </w:tc>
      </w:tr>
      <w:tr w:rsidRPr="00A15386" w:rsidR="00A15730" w:rsidTr="00A15386" w14:paraId="1F8CD96D" w14:textId="77777777">
        <w:trPr>
          <w:trHeight w:val="510"/>
        </w:trPr>
        <w:tc>
          <w:tcPr>
            <w:tcW w:w="600" w:type="dxa"/>
            <w:hideMark/>
          </w:tcPr>
          <w:p w:rsidRPr="00A15386" w:rsidR="00A15730" w:rsidP="00A15386" w:rsidRDefault="00A15730" w14:paraId="0264F69E" w14:textId="77777777">
            <w:pPr>
              <w:tabs>
                <w:tab w:val="clear" w:pos="284"/>
                <w:tab w:val="left" w:pos="1304"/>
              </w:tabs>
              <w:spacing w:before="80" w:line="240" w:lineRule="exact"/>
              <w:ind w:firstLine="0"/>
              <w:rPr>
                <w:rFonts w:ascii="Times New Roman" w:hAnsi="Times New Roman" w:eastAsia="Times New Roman" w:cs="Times New Roman"/>
                <w:sz w:val="20"/>
                <w:szCs w:val="20"/>
                <w:lang w:val="en-GB"/>
              </w:rPr>
            </w:pPr>
            <w:r w:rsidRPr="00A15386">
              <w:rPr>
                <w:sz w:val="20"/>
                <w:szCs w:val="20"/>
                <w:lang w:val="en-GB"/>
              </w:rPr>
              <w:t>1:10</w:t>
            </w:r>
          </w:p>
        </w:tc>
        <w:tc>
          <w:tcPr>
            <w:tcW w:w="4800" w:type="dxa"/>
            <w:hideMark/>
          </w:tcPr>
          <w:p w:rsidRPr="00A15386" w:rsidR="00A15730" w:rsidP="00A15386" w:rsidRDefault="00A15730" w14:paraId="7655AB64" w14:textId="77777777">
            <w:pPr>
              <w:tabs>
                <w:tab w:val="clear" w:pos="284"/>
                <w:tab w:val="left" w:pos="1304"/>
              </w:tabs>
              <w:spacing w:before="80" w:line="240" w:lineRule="exact"/>
              <w:ind w:firstLine="0"/>
              <w:rPr>
                <w:sz w:val="20"/>
                <w:szCs w:val="20"/>
              </w:rPr>
            </w:pPr>
            <w:r w:rsidRPr="00A15386">
              <w:rPr>
                <w:sz w:val="20"/>
                <w:szCs w:val="20"/>
              </w:rPr>
              <w:t>Lokal och regional kapacitetsutveckling för klimat- och energiomställning</w:t>
            </w:r>
          </w:p>
        </w:tc>
        <w:tc>
          <w:tcPr>
            <w:tcW w:w="1300" w:type="dxa"/>
            <w:vAlign w:val="bottom"/>
            <w:hideMark/>
          </w:tcPr>
          <w:p w:rsidRPr="00A15386" w:rsidR="00A15730" w:rsidP="00A15386" w:rsidRDefault="00A15730" w14:paraId="4F9D0AAC" w14:textId="77777777">
            <w:pPr>
              <w:tabs>
                <w:tab w:val="clear" w:pos="284"/>
                <w:tab w:val="left" w:pos="1304"/>
              </w:tabs>
              <w:spacing w:before="80" w:line="240" w:lineRule="exact"/>
              <w:jc w:val="right"/>
              <w:rPr>
                <w:sz w:val="20"/>
                <w:szCs w:val="20"/>
                <w:lang w:val="en-GB"/>
              </w:rPr>
            </w:pPr>
            <w:r w:rsidRPr="00A15386">
              <w:rPr>
                <w:sz w:val="20"/>
                <w:szCs w:val="20"/>
                <w:lang w:val="en-GB"/>
              </w:rPr>
              <w:t>90 000</w:t>
            </w:r>
          </w:p>
        </w:tc>
        <w:tc>
          <w:tcPr>
            <w:tcW w:w="1960" w:type="dxa"/>
            <w:vAlign w:val="bottom"/>
            <w:hideMark/>
          </w:tcPr>
          <w:p w:rsidRPr="00A15386" w:rsidR="00A15730" w:rsidP="00A15386" w:rsidRDefault="00A15730" w14:paraId="56AF5641" w14:textId="77777777">
            <w:pPr>
              <w:tabs>
                <w:tab w:val="clear" w:pos="284"/>
                <w:tab w:val="left" w:pos="1304"/>
              </w:tabs>
              <w:spacing w:before="80" w:line="240" w:lineRule="exact"/>
              <w:jc w:val="right"/>
              <w:rPr>
                <w:sz w:val="20"/>
                <w:szCs w:val="20"/>
                <w:lang w:val="en-GB"/>
              </w:rPr>
            </w:pPr>
            <w:r w:rsidRPr="00A15386">
              <w:rPr>
                <w:sz w:val="20"/>
                <w:szCs w:val="20"/>
                <w:lang w:val="en-GB"/>
              </w:rPr>
              <w:t>−65 000</w:t>
            </w:r>
          </w:p>
        </w:tc>
      </w:tr>
      <w:tr w:rsidRPr="00A15386" w:rsidR="00A15730" w:rsidTr="00A15386" w14:paraId="62124F16" w14:textId="77777777">
        <w:trPr>
          <w:trHeight w:val="255"/>
        </w:trPr>
        <w:tc>
          <w:tcPr>
            <w:tcW w:w="600" w:type="dxa"/>
            <w:tcBorders>
              <w:bottom w:val="single" w:color="auto" w:sz="4" w:space="0"/>
            </w:tcBorders>
            <w:hideMark/>
          </w:tcPr>
          <w:p w:rsidRPr="00A15386" w:rsidR="00A15730" w:rsidP="00A15386" w:rsidRDefault="00A15730" w14:paraId="797DEDF4" w14:textId="77777777">
            <w:pPr>
              <w:spacing w:before="80" w:line="240" w:lineRule="exact"/>
              <w:rPr>
                <w:sz w:val="20"/>
                <w:szCs w:val="20"/>
                <w:lang w:val="en-GB"/>
              </w:rPr>
            </w:pPr>
          </w:p>
        </w:tc>
        <w:tc>
          <w:tcPr>
            <w:tcW w:w="4800" w:type="dxa"/>
            <w:tcBorders>
              <w:left w:val="nil"/>
              <w:bottom w:val="single" w:color="auto" w:sz="4" w:space="0"/>
              <w:right w:val="nil"/>
            </w:tcBorders>
            <w:hideMark/>
          </w:tcPr>
          <w:p w:rsidRPr="00A15386" w:rsidR="00A15730" w:rsidP="00A15386" w:rsidRDefault="00A15730" w14:paraId="6F1EB528" w14:textId="77777777">
            <w:pPr>
              <w:tabs>
                <w:tab w:val="clear" w:pos="284"/>
                <w:tab w:val="left" w:pos="1304"/>
              </w:tabs>
              <w:spacing w:before="80" w:line="240" w:lineRule="exact"/>
              <w:ind w:firstLine="0"/>
              <w:rPr>
                <w:rFonts w:ascii="Times New Roman" w:hAnsi="Times New Roman" w:eastAsia="Times New Roman" w:cs="Times New Roman"/>
                <w:b/>
                <w:bCs/>
                <w:sz w:val="20"/>
                <w:szCs w:val="20"/>
                <w:lang w:val="en-GB"/>
              </w:rPr>
            </w:pPr>
            <w:r w:rsidRPr="00A15386">
              <w:rPr>
                <w:b/>
                <w:bCs/>
                <w:sz w:val="20"/>
                <w:szCs w:val="20"/>
                <w:lang w:val="en-GB"/>
              </w:rPr>
              <w:t>Summa</w:t>
            </w:r>
          </w:p>
        </w:tc>
        <w:tc>
          <w:tcPr>
            <w:tcW w:w="1300" w:type="dxa"/>
            <w:tcBorders>
              <w:left w:val="nil"/>
              <w:bottom w:val="single" w:color="auto" w:sz="4" w:space="0"/>
              <w:right w:val="nil"/>
            </w:tcBorders>
            <w:hideMark/>
          </w:tcPr>
          <w:p w:rsidRPr="00A15386" w:rsidR="00A15730" w:rsidP="00A15386" w:rsidRDefault="00A15730" w14:paraId="0818A1C4" w14:textId="77777777">
            <w:pPr>
              <w:tabs>
                <w:tab w:val="clear" w:pos="284"/>
                <w:tab w:val="left" w:pos="1304"/>
              </w:tabs>
              <w:spacing w:before="80" w:line="240" w:lineRule="exact"/>
              <w:jc w:val="right"/>
              <w:rPr>
                <w:b/>
                <w:bCs/>
                <w:sz w:val="20"/>
                <w:szCs w:val="20"/>
                <w:lang w:val="en-GB"/>
              </w:rPr>
            </w:pPr>
            <w:r w:rsidRPr="00A15386">
              <w:rPr>
                <w:b/>
                <w:bCs/>
                <w:sz w:val="20"/>
                <w:szCs w:val="20"/>
                <w:lang w:val="en-GB"/>
              </w:rPr>
              <w:t>3 588 354</w:t>
            </w:r>
          </w:p>
        </w:tc>
        <w:tc>
          <w:tcPr>
            <w:tcW w:w="1960" w:type="dxa"/>
            <w:tcBorders>
              <w:left w:val="nil"/>
              <w:bottom w:val="single" w:color="auto" w:sz="4" w:space="0"/>
              <w:right w:val="nil"/>
            </w:tcBorders>
            <w:hideMark/>
          </w:tcPr>
          <w:p w:rsidRPr="00A15386" w:rsidR="00A15730" w:rsidP="00A15386" w:rsidRDefault="00A15730" w14:paraId="340294C6" w14:textId="77777777">
            <w:pPr>
              <w:tabs>
                <w:tab w:val="clear" w:pos="284"/>
                <w:tab w:val="left" w:pos="1304"/>
              </w:tabs>
              <w:spacing w:before="80" w:line="240" w:lineRule="exact"/>
              <w:jc w:val="right"/>
              <w:rPr>
                <w:b/>
                <w:bCs/>
                <w:sz w:val="20"/>
                <w:szCs w:val="20"/>
                <w:lang w:val="en-GB"/>
              </w:rPr>
            </w:pPr>
            <w:r w:rsidRPr="00A15386">
              <w:rPr>
                <w:b/>
                <w:bCs/>
                <w:sz w:val="20"/>
                <w:szCs w:val="20"/>
                <w:lang w:val="en-GB"/>
              </w:rPr>
              <w:t>−1 235 000</w:t>
            </w:r>
          </w:p>
        </w:tc>
      </w:tr>
    </w:tbl>
    <w:p w:rsidR="002356C7" w:rsidP="002356C7" w:rsidRDefault="002356C7" w14:paraId="223D2175" w14:textId="77777777">
      <w:pPr>
        <w:pStyle w:val="Rubrik2"/>
        <w:spacing w:line="360" w:lineRule="auto"/>
      </w:pPr>
      <w:r>
        <w:t>Politikens inriktning</w:t>
      </w:r>
    </w:p>
    <w:p w:rsidRPr="00A15386" w:rsidR="002356C7" w:rsidP="00A15386" w:rsidRDefault="002356C7" w14:paraId="1E3951A2" w14:textId="77777777">
      <w:pPr>
        <w:pStyle w:val="Rubrik3"/>
        <w:spacing w:before="0" w:line="300" w:lineRule="atLeast"/>
      </w:pPr>
      <w:r w:rsidRPr="00A15386">
        <w:t>Inledning</w:t>
      </w:r>
    </w:p>
    <w:p w:rsidR="00850113" w:rsidP="00176DB4" w:rsidRDefault="002356C7" w14:paraId="5002CABE" w14:textId="0D466B6B">
      <w:pPr>
        <w:pStyle w:val="Normalutanindragellerluft"/>
      </w:pPr>
      <w:r w:rsidRPr="00176DB4">
        <w:t xml:space="preserve">Det krävs en plan för </w:t>
      </w:r>
      <w:r w:rsidR="00B4544B">
        <w:t xml:space="preserve">hur </w:t>
      </w:r>
      <w:r w:rsidRPr="00176DB4">
        <w:t xml:space="preserve">Sverige </w:t>
      </w:r>
      <w:r w:rsidR="00B4544B">
        <w:t xml:space="preserve">ska </w:t>
      </w:r>
      <w:r w:rsidRPr="00176DB4">
        <w:t xml:space="preserve">säkra energiförsörjningen så att vi klarar de viktiga jobben, bibehåller vår konkurrenskraft och säkerställer att människor har god tillgång till el även när det är kallt. </w:t>
      </w:r>
      <w:r w:rsidR="00850113">
        <w:t>Regeringens största satsningar på energipolitiken är kraftigt utbyggda solcellssubventioner, kommunala bidrag till energirådgivning, informationsplattformar, planeringsstöd, särskilda vindkraftsstöd med mera. Förutom att förslagen är fel i sak fokuserar de inte på Sveriges st</w:t>
      </w:r>
      <w:r w:rsidR="00A15386">
        <w:t>örsta utmaningar på energisidan: a</w:t>
      </w:r>
      <w:r w:rsidR="00850113">
        <w:t>tt långsiktigt säkra och tillhandahålla el till internationellt konkurrenskraftiga priser.</w:t>
      </w:r>
    </w:p>
    <w:p w:rsidRPr="00A15386" w:rsidR="002356C7" w:rsidP="00A15386" w:rsidRDefault="002356C7" w14:paraId="17FD7C4F" w14:textId="5C10FCCD">
      <w:r w:rsidRPr="00A15386">
        <w:t xml:space="preserve">Kärnkraften och vattenkraften står tillsammans för cirka 40 procent </w:t>
      </w:r>
      <w:r w:rsidRPr="00A15386" w:rsidR="00C2205D">
        <w:t xml:space="preserve">vardera </w:t>
      </w:r>
      <w:r w:rsidRPr="00A15386">
        <w:t>av den svenska elproduktio</w:t>
      </w:r>
      <w:r w:rsidR="00A15386">
        <w:t>nen. För att fortsä</w:t>
      </w:r>
      <w:r w:rsidRPr="00A15386">
        <w:t>tt</w:t>
      </w:r>
      <w:r w:rsidR="00A15386">
        <w:t>a att</w:t>
      </w:r>
      <w:r w:rsidRPr="00A15386">
        <w:t xml:space="preserve"> värna svenska jobb och konkurrenskraftiga elpriser är det viktigt att vi under överskådlig tid inte straffar ut något energislag. Vi föreslår </w:t>
      </w:r>
      <w:r w:rsidRPr="00A15386" w:rsidR="00D14277">
        <w:t>därför</w:t>
      </w:r>
      <w:r w:rsidRPr="00A15386" w:rsidR="009C463B">
        <w:t xml:space="preserve"> </w:t>
      </w:r>
      <w:r w:rsidR="00A15386">
        <w:t>en fortsatt satsning</w:t>
      </w:r>
      <w:r w:rsidRPr="00A15386">
        <w:t xml:space="preserve"> på </w:t>
      </w:r>
      <w:r w:rsidRPr="00A15386">
        <w:lastRenderedPageBreak/>
        <w:t xml:space="preserve">energiforskning och med en inriktning som bidrar till behov för alla relevanta kraftslag och delar av energiområdet. </w:t>
      </w:r>
    </w:p>
    <w:p w:rsidRPr="00A15386" w:rsidR="002356C7" w:rsidP="00A15386" w:rsidRDefault="002356C7" w14:paraId="79F70A89" w14:textId="0F8A8BB7">
      <w:pPr>
        <w:pStyle w:val="Rubrik3"/>
      </w:pPr>
      <w:r w:rsidRPr="00A15386">
        <w:t>Anslag 1:4 Energiforskning</w:t>
      </w:r>
    </w:p>
    <w:p w:rsidRPr="00176DB4" w:rsidR="002356C7" w:rsidP="00176DB4" w:rsidRDefault="002356C7" w14:paraId="155C14D8" w14:textId="4B275855">
      <w:pPr>
        <w:pStyle w:val="Normalutanindragellerluft"/>
      </w:pPr>
      <w:r w:rsidRPr="00176DB4">
        <w:t xml:space="preserve">Många av morgondagens utmaningar möter vi med morgondagens teknik. När det gäller energiteknik ligger Sverige på många områden i </w:t>
      </w:r>
      <w:r w:rsidR="00A15386">
        <w:t>framkant. Det är en fördel</w:t>
      </w:r>
      <w:r w:rsidRPr="00176DB4">
        <w:t xml:space="preserve"> inom ramen för våra strävanden efter en mer klimatsmart och grön planet samtidigt som det bidrar till svensk innovation och konkurrenskraft på en global marknad. I takt med att gröna innovatione</w:t>
      </w:r>
      <w:r w:rsidR="00A15386">
        <w:t>r når fler och bredare marknader</w:t>
      </w:r>
      <w:r w:rsidRPr="00176DB4">
        <w:t xml:space="preserve"> kan vi hjälpa till att minska klimatpåverkan ute i världen samtidigt som det skapas jobb och tillväxt här hemma. Under allians</w:t>
      </w:r>
      <w:r w:rsidR="00A15386">
        <w:softHyphen/>
      </w:r>
      <w:r w:rsidRPr="00176DB4">
        <w:t xml:space="preserve">regeringen lyckades vi kombinera ambitiösa klimatmål och minskade utsläpp med fler jobb och ökad tillväxt. Samtidigt är Sverige den mest koldioxideffektiva ekonomin inom EU med lägst utsläpp i förhållande till landets tillväxt. Alliansregeringen markerade genom sina historiskt höga anslag till energiforskning, att detta är en viktig del av förutsättningarna för att hitta svaren på framtidens energiutmaningar. </w:t>
      </w:r>
    </w:p>
    <w:p w:rsidRPr="00176DB4" w:rsidR="002356C7" w:rsidP="00176DB4" w:rsidRDefault="002356C7" w14:paraId="08986BAD" w14:textId="154F0A3D">
      <w:r w:rsidRPr="00176DB4">
        <w:t xml:space="preserve">Forskningsinsatserna inom det förnybara är viktiga och centrala för vårt framtida energisystem. Dessa satsningar måste fortsätta, likaså forskning som utvecklar ett modernt distributionsnät. Energimyndigheten är den </w:t>
      </w:r>
      <w:r w:rsidRPr="00176DB4">
        <w:lastRenderedPageBreak/>
        <w:t>myndighet som i dag fördelar statens forskningsresurser. Hur medlen fördelas avgörs av myndighetens utvecklings</w:t>
      </w:r>
      <w:r w:rsidR="00A15386">
        <w:softHyphen/>
      </w:r>
      <w:r w:rsidRPr="00176DB4">
        <w:t>nämnd. Men inriktningen på Energimyndighetens arbete bestäms av rege</w:t>
      </w:r>
      <w:r w:rsidR="00A15386">
        <w:t>ringen. Det är viktigt att den s</w:t>
      </w:r>
      <w:r w:rsidRPr="00176DB4">
        <w:t>venska energiforskningen även i framtiden fokuserar på att lösa viktiga energiutmaningar.</w:t>
      </w:r>
    </w:p>
    <w:p w:rsidRPr="00D7663A" w:rsidR="002356C7" w:rsidP="00D7663A" w:rsidRDefault="002356C7" w14:paraId="5A679115" w14:textId="6EF7359A">
      <w:r w:rsidRPr="00D7663A">
        <w:t>Oavsett vad man har för uppfattning om kärnkraftens framtid så står det klart att kärnkraft i någon for</w:t>
      </w:r>
      <w:r w:rsidR="00A15386">
        <w:t>m kommer att finnas kvar i det s</w:t>
      </w:r>
      <w:r w:rsidRPr="00D7663A">
        <w:t>venska samhället i årtionden. Kärnkraftsbolagen tar i dag genom sin egen fond ansvar för kärnbränslehantering och avveckling av uttjänade reaktorer. Men en utmaning som vi ser kan komma är inom forskning och kompetensförsörjning. Här borde det finnas en möjlighet för Energi</w:t>
      </w:r>
      <w:r w:rsidR="00A15386">
        <w:softHyphen/>
      </w:r>
      <w:r w:rsidRPr="00D7663A">
        <w:t>myndigheten att stödja projekt som säkrar att vår kärnkraftshantering även i framtiden är av högsta klass. Ska Sverige kunna hantera befintliga reaktorer, ha möjligheten att bygga nya och avveckla äldre reaktorer krävs det att vi lyckas bibehålla kompetensnivå och forskningskompetens som kan göra allt detta på ett säkert och ansvarsfullt sätt. Därför menar vi att det är av yttersta vikt att Energimyndigheten tillåts satsa på energiforskning med en inriktning som bidrar till alla relevanta kraftslag och delar av energiområdet.</w:t>
      </w:r>
    </w:p>
    <w:p w:rsidRPr="00A15386" w:rsidR="002356C7" w:rsidP="00A15386" w:rsidRDefault="00431E13" w14:paraId="11D508FD" w14:textId="6081AC8B">
      <w:pPr>
        <w:pStyle w:val="Rubrik3"/>
      </w:pPr>
      <w:r w:rsidRPr="00A15386">
        <w:t>Anslag 1:8 Energiteknik</w:t>
      </w:r>
    </w:p>
    <w:p w:rsidRPr="00A15386" w:rsidR="00431E13" w:rsidP="00A15386" w:rsidRDefault="00431E13" w14:paraId="25757E53" w14:textId="459ADD0C">
      <w:pPr>
        <w:pStyle w:val="Normalutanindragellerluft"/>
      </w:pPr>
      <w:r w:rsidRPr="00A15386">
        <w:t>Regeringens största satsningar på energipolitiken är kraftigt utbyggda solcells</w:t>
      </w:r>
      <w:r w:rsidR="00A15386">
        <w:softHyphen/>
      </w:r>
      <w:r w:rsidRPr="00A15386">
        <w:t>subventioner, kommunala bidrag till energirådgivning, informationsplattformar, planeringsstöd, särskilda vindkraftsstöd med mera. Förutom att förslagen är fel i sak fokuserar de inte på Sveriges stör</w:t>
      </w:r>
      <w:r w:rsidR="00A15386">
        <w:t>sta utmaningar på energisidan: a</w:t>
      </w:r>
      <w:r w:rsidRPr="00A15386">
        <w:t>tt långsiktigt säkra och tillhandahålla el till internationellt konkurrenskraftiga priser.</w:t>
      </w:r>
    </w:p>
    <w:p w:rsidR="00431E13" w:rsidP="00431E13" w:rsidRDefault="00431E13" w14:paraId="2EC39A04" w14:textId="304E927B">
      <w:r>
        <w:t>Moderaterna är för och värnar förnybar energi men är emot att använda skatte</w:t>
      </w:r>
      <w:r w:rsidR="00A15386">
        <w:softHyphen/>
      </w:r>
      <w:bookmarkStart w:name="_GoBack" w:id="1"/>
      <w:bookmarkEnd w:id="1"/>
      <w:r>
        <w:t>betalarnas pengar så generöst som regeringen gör. Sedan tidigare finns det andra stöd och styrmedel som underlättar för förnybart</w:t>
      </w:r>
      <w:r w:rsidR="00A15386">
        <w:t>,</w:t>
      </w:r>
      <w:r>
        <w:t xml:space="preserve"> </w:t>
      </w:r>
      <w:r w:rsidR="00510F04">
        <w:t>e</w:t>
      </w:r>
      <w:r>
        <w:t>xempelvis elcertifikat</w:t>
      </w:r>
      <w:r w:rsidR="00A15386">
        <w:t>ssystem och lättnader för mikro</w:t>
      </w:r>
      <w:r>
        <w:t>produktion av el. Att lägga till ytterligare bidrag till dessa för miljardbelopp är orimligt.</w:t>
      </w:r>
    </w:p>
    <w:p w:rsidR="00431E13" w:rsidP="00431E13" w:rsidRDefault="00431E13" w14:paraId="20F85F13" w14:textId="0697817D">
      <w:r>
        <w:t>Solceller är den enskilt största satsningen regeringen gör på energiområdet. Anslaget utökas med 525 miljoner kronor per år 2018 och 2019 och med 965 miljoner kronor 2020. Moderaterna menar att det finns bättre sätt att förvalta svenska folkets skattemedel till förmån för prioriterade satsningar.</w:t>
      </w:r>
    </w:p>
    <w:p w:rsidRPr="00093F48" w:rsidR="00093F48" w:rsidP="002356C7" w:rsidRDefault="00093F48" w14:paraId="41FD35D9" w14:textId="77777777">
      <w:pPr>
        <w:pStyle w:val="Normalutanindragellerluft"/>
      </w:pPr>
    </w:p>
    <w:sdt>
      <w:sdtPr>
        <w:rPr>
          <w:i/>
          <w:noProof/>
        </w:rPr>
        <w:alias w:val="CC_Underskrifter"/>
        <w:tag w:val="CC_Underskrifter"/>
        <w:id w:val="583496634"/>
        <w:lock w:val="sdtContentLocked"/>
        <w:placeholder>
          <w:docPart w:val="8E616831321A494786C487357AE9A7E6"/>
        </w:placeholder>
        <w15:appearance w15:val="hidden"/>
      </w:sdtPr>
      <w:sdtEndPr/>
      <w:sdtContent>
        <w:p w:rsidR="00AD28F9" w:rsidP="007A2E04" w:rsidRDefault="00A15386" w14:paraId="2A07A332" w14:textId="71AC1BC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Hans Rothenberg (M)</w:t>
            </w:r>
          </w:p>
        </w:tc>
        <w:tc>
          <w:tcPr>
            <w:tcW w:w="50" w:type="pct"/>
            <w:vAlign w:val="bottom"/>
          </w:tcPr>
          <w:p>
            <w:pPr>
              <w:pStyle w:val="Underskrifter"/>
              <w:spacing w:after="0"/>
            </w:pPr>
            <w:r>
              <w:t>Hanif Bali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Sofia Fölster (M)</w:t>
            </w:r>
          </w:p>
        </w:tc>
      </w:tr>
    </w:tbl>
    <w:p w:rsidR="0084309F" w:rsidRDefault="0084309F" w14:paraId="110905D1" w14:textId="77777777"/>
    <w:sectPr w:rsidR="0084309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13165" w14:textId="77777777" w:rsidR="00550291" w:rsidRDefault="00550291" w:rsidP="000C1CAD">
      <w:pPr>
        <w:spacing w:line="240" w:lineRule="auto"/>
      </w:pPr>
      <w:r>
        <w:separator/>
      </w:r>
    </w:p>
  </w:endnote>
  <w:endnote w:type="continuationSeparator" w:id="0">
    <w:p w14:paraId="7FF4FF0F" w14:textId="77777777" w:rsidR="00550291" w:rsidRDefault="005502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BB37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B578C" w14:textId="37401E5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5386">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A934C" w14:textId="77777777" w:rsidR="00550291" w:rsidRDefault="00550291" w:rsidP="000C1CAD">
      <w:pPr>
        <w:spacing w:line="240" w:lineRule="auto"/>
      </w:pPr>
      <w:r>
        <w:separator/>
      </w:r>
    </w:p>
  </w:footnote>
  <w:footnote w:type="continuationSeparator" w:id="0">
    <w:p w14:paraId="364D2E83" w14:textId="77777777" w:rsidR="00550291" w:rsidRDefault="005502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E4E41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7AD7F4" wp14:anchorId="6892EC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15386" w14:paraId="6EBB9D87" w14:textId="228336DF">
                          <w:pPr>
                            <w:jc w:val="right"/>
                          </w:pPr>
                          <w:sdt>
                            <w:sdtPr>
                              <w:alias w:val="CC_Noformat_Partikod"/>
                              <w:tag w:val="CC_Noformat_Partikod"/>
                              <w:id w:val="-53464382"/>
                              <w:placeholder>
                                <w:docPart w:val="3900E454FB0B4B07ACC61CFBD11267CF"/>
                              </w:placeholder>
                              <w:text/>
                            </w:sdtPr>
                            <w:sdtEndPr/>
                            <w:sdtContent>
                              <w:r w:rsidR="002356C7">
                                <w:t>M</w:t>
                              </w:r>
                            </w:sdtContent>
                          </w:sdt>
                          <w:sdt>
                            <w:sdtPr>
                              <w:alias w:val="CC_Noformat_Partinummer"/>
                              <w:tag w:val="CC_Noformat_Partinummer"/>
                              <w:id w:val="-1709555926"/>
                              <w:placeholder>
                                <w:docPart w:val="D9D44F121E2F469DBABBDDF276FF8749"/>
                              </w:placeholder>
                              <w:text/>
                            </w:sdtPr>
                            <w:sdtEndPr/>
                            <w:sdtContent>
                              <w:r w:rsidR="00D13217">
                                <w:t>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92EC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15386" w14:paraId="6EBB9D87" w14:textId="228336DF">
                    <w:pPr>
                      <w:jc w:val="right"/>
                    </w:pPr>
                    <w:sdt>
                      <w:sdtPr>
                        <w:alias w:val="CC_Noformat_Partikod"/>
                        <w:tag w:val="CC_Noformat_Partikod"/>
                        <w:id w:val="-53464382"/>
                        <w:placeholder>
                          <w:docPart w:val="3900E454FB0B4B07ACC61CFBD11267CF"/>
                        </w:placeholder>
                        <w:text/>
                      </w:sdtPr>
                      <w:sdtEndPr/>
                      <w:sdtContent>
                        <w:r w:rsidR="002356C7">
                          <w:t>M</w:t>
                        </w:r>
                      </w:sdtContent>
                    </w:sdt>
                    <w:sdt>
                      <w:sdtPr>
                        <w:alias w:val="CC_Noformat_Partinummer"/>
                        <w:tag w:val="CC_Noformat_Partinummer"/>
                        <w:id w:val="-1709555926"/>
                        <w:placeholder>
                          <w:docPart w:val="D9D44F121E2F469DBABBDDF276FF8749"/>
                        </w:placeholder>
                        <w:text/>
                      </w:sdtPr>
                      <w:sdtEndPr/>
                      <w:sdtContent>
                        <w:r w:rsidR="00D13217">
                          <w:t>114</w:t>
                        </w:r>
                      </w:sdtContent>
                    </w:sdt>
                  </w:p>
                </w:txbxContent>
              </v:textbox>
              <w10:wrap anchorx="page"/>
            </v:shape>
          </w:pict>
        </mc:Fallback>
      </mc:AlternateContent>
    </w:r>
  </w:p>
  <w:p w:rsidRPr="00293C4F" w:rsidR="007A5507" w:rsidP="00776B74" w:rsidRDefault="007A5507" w14:paraId="3B295C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15386" w14:paraId="19B60964" w14:textId="516B3D02">
    <w:pPr>
      <w:jc w:val="right"/>
    </w:pPr>
    <w:sdt>
      <w:sdtPr>
        <w:alias w:val="CC_Noformat_Partikod"/>
        <w:tag w:val="CC_Noformat_Partikod"/>
        <w:id w:val="559911109"/>
        <w:text/>
      </w:sdtPr>
      <w:sdtEndPr/>
      <w:sdtContent>
        <w:r w:rsidR="002356C7">
          <w:t>M</w:t>
        </w:r>
      </w:sdtContent>
    </w:sdt>
    <w:sdt>
      <w:sdtPr>
        <w:alias w:val="CC_Noformat_Partinummer"/>
        <w:tag w:val="CC_Noformat_Partinummer"/>
        <w:id w:val="1197820850"/>
        <w:text/>
      </w:sdtPr>
      <w:sdtEndPr/>
      <w:sdtContent>
        <w:r w:rsidR="00D13217">
          <w:t>114</w:t>
        </w:r>
      </w:sdtContent>
    </w:sdt>
  </w:p>
  <w:p w:rsidR="007A5507" w:rsidP="00776B74" w:rsidRDefault="007A5507" w14:paraId="779308E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15386" w14:paraId="7E15287E" w14:textId="16B627E2">
    <w:pPr>
      <w:jc w:val="right"/>
    </w:pPr>
    <w:sdt>
      <w:sdtPr>
        <w:alias w:val="CC_Noformat_Partikod"/>
        <w:tag w:val="CC_Noformat_Partikod"/>
        <w:id w:val="1471015553"/>
        <w:lock w:val="contentLocked"/>
        <w:text/>
      </w:sdtPr>
      <w:sdtEndPr/>
      <w:sdtContent>
        <w:r w:rsidR="002356C7">
          <w:t>M</w:t>
        </w:r>
      </w:sdtContent>
    </w:sdt>
    <w:sdt>
      <w:sdtPr>
        <w:alias w:val="CC_Noformat_Partinummer"/>
        <w:tag w:val="CC_Noformat_Partinummer"/>
        <w:id w:val="-2014525982"/>
        <w:lock w:val="contentLocked"/>
        <w:text/>
      </w:sdtPr>
      <w:sdtEndPr/>
      <w:sdtContent>
        <w:r w:rsidR="00D13217">
          <w:t>114</w:t>
        </w:r>
      </w:sdtContent>
    </w:sdt>
  </w:p>
  <w:p w:rsidR="007A5507" w:rsidP="00A314CF" w:rsidRDefault="00A15386" w14:paraId="0CBF6196" w14:textId="77777777">
    <w:pPr>
      <w:pStyle w:val="FSHNormal"/>
      <w:spacing w:before="40"/>
    </w:pPr>
    <w:sdt>
      <w:sdtPr>
        <w:alias w:val="CC_Noformat_Motionstyp"/>
        <w:tag w:val="CC_Noformat_Motionstyp"/>
        <w:id w:val="1162973129"/>
        <w:lock w:val="sdtContentLocked"/>
        <w:placeholder>
          <w:docPart w:val="74A24498C13248599096E6BE90124218"/>
        </w:placeholder>
        <w15:appearance w15:val="hidden"/>
        <w:text/>
      </w:sdtPr>
      <w:sdtEndPr/>
      <w:sdtContent>
        <w:r>
          <w:t>Kommittémotion</w:t>
        </w:r>
      </w:sdtContent>
    </w:sdt>
  </w:p>
  <w:p w:rsidRPr="008227B3" w:rsidR="007A5507" w:rsidP="008227B3" w:rsidRDefault="00A15386" w14:paraId="250F7C0E" w14:textId="77777777">
    <w:pPr>
      <w:pStyle w:val="MotionTIllRiksdagen"/>
    </w:pPr>
    <w:sdt>
      <w:sdtPr>
        <w:alias w:val="CC_Boilerplate_1"/>
        <w:tag w:val="CC_Boilerplate_1"/>
        <w:id w:val="2134750458"/>
        <w:lock w:val="sdtContentLocked"/>
        <w:placeholder>
          <w:docPart w:val="5DB1076E037946E49D01D2C2A97D9103"/>
        </w:placeholder>
        <w15:appearance w15:val="hidden"/>
        <w:text/>
      </w:sdtPr>
      <w:sdtEndPr/>
      <w:sdtContent>
        <w:r w:rsidRPr="008227B3" w:rsidR="007A5507">
          <w:t>Motion till riksdagen </w:t>
        </w:r>
      </w:sdtContent>
    </w:sdt>
  </w:p>
  <w:p w:rsidRPr="008227B3" w:rsidR="007A5507" w:rsidP="00B37A37" w:rsidRDefault="00A15386" w14:paraId="5E16E0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:3897</w:t>
        </w:r>
      </w:sdtContent>
    </w:sdt>
  </w:p>
  <w:p w:rsidR="007A5507" w:rsidP="00E03A3D" w:rsidRDefault="00A15386" w14:paraId="2EA6F0AA" w14:textId="24236B1D">
    <w:pPr>
      <w:pStyle w:val="Motionr"/>
    </w:pPr>
    <w:sdt>
      <w:sdtPr>
        <w:alias w:val="CC_Noformat_Avtext"/>
        <w:tag w:val="CC_Noformat_Avtext"/>
        <w:id w:val="-2020768203"/>
        <w:lock w:val="sdtContentLocked"/>
        <w15:appearance w15:val="hidden"/>
        <w:text/>
      </w:sdtPr>
      <w:sdtEndPr/>
      <w:sdtContent>
        <w:r>
          <w:t>av Lars Hjälmered m.fl. (M)</w:t>
        </w:r>
      </w:sdtContent>
    </w:sdt>
  </w:p>
  <w:sdt>
    <w:sdtPr>
      <w:alias w:val="CC_Noformat_Rubtext"/>
      <w:tag w:val="CC_Noformat_Rubtext"/>
      <w:id w:val="-218060500"/>
      <w:lock w:val="sdtLocked"/>
      <w15:appearance w15:val="hidden"/>
      <w:text/>
    </w:sdtPr>
    <w:sdtEndPr/>
    <w:sdtContent>
      <w:p w:rsidR="007A5507" w:rsidP="00283E0F" w:rsidRDefault="00E87A3B" w14:paraId="556B80AC" w14:textId="48820A28">
        <w:pPr>
          <w:pStyle w:val="FSHRub2"/>
        </w:pPr>
        <w:r>
          <w:t>Utgiftsområde 21 Energi</w:t>
        </w:r>
      </w:p>
    </w:sdtContent>
  </w:sdt>
  <w:sdt>
    <w:sdtPr>
      <w:alias w:val="CC_Boilerplate_3"/>
      <w:tag w:val="CC_Boilerplate_3"/>
      <w:id w:val="1606463544"/>
      <w:lock w:val="sdtContentLocked"/>
      <w:placeholder>
        <w:docPart w:val="5DB1076E037946E49D01D2C2A97D9103"/>
      </w:placeholder>
      <w15:appearance w15:val="hidden"/>
      <w:text w:multiLine="1"/>
    </w:sdtPr>
    <w:sdtEndPr/>
    <w:sdtContent>
      <w:p w:rsidR="007A5507" w:rsidP="00283E0F" w:rsidRDefault="007A5507" w14:paraId="18343B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D6754D7"/>
    <w:multiLevelType w:val="hybridMultilevel"/>
    <w:tmpl w:val="0DDC15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356C7"/>
    <w:rsid w:val="000005B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684C"/>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95C"/>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6DB4"/>
    <w:rsid w:val="0017746C"/>
    <w:rsid w:val="00177678"/>
    <w:rsid w:val="001776B8"/>
    <w:rsid w:val="00177E1A"/>
    <w:rsid w:val="0018024E"/>
    <w:rsid w:val="00186CE7"/>
    <w:rsid w:val="00187CED"/>
    <w:rsid w:val="00190ADD"/>
    <w:rsid w:val="00190E1F"/>
    <w:rsid w:val="00190E6C"/>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7002"/>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473"/>
    <w:rsid w:val="00232D3A"/>
    <w:rsid w:val="00233501"/>
    <w:rsid w:val="002336C7"/>
    <w:rsid w:val="002356C7"/>
    <w:rsid w:val="002359D3"/>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019E"/>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5291"/>
    <w:rsid w:val="003C72A0"/>
    <w:rsid w:val="003D4127"/>
    <w:rsid w:val="003E19A1"/>
    <w:rsid w:val="003E1AAD"/>
    <w:rsid w:val="003E247C"/>
    <w:rsid w:val="003E3C81"/>
    <w:rsid w:val="003E7028"/>
    <w:rsid w:val="003F0DD3"/>
    <w:rsid w:val="003F4798"/>
    <w:rsid w:val="003F4B69"/>
    <w:rsid w:val="003F50DB"/>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1E13"/>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0F04"/>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4881"/>
    <w:rsid w:val="0054517B"/>
    <w:rsid w:val="00550291"/>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727"/>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C7C"/>
    <w:rsid w:val="005C5E9C"/>
    <w:rsid w:val="005C63BF"/>
    <w:rsid w:val="005C6438"/>
    <w:rsid w:val="005C6E36"/>
    <w:rsid w:val="005D0863"/>
    <w:rsid w:val="005D168D"/>
    <w:rsid w:val="005D2AEC"/>
    <w:rsid w:val="005D46FA"/>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024F"/>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5F22"/>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6674"/>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2E04"/>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36A5"/>
    <w:rsid w:val="008369E8"/>
    <w:rsid w:val="00836D95"/>
    <w:rsid w:val="0084099C"/>
    <w:rsid w:val="00840B26"/>
    <w:rsid w:val="008424FA"/>
    <w:rsid w:val="00842EAC"/>
    <w:rsid w:val="0084309F"/>
    <w:rsid w:val="00843650"/>
    <w:rsid w:val="00843CEF"/>
    <w:rsid w:val="00850113"/>
    <w:rsid w:val="00850645"/>
    <w:rsid w:val="00852493"/>
    <w:rsid w:val="008527A8"/>
    <w:rsid w:val="00852AC4"/>
    <w:rsid w:val="008532AE"/>
    <w:rsid w:val="0085565F"/>
    <w:rsid w:val="008563AC"/>
    <w:rsid w:val="008566A8"/>
    <w:rsid w:val="0085764A"/>
    <w:rsid w:val="00857833"/>
    <w:rsid w:val="00857BFB"/>
    <w:rsid w:val="008600C5"/>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874A2"/>
    <w:rsid w:val="0099089F"/>
    <w:rsid w:val="00992414"/>
    <w:rsid w:val="00995213"/>
    <w:rsid w:val="0099704D"/>
    <w:rsid w:val="00997CB0"/>
    <w:rsid w:val="009A44A0"/>
    <w:rsid w:val="009B062B"/>
    <w:rsid w:val="009B0BA1"/>
    <w:rsid w:val="009B0C68"/>
    <w:rsid w:val="009B13D9"/>
    <w:rsid w:val="009B36AC"/>
    <w:rsid w:val="009B4205"/>
    <w:rsid w:val="009B42D9"/>
    <w:rsid w:val="009C186D"/>
    <w:rsid w:val="009C463B"/>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0977"/>
    <w:rsid w:val="00A125D3"/>
    <w:rsid w:val="00A13B3B"/>
    <w:rsid w:val="00A148A5"/>
    <w:rsid w:val="00A15386"/>
    <w:rsid w:val="00A15730"/>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65FA"/>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AF3"/>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1FA"/>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44B"/>
    <w:rsid w:val="00B45E15"/>
    <w:rsid w:val="00B46A70"/>
    <w:rsid w:val="00B47AA3"/>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05D"/>
    <w:rsid w:val="00C221BE"/>
    <w:rsid w:val="00C2287C"/>
    <w:rsid w:val="00C316AE"/>
    <w:rsid w:val="00C3271D"/>
    <w:rsid w:val="00C35733"/>
    <w:rsid w:val="00C36675"/>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CF7F00"/>
    <w:rsid w:val="00D0227E"/>
    <w:rsid w:val="00D02ED2"/>
    <w:rsid w:val="00D03CE4"/>
    <w:rsid w:val="00D047CF"/>
    <w:rsid w:val="00D12A28"/>
    <w:rsid w:val="00D131C0"/>
    <w:rsid w:val="00D13217"/>
    <w:rsid w:val="00D14277"/>
    <w:rsid w:val="00D15950"/>
    <w:rsid w:val="00D17F21"/>
    <w:rsid w:val="00D2384D"/>
    <w:rsid w:val="00D23B5C"/>
    <w:rsid w:val="00D3037D"/>
    <w:rsid w:val="00D328D4"/>
    <w:rsid w:val="00D32A4F"/>
    <w:rsid w:val="00D32CBE"/>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663A"/>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10AA"/>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472D"/>
    <w:rsid w:val="00E66F4E"/>
    <w:rsid w:val="00E70EE3"/>
    <w:rsid w:val="00E71E88"/>
    <w:rsid w:val="00E72B6F"/>
    <w:rsid w:val="00E75807"/>
    <w:rsid w:val="00E7597A"/>
    <w:rsid w:val="00E75CE2"/>
    <w:rsid w:val="00E82AC2"/>
    <w:rsid w:val="00E83DD2"/>
    <w:rsid w:val="00E85AE9"/>
    <w:rsid w:val="00E86D1D"/>
    <w:rsid w:val="00E87A3B"/>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1A37"/>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72A8ED8"/>
  <w15:chartTrackingRefBased/>
  <w15:docId w15:val="{2747DC66-E2A8-4BE4-822C-2C5426544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05020">
      <w:bodyDiv w:val="1"/>
      <w:marLeft w:val="0"/>
      <w:marRight w:val="0"/>
      <w:marTop w:val="0"/>
      <w:marBottom w:val="0"/>
      <w:divBdr>
        <w:top w:val="none" w:sz="0" w:space="0" w:color="auto"/>
        <w:left w:val="none" w:sz="0" w:space="0" w:color="auto"/>
        <w:bottom w:val="none" w:sz="0" w:space="0" w:color="auto"/>
        <w:right w:val="none" w:sz="0" w:space="0" w:color="auto"/>
      </w:divBdr>
    </w:div>
    <w:div w:id="171855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37D49C69DC44AE945FFD3C9AE2CB56"/>
        <w:category>
          <w:name w:val="Allmänt"/>
          <w:gallery w:val="placeholder"/>
        </w:category>
        <w:types>
          <w:type w:val="bbPlcHdr"/>
        </w:types>
        <w:behaviors>
          <w:behavior w:val="content"/>
        </w:behaviors>
        <w:guid w:val="{10D1A5ED-E26B-4171-B57E-2AE64A5A5937}"/>
      </w:docPartPr>
      <w:docPartBody>
        <w:p w:rsidR="00F75F23" w:rsidRDefault="009B06EF">
          <w:pPr>
            <w:pStyle w:val="0637D49C69DC44AE945FFD3C9AE2CB56"/>
          </w:pPr>
          <w:r w:rsidRPr="009A726D">
            <w:rPr>
              <w:rStyle w:val="Platshllartext"/>
            </w:rPr>
            <w:t>Klicka här för att ange text.</w:t>
          </w:r>
        </w:p>
      </w:docPartBody>
    </w:docPart>
    <w:docPart>
      <w:docPartPr>
        <w:name w:val="3900E454FB0B4B07ACC61CFBD11267CF"/>
        <w:category>
          <w:name w:val="Allmänt"/>
          <w:gallery w:val="placeholder"/>
        </w:category>
        <w:types>
          <w:type w:val="bbPlcHdr"/>
        </w:types>
        <w:behaviors>
          <w:behavior w:val="content"/>
        </w:behaviors>
        <w:guid w:val="{45D62ED9-33BC-4547-8BF3-B1E81F9C7E8B}"/>
      </w:docPartPr>
      <w:docPartBody>
        <w:p w:rsidR="00F75F23" w:rsidRDefault="009B06EF">
          <w:pPr>
            <w:pStyle w:val="3900E454FB0B4B07ACC61CFBD11267CF"/>
          </w:pPr>
          <w:r>
            <w:rPr>
              <w:rStyle w:val="Platshllartext"/>
            </w:rPr>
            <w:t xml:space="preserve"> </w:t>
          </w:r>
        </w:p>
      </w:docPartBody>
    </w:docPart>
    <w:docPart>
      <w:docPartPr>
        <w:name w:val="D9D44F121E2F469DBABBDDF276FF8749"/>
        <w:category>
          <w:name w:val="Allmänt"/>
          <w:gallery w:val="placeholder"/>
        </w:category>
        <w:types>
          <w:type w:val="bbPlcHdr"/>
        </w:types>
        <w:behaviors>
          <w:behavior w:val="content"/>
        </w:behaviors>
        <w:guid w:val="{0B2DEB9D-124F-4CF1-A11D-E6FDED6E7EC1}"/>
      </w:docPartPr>
      <w:docPartBody>
        <w:p w:rsidR="00F75F23" w:rsidRDefault="009B06EF">
          <w:pPr>
            <w:pStyle w:val="D9D44F121E2F469DBABBDDF276FF8749"/>
          </w:pPr>
          <w:r>
            <w:t xml:space="preserve"> </w:t>
          </w:r>
        </w:p>
      </w:docPartBody>
    </w:docPart>
    <w:docPart>
      <w:docPartPr>
        <w:name w:val="74A24498C13248599096E6BE90124218"/>
        <w:category>
          <w:name w:val="Allmänt"/>
          <w:gallery w:val="placeholder"/>
        </w:category>
        <w:types>
          <w:type w:val="bbPlcHdr"/>
        </w:types>
        <w:behaviors>
          <w:behavior w:val="content"/>
        </w:behaviors>
        <w:guid w:val="{99B3C5AA-215A-45E1-B476-26E1A6E7E139}"/>
      </w:docPartPr>
      <w:docPartBody>
        <w:p w:rsidR="00F75F23" w:rsidRDefault="003E0B7C" w:rsidP="003E0B7C">
          <w:pPr>
            <w:pStyle w:val="74A24498C13248599096E6BE901242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DB1076E037946E49D01D2C2A97D9103"/>
        <w:category>
          <w:name w:val="Allmänt"/>
          <w:gallery w:val="placeholder"/>
        </w:category>
        <w:types>
          <w:type w:val="bbPlcHdr"/>
        </w:types>
        <w:behaviors>
          <w:behavior w:val="content"/>
        </w:behaviors>
        <w:guid w:val="{04107B11-AF7D-4666-BA43-E545A17392D8}"/>
      </w:docPartPr>
      <w:docPartBody>
        <w:p w:rsidR="00F75F23" w:rsidRDefault="003E0B7C" w:rsidP="003E0B7C">
          <w:pPr>
            <w:pStyle w:val="5DB1076E037946E49D01D2C2A97D910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E616831321A494786C487357AE9A7E6"/>
        <w:category>
          <w:name w:val="Allmänt"/>
          <w:gallery w:val="placeholder"/>
        </w:category>
        <w:types>
          <w:type w:val="bbPlcHdr"/>
        </w:types>
        <w:behaviors>
          <w:behavior w:val="content"/>
        </w:behaviors>
        <w:guid w:val="{169BBF65-72B7-46D2-B1DC-B905B8661C4C}"/>
      </w:docPartPr>
      <w:docPartBody>
        <w:p w:rsidR="00000000" w:rsidRDefault="001F02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B7C"/>
    <w:rsid w:val="00072349"/>
    <w:rsid w:val="003E0B7C"/>
    <w:rsid w:val="006C5BE9"/>
    <w:rsid w:val="007125B3"/>
    <w:rsid w:val="009B06EF"/>
    <w:rsid w:val="00AB35D8"/>
    <w:rsid w:val="00F75F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0B7C"/>
    <w:rPr>
      <w:color w:val="F4B083" w:themeColor="accent2" w:themeTint="99"/>
    </w:rPr>
  </w:style>
  <w:style w:type="paragraph" w:customStyle="1" w:styleId="0637D49C69DC44AE945FFD3C9AE2CB56">
    <w:name w:val="0637D49C69DC44AE945FFD3C9AE2CB56"/>
  </w:style>
  <w:style w:type="paragraph" w:customStyle="1" w:styleId="35617E2BBD07434D90C70687CD6F7566">
    <w:name w:val="35617E2BBD07434D90C70687CD6F7566"/>
  </w:style>
  <w:style w:type="paragraph" w:customStyle="1" w:styleId="C3598167897042FFAD7158C17F0E7BB6">
    <w:name w:val="C3598167897042FFAD7158C17F0E7BB6"/>
  </w:style>
  <w:style w:type="paragraph" w:customStyle="1" w:styleId="6CEEDB26AA00455882DB4E710A631BCB">
    <w:name w:val="6CEEDB26AA00455882DB4E710A631BCB"/>
  </w:style>
  <w:style w:type="paragraph" w:customStyle="1" w:styleId="3900E454FB0B4B07ACC61CFBD11267CF">
    <w:name w:val="3900E454FB0B4B07ACC61CFBD11267CF"/>
  </w:style>
  <w:style w:type="paragraph" w:customStyle="1" w:styleId="D9D44F121E2F469DBABBDDF276FF8749">
    <w:name w:val="D9D44F121E2F469DBABBDDF276FF8749"/>
  </w:style>
  <w:style w:type="paragraph" w:customStyle="1" w:styleId="74A24498C13248599096E6BE90124218">
    <w:name w:val="74A24498C13248599096E6BE90124218"/>
    <w:rsid w:val="003E0B7C"/>
  </w:style>
  <w:style w:type="paragraph" w:customStyle="1" w:styleId="5DB1076E037946E49D01D2C2A97D9103">
    <w:name w:val="5DB1076E037946E49D01D2C2A97D9103"/>
    <w:rsid w:val="003E0B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EB8A6F-26CB-4738-AF0D-041A56EFF12B}"/>
</file>

<file path=customXml/itemProps2.xml><?xml version="1.0" encoding="utf-8"?>
<ds:datastoreItem xmlns:ds="http://schemas.openxmlformats.org/officeDocument/2006/customXml" ds:itemID="{ABC066B7-1644-4A15-B1B0-550851809E00}"/>
</file>

<file path=customXml/itemProps3.xml><?xml version="1.0" encoding="utf-8"?>
<ds:datastoreItem xmlns:ds="http://schemas.openxmlformats.org/officeDocument/2006/customXml" ds:itemID="{B01986F7-D305-4E99-9523-43C287CFF448}"/>
</file>

<file path=docProps/app.xml><?xml version="1.0" encoding="utf-8"?>
<Properties xmlns="http://schemas.openxmlformats.org/officeDocument/2006/extended-properties" xmlns:vt="http://schemas.openxmlformats.org/officeDocument/2006/docPropsVTypes">
  <Template>Normal</Template>
  <TotalTime>25</TotalTime>
  <Pages>3</Pages>
  <Words>965</Words>
  <Characters>5819</Characters>
  <Application>Microsoft Office Word</Application>
  <DocSecurity>0</DocSecurity>
  <Lines>149</Lines>
  <Paragraphs>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201617M114 Utgiftsområde 21   Energi</vt:lpstr>
      <vt:lpstr>
      </vt:lpstr>
    </vt:vector>
  </TitlesOfParts>
  <Company>Sveriges riksdag</Company>
  <LinksUpToDate>false</LinksUpToDate>
  <CharactersWithSpaces>6700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