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tc>
          <w:tcPr>
            <w:tcW w:w="9141" w:type="dxa"/>
          </w:tcPr>
          <w:p w:rsidR="00447E69" w:rsidRDefault="00447E69">
            <w:r>
              <w:t>UTBILDNINGSUTSKOTTET</w:t>
            </w:r>
          </w:p>
        </w:tc>
      </w:tr>
    </w:tbl>
    <w:p w:rsidR="00447E69" w:rsidRDefault="00447E69"/>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trPr>
          <w:cantSplit/>
          <w:trHeight w:val="742"/>
        </w:trPr>
        <w:tc>
          <w:tcPr>
            <w:tcW w:w="1985" w:type="dxa"/>
          </w:tcPr>
          <w:p w:rsidR="00447E69" w:rsidRDefault="00447E69">
            <w:pPr>
              <w:rPr>
                <w:b/>
              </w:rPr>
            </w:pPr>
            <w:r>
              <w:rPr>
                <w:b/>
              </w:rPr>
              <w:t xml:space="preserve">PROTOKOLL </w:t>
            </w:r>
          </w:p>
        </w:tc>
        <w:tc>
          <w:tcPr>
            <w:tcW w:w="6463" w:type="dxa"/>
          </w:tcPr>
          <w:p w:rsidR="00447E69" w:rsidRDefault="00E04650">
            <w:pPr>
              <w:rPr>
                <w:b/>
              </w:rPr>
            </w:pPr>
            <w:r>
              <w:rPr>
                <w:b/>
              </w:rPr>
              <w:t>UTSKOTTSSAMMANTRÄDE 201</w:t>
            </w:r>
            <w:r w:rsidR="003F0380">
              <w:rPr>
                <w:b/>
              </w:rPr>
              <w:t>8</w:t>
            </w:r>
            <w:r w:rsidR="00C866DE">
              <w:rPr>
                <w:b/>
              </w:rPr>
              <w:t>/1</w:t>
            </w:r>
            <w:r w:rsidR="003F0380">
              <w:rPr>
                <w:b/>
              </w:rPr>
              <w:t>9</w:t>
            </w:r>
            <w:r w:rsidR="00520D71">
              <w:rPr>
                <w:b/>
              </w:rPr>
              <w:t>:</w:t>
            </w:r>
            <w:r w:rsidR="00810F01">
              <w:rPr>
                <w:b/>
              </w:rPr>
              <w:t>23</w:t>
            </w:r>
          </w:p>
          <w:p w:rsidR="00447E69" w:rsidRDefault="00447E69">
            <w:pPr>
              <w:rPr>
                <w:b/>
              </w:rPr>
            </w:pPr>
          </w:p>
        </w:tc>
      </w:tr>
      <w:tr w:rsidR="00447E69">
        <w:tc>
          <w:tcPr>
            <w:tcW w:w="1985" w:type="dxa"/>
          </w:tcPr>
          <w:p w:rsidR="00447E69" w:rsidRDefault="00447E69">
            <w:r>
              <w:t>DATUM</w:t>
            </w:r>
          </w:p>
        </w:tc>
        <w:tc>
          <w:tcPr>
            <w:tcW w:w="6463" w:type="dxa"/>
          </w:tcPr>
          <w:p w:rsidR="00447E69" w:rsidRDefault="00BB7028" w:rsidP="00810F01">
            <w:r>
              <w:t>201</w:t>
            </w:r>
            <w:r w:rsidR="00FE5A5A">
              <w:t>9</w:t>
            </w:r>
            <w:r w:rsidR="00520D71">
              <w:t>-</w:t>
            </w:r>
            <w:r w:rsidR="00810F01">
              <w:t>03</w:t>
            </w:r>
            <w:r w:rsidR="00520D71">
              <w:t>-</w:t>
            </w:r>
            <w:r w:rsidR="00810F01">
              <w:t>05</w:t>
            </w:r>
          </w:p>
        </w:tc>
      </w:tr>
      <w:tr w:rsidR="00447E69">
        <w:tc>
          <w:tcPr>
            <w:tcW w:w="1985" w:type="dxa"/>
          </w:tcPr>
          <w:p w:rsidR="00447E69" w:rsidRDefault="00447E69">
            <w:r>
              <w:t>TID</w:t>
            </w:r>
          </w:p>
        </w:tc>
        <w:tc>
          <w:tcPr>
            <w:tcW w:w="6463" w:type="dxa"/>
          </w:tcPr>
          <w:p w:rsidR="00447E69" w:rsidRDefault="00BF5F58" w:rsidP="00A3228C">
            <w:r>
              <w:t>11:</w:t>
            </w:r>
            <w:r w:rsidR="00B2693D">
              <w:t>00</w:t>
            </w:r>
            <w:r w:rsidR="00FA543D">
              <w:t>–</w:t>
            </w:r>
            <w:r w:rsidR="00A3228C">
              <w:t>12:10</w:t>
            </w:r>
          </w:p>
        </w:tc>
      </w:tr>
      <w:tr w:rsidR="00447E69">
        <w:tc>
          <w:tcPr>
            <w:tcW w:w="1985" w:type="dxa"/>
          </w:tcPr>
          <w:p w:rsidR="00447E69" w:rsidRDefault="00CF376E">
            <w:r>
              <w:t>NÄRVARANDE</w:t>
            </w:r>
          </w:p>
        </w:tc>
        <w:tc>
          <w:tcPr>
            <w:tcW w:w="6463" w:type="dxa"/>
          </w:tcPr>
          <w:p w:rsidR="00447E69" w:rsidRDefault="00576AFA">
            <w:r>
              <w:t>Se bilaga</w:t>
            </w:r>
            <w:r w:rsidR="00A956F9">
              <w:t xml:space="preserve"> 1</w:t>
            </w:r>
          </w:p>
        </w:tc>
      </w:tr>
    </w:tbl>
    <w:p w:rsidR="00447E69" w:rsidRDefault="00447E69"/>
    <w:p w:rsidR="00447E69" w:rsidRDefault="00447E69">
      <w:pPr>
        <w:tabs>
          <w:tab w:val="left" w:pos="1701"/>
        </w:tabs>
        <w:rPr>
          <w:snapToGrid w:val="0"/>
          <w:color w:val="000000"/>
        </w:rPr>
      </w:pPr>
    </w:p>
    <w:p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810F01" w:rsidRDefault="002D225A">
            <w:pPr>
              <w:tabs>
                <w:tab w:val="left" w:pos="1701"/>
              </w:tabs>
              <w:rPr>
                <w:b/>
                <w:bCs/>
                <w:color w:val="000000"/>
                <w:szCs w:val="24"/>
              </w:rPr>
            </w:pPr>
            <w:r>
              <w:rPr>
                <w:b/>
                <w:bCs/>
                <w:color w:val="000000"/>
                <w:szCs w:val="24"/>
              </w:rPr>
              <w:t>EU-överläggning</w:t>
            </w:r>
            <w:r w:rsidR="0056403B">
              <w:rPr>
                <w:b/>
                <w:bCs/>
                <w:color w:val="000000"/>
                <w:szCs w:val="24"/>
              </w:rPr>
              <w:t xml:space="preserve"> med regeringen enligt RO 7 kap. 12 § </w:t>
            </w:r>
            <w:r>
              <w:rPr>
                <w:b/>
                <w:bCs/>
                <w:color w:val="000000"/>
                <w:szCs w:val="24"/>
              </w:rPr>
              <w:t>om rådets rekommendation om en övergripande strategi för språkundervisning och språkinlärning</w:t>
            </w:r>
          </w:p>
          <w:p w:rsidR="004955BB" w:rsidRDefault="004955BB">
            <w:pPr>
              <w:tabs>
                <w:tab w:val="left" w:pos="1701"/>
              </w:tabs>
              <w:rPr>
                <w:b/>
                <w:bCs/>
                <w:color w:val="000000"/>
                <w:szCs w:val="24"/>
              </w:rPr>
            </w:pPr>
          </w:p>
          <w:p w:rsidR="004955BB" w:rsidRPr="004955BB" w:rsidRDefault="004955BB">
            <w:pPr>
              <w:tabs>
                <w:tab w:val="left" w:pos="1701"/>
              </w:tabs>
              <w:rPr>
                <w:bCs/>
                <w:color w:val="000000"/>
                <w:szCs w:val="24"/>
              </w:rPr>
            </w:pPr>
            <w:r w:rsidRPr="004955BB">
              <w:rPr>
                <w:bCs/>
                <w:color w:val="000000"/>
                <w:szCs w:val="24"/>
              </w:rPr>
              <w:t>Utskottet överlade med</w:t>
            </w:r>
            <w:r>
              <w:rPr>
                <w:bCs/>
                <w:color w:val="000000"/>
                <w:szCs w:val="24"/>
              </w:rPr>
              <w:t xml:space="preserve"> statsrådet Anna Ekström,</w:t>
            </w:r>
            <w:r w:rsidR="008D0ED7">
              <w:rPr>
                <w:bCs/>
                <w:color w:val="000000"/>
                <w:szCs w:val="24"/>
              </w:rPr>
              <w:t xml:space="preserve"> politiskt sakkunnige Petter Åda</w:t>
            </w:r>
            <w:r w:rsidR="00707593">
              <w:rPr>
                <w:bCs/>
                <w:color w:val="000000"/>
                <w:szCs w:val="24"/>
              </w:rPr>
              <w:t>h</w:t>
            </w:r>
            <w:r w:rsidR="008D0ED7">
              <w:rPr>
                <w:bCs/>
                <w:color w:val="000000"/>
                <w:szCs w:val="24"/>
              </w:rPr>
              <w:t xml:space="preserve">l, ämnesrådet Magnus Härviden, kanslirådet Anders Lindholm och departementssekreteraren Per Rosenblad, </w:t>
            </w:r>
            <w:r>
              <w:rPr>
                <w:bCs/>
                <w:color w:val="000000"/>
                <w:szCs w:val="24"/>
              </w:rPr>
              <w:t xml:space="preserve">samtliga från Utbildningsdepartementet, om </w:t>
            </w:r>
            <w:r w:rsidRPr="004955BB">
              <w:rPr>
                <w:bCs/>
                <w:color w:val="000000"/>
                <w:szCs w:val="24"/>
              </w:rPr>
              <w:t>rådets rekommendation om en övergripande strategi för språkundervisning och språkinlärning.</w:t>
            </w:r>
          </w:p>
          <w:p w:rsidR="004955BB" w:rsidRDefault="004955BB">
            <w:pPr>
              <w:tabs>
                <w:tab w:val="left" w:pos="1701"/>
              </w:tabs>
              <w:rPr>
                <w:b/>
                <w:bCs/>
                <w:color w:val="000000"/>
                <w:szCs w:val="24"/>
              </w:rPr>
            </w:pPr>
          </w:p>
          <w:p w:rsidR="004955BB" w:rsidRDefault="004955BB">
            <w:pPr>
              <w:tabs>
                <w:tab w:val="left" w:pos="1701"/>
              </w:tabs>
              <w:rPr>
                <w:rFonts w:eastAsiaTheme="minorHAnsi"/>
                <w:i/>
                <w:color w:val="000000"/>
                <w:szCs w:val="24"/>
                <w:lang w:eastAsia="en-US"/>
              </w:rPr>
            </w:pPr>
            <w:r>
              <w:rPr>
                <w:rFonts w:eastAsiaTheme="minorHAnsi"/>
                <w:i/>
                <w:color w:val="000000"/>
                <w:szCs w:val="24"/>
                <w:lang w:eastAsia="en-US"/>
              </w:rPr>
              <w:t>Underlag för överläggningen</w:t>
            </w:r>
            <w:r>
              <w:rPr>
                <w:rFonts w:eastAsiaTheme="minorHAnsi"/>
                <w:i/>
                <w:color w:val="000000"/>
                <w:szCs w:val="24"/>
                <w:lang w:eastAsia="en-US"/>
              </w:rPr>
              <w:br/>
            </w:r>
            <w:r>
              <w:rPr>
                <w:color w:val="000000"/>
                <w:szCs w:val="24"/>
              </w:rPr>
              <w:t>Promemoria från Utbildningsdepartementet (dnr 1729-2018/19).</w:t>
            </w:r>
          </w:p>
          <w:p w:rsidR="004955BB" w:rsidRDefault="004955BB">
            <w:pPr>
              <w:tabs>
                <w:tab w:val="left" w:pos="1701"/>
              </w:tabs>
              <w:rPr>
                <w:rFonts w:eastAsiaTheme="minorHAnsi"/>
                <w:i/>
                <w:color w:val="000000"/>
                <w:szCs w:val="24"/>
                <w:lang w:eastAsia="en-US"/>
              </w:rPr>
            </w:pPr>
          </w:p>
          <w:p w:rsidR="004955BB" w:rsidRDefault="004955BB" w:rsidP="004955BB">
            <w:pPr>
              <w:pStyle w:val="Default"/>
              <w:rPr>
                <w:rFonts w:ascii="Times New Roman" w:eastAsiaTheme="minorHAnsi" w:hAnsi="Times New Roman" w:cs="Times New Roman"/>
                <w:i/>
                <w:lang w:eastAsia="en-US"/>
              </w:rPr>
            </w:pPr>
            <w:r w:rsidRPr="004955BB">
              <w:rPr>
                <w:rFonts w:ascii="Times New Roman" w:eastAsiaTheme="minorHAnsi" w:hAnsi="Times New Roman" w:cs="Times New Roman"/>
                <w:i/>
                <w:lang w:eastAsia="en-US"/>
              </w:rPr>
              <w:t>Regeringens förslag till svensk ståndpunkt</w:t>
            </w:r>
          </w:p>
          <w:p w:rsidR="004955BB" w:rsidRPr="004955BB" w:rsidRDefault="004955BB" w:rsidP="004955BB">
            <w:pPr>
              <w:pStyle w:val="Default"/>
              <w:rPr>
                <w:rFonts w:ascii="Times New Roman" w:eastAsiaTheme="minorHAnsi" w:hAnsi="Times New Roman" w:cs="Times New Roman"/>
                <w:lang w:eastAsia="en-US"/>
              </w:rPr>
            </w:pPr>
            <w:r w:rsidRPr="004955BB">
              <w:rPr>
                <w:rFonts w:ascii="Times New Roman" w:eastAsiaTheme="minorHAnsi" w:hAnsi="Times New Roman" w:cs="Times New Roman"/>
                <w:lang w:eastAsia="en-US"/>
              </w:rPr>
              <w:t>Rörlighet inom utbildningsområdet är ett prioriterat område för regeringen. Att kunna kommunicera med andra är en nyckel för utbyte med andra länder och regeringen kan därför välkomna rekommendationen och dess syfte att främja språkundervisning och språkinlärning.</w:t>
            </w:r>
          </w:p>
          <w:p w:rsidR="004955BB" w:rsidRPr="004955BB" w:rsidRDefault="004955BB" w:rsidP="004955BB">
            <w:pPr>
              <w:pStyle w:val="Default"/>
              <w:rPr>
                <w:rFonts w:ascii="Times New Roman" w:eastAsiaTheme="minorHAnsi" w:hAnsi="Times New Roman" w:cs="Times New Roman"/>
                <w:lang w:eastAsia="en-US"/>
              </w:rPr>
            </w:pPr>
            <w:r>
              <w:rPr>
                <w:rFonts w:eastAsiaTheme="minorHAnsi"/>
                <w:i/>
                <w:lang w:eastAsia="en-US"/>
              </w:rPr>
              <w:br/>
            </w:r>
            <w:r w:rsidRPr="004955BB">
              <w:rPr>
                <w:rFonts w:ascii="Times New Roman" w:eastAsiaTheme="minorHAnsi" w:hAnsi="Times New Roman" w:cs="Times New Roman"/>
                <w:lang w:eastAsia="en-US"/>
              </w:rPr>
              <w:t>Förslaget ligger i linje med ambitionerna i det svenska skolväsendet där språk och språkutveckling betonas såväl i styr</w:t>
            </w:r>
            <w:r>
              <w:rPr>
                <w:rFonts w:ascii="Times New Roman" w:eastAsiaTheme="minorHAnsi" w:hAnsi="Times New Roman" w:cs="Times New Roman"/>
                <w:lang w:eastAsia="en-US"/>
              </w:rPr>
              <w:t>dokument som i Skolverkets stöd</w:t>
            </w:r>
            <w:r w:rsidRPr="004955BB">
              <w:rPr>
                <w:rFonts w:ascii="Times New Roman" w:eastAsiaTheme="minorHAnsi" w:hAnsi="Times New Roman" w:cs="Times New Roman"/>
                <w:lang w:eastAsia="en-US"/>
              </w:rPr>
              <w:t xml:space="preserve">material, inte minst när det gäller flerspråkighet och språkets betydelse för kunskapsutveckling. Regeringen bedömer att SE genom förslaget inte kommer behöva vidta några åtgärder som innebär extra kostnader för statsbudgeten. </w:t>
            </w:r>
            <w:r>
              <w:rPr>
                <w:rFonts w:ascii="Times New Roman" w:eastAsiaTheme="minorHAnsi" w:hAnsi="Times New Roman" w:cs="Times New Roman"/>
                <w:lang w:eastAsia="en-US"/>
              </w:rPr>
              <w:br/>
            </w:r>
          </w:p>
          <w:p w:rsidR="004955BB" w:rsidRPr="004955BB" w:rsidRDefault="004955BB" w:rsidP="004955BB">
            <w:pPr>
              <w:tabs>
                <w:tab w:val="left" w:pos="1701"/>
              </w:tabs>
              <w:rPr>
                <w:rFonts w:eastAsiaTheme="minorHAnsi"/>
                <w:color w:val="000000"/>
                <w:szCs w:val="24"/>
                <w:lang w:eastAsia="en-US"/>
              </w:rPr>
            </w:pPr>
            <w:r w:rsidRPr="004955BB">
              <w:rPr>
                <w:rFonts w:eastAsiaTheme="minorHAnsi"/>
                <w:color w:val="000000"/>
                <w:szCs w:val="24"/>
                <w:lang w:eastAsia="en-US"/>
              </w:rPr>
              <w:t>Under förutsättning att slutfasen av förhandlingarna inte medför väsentliga förändringar av rekommendationstexten anser regeringen att Sverige bör kunna ställa sig bakom ett antagande av rekommendationen vid rådsmötet i maj.</w:t>
            </w:r>
          </w:p>
          <w:p w:rsidR="004955BB" w:rsidRDefault="004955BB">
            <w:pPr>
              <w:tabs>
                <w:tab w:val="left" w:pos="1701"/>
              </w:tabs>
              <w:rPr>
                <w:rFonts w:eastAsiaTheme="minorHAnsi"/>
                <w:i/>
                <w:color w:val="000000"/>
                <w:szCs w:val="24"/>
                <w:lang w:eastAsia="en-US"/>
              </w:rPr>
            </w:pPr>
          </w:p>
          <w:p w:rsidR="00157FEA" w:rsidRPr="00157FEA" w:rsidRDefault="004955BB" w:rsidP="00157FEA">
            <w:pPr>
              <w:tabs>
                <w:tab w:val="left" w:pos="1701"/>
              </w:tabs>
              <w:rPr>
                <w:snapToGrid w:val="0"/>
              </w:rPr>
            </w:pPr>
            <w:r>
              <w:rPr>
                <w:rFonts w:eastAsiaTheme="minorHAnsi"/>
                <w:i/>
                <w:color w:val="000000"/>
                <w:szCs w:val="24"/>
                <w:lang w:eastAsia="en-US"/>
              </w:rPr>
              <w:t>Utskottet</w:t>
            </w:r>
            <w:r>
              <w:rPr>
                <w:rFonts w:eastAsiaTheme="minorHAnsi"/>
                <w:i/>
                <w:color w:val="000000"/>
                <w:szCs w:val="24"/>
                <w:lang w:eastAsia="en-US"/>
              </w:rPr>
              <w:br/>
            </w:r>
            <w:r w:rsidR="00157FEA" w:rsidRPr="00157FEA">
              <w:rPr>
                <w:snapToGrid w:val="0"/>
              </w:rPr>
              <w:t>Ordföranden konstaterade att det finns majoritet i utsko</w:t>
            </w:r>
            <w:r w:rsidR="000D4D25">
              <w:rPr>
                <w:snapToGrid w:val="0"/>
              </w:rPr>
              <w:t xml:space="preserve">ttet för regeringens ståndpunkt </w:t>
            </w:r>
            <w:r w:rsidR="000D4D25" w:rsidRPr="00157FEA">
              <w:rPr>
                <w:snapToGrid w:val="0"/>
              </w:rPr>
              <w:t xml:space="preserve">med tillägget att i </w:t>
            </w:r>
            <w:r w:rsidR="000D4D25">
              <w:rPr>
                <w:snapToGrid w:val="0"/>
              </w:rPr>
              <w:t xml:space="preserve">regeringens </w:t>
            </w:r>
            <w:r w:rsidR="000D4D25" w:rsidRPr="00157FEA">
              <w:rPr>
                <w:snapToGrid w:val="0"/>
              </w:rPr>
              <w:t>fortsatta arbete skulle formuleringar om att medlemsstaterna uppmanas till åtgärder ersättas med rekommenderas.</w:t>
            </w:r>
          </w:p>
          <w:p w:rsidR="00157FEA" w:rsidRPr="00157FEA" w:rsidRDefault="00157FEA" w:rsidP="00157FEA">
            <w:pPr>
              <w:tabs>
                <w:tab w:val="left" w:pos="1701"/>
              </w:tabs>
              <w:rPr>
                <w:snapToGrid w:val="0"/>
              </w:rPr>
            </w:pPr>
          </w:p>
          <w:p w:rsidR="00157FEA" w:rsidRPr="00157FEA" w:rsidRDefault="00157FEA" w:rsidP="00157FEA">
            <w:pPr>
              <w:tabs>
                <w:tab w:val="left" w:pos="1701"/>
              </w:tabs>
              <w:rPr>
                <w:snapToGrid w:val="0"/>
              </w:rPr>
            </w:pPr>
            <w:r w:rsidRPr="00157FEA">
              <w:rPr>
                <w:snapToGrid w:val="0"/>
              </w:rPr>
              <w:t>Moderaterna och Kristdemokraterna anmälde följande avvikande mening: Den europeiska pelaren för sociala rättigheter är i grunden feltänkt, inte pga. av sakinnehållet utan för att den strider mot subsidiaritetsprincipen. Vår grundinställning är att den sortens frågor ska avgöras på nationell nivå och inte av EU. Trots att det i detta fall rör sig om rekommendationer innebär det en rörelse mot att allt flera av våra välfärdspolitiska frågor kommer</w:t>
            </w:r>
            <w:r w:rsidR="00B67C60">
              <w:rPr>
                <w:snapToGrid w:val="0"/>
              </w:rPr>
              <w:t xml:space="preserve"> att</w:t>
            </w:r>
            <w:r w:rsidRPr="00157FEA">
              <w:rPr>
                <w:snapToGrid w:val="0"/>
              </w:rPr>
              <w:t xml:space="preserve"> avgöras på EU-nivå.</w:t>
            </w:r>
          </w:p>
          <w:p w:rsidR="00157FEA" w:rsidRPr="00157FEA" w:rsidRDefault="00157FEA" w:rsidP="00157FEA">
            <w:pPr>
              <w:tabs>
                <w:tab w:val="left" w:pos="1701"/>
              </w:tabs>
              <w:rPr>
                <w:snapToGrid w:val="0"/>
              </w:rPr>
            </w:pPr>
          </w:p>
          <w:p w:rsidR="00157FEA" w:rsidRPr="00157FEA" w:rsidRDefault="00157FEA" w:rsidP="00157FEA">
            <w:pPr>
              <w:tabs>
                <w:tab w:val="left" w:pos="1701"/>
              </w:tabs>
              <w:rPr>
                <w:snapToGrid w:val="0"/>
              </w:rPr>
            </w:pPr>
            <w:r w:rsidRPr="00157FEA">
              <w:rPr>
                <w:snapToGrid w:val="0"/>
              </w:rPr>
              <w:t>Vänsterpartiet anmälde följande avvikande mening: Vänsterpartiet ser positivt på satsningar som har i syfte att stärka barns och ungdomars språkkunskaper. Däremot ser vi en rad problem med rådets rekommendationer och den svenska regeringens ställningstagande i frågan. Dels är frågan av den karaktären att det kan anses vara nationell kompetens, dels har den svenska regeringen och riksdagen ännu inte behandlat klart frågan om nationella minoritetsspråk som eventuellt påverkas av denna rekommendation och dessutom har rådet en för snäv syn på vilka språk som ska erbjudas som ”andra” språk.</w:t>
            </w:r>
          </w:p>
          <w:p w:rsidR="00157FEA" w:rsidRPr="00157FEA" w:rsidRDefault="00157FEA" w:rsidP="00157FEA">
            <w:pPr>
              <w:tabs>
                <w:tab w:val="left" w:pos="1701"/>
              </w:tabs>
              <w:rPr>
                <w:snapToGrid w:val="0"/>
              </w:rPr>
            </w:pPr>
          </w:p>
          <w:p w:rsidR="00157FEA" w:rsidRPr="00157FEA" w:rsidRDefault="00157FEA" w:rsidP="00157FEA">
            <w:pPr>
              <w:tabs>
                <w:tab w:val="left" w:pos="1701"/>
              </w:tabs>
              <w:rPr>
                <w:snapToGrid w:val="0"/>
              </w:rPr>
            </w:pPr>
            <w:r w:rsidRPr="00157FEA">
              <w:rPr>
                <w:snapToGrid w:val="0"/>
              </w:rPr>
              <w:t>Liberalerna anmälde följande avvikande mening: Liberalerna välkomnar initiativ som prioriterar satsningar på språkundervisning och exempelvis utbytesperioder under lärarutbildningen. Däremot anser vi att ståndpunkten om kostnader för statsbudgeten riskerar begränsa aktiva åtgärder som kommer</w:t>
            </w:r>
            <w:r w:rsidR="00B67C60">
              <w:rPr>
                <w:snapToGrid w:val="0"/>
              </w:rPr>
              <w:t xml:space="preserve"> att</w:t>
            </w:r>
            <w:r w:rsidRPr="00157FEA">
              <w:rPr>
                <w:snapToGrid w:val="0"/>
              </w:rPr>
              <w:t xml:space="preserve"> krävas för att genomföra rekommendationerna.</w:t>
            </w:r>
          </w:p>
          <w:p w:rsidR="00157FEA" w:rsidRPr="00157FEA" w:rsidRDefault="00157FEA" w:rsidP="00157FEA">
            <w:pPr>
              <w:tabs>
                <w:tab w:val="left" w:pos="1701"/>
              </w:tabs>
              <w:rPr>
                <w:snapToGrid w:val="0"/>
              </w:rPr>
            </w:pPr>
          </w:p>
          <w:p w:rsidR="002D225A" w:rsidRDefault="00157FEA" w:rsidP="00157FEA">
            <w:pPr>
              <w:tabs>
                <w:tab w:val="left" w:pos="1701"/>
              </w:tabs>
              <w:rPr>
                <w:snapToGrid w:val="0"/>
              </w:rPr>
            </w:pPr>
            <w:r w:rsidRPr="00157FEA">
              <w:rPr>
                <w:snapToGrid w:val="0"/>
              </w:rPr>
              <w:t>Denna paragraf förklarades omedelbart justerad.</w:t>
            </w:r>
          </w:p>
          <w:p w:rsidR="00157FEA" w:rsidRDefault="00157FEA" w:rsidP="00157FEA">
            <w:pPr>
              <w:tabs>
                <w:tab w:val="left" w:pos="1701"/>
              </w:tabs>
              <w:rPr>
                <w:b/>
                <w:snapToGrid w:val="0"/>
              </w:rPr>
            </w:pPr>
          </w:p>
        </w:tc>
      </w:tr>
      <w:tr w:rsidR="002D225A" w:rsidTr="0001177E">
        <w:tc>
          <w:tcPr>
            <w:tcW w:w="567" w:type="dxa"/>
          </w:tcPr>
          <w:p w:rsidR="002D225A" w:rsidRPr="003B4DE8" w:rsidRDefault="002D225A" w:rsidP="003B4DE8">
            <w:pPr>
              <w:pStyle w:val="Liststycke"/>
              <w:numPr>
                <w:ilvl w:val="0"/>
                <w:numId w:val="2"/>
              </w:numPr>
              <w:tabs>
                <w:tab w:val="left" w:pos="1701"/>
              </w:tabs>
              <w:rPr>
                <w:b/>
                <w:snapToGrid w:val="0"/>
              </w:rPr>
            </w:pPr>
          </w:p>
        </w:tc>
        <w:tc>
          <w:tcPr>
            <w:tcW w:w="6946" w:type="dxa"/>
            <w:gridSpan w:val="2"/>
          </w:tcPr>
          <w:p w:rsidR="002D225A" w:rsidRDefault="002D225A">
            <w:pPr>
              <w:tabs>
                <w:tab w:val="left" w:pos="1701"/>
              </w:tabs>
              <w:rPr>
                <w:b/>
                <w:bCs/>
                <w:color w:val="000000"/>
                <w:szCs w:val="24"/>
              </w:rPr>
            </w:pPr>
            <w:r>
              <w:rPr>
                <w:b/>
                <w:bCs/>
                <w:color w:val="000000"/>
                <w:szCs w:val="24"/>
              </w:rPr>
              <w:t xml:space="preserve">EU-överläggning </w:t>
            </w:r>
            <w:r w:rsidR="0056403B">
              <w:rPr>
                <w:b/>
                <w:bCs/>
                <w:color w:val="000000"/>
                <w:szCs w:val="24"/>
              </w:rPr>
              <w:t>med regeringen enligt RO 7 kap. 12 § om</w:t>
            </w:r>
            <w:r>
              <w:rPr>
                <w:b/>
                <w:bCs/>
                <w:color w:val="000000"/>
                <w:szCs w:val="24"/>
              </w:rPr>
              <w:t xml:space="preserve"> rådets rekommendation om förskoleverksamhet och barnomsorg av hög kvalitet</w:t>
            </w:r>
          </w:p>
          <w:p w:rsidR="004955BB" w:rsidRDefault="004955BB">
            <w:pPr>
              <w:tabs>
                <w:tab w:val="left" w:pos="1701"/>
              </w:tabs>
              <w:rPr>
                <w:b/>
                <w:bCs/>
                <w:color w:val="000000"/>
                <w:szCs w:val="24"/>
              </w:rPr>
            </w:pPr>
          </w:p>
          <w:p w:rsidR="004955BB" w:rsidRDefault="004955BB" w:rsidP="004955BB">
            <w:pPr>
              <w:tabs>
                <w:tab w:val="left" w:pos="1701"/>
              </w:tabs>
              <w:rPr>
                <w:b/>
                <w:bCs/>
                <w:color w:val="000000"/>
                <w:szCs w:val="24"/>
              </w:rPr>
            </w:pPr>
            <w:r w:rsidRPr="004955BB">
              <w:rPr>
                <w:bCs/>
                <w:color w:val="000000"/>
                <w:szCs w:val="24"/>
              </w:rPr>
              <w:t>Utskottet överlade med</w:t>
            </w:r>
            <w:r>
              <w:rPr>
                <w:bCs/>
                <w:color w:val="000000"/>
                <w:szCs w:val="24"/>
              </w:rPr>
              <w:t xml:space="preserve"> statsrådet Anna Ekström,</w:t>
            </w:r>
            <w:r w:rsidR="008D0ED7">
              <w:rPr>
                <w:bCs/>
                <w:color w:val="000000"/>
                <w:szCs w:val="24"/>
              </w:rPr>
              <w:t xml:space="preserve"> politiskt sakkunnige Petter Åda</w:t>
            </w:r>
            <w:r w:rsidR="00707593">
              <w:rPr>
                <w:bCs/>
                <w:color w:val="000000"/>
                <w:szCs w:val="24"/>
              </w:rPr>
              <w:t>h</w:t>
            </w:r>
            <w:r w:rsidR="008D0ED7">
              <w:rPr>
                <w:bCs/>
                <w:color w:val="000000"/>
                <w:szCs w:val="24"/>
              </w:rPr>
              <w:t xml:space="preserve">l, ämnesrådet Magnus Härviden, kanslirådet Anders Lindholm och departementssekreteraren Per Rosenblad, </w:t>
            </w:r>
            <w:r>
              <w:rPr>
                <w:bCs/>
                <w:color w:val="000000"/>
                <w:szCs w:val="24"/>
              </w:rPr>
              <w:t xml:space="preserve">samtliga från Utbildningsdepartementet, </w:t>
            </w:r>
            <w:r w:rsidRPr="004955BB">
              <w:rPr>
                <w:bCs/>
                <w:color w:val="000000"/>
                <w:szCs w:val="24"/>
              </w:rPr>
              <w:t>om rådets rekommendation om förskoleverksamhet och barnomsorg av hög kvalitet.</w:t>
            </w:r>
          </w:p>
          <w:p w:rsidR="004955BB" w:rsidRDefault="004955BB" w:rsidP="004955BB">
            <w:pPr>
              <w:tabs>
                <w:tab w:val="left" w:pos="1701"/>
              </w:tabs>
              <w:rPr>
                <w:b/>
                <w:bCs/>
                <w:color w:val="000000"/>
                <w:szCs w:val="24"/>
              </w:rPr>
            </w:pPr>
          </w:p>
          <w:p w:rsidR="004955BB" w:rsidRDefault="004955BB" w:rsidP="004955BB">
            <w:pPr>
              <w:tabs>
                <w:tab w:val="left" w:pos="1701"/>
              </w:tabs>
              <w:rPr>
                <w:rFonts w:eastAsiaTheme="minorHAnsi"/>
                <w:i/>
                <w:color w:val="000000"/>
                <w:szCs w:val="24"/>
                <w:lang w:eastAsia="en-US"/>
              </w:rPr>
            </w:pPr>
            <w:r>
              <w:rPr>
                <w:rFonts w:eastAsiaTheme="minorHAnsi"/>
                <w:i/>
                <w:color w:val="000000"/>
                <w:szCs w:val="24"/>
                <w:lang w:eastAsia="en-US"/>
              </w:rPr>
              <w:t>Underlag för överläggningen</w:t>
            </w:r>
            <w:r>
              <w:rPr>
                <w:rFonts w:eastAsiaTheme="minorHAnsi"/>
                <w:i/>
                <w:color w:val="000000"/>
                <w:szCs w:val="24"/>
                <w:lang w:eastAsia="en-US"/>
              </w:rPr>
              <w:br/>
            </w:r>
            <w:r>
              <w:rPr>
                <w:color w:val="000000"/>
                <w:szCs w:val="24"/>
              </w:rPr>
              <w:t>Promemoria från Utbildningsdepartementet (dnr 1731-2018/19).</w:t>
            </w:r>
          </w:p>
          <w:p w:rsidR="004955BB" w:rsidRDefault="004955BB" w:rsidP="004955BB">
            <w:pPr>
              <w:tabs>
                <w:tab w:val="left" w:pos="1701"/>
              </w:tabs>
              <w:rPr>
                <w:rFonts w:eastAsiaTheme="minorHAnsi"/>
                <w:i/>
                <w:color w:val="000000"/>
                <w:szCs w:val="24"/>
                <w:lang w:eastAsia="en-US"/>
              </w:rPr>
            </w:pPr>
          </w:p>
          <w:p w:rsidR="004955BB" w:rsidRPr="004955BB" w:rsidRDefault="004955BB" w:rsidP="004955BB">
            <w:pPr>
              <w:tabs>
                <w:tab w:val="left" w:pos="1701"/>
              </w:tabs>
              <w:rPr>
                <w:rFonts w:eastAsiaTheme="minorHAnsi"/>
                <w:color w:val="000000"/>
                <w:szCs w:val="24"/>
                <w:lang w:eastAsia="en-US"/>
              </w:rPr>
            </w:pPr>
            <w:r>
              <w:rPr>
                <w:rFonts w:eastAsiaTheme="minorHAnsi"/>
                <w:i/>
                <w:color w:val="000000"/>
                <w:szCs w:val="24"/>
                <w:lang w:eastAsia="en-US"/>
              </w:rPr>
              <w:t>Regeringens förslag till svensk ståndpunkt</w:t>
            </w:r>
            <w:r>
              <w:rPr>
                <w:rFonts w:eastAsiaTheme="minorHAnsi"/>
                <w:i/>
                <w:color w:val="000000"/>
                <w:szCs w:val="24"/>
                <w:lang w:eastAsia="en-US"/>
              </w:rPr>
              <w:br/>
            </w:r>
            <w:r w:rsidRPr="004955BB">
              <w:rPr>
                <w:rFonts w:eastAsiaTheme="minorHAnsi"/>
                <w:color w:val="000000"/>
                <w:szCs w:val="24"/>
                <w:lang w:eastAsia="en-US"/>
              </w:rPr>
              <w:t xml:space="preserve">En förskola med hög kvalitet som är tillgänglig, inkluderande och som erbjuds till en rimlig kostnad har länge varit ett prioriterat område för regeringen. Sverige kan välkomna rekommendationen och dess syfte att stödja medlemsstaterna i sina insatser för att förbättra tillgången till och kvaliteten på förskola och annan barnomsorg. </w:t>
            </w:r>
          </w:p>
          <w:p w:rsidR="004955BB" w:rsidRPr="004955BB" w:rsidRDefault="004955BB" w:rsidP="004955BB">
            <w:pPr>
              <w:tabs>
                <w:tab w:val="left" w:pos="1701"/>
              </w:tabs>
              <w:rPr>
                <w:rFonts w:eastAsiaTheme="minorHAnsi"/>
                <w:color w:val="000000"/>
                <w:szCs w:val="24"/>
                <w:lang w:eastAsia="en-US"/>
              </w:rPr>
            </w:pPr>
          </w:p>
          <w:p w:rsidR="004955BB" w:rsidRPr="004955BB" w:rsidRDefault="004955BB" w:rsidP="004955BB">
            <w:pPr>
              <w:tabs>
                <w:tab w:val="left" w:pos="1701"/>
              </w:tabs>
              <w:rPr>
                <w:rFonts w:eastAsiaTheme="minorHAnsi"/>
                <w:color w:val="000000"/>
                <w:szCs w:val="24"/>
                <w:lang w:eastAsia="en-US"/>
              </w:rPr>
            </w:pPr>
            <w:r w:rsidRPr="004955BB">
              <w:rPr>
                <w:rFonts w:eastAsiaTheme="minorHAnsi"/>
                <w:color w:val="000000"/>
                <w:szCs w:val="24"/>
                <w:lang w:eastAsia="en-US"/>
              </w:rPr>
              <w:t>Regeringen bedömer att SE genom förslaget inte kommer behöva vidta några åtgärder som innebär extra kostnader för statsbudgeten.</w:t>
            </w:r>
          </w:p>
          <w:p w:rsidR="004955BB" w:rsidRPr="004955BB" w:rsidRDefault="004955BB" w:rsidP="004955BB">
            <w:pPr>
              <w:tabs>
                <w:tab w:val="left" w:pos="1701"/>
              </w:tabs>
              <w:rPr>
                <w:rFonts w:eastAsiaTheme="minorHAnsi"/>
                <w:color w:val="000000"/>
                <w:szCs w:val="24"/>
                <w:lang w:eastAsia="en-US"/>
              </w:rPr>
            </w:pPr>
            <w:r w:rsidRPr="004955BB">
              <w:rPr>
                <w:rFonts w:eastAsiaTheme="minorHAnsi"/>
                <w:color w:val="000000"/>
                <w:szCs w:val="24"/>
                <w:lang w:eastAsia="en-US"/>
              </w:rPr>
              <w:t xml:space="preserve"> </w:t>
            </w:r>
          </w:p>
          <w:p w:rsidR="004955BB" w:rsidRPr="004955BB" w:rsidRDefault="004955BB" w:rsidP="004955BB">
            <w:pPr>
              <w:tabs>
                <w:tab w:val="left" w:pos="1701"/>
              </w:tabs>
              <w:rPr>
                <w:rFonts w:eastAsiaTheme="minorHAnsi"/>
                <w:color w:val="000000"/>
                <w:szCs w:val="24"/>
                <w:lang w:eastAsia="en-US"/>
              </w:rPr>
            </w:pPr>
            <w:r w:rsidRPr="004955BB">
              <w:rPr>
                <w:rFonts w:eastAsiaTheme="minorHAnsi"/>
                <w:color w:val="000000"/>
                <w:szCs w:val="24"/>
                <w:lang w:eastAsia="en-US"/>
              </w:rPr>
              <w:t>Under förutsättning att slutfasen av förhandlingarna inte medför väsentliga förändringar av rekommendationstexten anser Regeringen att Sverige bör kunna ställa sig bakom ett antagande av rekommendationen vid rådsmötet i maj.</w:t>
            </w:r>
          </w:p>
          <w:p w:rsidR="004955BB" w:rsidRDefault="004955BB" w:rsidP="004955BB">
            <w:pPr>
              <w:tabs>
                <w:tab w:val="left" w:pos="1701"/>
              </w:tabs>
              <w:rPr>
                <w:rFonts w:eastAsiaTheme="minorHAnsi"/>
                <w:i/>
                <w:color w:val="000000"/>
                <w:szCs w:val="24"/>
                <w:lang w:eastAsia="en-US"/>
              </w:rPr>
            </w:pPr>
          </w:p>
          <w:p w:rsidR="004955BB" w:rsidRDefault="004955BB" w:rsidP="004955BB">
            <w:pPr>
              <w:tabs>
                <w:tab w:val="left" w:pos="1701"/>
              </w:tabs>
              <w:rPr>
                <w:rFonts w:eastAsiaTheme="minorHAnsi"/>
                <w:i/>
                <w:color w:val="000000"/>
                <w:szCs w:val="24"/>
                <w:lang w:eastAsia="en-US"/>
              </w:rPr>
            </w:pPr>
            <w:r>
              <w:rPr>
                <w:rFonts w:eastAsiaTheme="minorHAnsi"/>
                <w:i/>
                <w:color w:val="000000"/>
                <w:szCs w:val="24"/>
                <w:lang w:eastAsia="en-US"/>
              </w:rPr>
              <w:t>Utskottet</w:t>
            </w:r>
          </w:p>
          <w:p w:rsidR="00157FEA" w:rsidRDefault="00157FEA" w:rsidP="00157FEA">
            <w:r>
              <w:t>Ordföranden konstaterade att det finns majoritet i utskottet för regeringens ståndpunkt.</w:t>
            </w:r>
          </w:p>
          <w:p w:rsidR="00157FEA" w:rsidRDefault="00157FEA" w:rsidP="00157FEA"/>
          <w:p w:rsidR="00157FEA" w:rsidRDefault="00157FEA" w:rsidP="00157FEA">
            <w:pPr>
              <w:rPr>
                <w:szCs w:val="22"/>
              </w:rPr>
            </w:pPr>
            <w:r>
              <w:t>Moderaterna, Kristdemokraterna och Vänsterpartiet anmälde följande avvikande mening: Den europeiska pelaren för sociala rättigheter är i grunden feltänkt, inte pga. av sakinnehållet utan för att den strider mot subsidiaritetsprincipen. Vår grundinställning är att den sortens frågor ska avgöras på nationell nivå och inte av EU. Trots att det i detta fall rör sig om rekommendationer innebär det en rörelse mot att allt flera av våra välfärdspolitiska frågor kommer</w:t>
            </w:r>
            <w:r w:rsidR="00B67C60">
              <w:t xml:space="preserve"> att</w:t>
            </w:r>
            <w:r>
              <w:t xml:space="preserve"> avgöras på EU-nivå.</w:t>
            </w:r>
          </w:p>
          <w:p w:rsidR="00157FEA" w:rsidRDefault="00157FEA" w:rsidP="00157FEA"/>
          <w:p w:rsidR="00157FEA" w:rsidRDefault="00157FEA" w:rsidP="00157FEA">
            <w:r>
              <w:t>Denna paragraf förklarades omedelbart justerad.</w:t>
            </w:r>
          </w:p>
          <w:p w:rsidR="002D225A" w:rsidRDefault="002D225A">
            <w:pPr>
              <w:tabs>
                <w:tab w:val="left" w:pos="1701"/>
              </w:tabs>
              <w:rPr>
                <w:b/>
                <w:bCs/>
                <w:color w:val="000000"/>
                <w:szCs w:val="24"/>
              </w:rPr>
            </w:pPr>
          </w:p>
        </w:tc>
      </w:tr>
      <w:tr w:rsidR="002D225A" w:rsidTr="0001177E">
        <w:tc>
          <w:tcPr>
            <w:tcW w:w="567" w:type="dxa"/>
          </w:tcPr>
          <w:p w:rsidR="002D225A" w:rsidRPr="003B4DE8" w:rsidRDefault="002D225A" w:rsidP="003B4DE8">
            <w:pPr>
              <w:pStyle w:val="Liststycke"/>
              <w:numPr>
                <w:ilvl w:val="0"/>
                <w:numId w:val="2"/>
              </w:numPr>
              <w:tabs>
                <w:tab w:val="left" w:pos="1701"/>
              </w:tabs>
              <w:rPr>
                <w:b/>
                <w:snapToGrid w:val="0"/>
              </w:rPr>
            </w:pPr>
          </w:p>
        </w:tc>
        <w:tc>
          <w:tcPr>
            <w:tcW w:w="6946" w:type="dxa"/>
            <w:gridSpan w:val="2"/>
          </w:tcPr>
          <w:p w:rsidR="002D225A" w:rsidRDefault="002D225A">
            <w:pPr>
              <w:tabs>
                <w:tab w:val="left" w:pos="1701"/>
              </w:tabs>
              <w:rPr>
                <w:b/>
                <w:bCs/>
                <w:color w:val="000000"/>
                <w:szCs w:val="24"/>
              </w:rPr>
            </w:pPr>
            <w:r>
              <w:rPr>
                <w:b/>
                <w:bCs/>
                <w:color w:val="000000"/>
                <w:szCs w:val="24"/>
              </w:rPr>
              <w:t>Information om konsekvenser och åtgärder inom Utbildningsdepartementets ansvarsområde med anledning av Storbritanniens utträde ur EU</w:t>
            </w:r>
          </w:p>
          <w:p w:rsidR="004955BB" w:rsidRDefault="004955BB">
            <w:pPr>
              <w:tabs>
                <w:tab w:val="left" w:pos="1701"/>
              </w:tabs>
              <w:rPr>
                <w:b/>
                <w:bCs/>
                <w:color w:val="000000"/>
                <w:szCs w:val="24"/>
              </w:rPr>
            </w:pPr>
          </w:p>
          <w:p w:rsidR="004955BB" w:rsidRDefault="004955BB">
            <w:pPr>
              <w:tabs>
                <w:tab w:val="left" w:pos="1701"/>
              </w:tabs>
              <w:rPr>
                <w:b/>
                <w:bCs/>
                <w:color w:val="000000"/>
                <w:szCs w:val="24"/>
              </w:rPr>
            </w:pPr>
          </w:p>
          <w:p w:rsidR="004955BB" w:rsidRDefault="004955BB" w:rsidP="004955BB">
            <w:pPr>
              <w:tabs>
                <w:tab w:val="left" w:pos="1701"/>
              </w:tabs>
              <w:rPr>
                <w:b/>
                <w:bCs/>
                <w:color w:val="000000"/>
                <w:szCs w:val="24"/>
              </w:rPr>
            </w:pPr>
            <w:r>
              <w:rPr>
                <w:bCs/>
                <w:color w:val="000000"/>
                <w:szCs w:val="24"/>
              </w:rPr>
              <w:t xml:space="preserve">Statsrådet Anna Ekström, </w:t>
            </w:r>
            <w:r w:rsidR="008D0ED7">
              <w:rPr>
                <w:bCs/>
                <w:color w:val="000000"/>
                <w:szCs w:val="24"/>
              </w:rPr>
              <w:t>politiskt sakkunnige Petter Åda</w:t>
            </w:r>
            <w:r w:rsidR="00707593">
              <w:rPr>
                <w:bCs/>
                <w:color w:val="000000"/>
                <w:szCs w:val="24"/>
              </w:rPr>
              <w:t>h</w:t>
            </w:r>
            <w:r w:rsidR="008D0ED7">
              <w:rPr>
                <w:bCs/>
                <w:color w:val="000000"/>
                <w:szCs w:val="24"/>
              </w:rPr>
              <w:t xml:space="preserve">l, ämnesrådet Magnus Härviden, kanslirådet Anders Lindholm och departementssekreteraren Per Rosenblad, </w:t>
            </w:r>
            <w:r>
              <w:rPr>
                <w:bCs/>
                <w:color w:val="000000"/>
                <w:szCs w:val="24"/>
              </w:rPr>
              <w:t>samtliga från Utbildningsdepartementet, informerade om konsekvenser och åtgärder inom Utbildningsdepartementets ansvarsområde med anledning av Storbritanniens utträde ur EU.</w:t>
            </w:r>
          </w:p>
          <w:p w:rsidR="002D225A" w:rsidRDefault="002D225A" w:rsidP="004955BB">
            <w:pPr>
              <w:tabs>
                <w:tab w:val="left" w:pos="1701"/>
              </w:tabs>
              <w:rPr>
                <w:b/>
                <w:bCs/>
                <w:color w:val="000000"/>
                <w:szCs w:val="24"/>
              </w:rPr>
            </w:pPr>
          </w:p>
        </w:tc>
      </w:tr>
      <w:tr w:rsidR="00766FD2" w:rsidTr="0001177E">
        <w:tc>
          <w:tcPr>
            <w:tcW w:w="567" w:type="dxa"/>
          </w:tcPr>
          <w:p w:rsidR="00766FD2" w:rsidRPr="003B4DE8" w:rsidRDefault="00766FD2" w:rsidP="003B4DE8">
            <w:pPr>
              <w:pStyle w:val="Liststycke"/>
              <w:numPr>
                <w:ilvl w:val="0"/>
                <w:numId w:val="2"/>
              </w:numPr>
              <w:tabs>
                <w:tab w:val="left" w:pos="1701"/>
              </w:tabs>
              <w:rPr>
                <w:b/>
                <w:snapToGrid w:val="0"/>
              </w:rPr>
            </w:pPr>
          </w:p>
        </w:tc>
        <w:tc>
          <w:tcPr>
            <w:tcW w:w="6946" w:type="dxa"/>
            <w:gridSpan w:val="2"/>
          </w:tcPr>
          <w:p w:rsidR="008D0ED7" w:rsidRPr="008D0ED7" w:rsidRDefault="008D0ED7" w:rsidP="00766FD2">
            <w:pPr>
              <w:tabs>
                <w:tab w:val="left" w:pos="1701"/>
              </w:tabs>
              <w:rPr>
                <w:b/>
                <w:szCs w:val="24"/>
              </w:rPr>
            </w:pPr>
            <w:r w:rsidRPr="008D0ED7">
              <w:rPr>
                <w:b/>
                <w:szCs w:val="24"/>
              </w:rPr>
              <w:t xml:space="preserve">Fråga om </w:t>
            </w:r>
            <w:r w:rsidR="00526E35">
              <w:rPr>
                <w:b/>
                <w:szCs w:val="24"/>
              </w:rPr>
              <w:t>förstelärare</w:t>
            </w:r>
            <w:r w:rsidRPr="008D0ED7">
              <w:rPr>
                <w:b/>
                <w:szCs w:val="24"/>
              </w:rPr>
              <w:t xml:space="preserve"> i utanförskapsområden</w:t>
            </w:r>
          </w:p>
          <w:p w:rsidR="008D0ED7" w:rsidRDefault="008D0ED7" w:rsidP="00766FD2">
            <w:pPr>
              <w:tabs>
                <w:tab w:val="left" w:pos="1701"/>
              </w:tabs>
              <w:rPr>
                <w:szCs w:val="24"/>
              </w:rPr>
            </w:pPr>
          </w:p>
          <w:p w:rsidR="00766FD2" w:rsidRDefault="00766FD2" w:rsidP="00766FD2">
            <w:pPr>
              <w:tabs>
                <w:tab w:val="left" w:pos="1701"/>
              </w:tabs>
              <w:rPr>
                <w:szCs w:val="24"/>
              </w:rPr>
            </w:pPr>
            <w:r>
              <w:rPr>
                <w:szCs w:val="24"/>
              </w:rPr>
              <w:t xml:space="preserve">Statsrådet </w:t>
            </w:r>
            <w:r w:rsidR="008D0ED7">
              <w:rPr>
                <w:szCs w:val="24"/>
              </w:rPr>
              <w:t xml:space="preserve">Anna Ekström, Utbildningsdepartementet, </w:t>
            </w:r>
            <w:r>
              <w:rPr>
                <w:szCs w:val="24"/>
              </w:rPr>
              <w:t xml:space="preserve">informerade om </w:t>
            </w:r>
            <w:r w:rsidR="00B67C60">
              <w:rPr>
                <w:szCs w:val="24"/>
              </w:rPr>
              <w:t xml:space="preserve">statsbidrag för </w:t>
            </w:r>
            <w:r w:rsidR="00526E35">
              <w:rPr>
                <w:szCs w:val="24"/>
              </w:rPr>
              <w:t>förstelärare</w:t>
            </w:r>
            <w:r w:rsidR="008D0ED7">
              <w:rPr>
                <w:szCs w:val="24"/>
              </w:rPr>
              <w:t xml:space="preserve"> </w:t>
            </w:r>
            <w:r>
              <w:rPr>
                <w:szCs w:val="24"/>
              </w:rPr>
              <w:t>i utanförskapsområden</w:t>
            </w:r>
            <w:r w:rsidR="008D0ED7">
              <w:rPr>
                <w:szCs w:val="24"/>
              </w:rPr>
              <w:t>.</w:t>
            </w:r>
          </w:p>
          <w:p w:rsidR="00766FD2" w:rsidRDefault="00766FD2">
            <w:pPr>
              <w:tabs>
                <w:tab w:val="left" w:pos="1701"/>
              </w:tabs>
              <w:rPr>
                <w:b/>
                <w:snapToGrid w:val="0"/>
              </w:rPr>
            </w:pPr>
          </w:p>
        </w:tc>
      </w:tr>
      <w:tr w:rsidR="00447E69" w:rsidTr="0001177E">
        <w:tc>
          <w:tcPr>
            <w:tcW w:w="567" w:type="dxa"/>
          </w:tcPr>
          <w:p w:rsidR="00447E69" w:rsidRPr="003B4DE8" w:rsidRDefault="00447E69" w:rsidP="003B4DE8">
            <w:pPr>
              <w:pStyle w:val="Liststycke"/>
              <w:numPr>
                <w:ilvl w:val="0"/>
                <w:numId w:val="2"/>
              </w:numPr>
              <w:tabs>
                <w:tab w:val="left" w:pos="1701"/>
              </w:tabs>
              <w:rPr>
                <w:b/>
                <w:snapToGrid w:val="0"/>
              </w:rPr>
            </w:pPr>
          </w:p>
        </w:tc>
        <w:tc>
          <w:tcPr>
            <w:tcW w:w="6946" w:type="dxa"/>
            <w:gridSpan w:val="2"/>
          </w:tcPr>
          <w:p w:rsidR="00447E69" w:rsidRDefault="00F23954">
            <w:pPr>
              <w:tabs>
                <w:tab w:val="left" w:pos="1701"/>
              </w:tabs>
              <w:rPr>
                <w:b/>
                <w:snapToGrid w:val="0"/>
              </w:rPr>
            </w:pPr>
            <w:r>
              <w:rPr>
                <w:b/>
                <w:snapToGrid w:val="0"/>
              </w:rPr>
              <w:t>Justering av p</w:t>
            </w:r>
            <w:r w:rsidR="00447E69">
              <w:rPr>
                <w:b/>
                <w:snapToGrid w:val="0"/>
              </w:rPr>
              <w:t>rotokoll</w:t>
            </w:r>
          </w:p>
          <w:p w:rsidR="00447E69" w:rsidRDefault="00447E69">
            <w:pPr>
              <w:tabs>
                <w:tab w:val="left" w:pos="1701"/>
              </w:tabs>
              <w:rPr>
                <w:snapToGrid w:val="0"/>
              </w:rPr>
            </w:pPr>
          </w:p>
          <w:p w:rsidR="00447E69" w:rsidRDefault="00F23954">
            <w:pPr>
              <w:tabs>
                <w:tab w:val="left" w:pos="1701"/>
              </w:tabs>
              <w:rPr>
                <w:snapToGrid w:val="0"/>
              </w:rPr>
            </w:pPr>
            <w:r>
              <w:rPr>
                <w:snapToGrid w:val="0"/>
              </w:rPr>
              <w:t>Utskottet justerade p</w:t>
            </w:r>
            <w:r w:rsidR="00E04650">
              <w:rPr>
                <w:snapToGrid w:val="0"/>
              </w:rPr>
              <w:t>rotokoll 201</w:t>
            </w:r>
            <w:r w:rsidR="003F0380">
              <w:rPr>
                <w:snapToGrid w:val="0"/>
              </w:rPr>
              <w:t>8</w:t>
            </w:r>
            <w:r w:rsidR="00267FC1">
              <w:rPr>
                <w:snapToGrid w:val="0"/>
              </w:rPr>
              <w:t>/</w:t>
            </w:r>
            <w:r w:rsidR="00C866DE">
              <w:rPr>
                <w:snapToGrid w:val="0"/>
              </w:rPr>
              <w:t>1</w:t>
            </w:r>
            <w:r w:rsidR="003F0380">
              <w:rPr>
                <w:snapToGrid w:val="0"/>
              </w:rPr>
              <w:t>9</w:t>
            </w:r>
            <w:r w:rsidR="00A2367D">
              <w:rPr>
                <w:snapToGrid w:val="0"/>
              </w:rPr>
              <w:t>:</w:t>
            </w:r>
            <w:r w:rsidR="00810F01">
              <w:rPr>
                <w:snapToGrid w:val="0"/>
              </w:rPr>
              <w:t>22</w:t>
            </w:r>
            <w:r w:rsidR="00447E69">
              <w:rPr>
                <w:snapToGrid w:val="0"/>
              </w:rPr>
              <w:t>.</w:t>
            </w:r>
          </w:p>
          <w:p w:rsidR="00447E69" w:rsidRDefault="00447E69">
            <w:pPr>
              <w:tabs>
                <w:tab w:val="left" w:pos="1701"/>
              </w:tabs>
              <w:rPr>
                <w:snapToGrid w:val="0"/>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3B4DE8" w:rsidRDefault="003B4DE8" w:rsidP="003B4DE8">
            <w:pPr>
              <w:tabs>
                <w:tab w:val="left" w:pos="1701"/>
              </w:tabs>
              <w:rPr>
                <w:b/>
                <w:snapToGrid w:val="0"/>
              </w:rPr>
            </w:pPr>
            <w:r>
              <w:rPr>
                <w:b/>
                <w:snapToGrid w:val="0"/>
              </w:rPr>
              <w:t>Anmälningar</w:t>
            </w:r>
          </w:p>
          <w:p w:rsidR="003B4DE8" w:rsidRDefault="003B4DE8" w:rsidP="003B4DE8">
            <w:pPr>
              <w:tabs>
                <w:tab w:val="left" w:pos="1701"/>
              </w:tabs>
              <w:rPr>
                <w:b/>
                <w:snapToGrid w:val="0"/>
              </w:rPr>
            </w:pPr>
          </w:p>
          <w:p w:rsidR="003B4DE8" w:rsidRDefault="00B432F2" w:rsidP="003B4DE8">
            <w:pPr>
              <w:tabs>
                <w:tab w:val="left" w:pos="1701"/>
              </w:tabs>
              <w:rPr>
                <w:snapToGrid w:val="0"/>
              </w:rPr>
            </w:pPr>
            <w:r>
              <w:rPr>
                <w:snapToGrid w:val="0"/>
              </w:rPr>
              <w:t>I</w:t>
            </w:r>
            <w:r w:rsidR="003B4DE8">
              <w:rPr>
                <w:snapToGrid w:val="0"/>
              </w:rPr>
              <w:t xml:space="preserve">nkomna skrivelser </w:t>
            </w:r>
            <w:r w:rsidR="007765ED">
              <w:rPr>
                <w:snapToGrid w:val="0"/>
              </w:rPr>
              <w:t xml:space="preserve">anmäldes </w:t>
            </w:r>
            <w:r w:rsidR="003B4DE8">
              <w:rPr>
                <w:snapToGrid w:val="0"/>
              </w:rPr>
              <w:t>enligt bilaga 2</w:t>
            </w:r>
            <w:r w:rsidR="007765ED">
              <w:rPr>
                <w:snapToGrid w:val="0"/>
              </w:rPr>
              <w:t>.</w:t>
            </w:r>
          </w:p>
          <w:p w:rsidR="003B4DE8" w:rsidRDefault="003B4DE8" w:rsidP="003B4DE8">
            <w:pPr>
              <w:tabs>
                <w:tab w:val="left" w:pos="1701"/>
              </w:tabs>
              <w:rPr>
                <w:snapToGrid w:val="0"/>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3B4DE8" w:rsidRDefault="003B4DE8" w:rsidP="003B4DE8">
            <w:pPr>
              <w:tabs>
                <w:tab w:val="left" w:pos="1701"/>
              </w:tabs>
              <w:rPr>
                <w:b/>
                <w:snapToGrid w:val="0"/>
              </w:rPr>
            </w:pPr>
            <w:r w:rsidRPr="00CD461C">
              <w:rPr>
                <w:b/>
                <w:snapToGrid w:val="0"/>
              </w:rPr>
              <w:t>Inkomna EU-dokument</w:t>
            </w:r>
            <w:r w:rsidR="00810F01">
              <w:rPr>
                <w:b/>
                <w:snapToGrid w:val="0"/>
              </w:rPr>
              <w:t xml:space="preserve"> </w:t>
            </w:r>
          </w:p>
          <w:p w:rsidR="003B4DE8" w:rsidRDefault="003B4DE8" w:rsidP="003B4DE8">
            <w:pPr>
              <w:tabs>
                <w:tab w:val="left" w:pos="1701"/>
              </w:tabs>
              <w:rPr>
                <w:b/>
                <w:snapToGrid w:val="0"/>
              </w:rPr>
            </w:pPr>
          </w:p>
          <w:p w:rsidR="003B4DE8" w:rsidRDefault="00B432F2" w:rsidP="003B4DE8">
            <w:pPr>
              <w:tabs>
                <w:tab w:val="left" w:pos="1701"/>
              </w:tabs>
              <w:rPr>
                <w:snapToGrid w:val="0"/>
              </w:rPr>
            </w:pPr>
            <w:r>
              <w:rPr>
                <w:snapToGrid w:val="0"/>
              </w:rPr>
              <w:t>I</w:t>
            </w:r>
            <w:r w:rsidR="003B4DE8">
              <w:rPr>
                <w:snapToGrid w:val="0"/>
              </w:rPr>
              <w:t>nkomna EU-dokument</w:t>
            </w:r>
            <w:r w:rsidR="00810F01">
              <w:rPr>
                <w:snapToGrid w:val="0"/>
              </w:rPr>
              <w:t xml:space="preserve"> </w:t>
            </w:r>
            <w:r w:rsidR="007765ED">
              <w:rPr>
                <w:snapToGrid w:val="0"/>
              </w:rPr>
              <w:t>anmäldes enligt</w:t>
            </w:r>
            <w:r w:rsidR="003B4DE8">
              <w:rPr>
                <w:snapToGrid w:val="0"/>
              </w:rPr>
              <w:t xml:space="preserve"> bilaga 3.</w:t>
            </w:r>
          </w:p>
          <w:p w:rsidR="00211877" w:rsidRDefault="00211877" w:rsidP="003B4DE8">
            <w:pPr>
              <w:tabs>
                <w:tab w:val="left" w:pos="1701"/>
              </w:tabs>
              <w:rPr>
                <w:snapToGrid w:val="0"/>
              </w:rPr>
            </w:pPr>
          </w:p>
          <w:p w:rsidR="00211877" w:rsidRDefault="00211877" w:rsidP="003B4DE8">
            <w:pPr>
              <w:tabs>
                <w:tab w:val="left" w:pos="1701"/>
              </w:tabs>
              <w:rPr>
                <w:snapToGrid w:val="0"/>
              </w:rPr>
            </w:pPr>
            <w:r>
              <w:rPr>
                <w:snapToGrid w:val="0"/>
              </w:rPr>
              <w:t>Utskottet tog del av EU-planeringen för våren 2019.</w:t>
            </w:r>
          </w:p>
          <w:p w:rsidR="003B4DE8" w:rsidRDefault="003B4DE8" w:rsidP="003B4DE8">
            <w:pPr>
              <w:tabs>
                <w:tab w:val="left" w:pos="1701"/>
              </w:tabs>
              <w:rPr>
                <w:snapToGrid w:val="0"/>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810F01" w:rsidRDefault="00810F01" w:rsidP="00BB7028">
            <w:pPr>
              <w:tabs>
                <w:tab w:val="left" w:pos="1701"/>
              </w:tabs>
              <w:rPr>
                <w:b/>
                <w:bCs/>
                <w:color w:val="000000"/>
                <w:szCs w:val="24"/>
              </w:rPr>
            </w:pPr>
            <w:r>
              <w:rPr>
                <w:b/>
                <w:bCs/>
                <w:color w:val="000000"/>
                <w:szCs w:val="24"/>
              </w:rPr>
              <w:t>Förskolan (UbU7)</w:t>
            </w:r>
          </w:p>
          <w:p w:rsidR="00810F01" w:rsidRDefault="00810F01" w:rsidP="00BB7028">
            <w:pPr>
              <w:tabs>
                <w:tab w:val="left" w:pos="1701"/>
              </w:tabs>
              <w:rPr>
                <w:b/>
                <w:bCs/>
                <w:color w:val="000000"/>
                <w:szCs w:val="24"/>
              </w:rPr>
            </w:pPr>
          </w:p>
          <w:p w:rsidR="00810F01" w:rsidRPr="00810F01" w:rsidRDefault="00810F01" w:rsidP="00BB7028">
            <w:pPr>
              <w:tabs>
                <w:tab w:val="left" w:pos="1701"/>
              </w:tabs>
              <w:rPr>
                <w:bCs/>
                <w:color w:val="000000"/>
                <w:szCs w:val="24"/>
              </w:rPr>
            </w:pPr>
            <w:r w:rsidRPr="00810F01">
              <w:rPr>
                <w:bCs/>
                <w:color w:val="000000"/>
                <w:szCs w:val="24"/>
              </w:rPr>
              <w:t>Utskottet fortsatte behandlingen av motioner.</w:t>
            </w:r>
          </w:p>
          <w:p w:rsidR="00810F01" w:rsidRPr="00810F01" w:rsidRDefault="00810F01" w:rsidP="00BB7028">
            <w:pPr>
              <w:tabs>
                <w:tab w:val="left" w:pos="1701"/>
              </w:tabs>
              <w:rPr>
                <w:bCs/>
                <w:color w:val="000000"/>
                <w:szCs w:val="24"/>
              </w:rPr>
            </w:pPr>
          </w:p>
          <w:p w:rsidR="00810F01" w:rsidRPr="00810F01" w:rsidRDefault="00810F01" w:rsidP="00BB7028">
            <w:pPr>
              <w:tabs>
                <w:tab w:val="left" w:pos="1701"/>
              </w:tabs>
              <w:rPr>
                <w:color w:val="000000"/>
                <w:szCs w:val="24"/>
                <w:highlight w:val="yellow"/>
              </w:rPr>
            </w:pPr>
            <w:r w:rsidRPr="00810F01">
              <w:rPr>
                <w:bCs/>
                <w:color w:val="000000"/>
                <w:szCs w:val="24"/>
              </w:rPr>
              <w:t>Utskottet justerade betänkande 2018/19:UbU7.</w:t>
            </w:r>
          </w:p>
          <w:p w:rsidR="00810F01" w:rsidRDefault="00810F01" w:rsidP="00BB7028">
            <w:pPr>
              <w:tabs>
                <w:tab w:val="left" w:pos="1701"/>
              </w:tabs>
              <w:rPr>
                <w:color w:val="000000"/>
                <w:szCs w:val="24"/>
                <w:highlight w:val="yellow"/>
              </w:rPr>
            </w:pPr>
          </w:p>
          <w:p w:rsidR="00211877" w:rsidRPr="00766FD2" w:rsidRDefault="007B66A7" w:rsidP="00BB7028">
            <w:pPr>
              <w:tabs>
                <w:tab w:val="left" w:pos="1701"/>
              </w:tabs>
              <w:rPr>
                <w:color w:val="000000"/>
                <w:szCs w:val="24"/>
              </w:rPr>
            </w:pPr>
            <w:r w:rsidRPr="00766FD2">
              <w:rPr>
                <w:color w:val="000000"/>
                <w:szCs w:val="24"/>
              </w:rPr>
              <w:t>M-, SD-, C-, V-, KD-</w:t>
            </w:r>
            <w:r w:rsidR="00211877" w:rsidRPr="00766FD2">
              <w:rPr>
                <w:color w:val="000000"/>
                <w:szCs w:val="24"/>
              </w:rPr>
              <w:t xml:space="preserve"> och L</w:t>
            </w:r>
            <w:r w:rsidR="00BB7028" w:rsidRPr="00766FD2">
              <w:rPr>
                <w:color w:val="000000"/>
                <w:szCs w:val="24"/>
              </w:rPr>
              <w:t>-ledamöterna anmälde reservationer.</w:t>
            </w:r>
          </w:p>
          <w:p w:rsidR="003B4DE8" w:rsidRDefault="00211877" w:rsidP="00BB7028">
            <w:pPr>
              <w:tabs>
                <w:tab w:val="left" w:pos="1701"/>
              </w:tabs>
              <w:rPr>
                <w:color w:val="000000"/>
                <w:szCs w:val="24"/>
              </w:rPr>
            </w:pPr>
            <w:r w:rsidRPr="00766FD2">
              <w:rPr>
                <w:color w:val="000000"/>
                <w:szCs w:val="24"/>
              </w:rPr>
              <w:t xml:space="preserve">C- och L- ledamöterna anmälde ett särskilt yttrande. </w:t>
            </w:r>
          </w:p>
          <w:p w:rsidR="00810F01" w:rsidRDefault="00810F01" w:rsidP="00BB7028">
            <w:pPr>
              <w:tabs>
                <w:tab w:val="left" w:pos="1701"/>
              </w:tabs>
              <w:rPr>
                <w:snapToGrid w:val="0"/>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3B4DE8" w:rsidRDefault="00810F01" w:rsidP="003B4DE8">
            <w:pPr>
              <w:tabs>
                <w:tab w:val="left" w:pos="1701"/>
              </w:tabs>
              <w:rPr>
                <w:b/>
                <w:bCs/>
                <w:color w:val="000000"/>
                <w:szCs w:val="24"/>
              </w:rPr>
            </w:pPr>
            <w:r>
              <w:rPr>
                <w:b/>
                <w:bCs/>
                <w:color w:val="000000"/>
                <w:szCs w:val="24"/>
              </w:rPr>
              <w:t>Grundläggande om utbildningen (UbU8)</w:t>
            </w:r>
          </w:p>
          <w:p w:rsidR="00810F01" w:rsidRDefault="00810F01" w:rsidP="003B4DE8">
            <w:pPr>
              <w:tabs>
                <w:tab w:val="left" w:pos="1701"/>
              </w:tabs>
              <w:rPr>
                <w:b/>
                <w:bCs/>
                <w:color w:val="000000"/>
                <w:szCs w:val="24"/>
              </w:rPr>
            </w:pPr>
          </w:p>
          <w:p w:rsidR="00810F01" w:rsidRPr="00810F01" w:rsidRDefault="00810F01" w:rsidP="003B4DE8">
            <w:pPr>
              <w:tabs>
                <w:tab w:val="left" w:pos="1701"/>
              </w:tabs>
              <w:rPr>
                <w:bCs/>
                <w:color w:val="000000"/>
                <w:szCs w:val="24"/>
              </w:rPr>
            </w:pPr>
            <w:r w:rsidRPr="00810F01">
              <w:rPr>
                <w:bCs/>
                <w:color w:val="000000"/>
                <w:szCs w:val="24"/>
              </w:rPr>
              <w:t>Utskottet behandlade motioner.</w:t>
            </w:r>
          </w:p>
          <w:p w:rsidR="00810F01" w:rsidRPr="00810F01" w:rsidRDefault="00810F01" w:rsidP="003B4DE8">
            <w:pPr>
              <w:tabs>
                <w:tab w:val="left" w:pos="1701"/>
              </w:tabs>
              <w:rPr>
                <w:bCs/>
                <w:color w:val="000000"/>
                <w:szCs w:val="24"/>
              </w:rPr>
            </w:pPr>
          </w:p>
          <w:p w:rsidR="00810F01" w:rsidRDefault="00810F01" w:rsidP="003B4DE8">
            <w:pPr>
              <w:tabs>
                <w:tab w:val="left" w:pos="1701"/>
              </w:tabs>
              <w:rPr>
                <w:bCs/>
                <w:color w:val="000000"/>
                <w:szCs w:val="24"/>
              </w:rPr>
            </w:pPr>
            <w:r w:rsidRPr="00810F01">
              <w:rPr>
                <w:bCs/>
                <w:color w:val="000000"/>
                <w:szCs w:val="24"/>
              </w:rPr>
              <w:t>Ärendet bordlades.</w:t>
            </w:r>
          </w:p>
          <w:p w:rsidR="002D225A" w:rsidRDefault="002D225A" w:rsidP="003B4DE8">
            <w:pPr>
              <w:tabs>
                <w:tab w:val="left" w:pos="1701"/>
              </w:tabs>
              <w:rPr>
                <w:snapToGrid w:val="0"/>
              </w:rPr>
            </w:pPr>
          </w:p>
        </w:tc>
      </w:tr>
      <w:tr w:rsidR="00766FD2" w:rsidTr="0001177E">
        <w:tc>
          <w:tcPr>
            <w:tcW w:w="567" w:type="dxa"/>
          </w:tcPr>
          <w:p w:rsidR="00766FD2" w:rsidRPr="003B4DE8" w:rsidRDefault="00766FD2" w:rsidP="003B4DE8">
            <w:pPr>
              <w:pStyle w:val="Liststycke"/>
              <w:numPr>
                <w:ilvl w:val="0"/>
                <w:numId w:val="2"/>
              </w:numPr>
              <w:tabs>
                <w:tab w:val="left" w:pos="1701"/>
              </w:tabs>
              <w:rPr>
                <w:b/>
                <w:snapToGrid w:val="0"/>
              </w:rPr>
            </w:pPr>
          </w:p>
        </w:tc>
        <w:tc>
          <w:tcPr>
            <w:tcW w:w="6946" w:type="dxa"/>
            <w:gridSpan w:val="2"/>
          </w:tcPr>
          <w:p w:rsidR="00766FD2" w:rsidRDefault="00B67C60" w:rsidP="003B4DE8">
            <w:pPr>
              <w:tabs>
                <w:tab w:val="left" w:pos="1701"/>
              </w:tabs>
              <w:rPr>
                <w:b/>
                <w:bCs/>
                <w:color w:val="000000"/>
                <w:szCs w:val="24"/>
              </w:rPr>
            </w:pPr>
            <w:r>
              <w:rPr>
                <w:b/>
                <w:bCs/>
                <w:color w:val="000000"/>
                <w:szCs w:val="24"/>
              </w:rPr>
              <w:t>Veteranföreningens utskottsbesök</w:t>
            </w:r>
            <w:r w:rsidR="00766FD2">
              <w:rPr>
                <w:b/>
                <w:bCs/>
                <w:color w:val="000000"/>
                <w:szCs w:val="24"/>
              </w:rPr>
              <w:t>, onsdagen den 15 maj 2019</w:t>
            </w:r>
          </w:p>
          <w:p w:rsidR="00766FD2" w:rsidRDefault="00766FD2" w:rsidP="003B4DE8">
            <w:pPr>
              <w:tabs>
                <w:tab w:val="left" w:pos="1701"/>
              </w:tabs>
              <w:rPr>
                <w:b/>
                <w:bCs/>
                <w:color w:val="000000"/>
                <w:szCs w:val="24"/>
              </w:rPr>
            </w:pPr>
          </w:p>
          <w:p w:rsidR="00766FD2" w:rsidRDefault="00766FD2" w:rsidP="003B4DE8">
            <w:pPr>
              <w:tabs>
                <w:tab w:val="left" w:pos="1701"/>
              </w:tabs>
              <w:rPr>
                <w:bCs/>
                <w:color w:val="000000"/>
                <w:szCs w:val="24"/>
              </w:rPr>
            </w:pPr>
            <w:r w:rsidRPr="00766FD2">
              <w:rPr>
                <w:bCs/>
                <w:color w:val="000000"/>
                <w:szCs w:val="24"/>
              </w:rPr>
              <w:t xml:space="preserve">Utskottet beslutade att ta emot deltagare </w:t>
            </w:r>
            <w:r w:rsidR="00D67C23">
              <w:rPr>
                <w:bCs/>
                <w:color w:val="000000"/>
                <w:szCs w:val="24"/>
              </w:rPr>
              <w:t xml:space="preserve">från </w:t>
            </w:r>
            <w:r w:rsidR="00B67C60">
              <w:rPr>
                <w:bCs/>
                <w:color w:val="000000"/>
                <w:szCs w:val="24"/>
              </w:rPr>
              <w:t>Veteranföreningen</w:t>
            </w:r>
            <w:r w:rsidR="00526E35">
              <w:rPr>
                <w:bCs/>
                <w:color w:val="000000"/>
                <w:szCs w:val="24"/>
              </w:rPr>
              <w:t xml:space="preserve">, onsdagen den 15 maj 2019, kl. </w:t>
            </w:r>
            <w:r w:rsidRPr="00766FD2">
              <w:rPr>
                <w:bCs/>
                <w:color w:val="000000"/>
                <w:szCs w:val="24"/>
              </w:rPr>
              <w:t>14.30-15</w:t>
            </w:r>
            <w:r w:rsidR="0053282A">
              <w:rPr>
                <w:bCs/>
                <w:color w:val="000000"/>
                <w:szCs w:val="24"/>
              </w:rPr>
              <w:t>.30.</w:t>
            </w:r>
          </w:p>
          <w:p w:rsidR="00766FD2" w:rsidRPr="00766FD2" w:rsidRDefault="00766FD2" w:rsidP="003B4DE8">
            <w:pPr>
              <w:tabs>
                <w:tab w:val="left" w:pos="1701"/>
              </w:tabs>
              <w:rPr>
                <w:bCs/>
                <w:color w:val="000000"/>
                <w:szCs w:val="24"/>
              </w:rPr>
            </w:pPr>
          </w:p>
        </w:tc>
      </w:tr>
      <w:tr w:rsidR="00766FD2" w:rsidTr="0001177E">
        <w:tc>
          <w:tcPr>
            <w:tcW w:w="567" w:type="dxa"/>
          </w:tcPr>
          <w:p w:rsidR="00766FD2" w:rsidRPr="003B4DE8" w:rsidRDefault="00766FD2" w:rsidP="003B4DE8">
            <w:pPr>
              <w:pStyle w:val="Liststycke"/>
              <w:numPr>
                <w:ilvl w:val="0"/>
                <w:numId w:val="2"/>
              </w:numPr>
              <w:tabs>
                <w:tab w:val="left" w:pos="1701"/>
              </w:tabs>
              <w:rPr>
                <w:b/>
                <w:snapToGrid w:val="0"/>
              </w:rPr>
            </w:pPr>
          </w:p>
        </w:tc>
        <w:tc>
          <w:tcPr>
            <w:tcW w:w="6946" w:type="dxa"/>
            <w:gridSpan w:val="2"/>
          </w:tcPr>
          <w:p w:rsidR="00766FD2" w:rsidRDefault="00766FD2" w:rsidP="003B4DE8">
            <w:pPr>
              <w:tabs>
                <w:tab w:val="left" w:pos="1701"/>
              </w:tabs>
              <w:rPr>
                <w:b/>
                <w:bCs/>
                <w:color w:val="000000"/>
                <w:szCs w:val="24"/>
              </w:rPr>
            </w:pPr>
            <w:r>
              <w:rPr>
                <w:b/>
                <w:bCs/>
                <w:color w:val="000000"/>
                <w:szCs w:val="24"/>
              </w:rPr>
              <w:t>Öppet hus i riksdagen</w:t>
            </w:r>
            <w:r w:rsidR="0053282A">
              <w:rPr>
                <w:b/>
                <w:bCs/>
                <w:color w:val="000000"/>
                <w:szCs w:val="24"/>
              </w:rPr>
              <w:t xml:space="preserve"> i samband med Kulturnatt Stockholm</w:t>
            </w:r>
            <w:r>
              <w:rPr>
                <w:b/>
                <w:bCs/>
                <w:color w:val="000000"/>
                <w:szCs w:val="24"/>
              </w:rPr>
              <w:t>, lördagen den 27 april 2019</w:t>
            </w:r>
          </w:p>
          <w:p w:rsidR="00766FD2" w:rsidRDefault="00766FD2" w:rsidP="003B4DE8">
            <w:pPr>
              <w:tabs>
                <w:tab w:val="left" w:pos="1701"/>
              </w:tabs>
              <w:rPr>
                <w:b/>
                <w:bCs/>
                <w:color w:val="000000"/>
                <w:szCs w:val="24"/>
              </w:rPr>
            </w:pPr>
          </w:p>
          <w:p w:rsidR="00766FD2" w:rsidRPr="00766FD2" w:rsidRDefault="00766FD2" w:rsidP="003B4DE8">
            <w:pPr>
              <w:tabs>
                <w:tab w:val="left" w:pos="1701"/>
              </w:tabs>
              <w:rPr>
                <w:bCs/>
                <w:color w:val="000000"/>
                <w:szCs w:val="24"/>
              </w:rPr>
            </w:pPr>
            <w:r w:rsidRPr="00766FD2">
              <w:rPr>
                <w:bCs/>
                <w:color w:val="000000"/>
                <w:szCs w:val="24"/>
              </w:rPr>
              <w:t>Utskottet beslutade att delta i Öppet hus i riksdagen i sam</w:t>
            </w:r>
            <w:r>
              <w:rPr>
                <w:bCs/>
                <w:color w:val="000000"/>
                <w:szCs w:val="24"/>
              </w:rPr>
              <w:t>band</w:t>
            </w:r>
            <w:r w:rsidRPr="00766FD2">
              <w:rPr>
                <w:bCs/>
                <w:color w:val="000000"/>
                <w:szCs w:val="24"/>
              </w:rPr>
              <w:t xml:space="preserve"> med Kulturnatt Stockholm, lördagen den 27 april 2019.</w:t>
            </w:r>
          </w:p>
          <w:p w:rsidR="00766FD2" w:rsidRDefault="00766FD2" w:rsidP="003B4DE8">
            <w:pPr>
              <w:tabs>
                <w:tab w:val="left" w:pos="1701"/>
              </w:tabs>
              <w:rPr>
                <w:b/>
                <w:bCs/>
                <w:color w:val="000000"/>
                <w:szCs w:val="24"/>
              </w:rPr>
            </w:pPr>
          </w:p>
        </w:tc>
      </w:tr>
      <w:tr w:rsidR="008D0ED7" w:rsidTr="0001177E">
        <w:tc>
          <w:tcPr>
            <w:tcW w:w="567" w:type="dxa"/>
          </w:tcPr>
          <w:p w:rsidR="008D0ED7" w:rsidRPr="003B4DE8" w:rsidRDefault="008D0ED7" w:rsidP="003B4DE8">
            <w:pPr>
              <w:pStyle w:val="Liststycke"/>
              <w:numPr>
                <w:ilvl w:val="0"/>
                <w:numId w:val="2"/>
              </w:numPr>
              <w:tabs>
                <w:tab w:val="left" w:pos="1701"/>
              </w:tabs>
              <w:rPr>
                <w:b/>
                <w:snapToGrid w:val="0"/>
              </w:rPr>
            </w:pPr>
          </w:p>
        </w:tc>
        <w:tc>
          <w:tcPr>
            <w:tcW w:w="6946" w:type="dxa"/>
            <w:gridSpan w:val="2"/>
          </w:tcPr>
          <w:p w:rsidR="008D0ED7" w:rsidRDefault="008D0ED7" w:rsidP="008D0ED7">
            <w:pPr>
              <w:rPr>
                <w:b/>
              </w:rPr>
            </w:pPr>
            <w:r w:rsidRPr="008D0ED7">
              <w:rPr>
                <w:b/>
              </w:rPr>
              <w:t>Övriga frågor</w:t>
            </w:r>
          </w:p>
          <w:p w:rsidR="008D0ED7" w:rsidRPr="008D0ED7" w:rsidRDefault="008D0ED7" w:rsidP="008D0ED7">
            <w:pPr>
              <w:rPr>
                <w:b/>
              </w:rPr>
            </w:pPr>
          </w:p>
          <w:p w:rsidR="008D0ED7" w:rsidRDefault="008D0ED7" w:rsidP="008D0ED7">
            <w:pPr>
              <w:rPr>
                <w:sz w:val="22"/>
              </w:rPr>
            </w:pPr>
            <w:r>
              <w:t>Ledamöterna från Liberalerna föreslog att Skolinspektionen skulle bjudas in till utskottet för att informera om uppföljning av myndighetens granskningar. Ordföranden konstaterade att presidiet kommer att bereda frågan.</w:t>
            </w:r>
          </w:p>
          <w:p w:rsidR="008D0ED7" w:rsidRDefault="008D0ED7" w:rsidP="003B4DE8">
            <w:pPr>
              <w:tabs>
                <w:tab w:val="left" w:pos="1701"/>
              </w:tabs>
              <w:rPr>
                <w:b/>
                <w:bCs/>
                <w:color w:val="000000"/>
                <w:szCs w:val="24"/>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40376B" w:rsidRDefault="0040376B" w:rsidP="0040376B">
            <w:pPr>
              <w:widowControl/>
              <w:autoSpaceDE w:val="0"/>
              <w:autoSpaceDN w:val="0"/>
              <w:adjustRightInd w:val="0"/>
              <w:rPr>
                <w:b/>
                <w:bCs/>
                <w:szCs w:val="24"/>
              </w:rPr>
            </w:pPr>
            <w:r>
              <w:rPr>
                <w:b/>
                <w:bCs/>
                <w:szCs w:val="24"/>
              </w:rPr>
              <w:t>Nästa sammanträde</w:t>
            </w:r>
          </w:p>
          <w:p w:rsidR="0040376B" w:rsidRDefault="0040376B" w:rsidP="0040376B">
            <w:pPr>
              <w:tabs>
                <w:tab w:val="left" w:pos="1701"/>
              </w:tabs>
              <w:rPr>
                <w:szCs w:val="24"/>
              </w:rPr>
            </w:pPr>
          </w:p>
          <w:p w:rsidR="003B4DE8" w:rsidRDefault="0040376B" w:rsidP="00810F01">
            <w:pPr>
              <w:tabs>
                <w:tab w:val="left" w:pos="1701"/>
              </w:tabs>
              <w:rPr>
                <w:szCs w:val="24"/>
              </w:rPr>
            </w:pPr>
            <w:r>
              <w:rPr>
                <w:szCs w:val="24"/>
              </w:rPr>
              <w:t xml:space="preserve">Nästa sammanträde </w:t>
            </w:r>
            <w:r w:rsidR="007765ED">
              <w:rPr>
                <w:szCs w:val="24"/>
              </w:rPr>
              <w:t>äger</w:t>
            </w:r>
            <w:r w:rsidR="00810F01">
              <w:rPr>
                <w:szCs w:val="24"/>
              </w:rPr>
              <w:t xml:space="preserve"> rum tors</w:t>
            </w:r>
            <w:r w:rsidR="00BB7028">
              <w:rPr>
                <w:szCs w:val="24"/>
              </w:rPr>
              <w:t xml:space="preserve">dagen den </w:t>
            </w:r>
            <w:r w:rsidR="00810F01">
              <w:rPr>
                <w:szCs w:val="24"/>
              </w:rPr>
              <w:t>7 mars</w:t>
            </w:r>
            <w:r w:rsidR="00BB7028">
              <w:rPr>
                <w:szCs w:val="24"/>
              </w:rPr>
              <w:t xml:space="preserve"> 201</w:t>
            </w:r>
            <w:r w:rsidR="00FE5A5A">
              <w:rPr>
                <w:szCs w:val="24"/>
              </w:rPr>
              <w:t>9</w:t>
            </w:r>
            <w:r>
              <w:rPr>
                <w:szCs w:val="24"/>
              </w:rPr>
              <w:t xml:space="preserve"> kl. </w:t>
            </w:r>
            <w:r w:rsidR="00810F01">
              <w:rPr>
                <w:szCs w:val="24"/>
              </w:rPr>
              <w:t>10</w:t>
            </w:r>
            <w:r>
              <w:rPr>
                <w:szCs w:val="24"/>
              </w:rPr>
              <w:t>.00.</w:t>
            </w:r>
          </w:p>
          <w:p w:rsidR="00B50686" w:rsidRDefault="00B50686" w:rsidP="00810F01">
            <w:pPr>
              <w:tabs>
                <w:tab w:val="left" w:pos="1701"/>
              </w:tabs>
              <w:rPr>
                <w:snapToGrid w:val="0"/>
              </w:rPr>
            </w:pPr>
          </w:p>
        </w:tc>
      </w:tr>
      <w:tr w:rsidR="003B4DE8" w:rsidTr="0001177E">
        <w:trPr>
          <w:gridAfter w:val="1"/>
          <w:wAfter w:w="357" w:type="dxa"/>
        </w:trPr>
        <w:tc>
          <w:tcPr>
            <w:tcW w:w="7156" w:type="dxa"/>
            <w:gridSpan w:val="2"/>
          </w:tcPr>
          <w:p w:rsidR="003B4DE8" w:rsidRDefault="003B4DE8" w:rsidP="003B4DE8">
            <w:pPr>
              <w:tabs>
                <w:tab w:val="left" w:pos="1701"/>
              </w:tabs>
              <w:rPr>
                <w:b/>
              </w:rPr>
            </w:pPr>
          </w:p>
          <w:p w:rsidR="00D817DA" w:rsidRDefault="00D817DA" w:rsidP="00D817DA">
            <w:pPr>
              <w:tabs>
                <w:tab w:val="left" w:pos="1701"/>
              </w:tabs>
            </w:pPr>
            <w:r>
              <w:t>Vid protokollet</w:t>
            </w:r>
          </w:p>
          <w:p w:rsidR="00D817DA" w:rsidRDefault="00D817DA" w:rsidP="00D817DA">
            <w:pPr>
              <w:tabs>
                <w:tab w:val="left" w:pos="1701"/>
              </w:tabs>
            </w:pPr>
          </w:p>
          <w:p w:rsidR="00D817DA" w:rsidRDefault="00D817DA" w:rsidP="00D817DA">
            <w:pPr>
              <w:tabs>
                <w:tab w:val="left" w:pos="1701"/>
              </w:tabs>
            </w:pPr>
          </w:p>
          <w:p w:rsidR="00D817DA" w:rsidRDefault="00766FD2" w:rsidP="00D817DA">
            <w:pPr>
              <w:tabs>
                <w:tab w:val="left" w:pos="1701"/>
              </w:tabs>
            </w:pPr>
            <w:r>
              <w:t>Lotta Lann</w:t>
            </w:r>
          </w:p>
          <w:p w:rsidR="00D817DA" w:rsidRDefault="00D817DA" w:rsidP="00D817DA">
            <w:pPr>
              <w:tabs>
                <w:tab w:val="left" w:pos="1701"/>
              </w:tabs>
            </w:pPr>
          </w:p>
          <w:p w:rsidR="00D817DA" w:rsidRDefault="00D817DA" w:rsidP="00D817DA">
            <w:pPr>
              <w:tabs>
                <w:tab w:val="left" w:pos="1701"/>
              </w:tabs>
            </w:pPr>
          </w:p>
          <w:p w:rsidR="00D817DA" w:rsidRDefault="00D817DA" w:rsidP="00D817DA">
            <w:pPr>
              <w:tabs>
                <w:tab w:val="left" w:pos="1701"/>
              </w:tabs>
            </w:pPr>
            <w:r w:rsidRPr="00C56172">
              <w:t xml:space="preserve">Justeras </w:t>
            </w:r>
            <w:r w:rsidR="00810F01">
              <w:t>tors</w:t>
            </w:r>
            <w:r w:rsidRPr="00C56172">
              <w:t xml:space="preserve">dagen </w:t>
            </w:r>
            <w:r w:rsidR="00810F01">
              <w:t>den 7 mars</w:t>
            </w:r>
            <w:r w:rsidR="00BB7028">
              <w:t xml:space="preserve"> 201</w:t>
            </w:r>
            <w:r w:rsidR="00FE5A5A">
              <w:t>9</w:t>
            </w:r>
          </w:p>
          <w:p w:rsidR="00D817DA" w:rsidRDefault="00D817DA" w:rsidP="00D817DA">
            <w:pPr>
              <w:tabs>
                <w:tab w:val="left" w:pos="1701"/>
              </w:tabs>
            </w:pPr>
          </w:p>
          <w:p w:rsidR="00D817DA" w:rsidRDefault="00D817DA" w:rsidP="00D817DA">
            <w:pPr>
              <w:tabs>
                <w:tab w:val="left" w:pos="1701"/>
              </w:tabs>
            </w:pPr>
          </w:p>
          <w:p w:rsidR="00D817DA" w:rsidRDefault="0067487F" w:rsidP="003B4DE8">
            <w:pPr>
              <w:tabs>
                <w:tab w:val="left" w:pos="1701"/>
              </w:tabs>
              <w:rPr>
                <w:b/>
              </w:rPr>
            </w:pPr>
            <w:r>
              <w:t>Gunilla Svantorp</w:t>
            </w:r>
          </w:p>
          <w:p w:rsidR="00D817DA" w:rsidRDefault="00D817DA" w:rsidP="003B4DE8">
            <w:pPr>
              <w:tabs>
                <w:tab w:val="left" w:pos="1701"/>
              </w:tabs>
              <w:rPr>
                <w:b/>
              </w:rPr>
            </w:pPr>
          </w:p>
          <w:p w:rsidR="00D817DA" w:rsidRDefault="00D817DA" w:rsidP="003B4DE8">
            <w:pPr>
              <w:tabs>
                <w:tab w:val="left" w:pos="1701"/>
              </w:tabs>
              <w:rPr>
                <w:b/>
              </w:rPr>
            </w:pPr>
          </w:p>
          <w:p w:rsidR="00D817DA" w:rsidRDefault="00D817DA" w:rsidP="003B4DE8">
            <w:pPr>
              <w:tabs>
                <w:tab w:val="left" w:pos="1701"/>
              </w:tabs>
              <w:rPr>
                <w:b/>
              </w:rPr>
            </w:pPr>
          </w:p>
        </w:tc>
      </w:tr>
    </w:tbl>
    <w:p w:rsidR="00EB478F" w:rsidRDefault="00EB478F">
      <w:pPr>
        <w:tabs>
          <w:tab w:val="left" w:pos="1701"/>
        </w:tabs>
      </w:pPr>
    </w:p>
    <w:p w:rsidR="00EB478F" w:rsidRDefault="00EB478F">
      <w:pPr>
        <w:widowControl/>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142"/>
        <w:gridCol w:w="45"/>
        <w:gridCol w:w="356"/>
        <w:gridCol w:w="356"/>
        <w:gridCol w:w="356"/>
        <w:gridCol w:w="356"/>
        <w:gridCol w:w="356"/>
        <w:gridCol w:w="356"/>
        <w:gridCol w:w="356"/>
        <w:gridCol w:w="356"/>
        <w:gridCol w:w="356"/>
        <w:gridCol w:w="295"/>
        <w:gridCol w:w="61"/>
        <w:gridCol w:w="356"/>
        <w:gridCol w:w="356"/>
        <w:gridCol w:w="356"/>
        <w:gridCol w:w="356"/>
      </w:tblGrid>
      <w:tr w:rsidR="00BB7028" w:rsidTr="004C1EAB">
        <w:tc>
          <w:tcPr>
            <w:tcW w:w="3260" w:type="dxa"/>
            <w:tcBorders>
              <w:top w:val="nil"/>
              <w:left w:val="nil"/>
              <w:bottom w:val="nil"/>
              <w:right w:val="nil"/>
            </w:tcBorders>
          </w:tcPr>
          <w:p w:rsidR="00BB7028" w:rsidRDefault="00BB7028" w:rsidP="004C1EAB">
            <w:pPr>
              <w:tabs>
                <w:tab w:val="left" w:pos="1701"/>
              </w:tabs>
            </w:pPr>
            <w:r>
              <w:t>UTBILDNINGSUTSKOTTET</w:t>
            </w:r>
          </w:p>
        </w:tc>
        <w:tc>
          <w:tcPr>
            <w:tcW w:w="3686" w:type="dxa"/>
            <w:gridSpan w:val="12"/>
            <w:tcBorders>
              <w:top w:val="nil"/>
              <w:left w:val="nil"/>
              <w:bottom w:val="nil"/>
              <w:right w:val="nil"/>
            </w:tcBorders>
          </w:tcPr>
          <w:p w:rsidR="00BB7028" w:rsidRDefault="00BB7028" w:rsidP="004C1EAB">
            <w:pPr>
              <w:tabs>
                <w:tab w:val="left" w:pos="1701"/>
              </w:tabs>
              <w:jc w:val="center"/>
              <w:rPr>
                <w:b/>
              </w:rPr>
            </w:pPr>
            <w:r>
              <w:rPr>
                <w:b/>
              </w:rPr>
              <w:t>NÄRVAROFÖRTECKNING</w:t>
            </w:r>
          </w:p>
        </w:tc>
        <w:tc>
          <w:tcPr>
            <w:tcW w:w="1485" w:type="dxa"/>
            <w:gridSpan w:val="5"/>
            <w:tcBorders>
              <w:top w:val="nil"/>
              <w:left w:val="nil"/>
              <w:bottom w:val="nil"/>
              <w:right w:val="nil"/>
            </w:tcBorders>
          </w:tcPr>
          <w:p w:rsidR="00BB7028" w:rsidRDefault="00BB7028" w:rsidP="004C1EAB">
            <w:pPr>
              <w:tabs>
                <w:tab w:val="left" w:pos="1701"/>
              </w:tabs>
              <w:rPr>
                <w:b/>
              </w:rPr>
            </w:pPr>
            <w:r>
              <w:rPr>
                <w:b/>
              </w:rPr>
              <w:t>Bilaga 1</w:t>
            </w:r>
          </w:p>
          <w:p w:rsidR="00BB7028" w:rsidRDefault="00BB7028" w:rsidP="004C1EAB">
            <w:pPr>
              <w:tabs>
                <w:tab w:val="left" w:pos="1701"/>
              </w:tabs>
            </w:pPr>
            <w:r>
              <w:t>till protokoll</w:t>
            </w:r>
          </w:p>
          <w:p w:rsidR="00BB7028" w:rsidRDefault="00BB7028" w:rsidP="00810F01">
            <w:pPr>
              <w:tabs>
                <w:tab w:val="left" w:pos="1701"/>
              </w:tabs>
            </w:pPr>
            <w:r>
              <w:t>201</w:t>
            </w:r>
            <w:r w:rsidR="003F0380">
              <w:t>8</w:t>
            </w:r>
            <w:r w:rsidR="00876835">
              <w:t>/1</w:t>
            </w:r>
            <w:r w:rsidR="003F0380">
              <w:t>9</w:t>
            </w:r>
            <w:r>
              <w:t>:</w:t>
            </w:r>
            <w:r w:rsidR="00810F01">
              <w:t>23</w:t>
            </w:r>
          </w:p>
        </w:tc>
      </w:tr>
      <w:tr w:rsidR="00C150F8" w:rsidTr="004C1EAB">
        <w:tc>
          <w:tcPr>
            <w:tcW w:w="3260" w:type="dxa"/>
            <w:tcBorders>
              <w:top w:val="nil"/>
              <w:left w:val="nil"/>
              <w:bottom w:val="nil"/>
              <w:right w:val="nil"/>
            </w:tcBorders>
          </w:tcPr>
          <w:p w:rsidR="00C150F8" w:rsidRDefault="00C150F8" w:rsidP="004C1EAB">
            <w:pPr>
              <w:tabs>
                <w:tab w:val="left" w:pos="1701"/>
              </w:tabs>
            </w:pPr>
          </w:p>
        </w:tc>
        <w:tc>
          <w:tcPr>
            <w:tcW w:w="3686" w:type="dxa"/>
            <w:gridSpan w:val="12"/>
            <w:tcBorders>
              <w:top w:val="nil"/>
              <w:left w:val="nil"/>
              <w:bottom w:val="nil"/>
              <w:right w:val="nil"/>
            </w:tcBorders>
          </w:tcPr>
          <w:p w:rsidR="00C150F8" w:rsidRDefault="00C150F8" w:rsidP="004C1EAB">
            <w:pPr>
              <w:tabs>
                <w:tab w:val="left" w:pos="1701"/>
              </w:tabs>
              <w:jc w:val="center"/>
              <w:rPr>
                <w:b/>
              </w:rPr>
            </w:pPr>
          </w:p>
        </w:tc>
        <w:tc>
          <w:tcPr>
            <w:tcW w:w="1485" w:type="dxa"/>
            <w:gridSpan w:val="5"/>
            <w:tcBorders>
              <w:top w:val="nil"/>
              <w:left w:val="nil"/>
              <w:bottom w:val="nil"/>
              <w:right w:val="nil"/>
            </w:tcBorders>
          </w:tcPr>
          <w:p w:rsidR="00C150F8" w:rsidRDefault="00C150F8" w:rsidP="004C1EAB">
            <w:pPr>
              <w:tabs>
                <w:tab w:val="left" w:pos="1701"/>
              </w:tabs>
              <w:rPr>
                <w:b/>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53282A"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1-4</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53282A"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5-7</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53282A"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8</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53282A" w:rsidP="008D0E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5E0206">
              <w:rPr>
                <w:sz w:val="22"/>
              </w:rPr>
              <w:t xml:space="preserve"> </w:t>
            </w:r>
            <w:r>
              <w:rPr>
                <w:sz w:val="22"/>
              </w:rPr>
              <w:t>9-1</w:t>
            </w:r>
            <w:r w:rsidR="008D0ED7">
              <w:rPr>
                <w:sz w:val="22"/>
              </w:rPr>
              <w:t>3</w:t>
            </w:r>
          </w:p>
        </w:tc>
        <w:tc>
          <w:tcPr>
            <w:tcW w:w="712"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82D2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Gunilla Svantorp (S), ordförande</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r>
              <w:t>X</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r>
              <w:t>X</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r>
              <w:t>X</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r>
              <w:t>X</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82D2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82D25" w:rsidRPr="006110B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Roger Haddad (L), </w:t>
            </w:r>
            <w:r w:rsidR="00BE55EB">
              <w:rPr>
                <w:sz w:val="22"/>
                <w:szCs w:val="22"/>
              </w:rPr>
              <w:t xml:space="preserve">förste </w:t>
            </w:r>
            <w:r>
              <w:rPr>
                <w:sz w:val="22"/>
                <w:szCs w:val="22"/>
              </w:rPr>
              <w:t>vice ordförande</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r>
              <w:t>X</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r>
              <w:t>X</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r>
              <w:t>X</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r>
              <w:t>X</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82D25" w:rsidRPr="0000117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82D25" w:rsidRPr="003D41A2"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Kristina Axén Olin (M)</w:t>
            </w:r>
            <w:r w:rsidR="00BE55EB">
              <w:rPr>
                <w:sz w:val="22"/>
                <w:szCs w:val="22"/>
              </w:rPr>
              <w:t>, andre vice ordförande</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r>
              <w:t>X</w:t>
            </w:r>
          </w:p>
        </w:tc>
        <w:tc>
          <w:tcPr>
            <w:tcW w:w="356" w:type="dxa"/>
            <w:tcBorders>
              <w:top w:val="single" w:sz="6" w:space="0" w:color="auto"/>
              <w:left w:val="single" w:sz="6" w:space="0" w:color="auto"/>
              <w:bottom w:val="single" w:sz="6" w:space="0" w:color="auto"/>
              <w:right w:val="single" w:sz="6" w:space="0" w:color="auto"/>
            </w:tcBorders>
          </w:tcPr>
          <w:p w:rsidR="00982D25" w:rsidRPr="00001172"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r>
              <w:t>X</w:t>
            </w:r>
          </w:p>
        </w:tc>
        <w:tc>
          <w:tcPr>
            <w:tcW w:w="356" w:type="dxa"/>
            <w:tcBorders>
              <w:top w:val="single" w:sz="6" w:space="0" w:color="auto"/>
              <w:left w:val="single" w:sz="6" w:space="0" w:color="auto"/>
              <w:bottom w:val="single" w:sz="6" w:space="0" w:color="auto"/>
              <w:right w:val="single" w:sz="6" w:space="0" w:color="auto"/>
            </w:tcBorders>
          </w:tcPr>
          <w:p w:rsidR="00982D25" w:rsidRPr="00001172"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r>
              <w:t>X</w:t>
            </w:r>
          </w:p>
        </w:tc>
        <w:tc>
          <w:tcPr>
            <w:tcW w:w="356" w:type="dxa"/>
            <w:tcBorders>
              <w:top w:val="single" w:sz="6" w:space="0" w:color="auto"/>
              <w:left w:val="single" w:sz="6" w:space="0" w:color="auto"/>
              <w:bottom w:val="single" w:sz="6" w:space="0" w:color="auto"/>
              <w:right w:val="single" w:sz="6" w:space="0" w:color="auto"/>
            </w:tcBorders>
          </w:tcPr>
          <w:p w:rsidR="00982D25" w:rsidRPr="00001172"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r>
              <w:t>X</w:t>
            </w:r>
          </w:p>
        </w:tc>
        <w:tc>
          <w:tcPr>
            <w:tcW w:w="356" w:type="dxa"/>
            <w:tcBorders>
              <w:top w:val="single" w:sz="6" w:space="0" w:color="auto"/>
              <w:left w:val="single" w:sz="6" w:space="0" w:color="auto"/>
              <w:bottom w:val="single" w:sz="6" w:space="0" w:color="auto"/>
              <w:right w:val="single" w:sz="6" w:space="0" w:color="auto"/>
            </w:tcBorders>
          </w:tcPr>
          <w:p w:rsidR="00982D25" w:rsidRPr="00001172"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Pr="00001172"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82D25" w:rsidRPr="00001172"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Pr="00001172"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Pr="00001172"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Pr="00001172"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Pr="00001172"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82D25"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82D25" w:rsidRPr="00EC27A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Pia Nilsson (S)</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r>
              <w:t>X</w:t>
            </w:r>
          </w:p>
        </w:tc>
        <w:tc>
          <w:tcPr>
            <w:tcW w:w="356" w:type="dxa"/>
            <w:tcBorders>
              <w:top w:val="single" w:sz="6" w:space="0" w:color="auto"/>
              <w:left w:val="single" w:sz="6" w:space="0" w:color="auto"/>
              <w:bottom w:val="single" w:sz="6" w:space="0" w:color="auto"/>
              <w:right w:val="single" w:sz="6" w:space="0" w:color="auto"/>
            </w:tcBorders>
          </w:tcPr>
          <w:p w:rsidR="00982D25" w:rsidRPr="00EC27A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r>
              <w:t>X</w:t>
            </w:r>
          </w:p>
        </w:tc>
        <w:tc>
          <w:tcPr>
            <w:tcW w:w="356" w:type="dxa"/>
            <w:tcBorders>
              <w:top w:val="single" w:sz="6" w:space="0" w:color="auto"/>
              <w:left w:val="single" w:sz="6" w:space="0" w:color="auto"/>
              <w:bottom w:val="single" w:sz="6" w:space="0" w:color="auto"/>
              <w:right w:val="single" w:sz="6" w:space="0" w:color="auto"/>
            </w:tcBorders>
          </w:tcPr>
          <w:p w:rsidR="00982D25" w:rsidRPr="00EC27A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r>
              <w:t>X</w:t>
            </w:r>
          </w:p>
        </w:tc>
        <w:tc>
          <w:tcPr>
            <w:tcW w:w="356" w:type="dxa"/>
            <w:tcBorders>
              <w:top w:val="single" w:sz="6" w:space="0" w:color="auto"/>
              <w:left w:val="single" w:sz="6" w:space="0" w:color="auto"/>
              <w:bottom w:val="single" w:sz="6" w:space="0" w:color="auto"/>
              <w:right w:val="single" w:sz="6" w:space="0" w:color="auto"/>
            </w:tcBorders>
          </w:tcPr>
          <w:p w:rsidR="00982D25" w:rsidRPr="00EC27A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r>
              <w:t>X</w:t>
            </w:r>
          </w:p>
        </w:tc>
        <w:tc>
          <w:tcPr>
            <w:tcW w:w="356" w:type="dxa"/>
            <w:tcBorders>
              <w:top w:val="single" w:sz="6" w:space="0" w:color="auto"/>
              <w:left w:val="single" w:sz="6" w:space="0" w:color="auto"/>
              <w:bottom w:val="single" w:sz="6" w:space="0" w:color="auto"/>
              <w:right w:val="single" w:sz="6" w:space="0" w:color="auto"/>
            </w:tcBorders>
          </w:tcPr>
          <w:p w:rsidR="00982D25" w:rsidRPr="00EC27A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Pr="00EC27A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82D25" w:rsidRPr="00EC27A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Pr="00EC27A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Pr="00EC27A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Pr="00EC27A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Pr="00EC27A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82D25"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82D25" w:rsidRPr="00EC27A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Maria Stockhaus (M)</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r>
              <w:t>X</w:t>
            </w:r>
          </w:p>
        </w:tc>
        <w:tc>
          <w:tcPr>
            <w:tcW w:w="356" w:type="dxa"/>
            <w:tcBorders>
              <w:top w:val="single" w:sz="6" w:space="0" w:color="auto"/>
              <w:left w:val="single" w:sz="6" w:space="0" w:color="auto"/>
              <w:bottom w:val="single" w:sz="6" w:space="0" w:color="auto"/>
              <w:right w:val="single" w:sz="6" w:space="0" w:color="auto"/>
            </w:tcBorders>
          </w:tcPr>
          <w:p w:rsidR="00982D25" w:rsidRPr="00EC27A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r>
              <w:t>X</w:t>
            </w:r>
          </w:p>
        </w:tc>
        <w:tc>
          <w:tcPr>
            <w:tcW w:w="356" w:type="dxa"/>
            <w:tcBorders>
              <w:top w:val="single" w:sz="6" w:space="0" w:color="auto"/>
              <w:left w:val="single" w:sz="6" w:space="0" w:color="auto"/>
              <w:bottom w:val="single" w:sz="6" w:space="0" w:color="auto"/>
              <w:right w:val="single" w:sz="6" w:space="0" w:color="auto"/>
            </w:tcBorders>
          </w:tcPr>
          <w:p w:rsidR="00982D25" w:rsidRPr="00EC27A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r>
              <w:t>X</w:t>
            </w:r>
          </w:p>
        </w:tc>
        <w:tc>
          <w:tcPr>
            <w:tcW w:w="356" w:type="dxa"/>
            <w:tcBorders>
              <w:top w:val="single" w:sz="6" w:space="0" w:color="auto"/>
              <w:left w:val="single" w:sz="6" w:space="0" w:color="auto"/>
              <w:bottom w:val="single" w:sz="6" w:space="0" w:color="auto"/>
              <w:right w:val="single" w:sz="6" w:space="0" w:color="auto"/>
            </w:tcBorders>
          </w:tcPr>
          <w:p w:rsidR="00982D25" w:rsidRPr="00EC27A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r>
              <w:t>X</w:t>
            </w:r>
          </w:p>
        </w:tc>
        <w:tc>
          <w:tcPr>
            <w:tcW w:w="356" w:type="dxa"/>
            <w:tcBorders>
              <w:top w:val="single" w:sz="6" w:space="0" w:color="auto"/>
              <w:left w:val="single" w:sz="6" w:space="0" w:color="auto"/>
              <w:bottom w:val="single" w:sz="6" w:space="0" w:color="auto"/>
              <w:right w:val="single" w:sz="6" w:space="0" w:color="auto"/>
            </w:tcBorders>
          </w:tcPr>
          <w:p w:rsidR="00982D25" w:rsidRPr="00EC27A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Pr="00EC27A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82D25" w:rsidRPr="00EC27A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Pr="00EC27A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Pr="00EC27A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Pr="00EC27A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Pr="00EC27A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82D25"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82D25" w:rsidRPr="00EC27A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Patrick Reslow (SD)</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tc>
        <w:tc>
          <w:tcPr>
            <w:tcW w:w="356" w:type="dxa"/>
            <w:tcBorders>
              <w:top w:val="single" w:sz="6" w:space="0" w:color="auto"/>
              <w:left w:val="single" w:sz="6" w:space="0" w:color="auto"/>
              <w:bottom w:val="single" w:sz="6" w:space="0" w:color="auto"/>
              <w:right w:val="single" w:sz="6" w:space="0" w:color="auto"/>
            </w:tcBorders>
          </w:tcPr>
          <w:p w:rsidR="00982D25" w:rsidRPr="00EC27A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tc>
        <w:tc>
          <w:tcPr>
            <w:tcW w:w="356" w:type="dxa"/>
            <w:tcBorders>
              <w:top w:val="single" w:sz="6" w:space="0" w:color="auto"/>
              <w:left w:val="single" w:sz="6" w:space="0" w:color="auto"/>
              <w:bottom w:val="single" w:sz="6" w:space="0" w:color="auto"/>
              <w:right w:val="single" w:sz="6" w:space="0" w:color="auto"/>
            </w:tcBorders>
          </w:tcPr>
          <w:p w:rsidR="00982D25" w:rsidRPr="00EC27A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tc>
        <w:tc>
          <w:tcPr>
            <w:tcW w:w="356" w:type="dxa"/>
            <w:tcBorders>
              <w:top w:val="single" w:sz="6" w:space="0" w:color="auto"/>
              <w:left w:val="single" w:sz="6" w:space="0" w:color="auto"/>
              <w:bottom w:val="single" w:sz="6" w:space="0" w:color="auto"/>
              <w:right w:val="single" w:sz="6" w:space="0" w:color="auto"/>
            </w:tcBorders>
          </w:tcPr>
          <w:p w:rsidR="00982D25" w:rsidRPr="00EC27A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tc>
        <w:tc>
          <w:tcPr>
            <w:tcW w:w="356" w:type="dxa"/>
            <w:tcBorders>
              <w:top w:val="single" w:sz="6" w:space="0" w:color="auto"/>
              <w:left w:val="single" w:sz="6" w:space="0" w:color="auto"/>
              <w:bottom w:val="single" w:sz="6" w:space="0" w:color="auto"/>
              <w:right w:val="single" w:sz="6" w:space="0" w:color="auto"/>
            </w:tcBorders>
          </w:tcPr>
          <w:p w:rsidR="00982D25" w:rsidRPr="00EC27A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Pr="00EC27A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82D25" w:rsidRPr="00EC27A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Pr="00EC27A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Pr="00EC27A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Pr="00EC27A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Pr="00EC27A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82D2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82D25" w:rsidRPr="003D41A2"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Caroline Helmersson Olsson (S)</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r>
              <w:t>X</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r>
              <w:t>X</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r>
              <w:t>X</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r>
              <w:t>X</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82D2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82D25" w:rsidRPr="003D41A2"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Fredrik Christensson (C)</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r>
              <w:t>X</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r>
              <w:t>X</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r>
              <w:t>O</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r>
              <w:t>X</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82D2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82D25" w:rsidRPr="003D41A2"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Daniel Riazat (V)</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r>
              <w:t>X</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r>
              <w:t>X</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r>
              <w:t>X</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r>
              <w:t>X</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82D2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82D25" w:rsidRPr="003D41A2"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Marie-Louise Hänel Sandström (M)</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r>
              <w:t>X</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r>
              <w:t>X</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r>
              <w:t>X</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r>
              <w:t>X</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82D2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82D25" w:rsidRPr="003D41A2"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Robert Stenkvist (SD)</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r>
              <w:t>X</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r>
              <w:t>X</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r>
              <w:t>X</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r>
              <w:t>X</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82D2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Linus Sköld (S)</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r>
              <w:t>X</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r>
              <w:t>X</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r>
              <w:t>X</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r>
              <w:t>X</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82D2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82D25" w:rsidRPr="003D41A2"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Jimmy Loord (KD)</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r>
              <w:t>X</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r>
              <w:t>X</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r>
              <w:t>X</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r>
              <w:t>X</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82D2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82D25" w:rsidRPr="003D41A2"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Tomas Kronståhl (S)</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r>
              <w:t>X</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r>
              <w:t>X</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r>
              <w:t>X</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r>
              <w:t>X</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82D2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82D25" w:rsidRPr="003D41A2"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Michael Rubbestad (SD)</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r>
              <w:t>X</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r>
              <w:t>X</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r>
              <w:t>X</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82D2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82D25" w:rsidRPr="003D41A2"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Gustav Fridolin (MP)</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r>
              <w:t>X</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r>
              <w:t>X</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r>
              <w:t>X</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r>
              <w:t>X</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82D2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82D25" w:rsidRPr="003D41A2"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Mats Persson (L)</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r>
              <w:t>X</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r>
              <w:t>X</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r>
              <w:t>X</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r>
              <w:t>X</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82D2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82D25" w:rsidRPr="003D41A2"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82D2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82D25" w:rsidRPr="003D41A2"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Pr>
                <w:sz w:val="22"/>
                <w:szCs w:val="22"/>
              </w:rPr>
              <w:t>Roza Güclü Hedin (S)</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82D25"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82D25" w:rsidRPr="003D41A2"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Noria Manouchi (M)</w:t>
            </w:r>
          </w:p>
        </w:tc>
        <w:tc>
          <w:tcPr>
            <w:tcW w:w="356" w:type="dxa"/>
            <w:tcBorders>
              <w:top w:val="single" w:sz="6" w:space="0" w:color="auto"/>
              <w:left w:val="single" w:sz="6" w:space="0" w:color="auto"/>
              <w:bottom w:val="single" w:sz="6" w:space="0" w:color="auto"/>
              <w:right w:val="single" w:sz="6" w:space="0" w:color="auto"/>
            </w:tcBorders>
          </w:tcPr>
          <w:p w:rsidR="00982D25" w:rsidRPr="009E1FCA"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982D25" w:rsidRPr="009E1FCA"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82D25" w:rsidRPr="009E1FCA"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982D25" w:rsidRPr="009E1FCA"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82D25" w:rsidRPr="009E1FCA"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982D25" w:rsidRPr="009E1FCA"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82D25" w:rsidRPr="009E1FCA"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982D25" w:rsidRPr="009E1FCA"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82D25" w:rsidRPr="009E1FCA"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982D25" w:rsidRPr="009E1FCA"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82D25" w:rsidRPr="009E1FCA"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82D25" w:rsidRPr="009E1FCA"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82D25" w:rsidRPr="009E1FCA"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82D25" w:rsidRPr="009E1FCA"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982D25"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82D25" w:rsidRPr="003D41A2"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Malin Larsson (S)</w:t>
            </w:r>
          </w:p>
        </w:tc>
        <w:tc>
          <w:tcPr>
            <w:tcW w:w="356" w:type="dxa"/>
            <w:tcBorders>
              <w:top w:val="single" w:sz="6" w:space="0" w:color="auto"/>
              <w:left w:val="single" w:sz="6" w:space="0" w:color="auto"/>
              <w:bottom w:val="single" w:sz="6" w:space="0" w:color="auto"/>
              <w:right w:val="single" w:sz="6" w:space="0" w:color="auto"/>
            </w:tcBorders>
          </w:tcPr>
          <w:p w:rsidR="00982D25" w:rsidRPr="009E1FCA"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82D25" w:rsidRPr="009E1FCA"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82D25" w:rsidRPr="009E1FCA"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82D25" w:rsidRPr="009E1FCA"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82D25" w:rsidRPr="009E1FCA"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82D25" w:rsidRPr="009E1FCA"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82D25" w:rsidRPr="009E1FCA"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82D25" w:rsidRPr="009E1FCA"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82D25" w:rsidRPr="009E1FCA"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982D25" w:rsidRPr="009E1FCA"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82D25" w:rsidRPr="009E1FCA"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82D25" w:rsidRPr="009E1FCA"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82D25" w:rsidRPr="009E1FCA"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82D25" w:rsidRPr="009E1FCA"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982D25"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982D25" w:rsidRPr="00402D5D"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982D25" w:rsidRPr="00402D5D"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82D25" w:rsidRPr="00402D5D"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982D25" w:rsidRPr="00402D5D"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82D25" w:rsidRPr="00402D5D"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982D25" w:rsidRPr="00402D5D"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82D25" w:rsidRPr="00402D5D"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982D25" w:rsidRPr="00402D5D"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82D25" w:rsidRPr="00402D5D"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982D25" w:rsidRPr="00402D5D"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82D25" w:rsidRPr="00402D5D"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82D25" w:rsidRPr="00402D5D"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82D25" w:rsidRPr="00402D5D"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82D25" w:rsidRPr="00402D5D"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982D25"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Mattias Vepsä (S)</w:t>
            </w:r>
          </w:p>
        </w:tc>
        <w:tc>
          <w:tcPr>
            <w:tcW w:w="356" w:type="dxa"/>
            <w:tcBorders>
              <w:top w:val="single" w:sz="6" w:space="0" w:color="auto"/>
              <w:left w:val="single" w:sz="6" w:space="0" w:color="auto"/>
              <w:bottom w:val="single" w:sz="6" w:space="0" w:color="auto"/>
              <w:right w:val="single" w:sz="6" w:space="0" w:color="auto"/>
            </w:tcBorders>
          </w:tcPr>
          <w:p w:rsidR="00982D25" w:rsidRPr="00402D5D"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982D25" w:rsidRPr="00402D5D"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82D25" w:rsidRPr="00402D5D"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982D25" w:rsidRPr="00402D5D"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82D25" w:rsidRPr="00402D5D"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982D25" w:rsidRPr="00402D5D"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82D25" w:rsidRPr="00402D5D"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982D25" w:rsidRPr="00402D5D"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82D25" w:rsidRPr="00402D5D"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982D25" w:rsidRPr="00402D5D"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82D25" w:rsidRPr="00402D5D"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82D25" w:rsidRPr="00402D5D"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82D25" w:rsidRPr="00402D5D"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82D25" w:rsidRPr="00402D5D"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982D2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Ulrika Heie (C)</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82D2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82D25" w:rsidRPr="003D41A2"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Ilona Szatmari Waldau (V)</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82D2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82D25" w:rsidRPr="003D41A2"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Hans Rothenberg (M)</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82D2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82D25" w:rsidRPr="003D41A2"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Ebba Hermansson (SD)</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82D2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82D25" w:rsidRPr="003D41A2"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Anna Wallentheim (S)</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82D2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82D25" w:rsidRPr="003D41A2" w:rsidRDefault="00982D25" w:rsidP="00982D25">
            <w:pPr>
              <w:rPr>
                <w:sz w:val="22"/>
                <w:szCs w:val="22"/>
              </w:rPr>
            </w:pPr>
            <w:r>
              <w:rPr>
                <w:sz w:val="22"/>
                <w:szCs w:val="22"/>
              </w:rPr>
              <w:t>Alexandra Völker (S)</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82D2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82D25" w:rsidRPr="003D41A2" w:rsidRDefault="00982D25" w:rsidP="00982D25">
            <w:pPr>
              <w:rPr>
                <w:sz w:val="22"/>
                <w:szCs w:val="22"/>
              </w:rPr>
            </w:pPr>
            <w:r>
              <w:rPr>
                <w:sz w:val="22"/>
                <w:szCs w:val="22"/>
              </w:rPr>
              <w:t>Lina Nordquist (L)</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82D2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82D25" w:rsidRPr="003D41A2" w:rsidRDefault="00982D25" w:rsidP="00982D25">
            <w:pPr>
              <w:rPr>
                <w:sz w:val="22"/>
                <w:szCs w:val="22"/>
              </w:rPr>
            </w:pPr>
            <w:r>
              <w:rPr>
                <w:sz w:val="22"/>
                <w:szCs w:val="22"/>
              </w:rPr>
              <w:t>Clara Aranda (SD)</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82D2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82D25" w:rsidRDefault="00982D25" w:rsidP="00982D25">
            <w:pPr>
              <w:rPr>
                <w:sz w:val="22"/>
                <w:szCs w:val="22"/>
              </w:rPr>
            </w:pPr>
            <w:r>
              <w:rPr>
                <w:sz w:val="22"/>
                <w:szCs w:val="22"/>
              </w:rPr>
              <w:t>Leila Ali-Elmi (MP)</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82D2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82D25" w:rsidRPr="003D41A2" w:rsidRDefault="00982D25" w:rsidP="00982D25">
            <w:pPr>
              <w:rPr>
                <w:sz w:val="22"/>
                <w:szCs w:val="22"/>
              </w:rPr>
            </w:pPr>
            <w:r>
              <w:rPr>
                <w:sz w:val="22"/>
                <w:szCs w:val="22"/>
              </w:rPr>
              <w:t>Saila Quicklund (M)</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82D2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82D25" w:rsidRDefault="00982D25" w:rsidP="00982D25">
            <w:pPr>
              <w:rPr>
                <w:sz w:val="22"/>
                <w:szCs w:val="22"/>
              </w:rPr>
            </w:pPr>
            <w:r>
              <w:rPr>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82D2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82D25" w:rsidRDefault="00982D25" w:rsidP="00982D25">
            <w:pPr>
              <w:rPr>
                <w:sz w:val="22"/>
                <w:szCs w:val="22"/>
              </w:rPr>
            </w:pPr>
            <w:r>
              <w:rPr>
                <w:sz w:val="22"/>
                <w:szCs w:val="22"/>
              </w:rPr>
              <w:t>Richard Jomshof (SD)</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82D2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82D25" w:rsidRDefault="00982D25" w:rsidP="00982D25">
            <w:pPr>
              <w:rPr>
                <w:sz w:val="22"/>
                <w:szCs w:val="22"/>
              </w:rPr>
            </w:pPr>
            <w:r>
              <w:rPr>
                <w:sz w:val="22"/>
                <w:szCs w:val="22"/>
              </w:rPr>
              <w:t>Robert Hannah (L)</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82D2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82D25" w:rsidRDefault="00982D25" w:rsidP="00982D25">
            <w:pPr>
              <w:rPr>
                <w:sz w:val="22"/>
                <w:szCs w:val="22"/>
              </w:rPr>
            </w:pPr>
            <w:r>
              <w:rPr>
                <w:sz w:val="22"/>
                <w:szCs w:val="22"/>
              </w:rPr>
              <w:t>Joar Forssell (L)</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82D2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82D25" w:rsidRDefault="00982D25" w:rsidP="00982D25">
            <w:pPr>
              <w:rPr>
                <w:sz w:val="22"/>
                <w:szCs w:val="22"/>
              </w:rPr>
            </w:pPr>
            <w:r w:rsidRPr="00071F8E">
              <w:rPr>
                <w:sz w:val="22"/>
                <w:szCs w:val="22"/>
              </w:rPr>
              <w:t>Mats Berglund (MP)</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82D2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82D25" w:rsidRDefault="00982D25" w:rsidP="00982D25">
            <w:pPr>
              <w:rPr>
                <w:sz w:val="22"/>
                <w:szCs w:val="22"/>
              </w:rPr>
            </w:pPr>
            <w:r w:rsidRPr="008B080B">
              <w:rPr>
                <w:sz w:val="22"/>
                <w:szCs w:val="22"/>
              </w:rPr>
              <w:t>Niels Paarup-Petersen (C)</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82D2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82D25" w:rsidRDefault="00982D25" w:rsidP="00982D25">
            <w:pPr>
              <w:rPr>
                <w:sz w:val="22"/>
                <w:szCs w:val="22"/>
              </w:rPr>
            </w:pPr>
            <w:r>
              <w:rPr>
                <w:sz w:val="22"/>
                <w:szCs w:val="22"/>
              </w:rPr>
              <w:t>Linda Westerlund Snecker (V)</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82D2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82D25" w:rsidRDefault="00982D25" w:rsidP="00982D25">
            <w:pPr>
              <w:rPr>
                <w:sz w:val="22"/>
                <w:szCs w:val="22"/>
              </w:rPr>
            </w:pPr>
            <w:r>
              <w:rPr>
                <w:sz w:val="22"/>
                <w:szCs w:val="22"/>
              </w:rPr>
              <w:t>Pia Steensland (KD)</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82D2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82D25" w:rsidRDefault="00982D25" w:rsidP="00982D25">
            <w:pPr>
              <w:rPr>
                <w:sz w:val="22"/>
                <w:szCs w:val="22"/>
              </w:rPr>
            </w:pPr>
            <w:r>
              <w:rPr>
                <w:sz w:val="22"/>
                <w:szCs w:val="22"/>
              </w:rPr>
              <w:t>Ingemar Kihlström (KD)</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82D2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82D25" w:rsidRDefault="00982D25" w:rsidP="00982D25">
            <w:pPr>
              <w:rPr>
                <w:sz w:val="22"/>
                <w:szCs w:val="22"/>
              </w:rPr>
            </w:pPr>
            <w:r>
              <w:rPr>
                <w:sz w:val="22"/>
                <w:szCs w:val="22"/>
              </w:rPr>
              <w:t xml:space="preserve">Alice Bah </w:t>
            </w:r>
            <w:proofErr w:type="spellStart"/>
            <w:r>
              <w:rPr>
                <w:sz w:val="22"/>
                <w:szCs w:val="22"/>
              </w:rPr>
              <w:t>Kuhnke</w:t>
            </w:r>
            <w:proofErr w:type="spellEnd"/>
            <w:r>
              <w:rPr>
                <w:sz w:val="22"/>
                <w:szCs w:val="22"/>
              </w:rPr>
              <w:t xml:space="preserve"> (MP)</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82D2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82D25" w:rsidRDefault="00982D25" w:rsidP="00982D25">
            <w:pPr>
              <w:rPr>
                <w:sz w:val="22"/>
                <w:szCs w:val="22"/>
              </w:rPr>
            </w:pPr>
            <w:r>
              <w:rPr>
                <w:sz w:val="22"/>
                <w:szCs w:val="22"/>
              </w:rPr>
              <w:t xml:space="preserve">Åsa </w:t>
            </w:r>
            <w:proofErr w:type="spellStart"/>
            <w:r>
              <w:rPr>
                <w:sz w:val="22"/>
                <w:szCs w:val="22"/>
              </w:rPr>
              <w:t>Lindestam</w:t>
            </w:r>
            <w:proofErr w:type="spellEnd"/>
            <w:r>
              <w:rPr>
                <w:sz w:val="22"/>
                <w:szCs w:val="22"/>
              </w:rPr>
              <w:t xml:space="preserve"> (S)</w:t>
            </w: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82D2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gridSpan w:val="2"/>
          </w:tcPr>
          <w:p w:rsidR="00982D25" w:rsidRPr="003D41A2"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N = Närvarande</w:t>
            </w:r>
          </w:p>
        </w:tc>
        <w:tc>
          <w:tcPr>
            <w:tcW w:w="5029" w:type="dxa"/>
            <w:gridSpan w:val="16"/>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982D2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gridSpan w:val="2"/>
          </w:tcPr>
          <w:p w:rsidR="00982D25" w:rsidRPr="003D41A2"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V = Votering</w:t>
            </w:r>
          </w:p>
        </w:tc>
        <w:tc>
          <w:tcPr>
            <w:tcW w:w="5029" w:type="dxa"/>
            <w:gridSpan w:val="16"/>
          </w:tcPr>
          <w:p w:rsidR="00982D25" w:rsidRDefault="00982D25" w:rsidP="00982D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bl>
    <w:p w:rsidR="00AB2E46" w:rsidRDefault="00AB2E46" w:rsidP="00E40609">
      <w:pPr>
        <w:tabs>
          <w:tab w:val="left" w:pos="1276"/>
        </w:tabs>
        <w:ind w:left="-1134" w:firstLine="1134"/>
      </w:pPr>
    </w:p>
    <w:sectPr w:rsidR="00AB2E46">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AD6"/>
    <w:rsid w:val="00001172"/>
    <w:rsid w:val="0001177E"/>
    <w:rsid w:val="00013FF4"/>
    <w:rsid w:val="0001407C"/>
    <w:rsid w:val="00022A7C"/>
    <w:rsid w:val="00026856"/>
    <w:rsid w:val="00033465"/>
    <w:rsid w:val="00071F8E"/>
    <w:rsid w:val="00073768"/>
    <w:rsid w:val="0009467D"/>
    <w:rsid w:val="00097DF0"/>
    <w:rsid w:val="000A2204"/>
    <w:rsid w:val="000B5D40"/>
    <w:rsid w:val="000C0C72"/>
    <w:rsid w:val="000C5953"/>
    <w:rsid w:val="000D4D25"/>
    <w:rsid w:val="000D534A"/>
    <w:rsid w:val="000E5FA0"/>
    <w:rsid w:val="000E611E"/>
    <w:rsid w:val="000F3EEE"/>
    <w:rsid w:val="000F4556"/>
    <w:rsid w:val="00100A34"/>
    <w:rsid w:val="00126727"/>
    <w:rsid w:val="00127778"/>
    <w:rsid w:val="00135412"/>
    <w:rsid w:val="00143656"/>
    <w:rsid w:val="00157FEA"/>
    <w:rsid w:val="00161A87"/>
    <w:rsid w:val="001634B9"/>
    <w:rsid w:val="001671DE"/>
    <w:rsid w:val="00186651"/>
    <w:rsid w:val="001A287E"/>
    <w:rsid w:val="001D5522"/>
    <w:rsid w:val="001F5AC6"/>
    <w:rsid w:val="002059AD"/>
    <w:rsid w:val="00207D45"/>
    <w:rsid w:val="00211877"/>
    <w:rsid w:val="0022226E"/>
    <w:rsid w:val="002462FF"/>
    <w:rsid w:val="00253162"/>
    <w:rsid w:val="002608E3"/>
    <w:rsid w:val="00267FC1"/>
    <w:rsid w:val="002871AD"/>
    <w:rsid w:val="002D225A"/>
    <w:rsid w:val="002D5CD8"/>
    <w:rsid w:val="002E7435"/>
    <w:rsid w:val="002E7751"/>
    <w:rsid w:val="002F31F6"/>
    <w:rsid w:val="00303E1D"/>
    <w:rsid w:val="003125C1"/>
    <w:rsid w:val="00314561"/>
    <w:rsid w:val="00330C61"/>
    <w:rsid w:val="00335FB0"/>
    <w:rsid w:val="003372A6"/>
    <w:rsid w:val="0034218D"/>
    <w:rsid w:val="00355251"/>
    <w:rsid w:val="00360AE7"/>
    <w:rsid w:val="00361E18"/>
    <w:rsid w:val="00370F89"/>
    <w:rsid w:val="003806C2"/>
    <w:rsid w:val="0038157D"/>
    <w:rsid w:val="00387EC2"/>
    <w:rsid w:val="003A0CB8"/>
    <w:rsid w:val="003A5FC9"/>
    <w:rsid w:val="003B4DE8"/>
    <w:rsid w:val="003D41A2"/>
    <w:rsid w:val="003F0380"/>
    <w:rsid w:val="003F4AD8"/>
    <w:rsid w:val="00402D5D"/>
    <w:rsid w:val="0040376B"/>
    <w:rsid w:val="00407517"/>
    <w:rsid w:val="004214D1"/>
    <w:rsid w:val="00424C64"/>
    <w:rsid w:val="00437505"/>
    <w:rsid w:val="00447E69"/>
    <w:rsid w:val="004514FD"/>
    <w:rsid w:val="00453542"/>
    <w:rsid w:val="0045482B"/>
    <w:rsid w:val="004674B5"/>
    <w:rsid w:val="00483EB5"/>
    <w:rsid w:val="004875DF"/>
    <w:rsid w:val="004955BB"/>
    <w:rsid w:val="004C4C01"/>
    <w:rsid w:val="004E024A"/>
    <w:rsid w:val="00501D18"/>
    <w:rsid w:val="00520D71"/>
    <w:rsid w:val="00526E35"/>
    <w:rsid w:val="0053282A"/>
    <w:rsid w:val="005331E3"/>
    <w:rsid w:val="005349AA"/>
    <w:rsid w:val="0056403B"/>
    <w:rsid w:val="005739C0"/>
    <w:rsid w:val="00576AFA"/>
    <w:rsid w:val="00587BBF"/>
    <w:rsid w:val="005A3941"/>
    <w:rsid w:val="005A4EAC"/>
    <w:rsid w:val="005A63E8"/>
    <w:rsid w:val="005D0198"/>
    <w:rsid w:val="005D63F2"/>
    <w:rsid w:val="005E0206"/>
    <w:rsid w:val="005E36F0"/>
    <w:rsid w:val="005F5155"/>
    <w:rsid w:val="00601C28"/>
    <w:rsid w:val="00602725"/>
    <w:rsid w:val="0060305B"/>
    <w:rsid w:val="006110B5"/>
    <w:rsid w:val="00622525"/>
    <w:rsid w:val="00637376"/>
    <w:rsid w:val="00650ADB"/>
    <w:rsid w:val="00656ECC"/>
    <w:rsid w:val="00666846"/>
    <w:rsid w:val="00667E8B"/>
    <w:rsid w:val="0067487F"/>
    <w:rsid w:val="00680665"/>
    <w:rsid w:val="00693AD6"/>
    <w:rsid w:val="006965E4"/>
    <w:rsid w:val="006A2991"/>
    <w:rsid w:val="006B026C"/>
    <w:rsid w:val="006B1BCF"/>
    <w:rsid w:val="006B1D76"/>
    <w:rsid w:val="006B4C5A"/>
    <w:rsid w:val="006B65A5"/>
    <w:rsid w:val="006B7A08"/>
    <w:rsid w:val="006E0945"/>
    <w:rsid w:val="006E5364"/>
    <w:rsid w:val="006E6B54"/>
    <w:rsid w:val="00707593"/>
    <w:rsid w:val="00711344"/>
    <w:rsid w:val="00721260"/>
    <w:rsid w:val="00740F7D"/>
    <w:rsid w:val="00766B40"/>
    <w:rsid w:val="00766FD2"/>
    <w:rsid w:val="0076736F"/>
    <w:rsid w:val="00775DBD"/>
    <w:rsid w:val="007765ED"/>
    <w:rsid w:val="00776CA2"/>
    <w:rsid w:val="007801D9"/>
    <w:rsid w:val="00786FC6"/>
    <w:rsid w:val="007A1350"/>
    <w:rsid w:val="007A2471"/>
    <w:rsid w:val="007B32E2"/>
    <w:rsid w:val="007B38F0"/>
    <w:rsid w:val="007B66A7"/>
    <w:rsid w:val="007B6F35"/>
    <w:rsid w:val="007C0DFA"/>
    <w:rsid w:val="007D23C1"/>
    <w:rsid w:val="007D3639"/>
    <w:rsid w:val="007D47AC"/>
    <w:rsid w:val="007D76A1"/>
    <w:rsid w:val="007E5066"/>
    <w:rsid w:val="007E738E"/>
    <w:rsid w:val="007F73E1"/>
    <w:rsid w:val="00810F01"/>
    <w:rsid w:val="00823C8C"/>
    <w:rsid w:val="00827DBD"/>
    <w:rsid w:val="00832BA8"/>
    <w:rsid w:val="0083501D"/>
    <w:rsid w:val="00841B9D"/>
    <w:rsid w:val="00872753"/>
    <w:rsid w:val="00876835"/>
    <w:rsid w:val="00886BA6"/>
    <w:rsid w:val="008B080B"/>
    <w:rsid w:val="008B4A0D"/>
    <w:rsid w:val="008C35C4"/>
    <w:rsid w:val="008D0ED7"/>
    <w:rsid w:val="008F6C98"/>
    <w:rsid w:val="008F7983"/>
    <w:rsid w:val="009171C9"/>
    <w:rsid w:val="00923EFE"/>
    <w:rsid w:val="00925ABE"/>
    <w:rsid w:val="0094358D"/>
    <w:rsid w:val="00960E59"/>
    <w:rsid w:val="00982D25"/>
    <w:rsid w:val="00985715"/>
    <w:rsid w:val="00996163"/>
    <w:rsid w:val="009A1313"/>
    <w:rsid w:val="009A164A"/>
    <w:rsid w:val="009A1CEC"/>
    <w:rsid w:val="009B52FA"/>
    <w:rsid w:val="009D5E29"/>
    <w:rsid w:val="009E1FCA"/>
    <w:rsid w:val="009E7A20"/>
    <w:rsid w:val="00A0106A"/>
    <w:rsid w:val="00A03D80"/>
    <w:rsid w:val="00A102DB"/>
    <w:rsid w:val="00A13D11"/>
    <w:rsid w:val="00A2367D"/>
    <w:rsid w:val="00A3228C"/>
    <w:rsid w:val="00A370F4"/>
    <w:rsid w:val="00A47DB2"/>
    <w:rsid w:val="00A65178"/>
    <w:rsid w:val="00A66B33"/>
    <w:rsid w:val="00A84772"/>
    <w:rsid w:val="00A956F9"/>
    <w:rsid w:val="00AB2E46"/>
    <w:rsid w:val="00AB3B80"/>
    <w:rsid w:val="00AB5776"/>
    <w:rsid w:val="00AD44A0"/>
    <w:rsid w:val="00AF4D2B"/>
    <w:rsid w:val="00AF62C3"/>
    <w:rsid w:val="00B01089"/>
    <w:rsid w:val="00B1265F"/>
    <w:rsid w:val="00B2693D"/>
    <w:rsid w:val="00B40576"/>
    <w:rsid w:val="00B432F2"/>
    <w:rsid w:val="00B50686"/>
    <w:rsid w:val="00B529AF"/>
    <w:rsid w:val="00B6136A"/>
    <w:rsid w:val="00B63606"/>
    <w:rsid w:val="00B67C60"/>
    <w:rsid w:val="00B734EF"/>
    <w:rsid w:val="00BA1F9C"/>
    <w:rsid w:val="00BA404C"/>
    <w:rsid w:val="00BB4FC6"/>
    <w:rsid w:val="00BB6E1B"/>
    <w:rsid w:val="00BB7028"/>
    <w:rsid w:val="00BE55EB"/>
    <w:rsid w:val="00BF1E92"/>
    <w:rsid w:val="00BF5F58"/>
    <w:rsid w:val="00C04265"/>
    <w:rsid w:val="00C1169B"/>
    <w:rsid w:val="00C150F8"/>
    <w:rsid w:val="00C21DC4"/>
    <w:rsid w:val="00C318F6"/>
    <w:rsid w:val="00C422E7"/>
    <w:rsid w:val="00C616C4"/>
    <w:rsid w:val="00C62BD3"/>
    <w:rsid w:val="00C6692B"/>
    <w:rsid w:val="00C66AC4"/>
    <w:rsid w:val="00C76BCC"/>
    <w:rsid w:val="00C77DBB"/>
    <w:rsid w:val="00C866DE"/>
    <w:rsid w:val="00C87373"/>
    <w:rsid w:val="00CA2266"/>
    <w:rsid w:val="00CC15D0"/>
    <w:rsid w:val="00CD10D8"/>
    <w:rsid w:val="00CD4DBD"/>
    <w:rsid w:val="00CE524E"/>
    <w:rsid w:val="00CE7025"/>
    <w:rsid w:val="00CF376E"/>
    <w:rsid w:val="00CF6815"/>
    <w:rsid w:val="00CF7C43"/>
    <w:rsid w:val="00D16550"/>
    <w:rsid w:val="00D21331"/>
    <w:rsid w:val="00D35718"/>
    <w:rsid w:val="00D4759F"/>
    <w:rsid w:val="00D63878"/>
    <w:rsid w:val="00D65276"/>
    <w:rsid w:val="00D67C23"/>
    <w:rsid w:val="00D67D14"/>
    <w:rsid w:val="00D73858"/>
    <w:rsid w:val="00D817DA"/>
    <w:rsid w:val="00D81F84"/>
    <w:rsid w:val="00D85D67"/>
    <w:rsid w:val="00DA2684"/>
    <w:rsid w:val="00DB451F"/>
    <w:rsid w:val="00DB57DE"/>
    <w:rsid w:val="00DE08F2"/>
    <w:rsid w:val="00DE3264"/>
    <w:rsid w:val="00E03441"/>
    <w:rsid w:val="00E04650"/>
    <w:rsid w:val="00E12E8A"/>
    <w:rsid w:val="00E13501"/>
    <w:rsid w:val="00E15FBD"/>
    <w:rsid w:val="00E1627A"/>
    <w:rsid w:val="00E23AB7"/>
    <w:rsid w:val="00E2514D"/>
    <w:rsid w:val="00E40609"/>
    <w:rsid w:val="00E45BEC"/>
    <w:rsid w:val="00E776AC"/>
    <w:rsid w:val="00E77ADF"/>
    <w:rsid w:val="00E810DC"/>
    <w:rsid w:val="00EB478F"/>
    <w:rsid w:val="00EB577E"/>
    <w:rsid w:val="00EC27A5"/>
    <w:rsid w:val="00EC418A"/>
    <w:rsid w:val="00EE4C8A"/>
    <w:rsid w:val="00F12574"/>
    <w:rsid w:val="00F23954"/>
    <w:rsid w:val="00F33EF9"/>
    <w:rsid w:val="00F7021F"/>
    <w:rsid w:val="00F70C44"/>
    <w:rsid w:val="00F72877"/>
    <w:rsid w:val="00F816D5"/>
    <w:rsid w:val="00F8533C"/>
    <w:rsid w:val="00FA12EF"/>
    <w:rsid w:val="00FA543D"/>
    <w:rsid w:val="00FE4E01"/>
    <w:rsid w:val="00FE5A5A"/>
    <w:rsid w:val="00FE7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382981-BF62-4CED-8E71-FF0AFF49E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 w:type="paragraph" w:customStyle="1" w:styleId="Default">
    <w:name w:val="Default"/>
    <w:rsid w:val="004955BB"/>
    <w:pPr>
      <w:autoSpaceDE w:val="0"/>
      <w:autoSpaceDN w:val="0"/>
      <w:adjustRightInd w:val="0"/>
    </w:pPr>
    <w:rPr>
      <w:rFonts w:ascii="Garamond" w:hAnsi="Garamond" w:cs="Garamond"/>
      <w:color w:val="000000"/>
      <w:sz w:val="24"/>
      <w:szCs w:val="24"/>
    </w:rPr>
  </w:style>
  <w:style w:type="paragraph" w:styleId="Ballongtext">
    <w:name w:val="Balloon Text"/>
    <w:basedOn w:val="Normal"/>
    <w:link w:val="BallongtextChar"/>
    <w:rsid w:val="005E0206"/>
    <w:rPr>
      <w:rFonts w:ascii="Segoe UI" w:hAnsi="Segoe UI" w:cs="Segoe UI"/>
      <w:sz w:val="18"/>
      <w:szCs w:val="18"/>
    </w:rPr>
  </w:style>
  <w:style w:type="character" w:customStyle="1" w:styleId="BallongtextChar">
    <w:name w:val="Ballongtext Char"/>
    <w:basedOn w:val="Standardstycketeckensnitt"/>
    <w:link w:val="Ballongtext"/>
    <w:rsid w:val="005E02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958277">
      <w:bodyDiv w:val="1"/>
      <w:marLeft w:val="0"/>
      <w:marRight w:val="0"/>
      <w:marTop w:val="0"/>
      <w:marBottom w:val="0"/>
      <w:divBdr>
        <w:top w:val="none" w:sz="0" w:space="0" w:color="auto"/>
        <w:left w:val="none" w:sz="0" w:space="0" w:color="auto"/>
        <w:bottom w:val="none" w:sz="0" w:space="0" w:color="auto"/>
        <w:right w:val="none" w:sz="0" w:space="0" w:color="auto"/>
      </w:divBdr>
    </w:div>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N:\Mallar\Protokollsmall-2018-2019.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Protokollsmall-2018-2019</Template>
  <TotalTime>1</TotalTime>
  <Pages>1</Pages>
  <Words>1310</Words>
  <Characters>7906</Characters>
  <Application>Microsoft Office Word</Application>
  <DocSecurity>0</DocSecurity>
  <Lines>1129</Lines>
  <Paragraphs>287</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Charlotta Lann</dc:creator>
  <cp:keywords/>
  <dc:description/>
  <cp:lastModifiedBy>Charlotta Lann</cp:lastModifiedBy>
  <cp:revision>3</cp:revision>
  <cp:lastPrinted>2019-03-05T13:54:00Z</cp:lastPrinted>
  <dcterms:created xsi:type="dcterms:W3CDTF">2019-03-07T13:28:00Z</dcterms:created>
  <dcterms:modified xsi:type="dcterms:W3CDTF">2019-03-07T13:28:00Z</dcterms:modified>
</cp:coreProperties>
</file>