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5B66" w:rsidRPr="00DB5B66" w:rsidRDefault="00DB5B66">
      <w:pPr>
        <w:pStyle w:val="Frslagsrubrik"/>
      </w:pPr>
      <w:r w:rsidRPr="00DB5B66">
        <w:t>Förslag till riksdagsbeslut</w:t>
      </w:r>
    </w:p>
    <w:p w:rsidR="00DB5B66" w:rsidRPr="00DB5B66" w:rsidRDefault="00DB5B66">
      <w:pPr>
        <w:pStyle w:val="Hemstlatt"/>
      </w:pPr>
      <w:r w:rsidRPr="00DB5B66">
        <w:t>Riksdagen tillkännager för regeringen som sin mening vad som anförs i motionen om att polisen i sina kontakter med brottsoffer är skyldig att informera om offrets rättigheter.</w:t>
      </w:r>
    </w:p>
    <w:p w:rsidR="00DB5B66" w:rsidRPr="00DB5B66" w:rsidRDefault="00DB5B66">
      <w:pPr>
        <w:pStyle w:val="Rubrik1"/>
      </w:pPr>
      <w:r w:rsidRPr="00DB5B66">
        <w:t>Motivering</w:t>
      </w:r>
    </w:p>
    <w:p w:rsidR="00DB5B66" w:rsidRPr="00DB5B66" w:rsidRDefault="00DB5B66">
      <w:r w:rsidRPr="00DB5B66">
        <w:t>Offren för brott får ofta dålig hjälp. De informeras sällan om sina rättigh</w:t>
      </w:r>
      <w:r w:rsidRPr="00DB5B66">
        <w:t>e</w:t>
      </w:r>
      <w:r w:rsidRPr="00DB5B66">
        <w:t>ter. Mot bakgrund av detta skärptes för några år sedan lagen som styr polisens kontakter med brottsoffren. Polisen är skyldig att upplysa brottsoffer om bland annat rätten till brottsskadeersättning och målsägarbiträde.</w:t>
      </w:r>
    </w:p>
    <w:p w:rsidR="00DB5B66" w:rsidRPr="00DB5B66" w:rsidRDefault="00DB5B66">
      <w:pPr>
        <w:pStyle w:val="Normaltindrag"/>
      </w:pPr>
      <w:r w:rsidRPr="00DB5B66">
        <w:t>En undersökning som Brottsofferjourernas riksförbund (BOJ) genomfört visar att den nya lagen inte fått genomslag. Bristerna i polisens information till landets brottsoffer är fortfarande stora.</w:t>
      </w:r>
    </w:p>
    <w:p w:rsidR="00DB5B66" w:rsidRPr="00DB5B66" w:rsidRDefault="00DB5B66">
      <w:pPr>
        <w:pStyle w:val="Normaltindrag"/>
      </w:pPr>
      <w:r w:rsidRPr="00DB5B66">
        <w:t>Skillnaderna är stora mellan olika polisdistrikt, men inget är bra på att up</w:t>
      </w:r>
      <w:r w:rsidRPr="00DB5B66">
        <w:t>p</w:t>
      </w:r>
      <w:r w:rsidRPr="00DB5B66">
        <w:t>lysa om offrens rättigheter. Vissa polismyndigheter har bara informerat några promille av brottsoffren och frågat dem om de vill ha hjälp. Undersökningen visar också att nästan hälften av landets polismyndigheter inte utbildat pers</w:t>
      </w:r>
      <w:r w:rsidRPr="00DB5B66">
        <w:t>o</w:t>
      </w:r>
      <w:r w:rsidRPr="00DB5B66">
        <w:t>nalen i frågor som rör brottsoffren.</w:t>
      </w:r>
    </w:p>
    <w:p w:rsidR="00DB5B66" w:rsidRPr="00DB5B66" w:rsidRDefault="00DB5B66">
      <w:pPr>
        <w:pStyle w:val="Normaltindrag"/>
      </w:pPr>
      <w:r w:rsidRPr="00DB5B66">
        <w:t>Orsaken till att det är så dåligt är att poliserna är ”yrkesblinda” och alltför inriktade på gärningsmannen. Man glömmer bort eller tänker inte på att ge offren stöd och information om rättigheter.</w:t>
      </w:r>
    </w:p>
    <w:p w:rsidR="00DB5B66" w:rsidRPr="00DB5B66" w:rsidRDefault="00DB5B66">
      <w:pPr>
        <w:pStyle w:val="Normaltindrag"/>
      </w:pPr>
      <w:r w:rsidRPr="00DB5B66">
        <w:t>Konsekvenserna av detta är förödande för de drabbade. Uppskattningsvis tiotusentals brottsoffer förlorar varje år den ekonomiska ersättning de har rätt till beroende på slarvet och oviljan från polisens sida.</w:t>
      </w:r>
    </w:p>
    <w:p w:rsidR="00DB5B66" w:rsidRPr="00DB5B66" w:rsidRDefault="00DB5B66">
      <w:pPr>
        <w:pStyle w:val="Normaltindrag"/>
      </w:pPr>
      <w:r w:rsidRPr="00DB5B66">
        <w:t xml:space="preserve">Ett sätt att råda bot på detta problem är att göra en översyn av systemet med inriktningen att polisen inte bara åläggs att informera offren om deras rättigheter, utan även tvingas ta kvittens på att informationen lämnats.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5B66">
        <w:trPr>
          <w:cantSplit/>
        </w:trPr>
        <w:tc>
          <w:tcPr>
            <w:tcW w:w="3046" w:type="dxa"/>
          </w:tcPr>
          <w:p w:rsidR="00DB5B66" w:rsidRPr="00DB5B66" w:rsidRDefault="00DB5B66">
            <w:pPr>
              <w:pStyle w:val="UnderskriftDatum"/>
              <w:spacing w:before="240"/>
            </w:pPr>
            <w:r w:rsidRPr="00DB5B66">
              <w:lastRenderedPageBreak/>
              <w:t>Stockholm den 26 oktober 2010</w:t>
            </w:r>
          </w:p>
        </w:tc>
        <w:tc>
          <w:tcPr>
            <w:tcW w:w="3047" w:type="dxa"/>
          </w:tcPr>
          <w:p w:rsidR="00DB5B66" w:rsidRPr="00DB5B66" w:rsidRDefault="00DB5B66">
            <w:pPr>
              <w:pStyle w:val="Underskrifter"/>
              <w:spacing w:before="240"/>
            </w:pPr>
          </w:p>
        </w:tc>
      </w:tr>
      <w:tr w:rsidR="00000000" w:rsidRPr="00DB5B66">
        <w:trPr>
          <w:cantSplit/>
        </w:trPr>
        <w:tc>
          <w:tcPr>
            <w:tcW w:w="3046" w:type="dxa"/>
          </w:tcPr>
          <w:p w:rsidR="00DB5B66" w:rsidRPr="00DB5B66" w:rsidRDefault="00DB5B66">
            <w:pPr>
              <w:pStyle w:val="Underskrifter"/>
            </w:pPr>
            <w:r w:rsidRPr="00DB5B66">
              <w:t>Hillevi Larsson (S)</w:t>
            </w:r>
          </w:p>
        </w:tc>
        <w:tc>
          <w:tcPr>
            <w:tcW w:w="3046" w:type="dxa"/>
          </w:tcPr>
          <w:p w:rsidR="00DB5B66" w:rsidRPr="00DB5B66" w:rsidRDefault="00DB5B66">
            <w:pPr>
              <w:pStyle w:val="Underskrifter"/>
            </w:pPr>
          </w:p>
        </w:tc>
      </w:tr>
    </w:tbl>
    <w:p w:rsidR="00DB5B66" w:rsidRPr="00DB5B66" w:rsidRDefault="00DB5B66">
      <w:pPr>
        <w:pStyle w:val="Normaltindrag"/>
      </w:pPr>
    </w:p>
    <w:sectPr w:rsidR="00000000" w:rsidRPr="00DB5B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5B66" w:rsidRPr="00DB5B66" w:rsidRDefault="00DB5B66">
      <w:r w:rsidRPr="00DB5B66">
        <w:separator/>
      </w:r>
    </w:p>
  </w:endnote>
  <w:endnote w:type="continuationSeparator" w:id="0">
    <w:p w:rsidR="00DB5B66" w:rsidRPr="00DB5B66" w:rsidRDefault="00DB5B66">
      <w:r w:rsidRPr="00DB5B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B66" w:rsidRPr="00DB5B66" w:rsidRDefault="00DB5B66">
    <w:pPr>
      <w:pStyle w:val="Sidfot"/>
    </w:pPr>
    <w:r w:rsidRPr="00DB5B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95167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B66" w:rsidRDefault="00DB5B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5B66" w:rsidRDefault="00DB5B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B66" w:rsidRPr="00DB5B66" w:rsidRDefault="00DB5B66">
    <w:pPr>
      <w:pStyle w:val="Sidfot"/>
    </w:pPr>
    <w:r w:rsidRPr="00DB5B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37036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B66" w:rsidRDefault="00DB5B6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5B66" w:rsidRDefault="00DB5B6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B66" w:rsidRPr="00DB5B66" w:rsidRDefault="00DB5B66">
    <w:pPr>
      <w:pStyle w:val="Sidfot"/>
    </w:pPr>
    <w:r w:rsidRPr="00DB5B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2266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B66" w:rsidRDefault="00DB5B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5B66" w:rsidRDefault="00DB5B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5B66" w:rsidRPr="00DB5B66" w:rsidRDefault="00DB5B66">
      <w:r w:rsidRPr="00DB5B66">
        <w:separator/>
      </w:r>
    </w:p>
  </w:footnote>
  <w:footnote w:type="continuationSeparator" w:id="0">
    <w:p w:rsidR="00DB5B66" w:rsidRPr="00DB5B66" w:rsidRDefault="00DB5B66">
      <w:r w:rsidRPr="00DB5B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B66" w:rsidRPr="00DB5B66" w:rsidRDefault="00DB5B66">
    <w:pPr>
      <w:pStyle w:val="Sidhuvud"/>
    </w:pPr>
    <w:r w:rsidRPr="00DB5B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3792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B66" w:rsidRDefault="00DB5B6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5B66" w:rsidRDefault="00DB5B6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B66" w:rsidRPr="00DB5B66" w:rsidRDefault="00DB5B66">
    <w:pPr>
      <w:pStyle w:val="Sidhuvud"/>
    </w:pPr>
    <w:r w:rsidRPr="00DB5B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56882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B66" w:rsidRDefault="00DB5B6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5B66" w:rsidRDefault="00DB5B6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B66" w:rsidRPr="00DB5B66" w:rsidRDefault="00DB5B66">
    <w:pPr>
      <w:pStyle w:val="FSHNormal"/>
      <w:tabs>
        <w:tab w:val="right" w:pos="5840"/>
      </w:tabs>
    </w:pPr>
    <w:r w:rsidRPr="00DB5B66">
      <w:br/>
    </w:r>
    <w:r w:rsidRPr="00DB5B66">
      <w:fldChar w:fldCharType="begin" w:fldLock="1"/>
    </w:r>
    <w:r w:rsidRPr="00DB5B66">
      <w:instrText xml:space="preserve"> DOCPROPERTY</w:instrText>
    </w:r>
    <w:r w:rsidRPr="00DB5B66">
      <w:rPr>
        <w:sz w:val="18"/>
      </w:rPr>
      <w:instrText xml:space="preserve"> "YearUser" *\charformat </w:instrText>
    </w:r>
    <w:r w:rsidRPr="00DB5B66">
      <w:fldChar w:fldCharType="separate"/>
    </w:r>
    <w:r w:rsidRPr="00DB5B66">
      <w:t>2010/11</w:t>
    </w:r>
    <w:r w:rsidRPr="00DB5B66">
      <w:fldChar w:fldCharType="end"/>
    </w:r>
    <w:r w:rsidRPr="00DB5B66">
      <w:t xml:space="preserve"> </w:t>
    </w:r>
    <w:r w:rsidRPr="00DB5B66">
      <w:tab/>
      <w:t xml:space="preserve">mnr: </w:t>
    </w:r>
    <w:r w:rsidRPr="00DB5B66">
      <w:fldChar w:fldCharType="begin" w:fldLock="1"/>
    </w:r>
    <w:r w:rsidRPr="00DB5B66">
      <w:instrText xml:space="preserve"> DOCPROPERTY</w:instrText>
    </w:r>
    <w:r w:rsidRPr="00DB5B66">
      <w:rPr>
        <w:sz w:val="18"/>
      </w:rPr>
      <w:instrText xml:space="preserve"> "Motionsnummer" *\charformat </w:instrText>
    </w:r>
    <w:r w:rsidRPr="00DB5B66">
      <w:fldChar w:fldCharType="separate"/>
    </w:r>
    <w:r w:rsidRPr="00DB5B66">
      <w:t>Ju329</w:t>
    </w:r>
    <w:r w:rsidRPr="00DB5B66">
      <w:fldChar w:fldCharType="end"/>
    </w:r>
    <w:r w:rsidRPr="00DB5B66">
      <w:br/>
    </w:r>
    <w:r w:rsidRPr="00DB5B66">
      <w:fldChar w:fldCharType="begin" w:fldLock="1"/>
    </w:r>
    <w:r w:rsidRPr="00DB5B66">
      <w:instrText xml:space="preserve"> DOCPROPERTY</w:instrText>
    </w:r>
    <w:r w:rsidRPr="00DB5B66">
      <w:rPr>
        <w:sz w:val="18"/>
      </w:rPr>
      <w:instrText xml:space="preserve"> "Samling" *\charformat </w:instrText>
    </w:r>
    <w:r w:rsidRPr="00DB5B66">
      <w:fldChar w:fldCharType="end"/>
    </w:r>
    <w:r w:rsidRPr="00DB5B66">
      <w:tab/>
      <w:t xml:space="preserve">pnr: </w:t>
    </w:r>
    <w:r w:rsidRPr="00DB5B66">
      <w:fldChar w:fldCharType="begin" w:fldLock="1"/>
    </w:r>
    <w:r w:rsidRPr="00DB5B66">
      <w:instrText xml:space="preserve"> DOCPROPERTY</w:instrText>
    </w:r>
    <w:r w:rsidRPr="00DB5B66">
      <w:rPr>
        <w:sz w:val="18"/>
      </w:rPr>
      <w:instrText xml:space="preserve"> "Partinummer" *\charformat </w:instrText>
    </w:r>
    <w:r w:rsidRPr="00DB5B66">
      <w:fldChar w:fldCharType="separate"/>
    </w:r>
    <w:r w:rsidRPr="00DB5B66">
      <w:t>S78069</w:t>
    </w:r>
    <w:r w:rsidRPr="00DB5B66">
      <w:fldChar w:fldCharType="end"/>
    </w:r>
  </w:p>
  <w:p w:rsidR="00DB5B66" w:rsidRPr="00DB5B66" w:rsidRDefault="00DB5B66">
    <w:pPr>
      <w:pStyle w:val="FSHRub1"/>
    </w:pPr>
    <w:r w:rsidRPr="00DB5B66">
      <w:t>Motion till riksdagen</w:t>
    </w:r>
    <w:r w:rsidRPr="00DB5B66">
      <w:br/>
    </w:r>
    <w:r w:rsidRPr="00DB5B66">
      <w:fldChar w:fldCharType="begin" w:fldLock="1"/>
    </w:r>
    <w:r w:rsidRPr="00DB5B66">
      <w:instrText xml:space="preserve"> DOCPROPERTY "YearUser" *\charformat </w:instrText>
    </w:r>
    <w:r w:rsidRPr="00DB5B66">
      <w:fldChar w:fldCharType="separate"/>
    </w:r>
    <w:r w:rsidRPr="00DB5B66">
      <w:t>2010/11</w:t>
    </w:r>
    <w:r w:rsidRPr="00DB5B66">
      <w:fldChar w:fldCharType="end"/>
    </w:r>
    <w:r w:rsidRPr="00DB5B66">
      <w:t>:</w:t>
    </w:r>
    <w:r w:rsidRPr="00DB5B66">
      <w:fldChar w:fldCharType="begin" w:fldLock="1"/>
    </w:r>
    <w:r w:rsidRPr="00DB5B66">
      <w:instrText xml:space="preserve"> DOCPROPERTY "Motionsnummer" *\charformat </w:instrText>
    </w:r>
    <w:r w:rsidRPr="00DB5B66">
      <w:fldChar w:fldCharType="separate"/>
    </w:r>
    <w:r w:rsidRPr="00DB5B66">
      <w:t>Ju329</w:t>
    </w:r>
    <w:r w:rsidRPr="00DB5B66">
      <w:fldChar w:fldCharType="end"/>
    </w:r>
  </w:p>
  <w:p w:rsidR="00DB5B66" w:rsidRPr="00DB5B66" w:rsidRDefault="00DB5B66">
    <w:pPr>
      <w:pStyle w:val="FSHNormalS5"/>
    </w:pPr>
    <w:r w:rsidRPr="00DB5B66">
      <w:fldChar w:fldCharType="begin" w:fldLock="1"/>
    </w:r>
    <w:r w:rsidRPr="00DB5B66">
      <w:instrText xml:space="preserve"> DOCPROPERTY "MotionarText" *\charformat </w:instrText>
    </w:r>
    <w:r w:rsidRPr="00DB5B66">
      <w:fldChar w:fldCharType="separate"/>
    </w:r>
    <w:r w:rsidRPr="00DB5B66">
      <w:t>av Hillevi Larsson (S)</w:t>
    </w:r>
    <w:r w:rsidRPr="00DB5B66">
      <w:fldChar w:fldCharType="end"/>
    </w:r>
    <w:r w:rsidRPr="00DB5B66">
      <w:br/>
    </w:r>
    <w:r w:rsidRPr="00DB5B66">
      <w:fldChar w:fldCharType="begin" w:fldLock="1"/>
    </w:r>
    <w:r w:rsidRPr="00DB5B66">
      <w:instrText xml:space="preserve"> DOCPROPERTY "SvarFrasKort" *\charformat </w:instrText>
    </w:r>
    <w:r w:rsidRPr="00DB5B66">
      <w:fldChar w:fldCharType="end"/>
    </w:r>
  </w:p>
  <w:p w:rsidR="00DB5B66" w:rsidRPr="00DB5B66" w:rsidRDefault="00DB5B66">
    <w:pPr>
      <w:pStyle w:val="FSHTitel"/>
    </w:pPr>
    <w:r w:rsidRPr="00DB5B66">
      <w:fldChar w:fldCharType="begin" w:fldLock="1"/>
    </w:r>
    <w:r w:rsidRPr="00DB5B66">
      <w:instrText xml:space="preserve"> DOCPROPERTY</w:instrText>
    </w:r>
    <w:r w:rsidRPr="00DB5B66">
      <w:rPr>
        <w:sz w:val="18"/>
      </w:rPr>
      <w:instrText xml:space="preserve"> "RubrikSvar" *\charformat </w:instrText>
    </w:r>
    <w:r w:rsidRPr="00DB5B66">
      <w:fldChar w:fldCharType="separate"/>
    </w:r>
    <w:r w:rsidRPr="00DB5B66">
      <w:t>Stöd till brottsoffer</w:t>
    </w:r>
    <w:r w:rsidRPr="00DB5B66">
      <w:fldChar w:fldCharType="end"/>
    </w:r>
  </w:p>
  <w:p w:rsidR="00DB5B66" w:rsidRPr="00DB5B66" w:rsidRDefault="00DB5B66">
    <w:pPr>
      <w:pStyle w:val="Normal00"/>
    </w:pPr>
  </w:p>
  <w:p w:rsidR="00DB5B66" w:rsidRPr="00DB5B66" w:rsidRDefault="00DB5B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5677178">
    <w:abstractNumId w:val="3"/>
  </w:num>
  <w:num w:numId="2" w16cid:durableId="293679896">
    <w:abstractNumId w:val="2"/>
  </w:num>
  <w:num w:numId="3" w16cid:durableId="1614359349">
    <w:abstractNumId w:val="1"/>
  </w:num>
  <w:num w:numId="4" w16cid:durableId="1344237697">
    <w:abstractNumId w:val="0"/>
  </w:num>
  <w:num w:numId="5" w16cid:durableId="1361471657">
    <w:abstractNumId w:val="7"/>
  </w:num>
  <w:num w:numId="6" w16cid:durableId="1838156739">
    <w:abstractNumId w:val="6"/>
  </w:num>
  <w:num w:numId="7" w16cid:durableId="1977291442">
    <w:abstractNumId w:val="5"/>
  </w:num>
  <w:num w:numId="8" w16cid:durableId="1570573262">
    <w:abstractNumId w:val="4"/>
  </w:num>
  <w:num w:numId="9" w16cid:durableId="47382856">
    <w:abstractNumId w:val="8"/>
  </w:num>
  <w:num w:numId="10" w16cid:durableId="1316571084">
    <w:abstractNumId w:val="9"/>
  </w:num>
  <w:num w:numId="11" w16cid:durableId="320500730">
    <w:abstractNumId w:val="10"/>
  </w:num>
  <w:num w:numId="12" w16cid:durableId="380637691">
    <w:abstractNumId w:val="13"/>
  </w:num>
  <w:num w:numId="13" w16cid:durableId="267084576">
    <w:abstractNumId w:val="15"/>
  </w:num>
  <w:num w:numId="14" w16cid:durableId="35931101">
    <w:abstractNumId w:val="16"/>
  </w:num>
  <w:num w:numId="15" w16cid:durableId="1164465850">
    <w:abstractNumId w:val="11"/>
  </w:num>
  <w:num w:numId="16" w16cid:durableId="1924993580">
    <w:abstractNumId w:val="18"/>
  </w:num>
  <w:num w:numId="17" w16cid:durableId="1425760086">
    <w:abstractNumId w:val="17"/>
  </w:num>
  <w:num w:numId="18" w16cid:durableId="782501707">
    <w:abstractNumId w:val="14"/>
  </w:num>
  <w:num w:numId="19" w16cid:durableId="18097856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FFF80BD-BBB8-47EC-A839-C0631728A435}"/>
  </w:docVars>
  <w:rsids>
    <w:rsidRoot w:val="00633FA1"/>
    <w:rsid w:val="00633FA1"/>
    <w:rsid w:val="00DB5B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1A25A29-0B55-44CB-A87F-5958A457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1481</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s78069</vt:lpstr>
    </vt:vector>
  </TitlesOfParts>
  <Company>Riksdagen</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s78069</dc:title>
  <dc:subject>s78069</dc:subject>
  <dc:creator>Riksdagen</dc:creator>
  <cp:keywords>Riksdagen</cp:keywords>
  <dc:description>Versal/gemen i partibeteckning. Gemen i tryck för 0910, versal för 1011 och nyare</dc:description>
  <cp:lastModifiedBy>Lars Brink</cp:lastModifiedBy>
  <cp:revision>2</cp:revision>
  <cp:lastPrinted>2010-12-12T08:27:00Z</cp:lastPrinted>
  <dcterms:created xsi:type="dcterms:W3CDTF">2025-12-18T00:55:00Z</dcterms:created>
  <dcterms:modified xsi:type="dcterms:W3CDTF">2025-12-18T00:55:00Z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Stöd till 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brottsoffer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20102011000000000115000780690069</vt:lpwstr>
  </property>
  <property fmtid="{D5CDD505-2E9C-101B-9397-08002B2CF9AE}" pid="47" name="datum">
    <vt:lpwstr>101026</vt:lpwstr>
  </property>
  <property fmtid="{D5CDD505-2E9C-101B-9397-08002B2CF9AE}" pid="48" name="avsändar-e-post">
    <vt:lpwstr>magdalena.emreus@riksdagen.se</vt:lpwstr>
  </property>
  <property fmtid="{D5CDD505-2E9C-101B-9397-08002B2CF9AE}" pid="49" name="id">
    <vt:lpwstr>20102011000000000115000780690069</vt:lpwstr>
  </property>
  <property fmtid="{D5CDD505-2E9C-101B-9397-08002B2CF9AE}" pid="50" name="nummer">
    <vt:lpwstr>329</vt:lpwstr>
  </property>
  <property fmtid="{D5CDD505-2E9C-101B-9397-08002B2CF9AE}" pid="51" name="utskottsbeteckning">
    <vt:lpwstr>Ju</vt:lpwstr>
  </property>
  <property fmtid="{D5CDD505-2E9C-101B-9397-08002B2CF9AE}" pid="52" name="GlobalUID">
    <vt:lpwstr>{B2D43A14-5882-4807-A2E2-0E63F0826F7C}</vt:lpwstr>
  </property>
  <property fmtid="{D5CDD505-2E9C-101B-9397-08002B2CF9AE}" pid="53" name="Överföringar">
    <vt:i4>0</vt:i4>
  </property>
  <property fmtid="{D5CDD505-2E9C-101B-9397-08002B2CF9AE}" pid="54" name="Checksum">
    <vt:lpwstr>*0018051748444*</vt:lpwstr>
  </property>
  <property fmtid="{D5CDD505-2E9C-101B-9397-08002B2CF9AE}" pid="55" name="skuggnummer">
    <vt:lpwstr>2048</vt:lpwstr>
  </property>
  <property fmtid="{D5CDD505-2E9C-101B-9397-08002B2CF9AE}" pid="56" name="urixVersion">
    <vt:lpwstr>4.3.2.0</vt:lpwstr>
  </property>
  <property fmtid="{D5CDD505-2E9C-101B-9397-08002B2CF9AE}" pid="57" name="urixOrigin">
    <vt:lpwstr>101212 09:27:20.535</vt:lpwstr>
  </property>
  <property fmtid="{D5CDD505-2E9C-101B-9397-08002B2CF9AE}" pid="58" name="urixGuid">
    <vt:lpwstr>{FCB73A1F-E04D-497C-8887-78AE414B7BDC}</vt:lpwstr>
  </property>
</Properties>
</file>