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6B47" w:rsidRDefault="00396B47">
      <w:pPr>
        <w:pStyle w:val="Rubrik1"/>
        <w:spacing w:before="0"/>
      </w:pPr>
      <w:r>
        <w:rPr>
          <w:vanish/>
        </w:rPr>
        <w:t>&lt;1</w:t>
      </w:r>
      <w:bookmarkStart w:id="0" w:name="_Toc356716131"/>
      <w:r>
        <w:t>Till finansutskottet</w:t>
      </w:r>
      <w:bookmarkEnd w:id="0"/>
    </w:p>
    <w:p w:rsidR="00396B47" w:rsidRDefault="00396B47">
      <w:r>
        <w:t>Finansutskottet beslöt den 18 april 1996 bereda bl.a. bostadsutskottet tillfälle att avge yttrande över proposition 1995/96:150 Ekonomisk vårproposition med förslag till riktlinjer för den ekonomiska politiken, utgiftstak, ändrade anslag för budgetåret 1995/96, m.m. jämte motioner i delar som berör b</w:t>
      </w:r>
      <w:r>
        <w:t>o</w:t>
      </w:r>
      <w:r>
        <w:t>stadsutskottets beredningsområde.</w:t>
      </w:r>
    </w:p>
    <w:p w:rsidR="00396B47" w:rsidRDefault="00396B47">
      <w:pPr>
        <w:pStyle w:val="Normaltindrag"/>
      </w:pPr>
      <w:r>
        <w:t>I propositionen föreslås riksdagen bl.a.  godkänna den preliminära berä</w:t>
      </w:r>
      <w:r>
        <w:t>k</w:t>
      </w:r>
      <w:r>
        <w:t>ningen för samtliga utgiftsområden. Med den avgränsning finansutskottets ovan redovisade beslut innebär behandlas i detta yttrande propositionen i vad avser utgiftsområde 18 – Samhällsplanering, bostadsförsörjning och bygga</w:t>
      </w:r>
      <w:r>
        <w:t>n</w:t>
      </w:r>
      <w:r>
        <w:t>de (mom. 5 i hemställan i propositionen i motsvarande del). De motioner som anknyter till detta regeringsförslag är följande.</w:t>
      </w:r>
    </w:p>
    <w:p w:rsidR="00396B47" w:rsidRDefault="00396B47">
      <w:r>
        <w:t>1995/96:Fi78 av Carl Bildt m.fl. (m) vari yrkas</w:t>
      </w:r>
    </w:p>
    <w:p w:rsidR="00396B47" w:rsidRDefault="00396B47">
      <w:pPr>
        <w:pStyle w:val="Normaltindrag"/>
      </w:pPr>
      <w:r>
        <w:t>5. att riksdagen beslutar godkänna den preliminära beräkningen för samtl</w:t>
      </w:r>
      <w:r>
        <w:t>i</w:t>
      </w:r>
      <w:r>
        <w:t xml:space="preserve">ga utgiftsområden i enlighet med vad som anförts i motionen, </w:t>
      </w:r>
    </w:p>
    <w:p w:rsidR="00396B47" w:rsidRDefault="00396B47">
      <w:r>
        <w:t>1995/96:Fi79 av Lars Leijonborg m.fl. (fp) vari yrkas</w:t>
      </w:r>
    </w:p>
    <w:p w:rsidR="00396B47" w:rsidRDefault="00396B47">
      <w:pPr>
        <w:pStyle w:val="Normaltindrag"/>
      </w:pPr>
      <w:r>
        <w:t>4. att riksdagen godkänner den preliminära beräkningen för olika utgift</w:t>
      </w:r>
      <w:r>
        <w:t>s</w:t>
      </w:r>
      <w:r>
        <w:t xml:space="preserve">områden enligt vad i motionen anförts, </w:t>
      </w:r>
    </w:p>
    <w:p w:rsidR="00396B47" w:rsidRDefault="00396B47">
      <w:r>
        <w:t>1995/96:Fi80 av Gudrun Schyman m.fl. (v) vari yrkas</w:t>
      </w:r>
    </w:p>
    <w:p w:rsidR="00396B47" w:rsidRDefault="00396B47">
      <w:pPr>
        <w:pStyle w:val="Normaltindrag"/>
      </w:pPr>
      <w:r>
        <w:t xml:space="preserve">6. att riksdagen som sin mening ger regeringen till känna vad i motionen anförts om utgiftsområden (avsnitt 4), </w:t>
      </w:r>
    </w:p>
    <w:p w:rsidR="00396B47" w:rsidRDefault="00396B47">
      <w:r>
        <w:t>1995/96:Fi81 av Marianne Samuelsson m.fl. (mp) vari yrkas</w:t>
      </w:r>
    </w:p>
    <w:p w:rsidR="00396B47" w:rsidRDefault="00396B47">
      <w:pPr>
        <w:pStyle w:val="Normaltindrag"/>
      </w:pPr>
      <w:r>
        <w:t>4. att riksdagen godkänner den preliminära beräkningen för samtliga u</w:t>
      </w:r>
      <w:r>
        <w:t>t</w:t>
      </w:r>
      <w:r>
        <w:t xml:space="preserve">giftsområden i enlighet med vad som redovisats i motionen, </w:t>
      </w:r>
    </w:p>
    <w:p w:rsidR="00396B47" w:rsidRDefault="00396B47">
      <w:r>
        <w:t>1995/96:Fi82 av Alf Svensson m.fl. (kds) vari yrkas</w:t>
      </w:r>
    </w:p>
    <w:p w:rsidR="00396B47" w:rsidRDefault="00396B47">
      <w:pPr>
        <w:pStyle w:val="Normaltindrag"/>
      </w:pPr>
      <w:r>
        <w:t>7. att riksdagen godkänner den preliminära beräkningen för de utgiftso</w:t>
      </w:r>
      <w:r>
        <w:t>m</w:t>
      </w:r>
      <w:r>
        <w:t xml:space="preserve">råden som angivits i motionen. </w:t>
      </w:r>
    </w:p>
    <w:p w:rsidR="00396B47" w:rsidRDefault="00396B47">
      <w:r>
        <w:t xml:space="preserve"> Vidare behandlas i yttrandet förslaget i propositionen (hemställan mom. 28) om att riksdagen på tilläggsbudget till statsbudgeten för budgetåret 1995/96 beslutar att öka det under nionde huvudtiteln anvisade förslagsanslaget E</w:t>
      </w:r>
      <w:r>
        <w:t>r</w:t>
      </w:r>
      <w:r>
        <w:t>sättningar för viltskador m.m. med 10 000 000 kronor.</w:t>
      </w:r>
    </w:p>
    <w:p w:rsidR="00396B47" w:rsidRDefault="00396B47">
      <w:pPr>
        <w:pStyle w:val="Normaltindrag"/>
      </w:pPr>
      <w:r>
        <w:br w:type="page"/>
      </w:r>
    </w:p>
    <w:p w:rsidR="00396B47" w:rsidRDefault="00396B47">
      <w:r>
        <w:t xml:space="preserve">De motioner som anknyter till detta förslag är följande   </w:t>
      </w:r>
    </w:p>
    <w:p w:rsidR="00396B47" w:rsidRDefault="00396B47">
      <w:r>
        <w:t>1995/96:Fi80 av Gudrun Schyman m.fl. (v) vari yrkas</w:t>
      </w:r>
    </w:p>
    <w:p w:rsidR="00396B47" w:rsidRDefault="00396B47">
      <w:pPr>
        <w:pStyle w:val="Normaltindrag"/>
      </w:pPr>
      <w:r>
        <w:t>17.  att riksdagen som sin mening ger regeringen till känna vad i motionen anförts om ersättning för rovdjursdödade renar,</w:t>
      </w:r>
    </w:p>
    <w:p w:rsidR="00396B47" w:rsidRDefault="00396B47">
      <w:r>
        <w:t>1995/96:Fi81 av Marianne Samuelsson m.fl. (mp) vari yrkas</w:t>
      </w:r>
    </w:p>
    <w:p w:rsidR="00396B47" w:rsidRDefault="00396B47">
      <w:pPr>
        <w:pStyle w:val="Normaltindrag"/>
      </w:pPr>
      <w:r>
        <w:t xml:space="preserve">45. att riksdagen beslutar att i enlighet med vad som anförts i motionen på tilläggsbudget till statsbudgeten för budgetåret 1995/96 anslå 10 miljoner kronor till Ersättning för viltskador utöver vad regeringen föreslår, </w:t>
      </w:r>
    </w:p>
    <w:p w:rsidR="00396B47" w:rsidRDefault="00396B47">
      <w:r>
        <w:t>1995/96:Fi85 av Ulla Löfgren m.fl. (m, c, fp, kds) vari yrkas att riksdagen begär att regeringen återkommer med ett förslag till preciseringar och pri</w:t>
      </w:r>
      <w:r>
        <w:t>n</w:t>
      </w:r>
      <w:r>
        <w:t xml:space="preserve">ciper för systemet med ersättning för rovdjursrivna renar.  </w:t>
      </w:r>
    </w:p>
    <w:p w:rsidR="00396B47" w:rsidRDefault="00396B47">
      <w:pPr>
        <w:pStyle w:val="Rubrik1"/>
        <w:spacing w:before="600"/>
      </w:pPr>
      <w:bookmarkStart w:id="1" w:name="_Toc356716132"/>
      <w:r>
        <w:rPr>
          <w:vanish/>
        </w:rPr>
        <w:t>&lt;1</w:t>
      </w:r>
      <w:r>
        <w:t>Utskottet</w:t>
      </w:r>
      <w:bookmarkEnd w:id="1"/>
    </w:p>
    <w:p w:rsidR="00396B47" w:rsidRDefault="00396B47">
      <w:pPr>
        <w:pStyle w:val="Rubrik2"/>
        <w:spacing w:before="240"/>
      </w:pPr>
      <w:bookmarkStart w:id="2" w:name="_Toc356716133"/>
      <w:r>
        <w:t>Preliminär beräkning för utgiftsområde 18 – Samhällsplanering, bostadsfö</w:t>
      </w:r>
      <w:r>
        <w:t>r</w:t>
      </w:r>
      <w:r>
        <w:t>sörjning och byggande</w:t>
      </w:r>
      <w:bookmarkEnd w:id="2"/>
    </w:p>
    <w:p w:rsidR="00396B47" w:rsidRDefault="00396B47">
      <w:r>
        <w:t>Riksdagen beslutade våren 1995 att ett tak skulle införas för de offentliga utgifterna. Beträffande utgiftstakets konstruktion m.m. samt den allmänna utgångspunkten för beräkningen av taket torde detta vara frågor som det ur ett mera allmänpolitiskt perspektiv främst tillkommer finansutskottet att förbereda för riksdagens beslut. Bostadsutskottet kommer inte att behandla dessa frågor i annan mån än dessa har relevans för de förslag som rör u</w:t>
      </w:r>
      <w:r>
        <w:t>t</w:t>
      </w:r>
      <w:r>
        <w:t>giftsområde 18. Enligt riksdagsordningen kommer bostadsutskottet framöver att ha ansv</w:t>
      </w:r>
      <w:r>
        <w:t>a</w:t>
      </w:r>
      <w:r>
        <w:t>ret för beredning av anslag inom detta utgiftsområde.</w:t>
      </w:r>
    </w:p>
    <w:p w:rsidR="00396B47" w:rsidRDefault="00396B47">
      <w:pPr>
        <w:pStyle w:val="Normaltindrag"/>
      </w:pPr>
      <w:r>
        <w:t>Som framgått av ingressen till detta yttrande föreslår regeringen att riksd</w:t>
      </w:r>
      <w:r>
        <w:t>a</w:t>
      </w:r>
      <w:r>
        <w:t>gen skall godkänna den preliminära beräkningen för samtliga utgiftsomr</w:t>
      </w:r>
      <w:r>
        <w:t>å</w:t>
      </w:r>
      <w:r>
        <w:t xml:space="preserve">den. </w:t>
      </w:r>
    </w:p>
    <w:p w:rsidR="00396B47" w:rsidRDefault="00396B47">
      <w:pPr>
        <w:pStyle w:val="Normaltindrag"/>
      </w:pPr>
      <w:r>
        <w:t>Vad gäller utgiftsområde 18 konstateras i propositionen att detta främst omfattar utgifter för räntebidrag och bostadsbidrag och att det utgiftsmässigt största sakanslaget är anslag för räntebidrag m.m. Under innevarande bu</w:t>
      </w:r>
      <w:r>
        <w:t>d</w:t>
      </w:r>
      <w:r>
        <w:t>getår utgör detta anslag ca 75 % av hela utgiftsområde 18. Som anförs i propositionen är räntenivån och den allmänna ränteutvecklingen betydels</w:t>
      </w:r>
      <w:r>
        <w:t>e</w:t>
      </w:r>
      <w:r>
        <w:t>fulla faktorer när det gäller att bedöma det statsfinansiella utfallet. Utskottet vill för sin del stryka under detta förhållande och erinra om att även ganska små förändringar i ränteläget innebär stora förändringar av anslaget. Sålunda har Boverket i sin i februari 1996 avlämnade anslagsframställning för bu</w:t>
      </w:r>
      <w:r>
        <w:t>d</w:t>
      </w:r>
      <w:r>
        <w:t>getåret 1997 i olika scenarion belyst vad ränteutvecklingen framöver innebär för utvecklingen av anslaget. Med de förutsättningar som scenariot bygger på för år 1997 – nybyggande av ca 25 000 lägenheter och ombyggnad av ca 30 000 lägenheter och förväntade omsättningar av lån med räntebidrag – berä</w:t>
      </w:r>
      <w:r>
        <w:t>k</w:t>
      </w:r>
      <w:r>
        <w:t>nar Boverket differensen avseende utbetalningar av räntebidragen till drygt 3 miljarder kronor beroende på om subventionsräntans storlek kommer att vara 8 % eller 11 %.</w:t>
      </w:r>
    </w:p>
    <w:p w:rsidR="00396B47" w:rsidRDefault="00396B47">
      <w:pPr>
        <w:pStyle w:val="Normaltindrag"/>
      </w:pPr>
      <w:r>
        <w:t>I propositionen anförs att utgifterna för utgiftsområdet över perioden 1997–1999 främst beror på sjunkande räntebidrag för ny- och ombyggnad av bost</w:t>
      </w:r>
      <w:r>
        <w:t>ä</w:t>
      </w:r>
      <w:r>
        <w:t>der enlig 1991 års regler eller äldre.</w:t>
      </w:r>
    </w:p>
    <w:p w:rsidR="00396B47" w:rsidRDefault="00396B47">
      <w:pPr>
        <w:pStyle w:val="Normaltindrag"/>
      </w:pPr>
      <w:r>
        <w:t>Mot bakgrund av vad i propositionen och ovan anförts finns anledning stryka under vikten av att de ränteantaganden som ligger till grund för reg</w:t>
      </w:r>
      <w:r>
        <w:t>e</w:t>
      </w:r>
      <w:r>
        <w:t>ringsförslaget i vad avser utvecklingen för räntebidragsanslaget verkligen kommer att infrias. Utskottet gör den reflexionen att det kan visa sig nö</w:t>
      </w:r>
      <w:r>
        <w:t>d</w:t>
      </w:r>
      <w:r>
        <w:t>vändigt att under den kommande treårsperioden revidera de beräkningar på vilka regeringen bygger sin bedömning av utvecklingen avseende utgiftso</w:t>
      </w:r>
      <w:r>
        <w:t>m</w:t>
      </w:r>
      <w:r>
        <w:t>råde 18. Förutom räntans betydelse för räntebidragsanslaget är naturligtvis bl.a. också bostadsbyggandets omfattning av vikt när det gäller att bedöma  anslagets storlek.</w:t>
      </w:r>
    </w:p>
    <w:p w:rsidR="00396B47" w:rsidRDefault="00396B47">
      <w:pPr>
        <w:pStyle w:val="Normaltindrag"/>
      </w:pPr>
      <w:r>
        <w:t>En annan post som ingår i utgiftsområdet, och som är behäftad med stor osäkerhet, är Bostadskreditnämndens garantiverksamhet. I sin anslagsfra</w:t>
      </w:r>
      <w:r>
        <w:t>m</w:t>
      </w:r>
      <w:r>
        <w:t>ställning räknar nämnden anslagsbelastningen nästa budgetår till 1 200 mi</w:t>
      </w:r>
      <w:r>
        <w:t>l</w:t>
      </w:r>
      <w:r>
        <w:t>joner kronor. Nämnden anser att beloppet är osäkert och att det måste betra</w:t>
      </w:r>
      <w:r>
        <w:t>k</w:t>
      </w:r>
      <w:r>
        <w:t>tas som ett räkneexempel snarare än som en regelrätt prognos.</w:t>
      </w:r>
    </w:p>
    <w:p w:rsidR="00396B47" w:rsidRDefault="00396B47">
      <w:pPr>
        <w:pStyle w:val="Normaltindrag"/>
      </w:pPr>
      <w:r>
        <w:t>Den efter räntebidraget största posten inom utgiftsområdet är bostadsb</w:t>
      </w:r>
      <w:r>
        <w:t>i</w:t>
      </w:r>
      <w:r>
        <w:t>dragen; detta även efter den relativt stora besparing om vilken nyligen beslut fattats. Utskottet noterar vad i propositionen anförts om att den bostadspol</w:t>
      </w:r>
      <w:r>
        <w:t>i</w:t>
      </w:r>
      <w:r>
        <w:t>tiska utredningen i sitt till i höst aviserade slutbetänkande också skall öve</w:t>
      </w:r>
      <w:r>
        <w:t>r</w:t>
      </w:r>
      <w:r>
        <w:t>väga fördelningen mellan generellt, riktat och behovsprövat stöd. Utskottet har i skilda sammanhang givit uttryck för uppfattningen att de individuella bostadssubventionerna, bostadsbidragen, är av stor betydelse i ett bostad</w:t>
      </w:r>
      <w:r>
        <w:t>s</w:t>
      </w:r>
      <w:r>
        <w:t>politiskt sammanhang. Utskottet anser mot denna bakgrund det värdefullt att riksdagen kommer att föreläggas förslag om ambitionen i statens insatser inom bostadssektorn och om hur denna ambition enligt regeringens uppfat</w:t>
      </w:r>
      <w:r>
        <w:t>t</w:t>
      </w:r>
      <w:r>
        <w:t>ning bör realiseras.</w:t>
      </w:r>
    </w:p>
    <w:p w:rsidR="00396B47" w:rsidRDefault="00396B47">
      <w:pPr>
        <w:pStyle w:val="Normaltindrag"/>
      </w:pPr>
      <w:r>
        <w:t>Utskottet noterar vidare vad i propositionen anförs om  behovet av ökad konkurrens och produktivitet inom byggsektorn i avsikt att dämpa prisu</w:t>
      </w:r>
      <w:r>
        <w:t>t</w:t>
      </w:r>
      <w:r>
        <w:t>vecklingen.</w:t>
      </w:r>
    </w:p>
    <w:p w:rsidR="00396B47" w:rsidRDefault="00396B47">
      <w:pPr>
        <w:pStyle w:val="Normaltindrag"/>
      </w:pPr>
      <w:r>
        <w:t>Regeringen bedömer att verksamheten inom utgiftsområdet kan genomf</w:t>
      </w:r>
      <w:r>
        <w:t>ö</w:t>
      </w:r>
      <w:r>
        <w:t>ras inom en ram om 34 769 miljoner kronor för år 1997, om 27 705  miljoner kronor för år 1998 samt om 23 726 miljoner kronor för år 1999.</w:t>
      </w:r>
    </w:p>
    <w:p w:rsidR="00396B47" w:rsidRDefault="00396B47">
      <w:pPr>
        <w:pStyle w:val="Normaltindrag"/>
      </w:pPr>
      <w:r>
        <w:t>I Moderata samlingspartiets partimotion 1995/96:Fi78 yrkande 5 föreslås riksdagen godkänna den preliminära beräkningen för samtliga utgiftsomr</w:t>
      </w:r>
      <w:r>
        <w:t>å</w:t>
      </w:r>
      <w:r>
        <w:t>den i enlighet med vad som anförts i motionen. Beträffande utgiftsområde 18 föreslås i motionen för år 1997 ett utgiftstak som är 1 488 miljoner kronor lägre än regeringens. För år 1998 ligger motionärernas tak 2 660 miljoner kronor lägre än regeringens och för år 1999 ligger det 3 945 miljoner kronor lägre. Motionärerna anför att omfattande subventioner, skatter och reglerin</w:t>
      </w:r>
      <w:r>
        <w:t>g</w:t>
      </w:r>
      <w:r>
        <w:t>ar bidragit till att försämra bostadsmarknadens funktionssätt. De avser att återkomma med förslag som innebär en fortsatt minskning av subventione</w:t>
      </w:r>
      <w:r>
        <w:t>r</w:t>
      </w:r>
      <w:r>
        <w:t>na, sänkta skatter och avreglering i syfte att skapa en långsiktigt väl fung</w:t>
      </w:r>
      <w:r>
        <w:t>e</w:t>
      </w:r>
      <w:r>
        <w:t>rande bostadsmar</w:t>
      </w:r>
      <w:r>
        <w:t>k</w:t>
      </w:r>
      <w:r>
        <w:t>nad.</w:t>
      </w:r>
    </w:p>
    <w:p w:rsidR="00396B47" w:rsidRDefault="00396B47">
      <w:pPr>
        <w:pStyle w:val="Normaltindrag"/>
      </w:pPr>
      <w:r>
        <w:t>I partimotionen från Kristdemokraterna, motion 1995/96:Fi82 yrkande 7, föreslås riksdagen godkänna den preliminära beräkningen för de i motionen angivna utgiftsområdena. För vart och ett av åren 1997–1999 föreslår moti</w:t>
      </w:r>
      <w:r>
        <w:t>o</w:t>
      </w:r>
      <w:r>
        <w:t>närerna en besparing om 1 500 miljoner kronor utöver regeringens förslag. Denna tillkommande besparing skall enligt motionärerna användas för att finansiera den sänkning av fastighetsskatten till 1,5 % som  de föreslår.</w:t>
      </w:r>
    </w:p>
    <w:p w:rsidR="00396B47" w:rsidRDefault="00396B47">
      <w:pPr>
        <w:pStyle w:val="Normaltindrag"/>
      </w:pPr>
      <w:r>
        <w:t>Förslaget i propositionen om godkännande av den preliminära beräkningen för utgiftsområde 18 samt anknytande motioner ger utskottet anledning anf</w:t>
      </w:r>
      <w:r>
        <w:t>ö</w:t>
      </w:r>
      <w:r>
        <w:t>ra följande. Som anförs i propositionen bygger beräkningen av utgiftstaket på antaganden om den allmänna ekonomiska utvecklingen samt på en analys av vad tidigare beslut på det budgetpolitiska och andra områden innebär. De allmänna ekonomiska bedömningar som väglett regeringen vid fastställande av de preliminära utgiftstaken för den kommande treårsperioden får främst anses vara en uppgift för finansutskottet att ta ställning till.</w:t>
      </w:r>
    </w:p>
    <w:p w:rsidR="00396B47" w:rsidRDefault="00396B47">
      <w:pPr>
        <w:pStyle w:val="Normaltindrag"/>
      </w:pPr>
      <w:r>
        <w:t>Att utgiftstaket skall vara så realistiskt som möjligt är naturligtvis oo</w:t>
      </w:r>
      <w:r>
        <w:t>m</w:t>
      </w:r>
      <w:r>
        <w:t>stritt, liksom att utvecklingen inom ett utgiftsområde får anses vara ett u</w:t>
      </w:r>
      <w:r>
        <w:t>t</w:t>
      </w:r>
      <w:r>
        <w:t>tryck för statsmakternas ambition. Det är naturligtvis önskvärt att det prel</w:t>
      </w:r>
      <w:r>
        <w:t>i</w:t>
      </w:r>
      <w:r>
        <w:t>minära årliga utgiftstaket så nära som möjligt ansluter till det verkliga utfa</w:t>
      </w:r>
      <w:r>
        <w:t>l</w:t>
      </w:r>
      <w:r>
        <w:t>let. Att det kan visa sig svårt att helt leva upp till denna målsättning är – vad gäller utgiftsområde 18 – som framgått ovan kanske inte ägnat att förvåna; detta med tanke på att en så stor del av området är extremt räntekänsligt eller beror av andra omvärldsförändringar som kan vara vanskliga att bedöma. Även i propositionen förs ett resonemang om vad osäkerheten i den ekon</w:t>
      </w:r>
      <w:r>
        <w:t>o</w:t>
      </w:r>
      <w:r>
        <w:t>miska utvecklingen kan innebära. I propositionen föreslås därför en budg</w:t>
      </w:r>
      <w:r>
        <w:t>e</w:t>
      </w:r>
      <w:r>
        <w:t>teringsmarginal. Regeringen anför att under den treårsperiod som utgiftstaket omfattar såväl den makroekonomiska utvecklingen som de ekonomiska konsekvenserna av redan fattade beslut kan bli annorlunda än vad som a</w:t>
      </w:r>
      <w:r>
        <w:t>n</w:t>
      </w:r>
      <w:r>
        <w:t>tagits. Detta aktualiserar, enligt regeringen, behovet av en viss marginal i utgiftst</w:t>
      </w:r>
      <w:r>
        <w:t>a</w:t>
      </w:r>
      <w:r>
        <w:t xml:space="preserve">ket. </w:t>
      </w:r>
    </w:p>
    <w:p w:rsidR="00396B47" w:rsidRDefault="00396B47">
      <w:pPr>
        <w:pStyle w:val="Normaltindrag"/>
      </w:pPr>
      <w:r>
        <w:t>Utskottet går nu över till att behandla motioner i vilka förslag om utgif</w:t>
      </w:r>
      <w:r>
        <w:t>t</w:t>
      </w:r>
      <w:r>
        <w:t>s-taket läggs fram. Som redovisats ovan går förslaget i Kristdemokraternas partimotion 1995/96:Fi82 ut på att utgiftstaket skall minskas med 1 500 miljoner kronor per år under treårsperioden 1997–1999 för att därmed skapa u</w:t>
      </w:r>
      <w:r>
        <w:t>t</w:t>
      </w:r>
      <w:r>
        <w:t>rymme för en sänkning av fastighetsskatten till 1,5 %.</w:t>
      </w:r>
    </w:p>
    <w:p w:rsidR="00396B47" w:rsidRDefault="00396B47">
      <w:pPr>
        <w:pStyle w:val="Normaltindrag"/>
      </w:pPr>
      <w:r>
        <w:t>Förslag med denna inriktning har tidigare prövats av riksdagen. Utskottet finner det inte motiverat att nu ta upp en diskussion om det lämpliga i moti</w:t>
      </w:r>
      <w:r>
        <w:t>o</w:t>
      </w:r>
      <w:r>
        <w:t>närernas förslag. Utskottet konstaterar att frågan om fastighetsbeskattningens roll i fastighetsekonomin  kommer att behandlas i den bostadspolitiska u</w:t>
      </w:r>
      <w:r>
        <w:t>t</w:t>
      </w:r>
      <w:r>
        <w:t>redningens huvudbetänkande hösten 1996. Detta framgår av utredningens i september 1995 avgivna delbetänkande. Utredningens förslag torde efter beredning komma att underställas riksdagen i samband med kommande beslut om bostadspolitiken på längre sikt. Med hänvisning till det anförda avstyrker utskottet Kristdemokraternas partimotion 1995/96:Fi82 yrkande 7 i motsv</w:t>
      </w:r>
      <w:r>
        <w:t>a</w:t>
      </w:r>
      <w:r>
        <w:t>rande del.</w:t>
      </w:r>
    </w:p>
    <w:p w:rsidR="00396B47" w:rsidRDefault="00396B47">
      <w:pPr>
        <w:pStyle w:val="Normaltindrag"/>
      </w:pPr>
      <w:r>
        <w:t>Utskottet gör samma bedömning av förslaget i Moderata samlingspartiets partimotion 1995/96:Fi78 yrkande 5 i motsvarande del. Detta yrkande inn</w:t>
      </w:r>
      <w:r>
        <w:t>e</w:t>
      </w:r>
      <w:r>
        <w:t>bär som ovan framgått beträffande utgiftsområde 18 en minskning av utgif</w:t>
      </w:r>
      <w:r>
        <w:t>t</w:t>
      </w:r>
      <w:r>
        <w:t>s-taket i förhållande till regeringens förslag på mellan knappt 1 500 och 4 000  miljoner kronor sett över perioden 1997–1999. Även beträffande detta m</w:t>
      </w:r>
      <w:r>
        <w:t>o</w:t>
      </w:r>
      <w:r>
        <w:t>tionsförslag bör alltså regeringens övervägande med anledning av den b</w:t>
      </w:r>
      <w:r>
        <w:t>o</w:t>
      </w:r>
      <w:r>
        <w:t>stadspolitiska utredningens slutbetä</w:t>
      </w:r>
      <w:r>
        <w:t>n</w:t>
      </w:r>
      <w:r>
        <w:t>kande avvaktas.</w:t>
      </w:r>
    </w:p>
    <w:p w:rsidR="00396B47" w:rsidRDefault="00396B47">
      <w:pPr>
        <w:pStyle w:val="Normaltindrag"/>
      </w:pPr>
      <w:r>
        <w:t>Med hänvisning till det anförda och med avslag på partimotionerna 1995/96:Fi78 (m) och 1995/96:Fi82 (kds) i motsvarande delar anser b</w:t>
      </w:r>
      <w:r>
        <w:t>o</w:t>
      </w:r>
      <w:r>
        <w:t xml:space="preserve">stadsutskottet att finansutskottet bör föreslå riksdagen att godkänna förslaget i propositionens yrkande 5 avseende </w:t>
      </w:r>
      <w:r>
        <w:rPr>
          <w:i/>
        </w:rPr>
        <w:t>den preliminära beräkningen av u</w:t>
      </w:r>
      <w:r>
        <w:rPr>
          <w:i/>
        </w:rPr>
        <w:t>t</w:t>
      </w:r>
      <w:r>
        <w:rPr>
          <w:i/>
        </w:rPr>
        <w:t xml:space="preserve">giftsområde 18 – </w:t>
      </w:r>
      <w:r>
        <w:t xml:space="preserve"> Samhällspl</w:t>
      </w:r>
      <w:r>
        <w:t>a</w:t>
      </w:r>
      <w:r>
        <w:t>nering, bostadsförsörjning och byggande.</w:t>
      </w:r>
    </w:p>
    <w:p w:rsidR="00396B47" w:rsidRDefault="00396B47">
      <w:pPr>
        <w:pStyle w:val="Normaltindrag"/>
      </w:pPr>
      <w:r>
        <w:t>Utskottet noterar att frågan om utgiftstak avseende utgiftsområde 18 inte speciellt tagits upp i partimotion 1995/96:Fi79 från Folkpartiet eller i part</w:t>
      </w:r>
      <w:r>
        <w:t>i</w:t>
      </w:r>
      <w:r>
        <w:t xml:space="preserve">motion 1995/96:Fi81 från Miljöpartiet. I Vänsterpartiets partimotion 1995/96:Fi80 tas upp frågan om fortsatt stöd till solvärmeanläggningar samt om utformningen och administrationen av statens stöd för ombyggnad av bostäder. Eventuellt stöd till solvärmeanläggningar torde ingå i utgiftsområde 21 – Energi. Detta utgiftsområde bereds av näringsutskottet. </w:t>
      </w:r>
    </w:p>
    <w:p w:rsidR="00396B47" w:rsidRDefault="00396B47">
      <w:pPr>
        <w:pStyle w:val="Normaltindrag"/>
      </w:pPr>
      <w:r>
        <w:t>Vad gäller stöd för ombyggnad av bostäder kan upplysas att bostadsutsko</w:t>
      </w:r>
      <w:r>
        <w:t>t</w:t>
      </w:r>
      <w:r>
        <w:t>tet senare under våren i ett yttrande till skatteutskottet kommer att behandla denna fråga. Förutom i Vänsterpartiets partimotion har den tagits upp bl.a. i Miljöpartiets partim</w:t>
      </w:r>
      <w:r>
        <w:t>o</w:t>
      </w:r>
      <w:r>
        <w:t>tion och i en fp-motion.</w:t>
      </w:r>
    </w:p>
    <w:p w:rsidR="00396B47" w:rsidRDefault="00396B47">
      <w:pPr>
        <w:pStyle w:val="Rubrik2"/>
      </w:pPr>
      <w:bookmarkStart w:id="3" w:name="_Toc356716134"/>
      <w:r>
        <w:t>Ersättningar för viltskador m.m.</w:t>
      </w:r>
      <w:bookmarkEnd w:id="3"/>
    </w:p>
    <w:p w:rsidR="00396B47" w:rsidRDefault="00396B47">
      <w:r>
        <w:t>Ett nytt ersättningssystem för rovdjursrivna renar infördes den 1 januari 1996. Detta system innebär i korthet att rennäringen årligen får disponera ett belopp som motsvarar det skäliga värdet av de renar som rivits av rovdjur. Förde</w:t>
      </w:r>
      <w:r>
        <w:t>l</w:t>
      </w:r>
      <w:r>
        <w:t>ningen av ersättningen skall baseras på rovdjursförekomst.</w:t>
      </w:r>
    </w:p>
    <w:p w:rsidR="00396B47" w:rsidRDefault="00396B47">
      <w:pPr>
        <w:pStyle w:val="Normaltindrag"/>
      </w:pPr>
      <w:r>
        <w:t>I statsbudgeten för innevarande budgetår finns till Ersättningar för viltsk</w:t>
      </w:r>
      <w:r>
        <w:t>a</w:t>
      </w:r>
      <w:r>
        <w:t>dor m.m. uppfört ett förslagsanslag på 38,3 miljoner kronor. Regeringen bedömde i den senaste budgetpropositionen antalet rovdjursdödade renar till knappt 20 000 varav 16 000 är kalvar. Som ett fast belopp föreslog regerin</w:t>
      </w:r>
      <w:r>
        <w:t>g</w:t>
      </w:r>
      <w:r>
        <w:t>en och accepterade riksdagen våren 1995 (bet. 1994/95:BoU16) att knappt 14 miljoner kronor disponerades som ersättningar för rovdjursrivna renar. I betänkandet förutsatte utskottet att regeringen – om så ansågs erforderligt – skulle återkomma till riksdagen, om beredningen av ett av Naturvårdsverket och Sametinget gemensamt utarbetat förslag till den närmare utformningen av systemet för insamling, bearbetning och redovisning av rapporterade rovdjursobservationer skulle föranleda en omprövning av frågan. Rik</w:t>
      </w:r>
      <w:r>
        <w:t>sdagen har därefter i februari 1996 givit regeringen till känna att regeringen senare under våren borde återkomma till riksdagen med förslag om ytterligare medel så att det nya systemet för ersättning för rovdjursrivna renar skulle kunna fungera som tänkt var.</w:t>
      </w:r>
    </w:p>
    <w:p w:rsidR="00396B47" w:rsidRDefault="00396B47">
      <w:pPr>
        <w:pStyle w:val="Normaltindrag"/>
      </w:pPr>
      <w:r>
        <w:t>I den nu aktuella propositionen föreslår regeringen att ytterligare 10 milj</w:t>
      </w:r>
      <w:r>
        <w:t>o</w:t>
      </w:r>
      <w:r>
        <w:t>ner kronor anvisas som ersättning för rovdjursrivna renar. Regeringsförslaget bygger på en bedömning som gjorts av Naturvårdsverket. Verket anser att antalet rovdjursrivna renar uppgår till  ca 24 000 djur varav 18 000 är kalvar. Till grund för bedömningen ligger enligt verket tillgängliga rovdjursinvent</w:t>
      </w:r>
      <w:r>
        <w:t>e</w:t>
      </w:r>
      <w:r>
        <w:t>ringar och utbetalda rovdjursersättningar samt ett avräkningspris per kilo renkött om drygt 29,50 kronor.</w:t>
      </w:r>
    </w:p>
    <w:p w:rsidR="00396B47" w:rsidRDefault="00396B47">
      <w:pPr>
        <w:pStyle w:val="Normaltindrag"/>
      </w:pPr>
      <w:r>
        <w:t>Frågan om ersättningen för rovdjursrivna renar har tagits upp i tre moti</w:t>
      </w:r>
      <w:r>
        <w:t>o</w:t>
      </w:r>
      <w:r>
        <w:t>ner. I Vänsterpartiets partimotion 1995/96:Fi80 yrkande 17 och i motion 1995/96:Fi85 (m, c, fp, kds) föreslås tillkännagivande från riksdagen till regeringen som går ut på att regeringen bör återkomma till riksdagen hösten 1996 med redovisning bl.a. av effekterna av det nya ersättningssystemet. Då bör regeringen för riksdagen också redovisa om de medel som finns på a</w:t>
      </w:r>
      <w:r>
        <w:t>n</w:t>
      </w:r>
      <w:r>
        <w:t>slaget och som avser ersättning för rovdjursrivna renar är tillräckliga. Enligt motionärerna är det i dag svårt att bedöma om den av regeringen föreslagna ö</w:t>
      </w:r>
      <w:r>
        <w:t>k</w:t>
      </w:r>
      <w:r>
        <w:t>ningen för ändamålet är tillräcklig.</w:t>
      </w:r>
    </w:p>
    <w:p w:rsidR="00396B47" w:rsidRDefault="00396B47">
      <w:pPr>
        <w:pStyle w:val="Normaltindrag"/>
      </w:pPr>
      <w:r>
        <w:t>I Miljöpartiets partimotion 1995/96:Fi81 yrkande 45 föreslås riksdagen anvisa 10 miljoner kronor utöver regeringens förslag till ersättning för vil</w:t>
      </w:r>
      <w:r>
        <w:t>t</w:t>
      </w:r>
      <w:r>
        <w:t>skador. Enligt motionärerna är det viktigt att bevara järvstammen. Den anges i motionen vara koncentrerad till vissa samebyar i Norrbotten. För att a</w:t>
      </w:r>
      <w:r>
        <w:t>v</w:t>
      </w:r>
      <w:r>
        <w:t>skjutning av järv i alltför stor omfattning skall kunna undvikas bör möjligh</w:t>
      </w:r>
      <w:r>
        <w:t>e</w:t>
      </w:r>
      <w:r>
        <w:t>terna till ersättning enligt motionärerna öka för renar som rivits av järv.</w:t>
      </w:r>
    </w:p>
    <w:p w:rsidR="00396B47" w:rsidRDefault="00396B47">
      <w:pPr>
        <w:pStyle w:val="Normaltindrag"/>
      </w:pPr>
      <w:r>
        <w:t>Frågan om ersättningar för viltskador har i två skrivelser till utskottet tagits upp också av Svenska Samernas Riksförbund.</w:t>
      </w:r>
    </w:p>
    <w:p w:rsidR="00396B47" w:rsidRDefault="00396B47">
      <w:pPr>
        <w:pStyle w:val="Normaltindrag"/>
      </w:pPr>
      <w:r>
        <w:t>Utskottet godtar den beräkning som gjorts i propositionen om att ytterlig</w:t>
      </w:r>
      <w:r>
        <w:t>a</w:t>
      </w:r>
      <w:r>
        <w:t>re 10 miljoner kronor bör anvisas i avsikt att göra det möjligt att öka ersät</w:t>
      </w:r>
      <w:r>
        <w:t>t</w:t>
      </w:r>
      <w:r>
        <w:t>ningen för rovdjursrivna renar. Regeringens ställningstagande utgår från en bedömning  som gjorts av Naturvårdsverket. Som framgått ovan utgår denna från en ökning av antalet rovdjursrivna renar i förhållande till tidigare up</w:t>
      </w:r>
      <w:r>
        <w:t>p</w:t>
      </w:r>
      <w:r>
        <w:t>skattning. Utskottet har inte anledning till annat antagande än att denna b</w:t>
      </w:r>
      <w:r>
        <w:t>e</w:t>
      </w:r>
      <w:r>
        <w:t xml:space="preserve">dömning kan ligga till grund också för riksdagens ställningstagande. Med hänvisning till det anförda föreslår bostadsutskottet att riksdagen bifaller regeringens förslag att på tilläggsbudget till statsbudgeten för budgetåret 1995/96 öka det under nionde huvudtiteln upptagna </w:t>
      </w:r>
      <w:r>
        <w:rPr>
          <w:i/>
        </w:rPr>
        <w:t>förslagsanslaget E</w:t>
      </w:r>
      <w:r>
        <w:rPr>
          <w:i/>
        </w:rPr>
        <w:t>r</w:t>
      </w:r>
      <w:r>
        <w:rPr>
          <w:i/>
        </w:rPr>
        <w:t>sättningar för viltskador m.m.</w:t>
      </w:r>
      <w:r>
        <w:t xml:space="preserve"> med 10 miljoner kronor.</w:t>
      </w:r>
    </w:p>
    <w:p w:rsidR="00396B47" w:rsidRDefault="00396B47">
      <w:pPr>
        <w:pStyle w:val="Normaltindrag"/>
      </w:pPr>
      <w:r>
        <w:t>Vad nu anförts innebär att utskottet avstyrker Miljöpartiets partimotion 1995/96:Fi81 yrkande 45 om att anslå 10 miljoner kronor utöver regeringens förslag. Det ytterligare anspråk som enligt motionärerna kan finnas torde få täckas inom ramen för det totala belopp som – vid ett bifall till vad bostad</w:t>
      </w:r>
      <w:r>
        <w:t>s</w:t>
      </w:r>
      <w:r>
        <w:t>utskottet nu  föreslagit – kommer att stå till förfogande.</w:t>
      </w:r>
    </w:p>
    <w:p w:rsidR="00396B47" w:rsidRDefault="00396B47">
      <w:pPr>
        <w:pStyle w:val="Normaltindrag"/>
      </w:pPr>
      <w:r>
        <w:t>Förslaget i Vänsterpartiets partimotion 1995/96:Fi80 yrkande 17 och i m</w:t>
      </w:r>
      <w:r>
        <w:t>o</w:t>
      </w:r>
      <w:r>
        <w:t xml:space="preserve">tion 1995/96:Fi85 (m, c, fp, kds) om </w:t>
      </w:r>
      <w:r>
        <w:rPr>
          <w:i/>
        </w:rPr>
        <w:t>redovisning av effekterna av det nya ersättningssystemet för rovdjursrivna renar m.m.</w:t>
      </w:r>
      <w:r>
        <w:t xml:space="preserve"> ger utskottet anledning anföra följande.</w:t>
      </w:r>
    </w:p>
    <w:p w:rsidR="00396B47" w:rsidRDefault="00396B47">
      <w:pPr>
        <w:pStyle w:val="Normaltindrag"/>
      </w:pPr>
      <w:r>
        <w:t>Som framgått ovan infördes det nya ersättningssystemet den 1 januari 1996. Som också framgått ovan har Naturvårdsverket och Sametinget g</w:t>
      </w:r>
      <w:r>
        <w:t>e</w:t>
      </w:r>
      <w:r>
        <w:t>mensamt utarbetat ett förslag för insamling, bearbetning och redovisning av rapporterade rovdjursobservationer. Enligt vad utskottet erfarit kommer Sametinget i maj 1996 för regeringen (Jordbruksdepartementet) att redovisa det preliminära resultatet av den rovdjursinventering som gjorts under vi</w:t>
      </w:r>
      <w:r>
        <w:t>n</w:t>
      </w:r>
      <w:r>
        <w:t>tern/våren.</w:t>
      </w:r>
    </w:p>
    <w:p w:rsidR="00396B47" w:rsidRDefault="00396B47">
      <w:pPr>
        <w:pStyle w:val="Normaltindrag"/>
      </w:pPr>
      <w:r>
        <w:t>Det får anses givet att regeringen i budgetpropositionen hösten 1996 avs</w:t>
      </w:r>
      <w:r>
        <w:t>e</w:t>
      </w:r>
      <w:r>
        <w:t>ende nästa budgetår kommer att redovisa effekterna av det nya ersättnings-systemet. Utskottet har vid kontakter med regeringskansliet erfarit att så också kommer att ske.</w:t>
      </w:r>
    </w:p>
    <w:p w:rsidR="00396B47" w:rsidRDefault="00396B47">
      <w:pPr>
        <w:pStyle w:val="Normaltindrag"/>
      </w:pPr>
      <w:r>
        <w:t>Vad utskottet nu anfört innebär att syftet med förslaget i Vänsterpartiets partimotion 1995/96:Fi80 yrkande 17 och motion 1995/96:Fi85 (m, c, fp, kds) kommer att tillgodoses utan någon riksdagens begäran därom. Vid denna uppfattning finns inte tillräckliga skäl tillstyrka motionerna.</w:t>
      </w:r>
    </w:p>
    <w:p w:rsidR="00396B47" w:rsidRDefault="00396B47"/>
    <w:p w:rsidR="00396B47" w:rsidRDefault="00396B47">
      <w:r>
        <w:rPr>
          <w:vanish/>
        </w:rPr>
        <w:t>&lt;A</w:t>
      </w:r>
      <w:r>
        <w:t>Stockholm den 14 maj 1996</w:t>
      </w:r>
    </w:p>
    <w:p w:rsidR="00396B47" w:rsidRDefault="00396B47">
      <w:r>
        <w:t>På bostadsutskottets vägnar</w:t>
      </w:r>
    </w:p>
    <w:p w:rsidR="00396B47" w:rsidRDefault="00396B47">
      <w:pPr>
        <w:pStyle w:val="Ordfnamn"/>
      </w:pPr>
      <w:bookmarkStart w:id="4" w:name="Ordförande"/>
      <w:bookmarkEnd w:id="4"/>
      <w:r>
        <w:t>Knut Billing</w:t>
      </w:r>
    </w:p>
    <w:p w:rsidR="00396B47" w:rsidRDefault="00396B47">
      <w:pPr>
        <w:pStyle w:val="Citat"/>
      </w:pPr>
      <w:bookmarkStart w:id="5" w:name="Deltagare"/>
      <w:bookmarkEnd w:id="5"/>
      <w:r>
        <w:t>I beslutet har deltagit: Knut Billing (m), Lennart Nilsson (s), Rune Evensson (s), Bengt-Ola Ryttar (s), Britta Sundin (s), Sten Andersson (m), Marianne Carlström (s), Lars Stjernkvist (s), Stig Grauers (m), Erling Bager (fp), Lena Larsson (s), Owe Hellberg (v), Lilian Virgin (s), Inga Berggren (m), Per Lager (mp), Eskil Erlandsson (c) och Michael Stjernström (kds).</w:t>
      </w:r>
    </w:p>
    <w:p w:rsidR="00396B47" w:rsidRDefault="00396B47">
      <w:pPr>
        <w:pStyle w:val="Rubrik1"/>
        <w:spacing w:before="600"/>
      </w:pPr>
      <w:bookmarkStart w:id="6" w:name="_Toc356716135"/>
      <w:r>
        <w:rPr>
          <w:vanish/>
        </w:rPr>
        <w:t>&lt;1</w:t>
      </w:r>
      <w:r>
        <w:t>Avvikande meningar</w:t>
      </w:r>
      <w:bookmarkEnd w:id="6"/>
    </w:p>
    <w:p w:rsidR="00396B47" w:rsidRDefault="00396B47">
      <w:pPr>
        <w:pStyle w:val="Rubrik2"/>
        <w:spacing w:before="240"/>
      </w:pPr>
      <w:bookmarkStart w:id="7" w:name="_Toc356716136"/>
      <w:r>
        <w:t>1. Den preliminära beräkningen av utgiftsområde 18</w:t>
      </w:r>
      <w:bookmarkEnd w:id="7"/>
    </w:p>
    <w:p w:rsidR="00396B47" w:rsidRDefault="00396B47">
      <w:r>
        <w:t>Knut Billing, Sten Andersson, Stig Grauers och Inga Berggren (alla m) anser att den del av bostadsutskottets yttrande som under rubriken Utskottet börjar med ”Förslag med” och slutar med ”och byggande”  bort ha följande lyde</w:t>
      </w:r>
      <w:r>
        <w:t>l</w:t>
      </w:r>
      <w:r>
        <w:t>se:</w:t>
      </w:r>
    </w:p>
    <w:p w:rsidR="00396B47" w:rsidRDefault="00396B47">
      <w:r>
        <w:t>Utskottet delar uppfattningen i Moderata samlingspartiets partimotion 1995/96:Fi78 om att omfattande bostadssubventioner, skatter och regleringar bidrar till att försämra marknadens funktionssätt. Det finns anledning att minska subventionerna för räntebidragen utöver förslaget i propositionen. Sådana minskningar bidrar till att sanera statens finanser med sänkt ränta och därmed bl.a. lägre kapitalkostnader för boendet som  följd. Som en del av motionärernas förslag ingår också att fastighetsskatten bör mins</w:t>
      </w:r>
      <w:r>
        <w:t>ka och r</w:t>
      </w:r>
      <w:r>
        <w:t>e</w:t>
      </w:r>
      <w:r>
        <w:t>formeras. Skatten är idag så hög att den hämmar bostadsproduktionen sa</w:t>
      </w:r>
      <w:r>
        <w:t>m</w:t>
      </w:r>
      <w:r>
        <w:t>tidigt som de regionala effekterna inte sällan framstår som rent konfiskat</w:t>
      </w:r>
      <w:r>
        <w:t>o</w:t>
      </w:r>
      <w:r>
        <w:t>riska. Utskottet, som har noterat att motionärerna avser att återkomma i fr</w:t>
      </w:r>
      <w:r>
        <w:t>å</w:t>
      </w:r>
      <w:r>
        <w:t>gan, föreslår att utgiftstaket för utgiftsområde 18 preliminärt beräknas enligt förslaget i partimotionen. Vad nu föreslagits innebär att också vad i Kristd</w:t>
      </w:r>
      <w:r>
        <w:t>e</w:t>
      </w:r>
      <w:r>
        <w:t>mokraternas partimotion 1995/96:Fi82 förordats kommer att tillgodoses i väsentlig del.</w:t>
      </w:r>
    </w:p>
    <w:p w:rsidR="00396B47" w:rsidRDefault="00396B47">
      <w:pPr>
        <w:pStyle w:val="Rubrik2"/>
      </w:pPr>
      <w:bookmarkStart w:id="8" w:name="_Toc356716137"/>
      <w:r>
        <w:t>2. Den preliminära beräkningen av utgiftsområde 18</w:t>
      </w:r>
      <w:bookmarkEnd w:id="8"/>
    </w:p>
    <w:p w:rsidR="00396B47" w:rsidRDefault="00396B47">
      <w:r>
        <w:t>Michael Stjernström (kds) anser att den del av bostadsutskottets yttrande som under rubriken Utskottet börjar med ”Förslag med” och slutar med ”och byggande” bort ha följande lyde</w:t>
      </w:r>
      <w:r>
        <w:t>l</w:t>
      </w:r>
      <w:r>
        <w:t>se:</w:t>
      </w:r>
    </w:p>
    <w:p w:rsidR="00396B47" w:rsidRDefault="00396B47">
      <w:pPr>
        <w:pStyle w:val="Normaltindrag"/>
      </w:pPr>
      <w:r>
        <w:t>I en avvikande mening (kds) till skatteutskottets  yttrande 1995/96:SkU12y yrkas bifall till ett förslag i Kristdemokraternas partimotion 1995/96:Fi82 om att fastighetsskatten bör sänkas till 1,5 %. Som framgår av motionen bör denna minskning av skattetrycket finansieras med en minskning av utgift</w:t>
      </w:r>
      <w:r>
        <w:t>s</w:t>
      </w:r>
      <w:r>
        <w:t>ram avseende utgiftsområde 18 med 1 500 miljoner kronor per år under treårsperioden 1997–1999 i förhållande till regeringens förslag. Denna del av motionen behandlas i detta yttrande. Med hänvisning till vad i motionen förordats föreslår  bostadsutskottet att finansutskottet tillstyrker den i  mo</w:t>
      </w:r>
      <w:r>
        <w:t>t</w:t>
      </w:r>
      <w:r>
        <w:t>svarande del.</w:t>
      </w:r>
    </w:p>
    <w:p w:rsidR="00396B47" w:rsidRDefault="00396B47">
      <w:pPr>
        <w:pStyle w:val="Normaltindrag"/>
      </w:pPr>
      <w:r>
        <w:t>Vad nu förordats tillgodoser delvis förslaget i Moderata samlingspartiets partimotion 1995/96:Fi78 om den preliminära beräkningen avseende utgift</w:t>
      </w:r>
      <w:r>
        <w:t>s</w:t>
      </w:r>
      <w:r>
        <w:t xml:space="preserve">område 18. I den mån denna motion inte kan anses tillgodosedd med vad utskottet nu anfört bör den avslås av riksdagen. </w:t>
      </w:r>
    </w:p>
    <w:p w:rsidR="00396B47" w:rsidRDefault="00396B47">
      <w:pPr>
        <w:pStyle w:val="Rubrik2"/>
      </w:pPr>
      <w:bookmarkStart w:id="9" w:name="_Toc356716138"/>
      <w:r>
        <w:t>3. Förslagsanslaget Ersättningar för viltskador m.m.</w:t>
      </w:r>
      <w:bookmarkEnd w:id="9"/>
    </w:p>
    <w:p w:rsidR="00396B47" w:rsidRDefault="00396B47">
      <w:r>
        <w:t>Per Lager (mp) anser att den del av bostadsutskottets yttrande som under rubriken Utskottet börjar med ”Utskottet godtar” och slutar med ”till förf</w:t>
      </w:r>
      <w:r>
        <w:t>o</w:t>
      </w:r>
      <w:r>
        <w:t>gande”  bort ha följande lydelse:</w:t>
      </w:r>
    </w:p>
    <w:p w:rsidR="00396B47" w:rsidRDefault="00396B47">
      <w:pPr>
        <w:pStyle w:val="Normaltindrag"/>
      </w:pPr>
      <w:r>
        <w:t>Utskottet delar uppfattningen i Miljöpartiets partimotion 1995/96:Fi81 om att det finns goda skäl att medverka till att järvstammen tillåts öka.  Av detta skäl finns anledning att redan under innevarande budgetår anslå ytterligare medel utöver vad regeringen föreslår på det anslag som nu behandlas. U</w:t>
      </w:r>
      <w:r>
        <w:t>t</w:t>
      </w:r>
      <w:r>
        <w:t>skottet delar alltså vad i motionen anförts om att 10 miljoner kronor utöver regeringens förslag bör anvisas. Vid ett bifall till motionärernas förslag kommer på anslaget att finnas 34 miljoner kronor (14+10+10) till ersättning för rovdjursrivna renar. Bostadsutskottet föreslår att finansutskottet tillsty</w:t>
      </w:r>
      <w:r>
        <w:t>r</w:t>
      </w:r>
      <w:r>
        <w:t>ker yrkande 45 i motionen. Detta innebär en medelsanvisning på rubricerade anslag på tilläggsbudgeten för innev</w:t>
      </w:r>
      <w:r>
        <w:t>a</w:t>
      </w:r>
      <w:r>
        <w:t xml:space="preserve">rande år om 20 miljoner kronor.    </w:t>
      </w:r>
    </w:p>
    <w:p w:rsidR="00396B47" w:rsidRDefault="00396B47">
      <w:pPr>
        <w:pStyle w:val="Rubrik2"/>
      </w:pPr>
      <w:bookmarkStart w:id="10" w:name="_Toc356716139"/>
      <w:r>
        <w:t>4. Redovisning av effekterna av det nya ersättningssystemet  för rovdjursrivna renar m.m.</w:t>
      </w:r>
      <w:bookmarkEnd w:id="10"/>
    </w:p>
    <w:p w:rsidR="00396B47" w:rsidRDefault="00396B47">
      <w:r>
        <w:t>Knut Billing (m), Sten Andersson (m), Stig Grauers (m), Erling Bager (fp), Owe Hellberg (v), Inga Berggren (m), Per Lager (mp) och Michael Stjer</w:t>
      </w:r>
      <w:r>
        <w:t>n</w:t>
      </w:r>
      <w:r>
        <w:t>ström (kds) anser att den del av bostadsutskottets yttrande som under rubr</w:t>
      </w:r>
      <w:r>
        <w:t>i</w:t>
      </w:r>
      <w:r>
        <w:t>ken Utskottet börjar med ”Vad utskottet” och slutar med ”tillstyrka moti</w:t>
      </w:r>
      <w:r>
        <w:t>o</w:t>
      </w:r>
      <w:r>
        <w:t>nerna”  bort ha följande lydelse:</w:t>
      </w:r>
    </w:p>
    <w:p w:rsidR="00396B47" w:rsidRDefault="00396B47">
      <w:pPr>
        <w:pStyle w:val="Normaltindrag"/>
      </w:pPr>
      <w:r>
        <w:t>För att emellertid försäkra sig om att en redovisning av effekterna m.m. av det nya ersättningssystemet kommer att underställas riksdagen föreslår u</w:t>
      </w:r>
      <w:r>
        <w:t>t</w:t>
      </w:r>
      <w:r>
        <w:t>skottet att riksdagen med anledning av partiomotion 1995/96:Fi80 yrkande 17 och motion 1995/96:Fi85 (m, c, fp, kds) gör ett tillkännagivande i frågan till regeringen.</w:t>
      </w:r>
    </w:p>
    <w:p w:rsidR="00396B47" w:rsidRDefault="00396B47">
      <w:pPr>
        <w:pStyle w:val="Rubrik1"/>
      </w:pPr>
      <w:bookmarkStart w:id="11" w:name="_Toc356716140"/>
      <w:r>
        <w:t>Särskilda yttranden</w:t>
      </w:r>
      <w:bookmarkEnd w:id="11"/>
    </w:p>
    <w:p w:rsidR="00396B47" w:rsidRDefault="00396B47">
      <w:pPr>
        <w:pStyle w:val="Rubrik2"/>
        <w:spacing w:before="240"/>
      </w:pPr>
      <w:bookmarkStart w:id="12" w:name="_Toc356716141"/>
      <w:r>
        <w:t>Den preliminära beräkningen av utgiftsområde 18</w:t>
      </w:r>
      <w:bookmarkEnd w:id="12"/>
    </w:p>
    <w:p w:rsidR="00396B47" w:rsidRDefault="00396B47">
      <w:r>
        <w:t>1. Erling Bager (fp) anför:</w:t>
      </w:r>
    </w:p>
    <w:p w:rsidR="00396B47" w:rsidRDefault="00396B47">
      <w:r>
        <w:t xml:space="preserve">Utgångspunkten för de förslag som läggs fram i Folkpartiets partimotion 1995/96:Fi79 är att ge fler människor möjlighet till arbete. Som ett led i dessa strävanden måste en fortsatt sanering av statens finanser komma till stånd så att vi år 1998 har en budget i balans. För att detta mål skall nås behöver statens budget förstärkas i förhållande till vad regeringen föreslagit.  Det bör bl.a. ske genom att räntebidragen minskas. I motionen preciseras inte besparingens storlek i denna del utan den ingår som en </w:t>
      </w:r>
      <w:r>
        <w:t>del av de besparingar på omkring 10 miljarder kronor som enligt Folkpartiets mening kan göras i företagssubventionerna dvs. i arbetsmarknadsstödet, jordbrukstödet, presst</w:t>
      </w:r>
      <w:r>
        <w:t>ö</w:t>
      </w:r>
      <w:r>
        <w:t>det, rederistödet, räntebidragen m.m. Inför finansutskottet har dock Folkpa</w:t>
      </w:r>
      <w:r>
        <w:t>r</w:t>
      </w:r>
      <w:r>
        <w:t>tiets representant redovisat besparingens fördelning på utgiftsområden. Av redovisningen framgår att besparingen inom utgiftsområde 18 uppgår till 2 miljarder kronor för vart och ett av budgetåren 1997–1999.  Det är också Folkpartiets avsikt att förelägga riksdagen ett förslag med denna innebörd i samband med att regeringen till hösten presenterar sitt förslag till slutliga utgiftsramar för det kommande budgetåret.</w:t>
      </w:r>
    </w:p>
    <w:p w:rsidR="00396B47" w:rsidRDefault="00396B47">
      <w:pPr>
        <w:pStyle w:val="Rubrik2"/>
      </w:pPr>
      <w:bookmarkStart w:id="13" w:name="_Toc356716142"/>
      <w:r>
        <w:t>Den preliminära beräkningen av utgiftsområde 18</w:t>
      </w:r>
      <w:bookmarkEnd w:id="13"/>
    </w:p>
    <w:p w:rsidR="00396B47" w:rsidRDefault="00396B47">
      <w:r>
        <w:t>2. Owe Hellberg (v) anför:</w:t>
      </w:r>
    </w:p>
    <w:p w:rsidR="00396B47" w:rsidRDefault="00396B47">
      <w:r>
        <w:t>Som framgår av yttrandet har i Vänsterpartiets partimotion explicit inte tagits upp frågan om utgiftesområde 18. Detta är inte av ointresse utan har sin grund i de svårigheter som finns att bedöma regeringens förslag. Att begära av riksdagen att den skall ta ställning till utgiftstak, om ock preliminära, på det material som presenterats i propositionen är milt sagt förvånande. Som exempel kan nämnas att för utgiftsområde 18 – Samhällsplanering, bostad</w:t>
      </w:r>
      <w:r>
        <w:t>s</w:t>
      </w:r>
      <w:r>
        <w:t>försörjning och byggande i propositionen föreslås ett utgiftstak om 34 769 miljoner kronor, detta utan att någon kvantifiering görs av de anslag som ingår i r</w:t>
      </w:r>
      <w:r>
        <w:t>a</w:t>
      </w:r>
      <w:r>
        <w:t>men.</w:t>
      </w:r>
    </w:p>
    <w:p w:rsidR="00396B47" w:rsidRDefault="00396B47">
      <w:pPr>
        <w:pStyle w:val="Normaltindrag"/>
      </w:pPr>
      <w:r>
        <w:t>Svårigheten att räkna fram utgiftsområdena  påpekas också i Vänsterpart</w:t>
      </w:r>
      <w:r>
        <w:t>i</w:t>
      </w:r>
      <w:r>
        <w:t>ets partimotion 1995/96:Fi80. Som också anförs i partimotionen avser Vänsterpartiet återkomma med förslag till utgiftsnivåer för varje utgiftso</w:t>
      </w:r>
      <w:r>
        <w:t>m</w:t>
      </w:r>
      <w:r>
        <w:t>råde i samband med höstens budgetproposition. Då finns anledning att bl.a. bed</w:t>
      </w:r>
      <w:r>
        <w:t>ö</w:t>
      </w:r>
      <w:r>
        <w:t>ma de aviserade besparingarna på länsstyrelserna och på räntebidragen.</w:t>
      </w:r>
    </w:p>
    <w:p w:rsidR="00396B47" w:rsidRDefault="00396B47">
      <w:pPr>
        <w:pStyle w:val="Innehll"/>
      </w:pPr>
    </w:p>
    <w:p w:rsidR="00396B47" w:rsidRDefault="00396B47"/>
    <w:p w:rsidR="00396B47" w:rsidRDefault="00396B47">
      <w:pPr>
        <w:pStyle w:val="Normaltindrag"/>
      </w:pPr>
    </w:p>
    <w:p w:rsidR="00396B47" w:rsidRDefault="00396B47">
      <w:pPr>
        <w:pStyle w:val="Normaltindrag"/>
      </w:pPr>
    </w:p>
    <w:p w:rsidR="00396B47" w:rsidRDefault="00396B47">
      <w:pPr>
        <w:pStyle w:val="Normaltindrag"/>
      </w:pPr>
    </w:p>
    <w:p w:rsidR="00396B47" w:rsidRDefault="00396B47">
      <w:pPr>
        <w:pStyle w:val="Tryckort"/>
      </w:pPr>
      <w:r>
        <w:t>Gotab, Stockholm  1996</w:t>
      </w:r>
    </w:p>
    <w:sectPr w:rsidR="00396B47">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6B47" w:rsidRDefault="00396B47">
      <w:pPr>
        <w:spacing w:before="0" w:line="240" w:lineRule="auto"/>
      </w:pPr>
      <w:r>
        <w:separator/>
      </w:r>
    </w:p>
  </w:endnote>
  <w:endnote w:type="continuationSeparator" w:id="0">
    <w:p w:rsidR="00396B47" w:rsidRDefault="00396B4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B47" w:rsidRDefault="00396B47">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B47" w:rsidRDefault="00396B47">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9</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B47" w:rsidRDefault="00396B47">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6B47" w:rsidRDefault="00396B47">
      <w:pPr>
        <w:spacing w:before="0" w:line="240" w:lineRule="auto"/>
      </w:pPr>
      <w:r>
        <w:separator/>
      </w:r>
    </w:p>
  </w:footnote>
  <w:footnote w:type="continuationSeparator" w:id="0">
    <w:p w:rsidR="00396B47" w:rsidRDefault="00396B4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B47" w:rsidRDefault="00396B47">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1995/96:BoU9y</w:t>
    </w:r>
    <w:r>
      <w:fldChar w:fldCharType="end"/>
    </w:r>
  </w:p>
  <w:p w:rsidR="00396B47" w:rsidRDefault="00396B47">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396B47" w:rsidRDefault="00396B47">
    <w:pPr>
      <w:pStyle w:val="SidhuvudV"/>
      <w:framePr w:w="2302" w:h="1928" w:hRule="exact" w:wrap="notBeside"/>
    </w:pPr>
    <w:r>
      <w:fldChar w:fldCharType="end"/>
    </w:r>
  </w:p>
  <w:p w:rsidR="00396B47" w:rsidRDefault="00396B4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B47" w:rsidRDefault="00396B47">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1995/96:BoU9y</w:t>
    </w:r>
    <w:r>
      <w:rPr>
        <w:sz w:val="21"/>
      </w:rPr>
      <w:fldChar w:fldCharType="end"/>
    </w:r>
  </w:p>
  <w:p w:rsidR="00396B47" w:rsidRDefault="00396B47">
    <w:pPr>
      <w:pStyle w:val="SidhuvudKant"/>
      <w:framePr w:hSpace="284" w:wrap="around" w:y="568"/>
      <w:rPr>
        <w:vanish/>
      </w:rPr>
    </w:pPr>
    <w:r>
      <w:rPr>
        <w:vanish/>
      </w:rPr>
      <w:t>&gt;B</w:t>
    </w:r>
  </w:p>
  <w:p w:rsidR="00396B47" w:rsidRDefault="00396B47">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B47" w:rsidRDefault="00396B47">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441" r:id="rId2"/>
      </w:object>
    </w:r>
  </w:p>
  <w:p w:rsidR="00396B47" w:rsidRDefault="00396B47">
    <w:pPr>
      <w:pStyle w:val="SidhuvudFVapen"/>
      <w:framePr w:wrap="notBeside" w:x="7253" w:y="188"/>
      <w:spacing w:line="230" w:lineRule="auto"/>
      <w:rPr>
        <w:sz w:val="24"/>
      </w:rPr>
    </w:pPr>
    <w:bookmarkStart w:id="14" w:name="BnrVapen"/>
    <w:r>
      <w:rPr>
        <w:sz w:val="24"/>
      </w:rPr>
      <w:t>1995/96</w:t>
    </w:r>
  </w:p>
  <w:p w:rsidR="00396B47" w:rsidRDefault="00396B47">
    <w:pPr>
      <w:pStyle w:val="SidhuvudFVapen"/>
      <w:framePr w:wrap="notBeside" w:x="7253" w:y="188"/>
      <w:spacing w:line="230" w:lineRule="auto"/>
      <w:rPr>
        <w:sz w:val="24"/>
      </w:rPr>
    </w:pPr>
    <w:r>
      <w:rPr>
        <w:sz w:val="24"/>
      </w:rPr>
      <w:t xml:space="preserve">BoU9y </w:t>
    </w:r>
    <w:bookmarkEnd w:id="14"/>
    <w:r w:rsidR="00DD717F">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626521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D94740"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396B47" w:rsidRDefault="00396B47">
    <w:pPr>
      <w:pStyle w:val="SidhuvudFText"/>
      <w:framePr w:w="5727" w:h="2722" w:hRule="exact" w:hSpace="0" w:wrap="notBeside" w:hAnchor="page" w:x="1135" w:y="568"/>
      <w:spacing w:line="400" w:lineRule="exact"/>
      <w:ind w:right="629"/>
      <w:rPr>
        <w:sz w:val="36"/>
      </w:rPr>
    </w:pPr>
    <w:bookmarkStart w:id="15" w:name="DokumentTyp"/>
    <w:r>
      <w:rPr>
        <w:sz w:val="36"/>
      </w:rPr>
      <w:t xml:space="preserve">Bostadsutskottets yttrande </w:t>
    </w:r>
    <w:bookmarkEnd w:id="15"/>
  </w:p>
  <w:p w:rsidR="00396B47" w:rsidRDefault="00396B47">
    <w:pPr>
      <w:pStyle w:val="SidhuvudFText"/>
      <w:framePr w:w="5727" w:h="2722" w:hRule="exact" w:hSpace="0" w:wrap="notBeside" w:hAnchor="page" w:x="1135" w:y="568"/>
      <w:spacing w:line="400" w:lineRule="exact"/>
      <w:ind w:right="629"/>
      <w:rPr>
        <w:sz w:val="36"/>
      </w:rPr>
    </w:pPr>
    <w:bookmarkStart w:id="16" w:name="Betänkandenummer"/>
    <w:r>
      <w:rPr>
        <w:sz w:val="36"/>
      </w:rPr>
      <w:t xml:space="preserve">1995/96:BoU9y </w:t>
    </w:r>
    <w:bookmarkEnd w:id="16"/>
    <w:r>
      <w:rPr>
        <w:sz w:val="36"/>
      </w:rPr>
      <w:t xml:space="preserve">       </w:t>
    </w:r>
    <w:bookmarkStart w:id="17" w:name="Utkast"/>
    <w:r>
      <w:rPr>
        <w:sz w:val="36"/>
      </w:rPr>
      <w:t xml:space="preserve"> </w:t>
    </w:r>
  </w:p>
  <w:p w:rsidR="00396B47" w:rsidRDefault="00396B47">
    <w:pPr>
      <w:pStyle w:val="SidhuvudFText"/>
      <w:framePr w:w="5727" w:h="2722" w:hRule="exact" w:hSpace="0" w:wrap="notBeside" w:hAnchor="page" w:x="1135" w:y="568"/>
      <w:spacing w:before="40" w:after="900" w:line="280" w:lineRule="exact"/>
      <w:ind w:right="629"/>
      <w:rPr>
        <w:sz w:val="26"/>
      </w:rPr>
    </w:pPr>
    <w:bookmarkStart w:id="18" w:name="Rubrik"/>
    <w:bookmarkEnd w:id="17"/>
    <w:r>
      <w:rPr>
        <w:sz w:val="28"/>
      </w:rPr>
      <w:t>Den ekonomiska vårpropositionen 1995/96:150 i vad avser bostadsutskottets beredningsområde</w:t>
    </w:r>
    <w:r>
      <w:rPr>
        <w:sz w:val="26"/>
      </w:rPr>
      <w:t xml:space="preserve"> </w:t>
    </w:r>
    <w:bookmarkEnd w:id="18"/>
    <w:r>
      <w:rPr>
        <w:sz w:val="26"/>
      </w:rPr>
      <w:t xml:space="preserve"> </w:t>
    </w:r>
  </w:p>
  <w:p w:rsidR="00396B47" w:rsidRDefault="00396B47">
    <w:pPr>
      <w:pStyle w:val="SidhuvudFText"/>
      <w:framePr w:w="5727" w:h="2722" w:hRule="exact" w:hSpace="0" w:wrap="notBeside" w:hAnchor="page" w:x="1135" w:y="568"/>
      <w:spacing w:before="40" w:after="900" w:line="300" w:lineRule="exact"/>
      <w:ind w:right="629"/>
      <w:rPr>
        <w:sz w:val="26"/>
      </w:rPr>
    </w:pPr>
    <w:r>
      <w:rPr>
        <w:sz w:val="26"/>
      </w:rPr>
      <w:t xml:space="preserve"> </w:t>
    </w:r>
  </w:p>
  <w:p w:rsidR="00396B47" w:rsidRDefault="00396B47">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BoU9y"/>
    <w:docVar w:name="HelaNamnet" w:val="1995/96:BoU9y"/>
    <w:docVar w:name="NR" w:val="9y"/>
    <w:docVar w:name="RUBRIK" w:val="Den ekonomiska vårpropositionen 1995/96:150 i vad avser bostadsutskottets beredningsområde"/>
    <w:docVar w:name="SkapVERSION" w:val="V6.01, 960501"/>
    <w:docVar w:name="USK" w:val="BoU"/>
    <w:docVar w:name="USKKORT" w:val="BoU"/>
    <w:docVar w:name="USKNAMN" w:val="Bostadsutskottets"/>
    <w:docVar w:name="USKNAMNG" w:val="bostadsutskottets"/>
    <w:docVar w:name="ÅR" w:val="1995/96"/>
  </w:docVars>
  <w:rsids>
    <w:rsidRoot w:val="00DE31ED"/>
    <w:rsid w:val="00396B47"/>
    <w:rsid w:val="00DD717F"/>
    <w:rsid w:val="00DE31E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5AE5989-8C9F-4D4D-893B-42A5F5525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7"/>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7"/>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7"/>
      </w:tabs>
      <w:spacing w:before="0"/>
      <w:ind w:left="907" w:right="567"/>
      <w:jc w:val="left"/>
    </w:pPr>
    <w:rPr>
      <w:sz w:val="20"/>
    </w:rPr>
  </w:style>
  <w:style w:type="paragraph" w:styleId="Innehll6">
    <w:name w:val="toc 6"/>
    <w:basedOn w:val="Normal"/>
    <w:next w:val="Normal"/>
    <w:semiHidden/>
    <w:pPr>
      <w:tabs>
        <w:tab w:val="right" w:pos="5897"/>
      </w:tabs>
      <w:spacing w:before="0"/>
      <w:ind w:left="950"/>
      <w:jc w:val="left"/>
    </w:pPr>
    <w:rPr>
      <w:sz w:val="20"/>
    </w:rPr>
  </w:style>
  <w:style w:type="paragraph" w:styleId="Innehll8">
    <w:name w:val="toc 8"/>
    <w:basedOn w:val="Normal"/>
    <w:next w:val="Normal"/>
    <w:semiHidden/>
    <w:pPr>
      <w:tabs>
        <w:tab w:val="right" w:pos="5897"/>
      </w:tabs>
      <w:spacing w:before="0"/>
      <w:ind w:left="1330"/>
      <w:jc w:val="left"/>
    </w:pPr>
    <w:rPr>
      <w:sz w:val="20"/>
    </w:rPr>
  </w:style>
  <w:style w:type="paragraph" w:styleId="Innehll9">
    <w:name w:val="toc 9"/>
    <w:basedOn w:val="Normal"/>
    <w:next w:val="Normal"/>
    <w:semiHidden/>
    <w:pPr>
      <w:tabs>
        <w:tab w:val="right" w:pos="5897"/>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3450</Words>
  <Characters>21392</Characters>
  <Application>Microsoft Office Word</Application>
  <DocSecurity>4</DocSecurity>
  <Lines>382</Lines>
  <Paragraphs>94</Paragraphs>
  <ScaleCrop>false</ScaleCrop>
  <Company/>
  <LinksUpToDate>false</LinksUpToDate>
  <CharactersWithSpaces>24748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 nr 9y</dc:title>
  <dc:subject>Bostadsutskottets betänkande nr 9y</dc:subject>
  <dc:creator>Riksdagen</dc:creator>
  <cp:keywords>Riksdagen</cp:keywords>
  <cp:lastModifiedBy>Lars Brink</cp:lastModifiedBy>
  <cp:revision>2</cp:revision>
  <cp:lastPrinted>1996-05-15T07:20:00Z</cp:lastPrinted>
  <dcterms:created xsi:type="dcterms:W3CDTF">2025-12-15T18:33:00Z</dcterms:created>
  <dcterms:modified xsi:type="dcterms:W3CDTF">2025-12-15T18:33:00Z</dcterms:modified>
</cp:coreProperties>
</file>