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70C59" w14:textId="77777777" w:rsidR="006E04A4" w:rsidRPr="00CD7560" w:rsidRDefault="00DE3D7C">
      <w:pPr>
        <w:pStyle w:val="Dokumentbeteckning"/>
        <w:rPr>
          <w:u w:val="single"/>
        </w:rPr>
      </w:pPr>
      <w:bookmarkStart w:id="0" w:name="DocumentYear"/>
      <w:r>
        <w:t>2017/18</w:t>
      </w:r>
      <w:bookmarkEnd w:id="0"/>
      <w:r>
        <w:t>:</w:t>
      </w:r>
      <w:bookmarkStart w:id="1" w:name="DocumentNumber"/>
      <w:r>
        <w:t>136</w:t>
      </w:r>
      <w:bookmarkEnd w:id="1"/>
    </w:p>
    <w:p w14:paraId="70470C5A" w14:textId="77777777" w:rsidR="006E04A4" w:rsidRDefault="00DE3D7C">
      <w:pPr>
        <w:pStyle w:val="Datum"/>
        <w:outlineLvl w:val="0"/>
      </w:pPr>
      <w:bookmarkStart w:id="2" w:name="DocumentDate"/>
      <w:r>
        <w:t>Onsdagen den 20 juni 2018</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4D38C9" w14:paraId="70470C5F" w14:textId="77777777" w:rsidTr="00E47117">
        <w:trPr>
          <w:cantSplit/>
        </w:trPr>
        <w:tc>
          <w:tcPr>
            <w:tcW w:w="454" w:type="dxa"/>
          </w:tcPr>
          <w:p w14:paraId="70470C5B" w14:textId="77777777" w:rsidR="006E04A4" w:rsidRDefault="00DE3D7C">
            <w:pPr>
              <w:pStyle w:val="Plenum"/>
              <w:tabs>
                <w:tab w:val="clear" w:pos="1418"/>
              </w:tabs>
            </w:pPr>
            <w:r>
              <w:t>Kl.</w:t>
            </w:r>
          </w:p>
        </w:tc>
        <w:tc>
          <w:tcPr>
            <w:tcW w:w="1134" w:type="dxa"/>
          </w:tcPr>
          <w:p w14:paraId="70470C5C" w14:textId="77777777" w:rsidR="006E04A4" w:rsidRDefault="00DE3D7C">
            <w:pPr>
              <w:pStyle w:val="Plenum"/>
              <w:tabs>
                <w:tab w:val="clear" w:pos="1418"/>
              </w:tabs>
              <w:jc w:val="right"/>
            </w:pPr>
            <w:bookmarkStart w:id="3" w:name="StartTidSchema"/>
            <w:bookmarkEnd w:id="3"/>
            <w:r>
              <w:t>09.00</w:t>
            </w:r>
          </w:p>
        </w:tc>
        <w:tc>
          <w:tcPr>
            <w:tcW w:w="397" w:type="dxa"/>
          </w:tcPr>
          <w:p w14:paraId="70470C5D" w14:textId="77777777" w:rsidR="006E04A4" w:rsidRDefault="00DD5BB5"/>
        </w:tc>
        <w:tc>
          <w:tcPr>
            <w:tcW w:w="7512" w:type="dxa"/>
          </w:tcPr>
          <w:p w14:paraId="70470C5E" w14:textId="77777777" w:rsidR="006E04A4" w:rsidRDefault="00DE3D7C">
            <w:pPr>
              <w:pStyle w:val="Plenum"/>
              <w:tabs>
                <w:tab w:val="clear" w:pos="1418"/>
              </w:tabs>
              <w:ind w:right="1"/>
            </w:pPr>
            <w:r>
              <w:t>Arbetsplenum</w:t>
            </w:r>
          </w:p>
        </w:tc>
      </w:tr>
      <w:tr w:rsidR="004D38C9" w14:paraId="70470C64" w14:textId="77777777" w:rsidTr="00E47117">
        <w:trPr>
          <w:cantSplit/>
        </w:trPr>
        <w:tc>
          <w:tcPr>
            <w:tcW w:w="454" w:type="dxa"/>
          </w:tcPr>
          <w:p w14:paraId="70470C60" w14:textId="77777777" w:rsidR="006E04A4" w:rsidRDefault="00DD5BB5"/>
        </w:tc>
        <w:tc>
          <w:tcPr>
            <w:tcW w:w="1134" w:type="dxa"/>
          </w:tcPr>
          <w:p w14:paraId="70470C61" w14:textId="77777777" w:rsidR="006E04A4" w:rsidRDefault="00DD5BB5">
            <w:pPr>
              <w:jc w:val="right"/>
            </w:pPr>
          </w:p>
        </w:tc>
        <w:tc>
          <w:tcPr>
            <w:tcW w:w="397" w:type="dxa"/>
          </w:tcPr>
          <w:p w14:paraId="70470C62" w14:textId="77777777" w:rsidR="006E04A4" w:rsidRDefault="00DD5BB5"/>
        </w:tc>
        <w:tc>
          <w:tcPr>
            <w:tcW w:w="7512" w:type="dxa"/>
          </w:tcPr>
          <w:p w14:paraId="70470C63" w14:textId="77777777" w:rsidR="006E04A4" w:rsidRDefault="00DE3D7C">
            <w:pPr>
              <w:pStyle w:val="Plenum"/>
              <w:tabs>
                <w:tab w:val="clear" w:pos="1418"/>
              </w:tabs>
              <w:ind w:right="1"/>
            </w:pPr>
            <w:r>
              <w:t>Votering efter debattens slut</w:t>
            </w:r>
          </w:p>
        </w:tc>
      </w:tr>
      <w:tr w:rsidR="004D38C9" w14:paraId="70470C69" w14:textId="77777777" w:rsidTr="00E47117">
        <w:trPr>
          <w:cantSplit/>
        </w:trPr>
        <w:tc>
          <w:tcPr>
            <w:tcW w:w="454" w:type="dxa"/>
          </w:tcPr>
          <w:p w14:paraId="70470C65" w14:textId="77777777" w:rsidR="006E04A4" w:rsidRDefault="00DD5BB5"/>
        </w:tc>
        <w:tc>
          <w:tcPr>
            <w:tcW w:w="1134" w:type="dxa"/>
          </w:tcPr>
          <w:p w14:paraId="70470C66" w14:textId="77777777" w:rsidR="006E04A4" w:rsidRDefault="00DD5BB5">
            <w:pPr>
              <w:jc w:val="right"/>
            </w:pPr>
          </w:p>
        </w:tc>
        <w:tc>
          <w:tcPr>
            <w:tcW w:w="397" w:type="dxa"/>
          </w:tcPr>
          <w:p w14:paraId="70470C67" w14:textId="77777777" w:rsidR="006E04A4" w:rsidRDefault="00DD5BB5"/>
        </w:tc>
        <w:tc>
          <w:tcPr>
            <w:tcW w:w="7512" w:type="dxa"/>
          </w:tcPr>
          <w:p w14:paraId="70470C68" w14:textId="77777777" w:rsidR="006E04A4" w:rsidRDefault="00DE3D7C">
            <w:pPr>
              <w:pStyle w:val="Plenum"/>
              <w:tabs>
                <w:tab w:val="clear" w:pos="1418"/>
              </w:tabs>
              <w:ind w:right="1"/>
            </w:pPr>
            <w:r>
              <w:t>Avslutning</w:t>
            </w:r>
          </w:p>
        </w:tc>
      </w:tr>
    </w:tbl>
    <w:p w14:paraId="70470C6A" w14:textId="77777777" w:rsidR="006E04A4" w:rsidRDefault="00DE3D7C">
      <w:pPr>
        <w:pStyle w:val="StreckLngt"/>
      </w:pPr>
      <w:r>
        <w:tab/>
      </w:r>
    </w:p>
    <w:p w14:paraId="70470C6B" w14:textId="77777777" w:rsidR="00121B42" w:rsidRDefault="00DE3D7C" w:rsidP="00121B42">
      <w:pPr>
        <w:pStyle w:val="Blankrad"/>
      </w:pPr>
      <w:r>
        <w:t xml:space="preserve">      </w:t>
      </w:r>
    </w:p>
    <w:p w14:paraId="70470C6C" w14:textId="77777777" w:rsidR="00CF242C" w:rsidRDefault="00DE3D7C"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4D38C9" w14:paraId="70470C70" w14:textId="77777777" w:rsidTr="00055526">
        <w:trPr>
          <w:cantSplit/>
        </w:trPr>
        <w:tc>
          <w:tcPr>
            <w:tcW w:w="567" w:type="dxa"/>
          </w:tcPr>
          <w:p w14:paraId="70470C6D" w14:textId="77777777" w:rsidR="001D7AF0" w:rsidRDefault="00DD5BB5" w:rsidP="00C84F80">
            <w:pPr>
              <w:keepNext/>
            </w:pPr>
          </w:p>
        </w:tc>
        <w:tc>
          <w:tcPr>
            <w:tcW w:w="6663" w:type="dxa"/>
          </w:tcPr>
          <w:p w14:paraId="70470C6E" w14:textId="77777777" w:rsidR="006E04A4" w:rsidRDefault="00DE3D7C" w:rsidP="000326E3">
            <w:pPr>
              <w:pStyle w:val="HuvudrubrikEnsam"/>
              <w:keepNext/>
            </w:pPr>
            <w:r>
              <w:t>Justering av protokoll</w:t>
            </w:r>
          </w:p>
        </w:tc>
        <w:tc>
          <w:tcPr>
            <w:tcW w:w="2055" w:type="dxa"/>
          </w:tcPr>
          <w:p w14:paraId="70470C6F" w14:textId="77777777" w:rsidR="006E04A4" w:rsidRDefault="00DD5BB5" w:rsidP="00C84F80">
            <w:pPr>
              <w:keepNext/>
            </w:pPr>
          </w:p>
        </w:tc>
      </w:tr>
      <w:tr w:rsidR="004D38C9" w14:paraId="70470C74" w14:textId="77777777" w:rsidTr="00055526">
        <w:trPr>
          <w:cantSplit/>
        </w:trPr>
        <w:tc>
          <w:tcPr>
            <w:tcW w:w="567" w:type="dxa"/>
          </w:tcPr>
          <w:p w14:paraId="70470C71" w14:textId="77777777" w:rsidR="001D7AF0" w:rsidRDefault="00DE3D7C" w:rsidP="00C84F80">
            <w:pPr>
              <w:pStyle w:val="FlistaNrText"/>
            </w:pPr>
            <w:r>
              <w:t>1</w:t>
            </w:r>
          </w:p>
        </w:tc>
        <w:tc>
          <w:tcPr>
            <w:tcW w:w="6663" w:type="dxa"/>
          </w:tcPr>
          <w:p w14:paraId="70470C72" w14:textId="77777777" w:rsidR="006E04A4" w:rsidRDefault="00DE3D7C" w:rsidP="000326E3">
            <w:r>
              <w:t>Justering av protokoll från sammanträdet onsdagen den 30 maj</w:t>
            </w:r>
          </w:p>
        </w:tc>
        <w:tc>
          <w:tcPr>
            <w:tcW w:w="2055" w:type="dxa"/>
          </w:tcPr>
          <w:p w14:paraId="70470C73" w14:textId="77777777" w:rsidR="006E04A4" w:rsidRDefault="00DD5BB5" w:rsidP="00C84F80"/>
        </w:tc>
      </w:tr>
      <w:tr w:rsidR="004D38C9" w14:paraId="70470C78" w14:textId="77777777" w:rsidTr="00055526">
        <w:trPr>
          <w:cantSplit/>
        </w:trPr>
        <w:tc>
          <w:tcPr>
            <w:tcW w:w="567" w:type="dxa"/>
          </w:tcPr>
          <w:p w14:paraId="70470C75" w14:textId="77777777" w:rsidR="001D7AF0" w:rsidRDefault="00DD5BB5" w:rsidP="00C84F80">
            <w:pPr>
              <w:keepNext/>
            </w:pPr>
          </w:p>
        </w:tc>
        <w:tc>
          <w:tcPr>
            <w:tcW w:w="6663" w:type="dxa"/>
          </w:tcPr>
          <w:p w14:paraId="70470C76" w14:textId="77777777" w:rsidR="006E04A4" w:rsidRDefault="00DE3D7C" w:rsidP="000326E3">
            <w:pPr>
              <w:pStyle w:val="HuvudrubrikEnsam"/>
              <w:keepNext/>
            </w:pPr>
            <w:r>
              <w:t>Utökning av antalet suppleanter</w:t>
            </w:r>
          </w:p>
        </w:tc>
        <w:tc>
          <w:tcPr>
            <w:tcW w:w="2055" w:type="dxa"/>
          </w:tcPr>
          <w:p w14:paraId="70470C77" w14:textId="77777777" w:rsidR="006E04A4" w:rsidRDefault="00DD5BB5" w:rsidP="00C84F80">
            <w:pPr>
              <w:keepNext/>
            </w:pPr>
          </w:p>
        </w:tc>
      </w:tr>
      <w:tr w:rsidR="004D38C9" w14:paraId="70470C7C" w14:textId="77777777" w:rsidTr="00055526">
        <w:trPr>
          <w:cantSplit/>
        </w:trPr>
        <w:tc>
          <w:tcPr>
            <w:tcW w:w="567" w:type="dxa"/>
          </w:tcPr>
          <w:p w14:paraId="70470C79" w14:textId="77777777" w:rsidR="001D7AF0" w:rsidRDefault="00DE3D7C" w:rsidP="00C84F80">
            <w:pPr>
              <w:pStyle w:val="FlistaNrText"/>
            </w:pPr>
            <w:r>
              <w:t>2</w:t>
            </w:r>
          </w:p>
        </w:tc>
        <w:tc>
          <w:tcPr>
            <w:tcW w:w="6663" w:type="dxa"/>
          </w:tcPr>
          <w:p w14:paraId="70470C7A" w14:textId="77777777" w:rsidR="006E04A4" w:rsidRDefault="00DE3D7C" w:rsidP="000326E3">
            <w:r>
              <w:t>Från 73 till 74 i EU-nämnden</w:t>
            </w:r>
          </w:p>
        </w:tc>
        <w:tc>
          <w:tcPr>
            <w:tcW w:w="2055" w:type="dxa"/>
          </w:tcPr>
          <w:p w14:paraId="70470C7B" w14:textId="77777777" w:rsidR="006E04A4" w:rsidRDefault="00DD5BB5" w:rsidP="00C84F80"/>
        </w:tc>
      </w:tr>
      <w:tr w:rsidR="004D38C9" w14:paraId="70470C80" w14:textId="77777777" w:rsidTr="00055526">
        <w:trPr>
          <w:cantSplit/>
        </w:trPr>
        <w:tc>
          <w:tcPr>
            <w:tcW w:w="567" w:type="dxa"/>
          </w:tcPr>
          <w:p w14:paraId="70470C7D" w14:textId="77777777" w:rsidR="001D7AF0" w:rsidRDefault="00DD5BB5" w:rsidP="00C84F80">
            <w:pPr>
              <w:keepNext/>
            </w:pPr>
          </w:p>
        </w:tc>
        <w:tc>
          <w:tcPr>
            <w:tcW w:w="6663" w:type="dxa"/>
          </w:tcPr>
          <w:p w14:paraId="70470C7E" w14:textId="77777777" w:rsidR="006E04A4" w:rsidRDefault="00DE3D7C" w:rsidP="000326E3">
            <w:pPr>
              <w:pStyle w:val="HuvudrubrikEnsam"/>
              <w:keepNext/>
            </w:pPr>
            <w:r>
              <w:t>Val av extra suppleant</w:t>
            </w:r>
          </w:p>
        </w:tc>
        <w:tc>
          <w:tcPr>
            <w:tcW w:w="2055" w:type="dxa"/>
          </w:tcPr>
          <w:p w14:paraId="70470C7F" w14:textId="77777777" w:rsidR="006E04A4" w:rsidRDefault="00DD5BB5" w:rsidP="00C84F80">
            <w:pPr>
              <w:keepNext/>
            </w:pPr>
          </w:p>
        </w:tc>
      </w:tr>
      <w:tr w:rsidR="004D38C9" w14:paraId="70470C84" w14:textId="77777777" w:rsidTr="00055526">
        <w:trPr>
          <w:cantSplit/>
        </w:trPr>
        <w:tc>
          <w:tcPr>
            <w:tcW w:w="567" w:type="dxa"/>
          </w:tcPr>
          <w:p w14:paraId="70470C81" w14:textId="77777777" w:rsidR="001D7AF0" w:rsidRDefault="00DE3D7C" w:rsidP="00C84F80">
            <w:pPr>
              <w:pStyle w:val="FlistaNrText"/>
            </w:pPr>
            <w:r>
              <w:t>3</w:t>
            </w:r>
          </w:p>
        </w:tc>
        <w:tc>
          <w:tcPr>
            <w:tcW w:w="6663" w:type="dxa"/>
          </w:tcPr>
          <w:p w14:paraId="70470C82" w14:textId="77777777" w:rsidR="006E04A4" w:rsidRDefault="00DE3D7C" w:rsidP="000326E3">
            <w:r>
              <w:t>Paula Bieler (SD) som suppleant i EU-nämnden</w:t>
            </w:r>
          </w:p>
        </w:tc>
        <w:tc>
          <w:tcPr>
            <w:tcW w:w="2055" w:type="dxa"/>
          </w:tcPr>
          <w:p w14:paraId="70470C83" w14:textId="77777777" w:rsidR="006E04A4" w:rsidRDefault="00DD5BB5" w:rsidP="00C84F80"/>
        </w:tc>
      </w:tr>
      <w:tr w:rsidR="004D38C9" w14:paraId="70470C88" w14:textId="77777777" w:rsidTr="00055526">
        <w:trPr>
          <w:cantSplit/>
        </w:trPr>
        <w:tc>
          <w:tcPr>
            <w:tcW w:w="567" w:type="dxa"/>
          </w:tcPr>
          <w:p w14:paraId="70470C85" w14:textId="77777777" w:rsidR="001D7AF0" w:rsidRDefault="00DD5BB5" w:rsidP="00C84F80">
            <w:pPr>
              <w:keepNext/>
            </w:pPr>
          </w:p>
        </w:tc>
        <w:tc>
          <w:tcPr>
            <w:tcW w:w="6663" w:type="dxa"/>
          </w:tcPr>
          <w:p w14:paraId="70470C86" w14:textId="77777777" w:rsidR="006E04A4" w:rsidRDefault="00DE3D7C" w:rsidP="000326E3">
            <w:pPr>
              <w:pStyle w:val="HuvudrubrikEnsam"/>
              <w:keepNext/>
            </w:pPr>
            <w:r>
              <w:t>Anmälan om subsidiaritetsprövningar</w:t>
            </w:r>
          </w:p>
        </w:tc>
        <w:tc>
          <w:tcPr>
            <w:tcW w:w="2055" w:type="dxa"/>
          </w:tcPr>
          <w:p w14:paraId="70470C87" w14:textId="77777777" w:rsidR="006E04A4" w:rsidRDefault="00DE3D7C" w:rsidP="00C84F80">
            <w:pPr>
              <w:pStyle w:val="HuvudrubrikKolumn3"/>
              <w:keepNext/>
            </w:pPr>
            <w:r>
              <w:t>Ansvarigt utskott</w:t>
            </w:r>
          </w:p>
        </w:tc>
      </w:tr>
      <w:tr w:rsidR="004D38C9" w14:paraId="70470C8C" w14:textId="77777777" w:rsidTr="00055526">
        <w:trPr>
          <w:cantSplit/>
        </w:trPr>
        <w:tc>
          <w:tcPr>
            <w:tcW w:w="567" w:type="dxa"/>
          </w:tcPr>
          <w:p w14:paraId="70470C89" w14:textId="77777777" w:rsidR="001D7AF0" w:rsidRDefault="00DE3D7C" w:rsidP="00C84F80">
            <w:pPr>
              <w:pStyle w:val="FlistaNrText"/>
            </w:pPr>
            <w:r>
              <w:t>4</w:t>
            </w:r>
          </w:p>
        </w:tc>
        <w:tc>
          <w:tcPr>
            <w:tcW w:w="6663" w:type="dxa"/>
          </w:tcPr>
          <w:p w14:paraId="70470C8A" w14:textId="77777777" w:rsidR="006E04A4" w:rsidRDefault="00DE3D7C" w:rsidP="000326E3">
            <w:r>
              <w:t>2017/18:32 Torsdagen den 14 juni</w:t>
            </w:r>
          </w:p>
        </w:tc>
        <w:tc>
          <w:tcPr>
            <w:tcW w:w="2055" w:type="dxa"/>
          </w:tcPr>
          <w:p w14:paraId="70470C8B" w14:textId="77777777" w:rsidR="006E04A4" w:rsidRDefault="00DE3D7C" w:rsidP="00C84F80">
            <w:r>
              <w:t>SkU</w:t>
            </w:r>
          </w:p>
        </w:tc>
      </w:tr>
      <w:tr w:rsidR="004D38C9" w14:paraId="70470C90" w14:textId="77777777" w:rsidTr="00055526">
        <w:trPr>
          <w:cantSplit/>
        </w:trPr>
        <w:tc>
          <w:tcPr>
            <w:tcW w:w="567" w:type="dxa"/>
          </w:tcPr>
          <w:p w14:paraId="70470C8D" w14:textId="77777777" w:rsidR="001D7AF0" w:rsidRDefault="00DE3D7C" w:rsidP="00C84F80">
            <w:pPr>
              <w:pStyle w:val="FlistaNrText"/>
            </w:pPr>
            <w:r>
              <w:t>5</w:t>
            </w:r>
          </w:p>
        </w:tc>
        <w:tc>
          <w:tcPr>
            <w:tcW w:w="6663" w:type="dxa"/>
          </w:tcPr>
          <w:p w14:paraId="70470C8E" w14:textId="77777777" w:rsidR="006E04A4" w:rsidRDefault="00DE3D7C" w:rsidP="000326E3">
            <w:r>
              <w:t>2017/18:35 Tisdagen den 12 juni</w:t>
            </w:r>
          </w:p>
        </w:tc>
        <w:tc>
          <w:tcPr>
            <w:tcW w:w="2055" w:type="dxa"/>
          </w:tcPr>
          <w:p w14:paraId="70470C8F" w14:textId="77777777" w:rsidR="006E04A4" w:rsidRDefault="00DE3D7C" w:rsidP="00C84F80">
            <w:r>
              <w:t>MJU</w:t>
            </w:r>
          </w:p>
        </w:tc>
      </w:tr>
      <w:tr w:rsidR="004D38C9" w14:paraId="70470C94" w14:textId="77777777" w:rsidTr="00055526">
        <w:trPr>
          <w:cantSplit/>
        </w:trPr>
        <w:tc>
          <w:tcPr>
            <w:tcW w:w="567" w:type="dxa"/>
          </w:tcPr>
          <w:p w14:paraId="70470C91" w14:textId="77777777" w:rsidR="001D7AF0" w:rsidRDefault="00DD5BB5" w:rsidP="00C84F80">
            <w:pPr>
              <w:keepNext/>
            </w:pPr>
          </w:p>
        </w:tc>
        <w:tc>
          <w:tcPr>
            <w:tcW w:w="6663" w:type="dxa"/>
          </w:tcPr>
          <w:p w14:paraId="70470C92" w14:textId="77777777" w:rsidR="006E04A4" w:rsidRDefault="00DE3D7C" w:rsidP="000326E3">
            <w:pPr>
              <w:pStyle w:val="HuvudrubrikEnsam"/>
              <w:keepNext/>
            </w:pPr>
            <w:r>
              <w:t>Anmälan om granskningsrapport</w:t>
            </w:r>
          </w:p>
        </w:tc>
        <w:tc>
          <w:tcPr>
            <w:tcW w:w="2055" w:type="dxa"/>
          </w:tcPr>
          <w:p w14:paraId="70470C93" w14:textId="77777777" w:rsidR="006E04A4" w:rsidRDefault="00DD5BB5" w:rsidP="00C84F80">
            <w:pPr>
              <w:keepNext/>
            </w:pPr>
          </w:p>
        </w:tc>
      </w:tr>
      <w:tr w:rsidR="004D38C9" w14:paraId="70470C98" w14:textId="77777777" w:rsidTr="00055526">
        <w:trPr>
          <w:cantSplit/>
        </w:trPr>
        <w:tc>
          <w:tcPr>
            <w:tcW w:w="567" w:type="dxa"/>
          </w:tcPr>
          <w:p w14:paraId="70470C95" w14:textId="77777777" w:rsidR="001D7AF0" w:rsidRDefault="00DE3D7C" w:rsidP="00C84F80">
            <w:pPr>
              <w:pStyle w:val="FlistaNrText"/>
            </w:pPr>
            <w:r>
              <w:t>6</w:t>
            </w:r>
          </w:p>
        </w:tc>
        <w:tc>
          <w:tcPr>
            <w:tcW w:w="6663" w:type="dxa"/>
          </w:tcPr>
          <w:p w14:paraId="70470C96" w14:textId="77777777" w:rsidR="006E04A4" w:rsidRDefault="00DE3D7C" w:rsidP="000326E3">
            <w:r>
              <w:t>RIR 2018:18 Riksgäldskontorets användning av ränteswappar – motiv, resultat och redovisning</w:t>
            </w:r>
          </w:p>
        </w:tc>
        <w:tc>
          <w:tcPr>
            <w:tcW w:w="2055" w:type="dxa"/>
          </w:tcPr>
          <w:p w14:paraId="70470C97" w14:textId="77777777" w:rsidR="006E04A4" w:rsidRDefault="00DE3D7C" w:rsidP="00C84F80">
            <w:r>
              <w:t>FiU</w:t>
            </w:r>
          </w:p>
        </w:tc>
      </w:tr>
      <w:tr w:rsidR="004D38C9" w14:paraId="70470C9C" w14:textId="77777777" w:rsidTr="00055526">
        <w:trPr>
          <w:cantSplit/>
        </w:trPr>
        <w:tc>
          <w:tcPr>
            <w:tcW w:w="567" w:type="dxa"/>
          </w:tcPr>
          <w:p w14:paraId="70470C99" w14:textId="77777777" w:rsidR="001D7AF0" w:rsidRDefault="00DD5BB5" w:rsidP="00C84F80">
            <w:pPr>
              <w:keepNext/>
            </w:pPr>
          </w:p>
        </w:tc>
        <w:tc>
          <w:tcPr>
            <w:tcW w:w="6663" w:type="dxa"/>
          </w:tcPr>
          <w:p w14:paraId="70470C9A" w14:textId="77777777" w:rsidR="006E04A4" w:rsidRDefault="00DE3D7C" w:rsidP="000326E3">
            <w:pPr>
              <w:pStyle w:val="HuvudrubrikEnsam"/>
              <w:keepNext/>
            </w:pPr>
            <w:r>
              <w:t>Ärenden för hänvisning till utskott</w:t>
            </w:r>
          </w:p>
        </w:tc>
        <w:tc>
          <w:tcPr>
            <w:tcW w:w="2055" w:type="dxa"/>
          </w:tcPr>
          <w:p w14:paraId="70470C9B" w14:textId="77777777" w:rsidR="006E04A4" w:rsidRDefault="00DE3D7C" w:rsidP="00C84F80">
            <w:pPr>
              <w:pStyle w:val="HuvudrubrikKolumn3"/>
              <w:keepNext/>
            </w:pPr>
            <w:r>
              <w:t>Förslag</w:t>
            </w:r>
          </w:p>
        </w:tc>
      </w:tr>
      <w:tr w:rsidR="004D38C9" w14:paraId="70470CA0" w14:textId="77777777" w:rsidTr="00055526">
        <w:trPr>
          <w:cantSplit/>
        </w:trPr>
        <w:tc>
          <w:tcPr>
            <w:tcW w:w="567" w:type="dxa"/>
          </w:tcPr>
          <w:p w14:paraId="70470C9D" w14:textId="77777777" w:rsidR="001D7AF0" w:rsidRDefault="00DD5BB5" w:rsidP="00C84F80">
            <w:pPr>
              <w:keepNext/>
            </w:pPr>
          </w:p>
        </w:tc>
        <w:tc>
          <w:tcPr>
            <w:tcW w:w="6663" w:type="dxa"/>
          </w:tcPr>
          <w:p w14:paraId="70470C9E" w14:textId="77777777" w:rsidR="006E04A4" w:rsidRDefault="00DE3D7C" w:rsidP="000326E3">
            <w:pPr>
              <w:pStyle w:val="renderubrik"/>
            </w:pPr>
            <w:r>
              <w:t>Propositioner</w:t>
            </w:r>
          </w:p>
        </w:tc>
        <w:tc>
          <w:tcPr>
            <w:tcW w:w="2055" w:type="dxa"/>
          </w:tcPr>
          <w:p w14:paraId="70470C9F" w14:textId="77777777" w:rsidR="006E04A4" w:rsidRDefault="00DD5BB5" w:rsidP="00C84F80">
            <w:pPr>
              <w:keepNext/>
            </w:pPr>
          </w:p>
        </w:tc>
      </w:tr>
      <w:tr w:rsidR="004D38C9" w14:paraId="70470CA4" w14:textId="77777777" w:rsidTr="00055526">
        <w:trPr>
          <w:cantSplit/>
        </w:trPr>
        <w:tc>
          <w:tcPr>
            <w:tcW w:w="567" w:type="dxa"/>
          </w:tcPr>
          <w:p w14:paraId="70470CA1" w14:textId="77777777" w:rsidR="001D7AF0" w:rsidRDefault="00DE3D7C" w:rsidP="00C84F80">
            <w:pPr>
              <w:pStyle w:val="FlistaNrText"/>
            </w:pPr>
            <w:r>
              <w:t>7</w:t>
            </w:r>
          </w:p>
        </w:tc>
        <w:tc>
          <w:tcPr>
            <w:tcW w:w="6663" w:type="dxa"/>
          </w:tcPr>
          <w:p w14:paraId="70470CA2" w14:textId="3271BCBE" w:rsidR="006E04A4" w:rsidRDefault="00DE3D7C" w:rsidP="00DE3D7C">
            <w:r>
              <w:t>2017/18:269 Brottsdatalag – kompletterande lagstiftning</w:t>
            </w:r>
            <w:r>
              <w:br/>
            </w:r>
            <w:r>
              <w:rPr>
                <w:i/>
                <w:iCs/>
              </w:rPr>
              <w:t>Talmannen föreslår att beredningen av propositionen får uppskjutas till nästa valperiod</w:t>
            </w:r>
            <w:r>
              <w:br/>
            </w:r>
            <w:r>
              <w:rPr>
                <w:i/>
                <w:iCs/>
              </w:rPr>
              <w:t>Kammaren har beslutat om förlängd motionstid för denna proposition</w:t>
            </w:r>
            <w:r>
              <w:br/>
            </w:r>
            <w:r>
              <w:rPr>
                <w:i/>
                <w:iCs/>
              </w:rPr>
              <w:t>Motionstiden utgår den 1 oktober</w:t>
            </w:r>
          </w:p>
        </w:tc>
        <w:tc>
          <w:tcPr>
            <w:tcW w:w="2055" w:type="dxa"/>
          </w:tcPr>
          <w:p w14:paraId="70470CA3" w14:textId="77777777" w:rsidR="006E04A4" w:rsidRDefault="00DE3D7C" w:rsidP="00C84F80">
            <w:r>
              <w:t>JuU</w:t>
            </w:r>
          </w:p>
        </w:tc>
      </w:tr>
      <w:tr w:rsidR="004D38C9" w14:paraId="70470CA8" w14:textId="77777777" w:rsidTr="00055526">
        <w:trPr>
          <w:cantSplit/>
        </w:trPr>
        <w:tc>
          <w:tcPr>
            <w:tcW w:w="567" w:type="dxa"/>
          </w:tcPr>
          <w:p w14:paraId="70470CA5" w14:textId="77777777" w:rsidR="001D7AF0" w:rsidRDefault="00DE3D7C" w:rsidP="00C84F80">
            <w:pPr>
              <w:pStyle w:val="FlistaNrText"/>
            </w:pPr>
            <w:r>
              <w:t>8</w:t>
            </w:r>
          </w:p>
        </w:tc>
        <w:tc>
          <w:tcPr>
            <w:tcW w:w="6663" w:type="dxa"/>
          </w:tcPr>
          <w:p w14:paraId="70470CA6" w14:textId="03CCB270" w:rsidR="006E04A4" w:rsidRDefault="00DE3D7C" w:rsidP="00DE3D7C">
            <w:r>
              <w:t>2017/18:272 ILO:s konvention om anständiga arbetsvillkor för hushållsarbetare</w:t>
            </w:r>
            <w:r>
              <w:br/>
            </w:r>
            <w:r>
              <w:rPr>
                <w:i/>
                <w:iCs/>
              </w:rPr>
              <w:t>Talmannen föreslår att beredningen av propositionen får uppskjutas till nästa valperiod</w:t>
            </w:r>
            <w:r>
              <w:rPr>
                <w:i/>
                <w:iCs/>
              </w:rPr>
              <w:br/>
              <w:t>Kammaren har beslutat om förlängd motionstid för denna proposition</w:t>
            </w:r>
            <w:r>
              <w:br/>
            </w:r>
            <w:r>
              <w:rPr>
                <w:i/>
                <w:iCs/>
              </w:rPr>
              <w:t>Motionstiden utgår den 1 oktober</w:t>
            </w:r>
          </w:p>
        </w:tc>
        <w:tc>
          <w:tcPr>
            <w:tcW w:w="2055" w:type="dxa"/>
          </w:tcPr>
          <w:p w14:paraId="70470CA7" w14:textId="77777777" w:rsidR="006E04A4" w:rsidRDefault="00DE3D7C" w:rsidP="00C84F80">
            <w:r>
              <w:t>AU</w:t>
            </w:r>
          </w:p>
        </w:tc>
      </w:tr>
      <w:tr w:rsidR="004D38C9" w14:paraId="70470CAC" w14:textId="77777777" w:rsidTr="00055526">
        <w:trPr>
          <w:cantSplit/>
        </w:trPr>
        <w:tc>
          <w:tcPr>
            <w:tcW w:w="567" w:type="dxa"/>
          </w:tcPr>
          <w:p w14:paraId="70470CA9" w14:textId="77777777" w:rsidR="001D7AF0" w:rsidRDefault="00DE3D7C" w:rsidP="00C84F80">
            <w:pPr>
              <w:pStyle w:val="FlistaNrText"/>
            </w:pPr>
            <w:r>
              <w:t>9</w:t>
            </w:r>
          </w:p>
        </w:tc>
        <w:tc>
          <w:tcPr>
            <w:tcW w:w="6663" w:type="dxa"/>
          </w:tcPr>
          <w:p w14:paraId="70470CAA" w14:textId="77777777" w:rsidR="006E04A4" w:rsidRDefault="00DE3D7C" w:rsidP="000326E3">
            <w:r>
              <w:t>2017/18:273 Biståndsbedömt trygghetsboende för äldre</w:t>
            </w:r>
            <w:r>
              <w:br/>
            </w:r>
            <w:r>
              <w:rPr>
                <w:i/>
                <w:iCs/>
              </w:rPr>
              <w:t>Kammaren har beslutat om förlängd motionstid för denna proposition</w:t>
            </w:r>
            <w:r>
              <w:rPr>
                <w:i/>
                <w:iCs/>
              </w:rPr>
              <w:br/>
              <w:t>Motionstiden utgår den 1 oktober</w:t>
            </w:r>
          </w:p>
        </w:tc>
        <w:tc>
          <w:tcPr>
            <w:tcW w:w="2055" w:type="dxa"/>
          </w:tcPr>
          <w:p w14:paraId="70470CAB" w14:textId="77777777" w:rsidR="006E04A4" w:rsidRDefault="00DE3D7C" w:rsidP="00C84F80">
            <w:r>
              <w:t>SoU</w:t>
            </w:r>
          </w:p>
        </w:tc>
      </w:tr>
      <w:tr w:rsidR="004D38C9" w14:paraId="70470CB0" w14:textId="77777777" w:rsidTr="00055526">
        <w:trPr>
          <w:cantSplit/>
        </w:trPr>
        <w:tc>
          <w:tcPr>
            <w:tcW w:w="567" w:type="dxa"/>
          </w:tcPr>
          <w:p w14:paraId="70470CAD" w14:textId="77777777" w:rsidR="001D7AF0" w:rsidRDefault="00DE3D7C" w:rsidP="00C84F80">
            <w:pPr>
              <w:pStyle w:val="FlistaNrText"/>
            </w:pPr>
            <w:r>
              <w:t>10</w:t>
            </w:r>
          </w:p>
        </w:tc>
        <w:tc>
          <w:tcPr>
            <w:tcW w:w="6663" w:type="dxa"/>
          </w:tcPr>
          <w:p w14:paraId="70470CAE" w14:textId="77777777" w:rsidR="006E04A4" w:rsidRDefault="00DE3D7C" w:rsidP="000326E3">
            <w:r>
              <w:t>2017/18:274 Bastjänstgöring för läkare</w:t>
            </w:r>
            <w:r>
              <w:br/>
            </w:r>
            <w:r>
              <w:rPr>
                <w:i/>
                <w:iCs/>
              </w:rPr>
              <w:t>Kammaren har beslutat om förlängd motionstid för denna proposition</w:t>
            </w:r>
            <w:r>
              <w:rPr>
                <w:i/>
                <w:iCs/>
              </w:rPr>
              <w:br/>
              <w:t>Motionstiden utgår den 1 oktober</w:t>
            </w:r>
          </w:p>
        </w:tc>
        <w:tc>
          <w:tcPr>
            <w:tcW w:w="2055" w:type="dxa"/>
          </w:tcPr>
          <w:p w14:paraId="70470CAF" w14:textId="77777777" w:rsidR="006E04A4" w:rsidRDefault="00DE3D7C" w:rsidP="00C84F80">
            <w:r>
              <w:t>SoU</w:t>
            </w:r>
          </w:p>
        </w:tc>
      </w:tr>
      <w:tr w:rsidR="004D38C9" w14:paraId="70470CB4" w14:textId="77777777" w:rsidTr="00055526">
        <w:trPr>
          <w:cantSplit/>
        </w:trPr>
        <w:tc>
          <w:tcPr>
            <w:tcW w:w="567" w:type="dxa"/>
          </w:tcPr>
          <w:p w14:paraId="70470CB1" w14:textId="77777777" w:rsidR="001D7AF0" w:rsidRDefault="00DE3D7C" w:rsidP="00C84F80">
            <w:pPr>
              <w:pStyle w:val="FlistaNrText"/>
            </w:pPr>
            <w:r>
              <w:t>11</w:t>
            </w:r>
          </w:p>
        </w:tc>
        <w:tc>
          <w:tcPr>
            <w:tcW w:w="6663" w:type="dxa"/>
          </w:tcPr>
          <w:p w14:paraId="70470CB2" w14:textId="77777777" w:rsidR="006E04A4" w:rsidRDefault="00DE3D7C" w:rsidP="000326E3">
            <w:r>
              <w:t>2017/18:275 Fortsatt utbetalning av garantipension inom EES och Schweiz</w:t>
            </w:r>
            <w:r>
              <w:br/>
            </w:r>
            <w:r>
              <w:rPr>
                <w:i/>
                <w:iCs/>
              </w:rPr>
              <w:t>Kammaren har beslutat om förlängd motionstid för denna proposition</w:t>
            </w:r>
            <w:r>
              <w:rPr>
                <w:i/>
                <w:iCs/>
              </w:rPr>
              <w:br/>
              <w:t>Motionstiden utgår den 1 oktober</w:t>
            </w:r>
          </w:p>
        </w:tc>
        <w:tc>
          <w:tcPr>
            <w:tcW w:w="2055" w:type="dxa"/>
          </w:tcPr>
          <w:p w14:paraId="70470CB3" w14:textId="77777777" w:rsidR="006E04A4" w:rsidRDefault="00DE3D7C" w:rsidP="00C84F80">
            <w:r>
              <w:t>SfU</w:t>
            </w:r>
          </w:p>
        </w:tc>
      </w:tr>
      <w:tr w:rsidR="004D38C9" w14:paraId="70470CB8" w14:textId="77777777" w:rsidTr="00055526">
        <w:trPr>
          <w:cantSplit/>
        </w:trPr>
        <w:tc>
          <w:tcPr>
            <w:tcW w:w="567" w:type="dxa"/>
          </w:tcPr>
          <w:p w14:paraId="70470CB5" w14:textId="77777777" w:rsidR="001D7AF0" w:rsidRDefault="00DD5BB5" w:rsidP="00C84F80">
            <w:pPr>
              <w:keepNext/>
            </w:pPr>
          </w:p>
        </w:tc>
        <w:tc>
          <w:tcPr>
            <w:tcW w:w="6663" w:type="dxa"/>
          </w:tcPr>
          <w:p w14:paraId="70470CB6" w14:textId="77777777" w:rsidR="006E04A4" w:rsidRDefault="00DE3D7C" w:rsidP="000326E3">
            <w:pPr>
              <w:pStyle w:val="renderubrik"/>
            </w:pPr>
            <w:r>
              <w:t>Skrivelser</w:t>
            </w:r>
          </w:p>
        </w:tc>
        <w:tc>
          <w:tcPr>
            <w:tcW w:w="2055" w:type="dxa"/>
          </w:tcPr>
          <w:p w14:paraId="70470CB7" w14:textId="77777777" w:rsidR="006E04A4" w:rsidRDefault="00DD5BB5" w:rsidP="00C84F80">
            <w:pPr>
              <w:keepNext/>
            </w:pPr>
          </w:p>
        </w:tc>
      </w:tr>
      <w:tr w:rsidR="004D38C9" w14:paraId="70470CBC" w14:textId="77777777" w:rsidTr="00055526">
        <w:trPr>
          <w:cantSplit/>
        </w:trPr>
        <w:tc>
          <w:tcPr>
            <w:tcW w:w="567" w:type="dxa"/>
          </w:tcPr>
          <w:p w14:paraId="70470CB9" w14:textId="77777777" w:rsidR="001D7AF0" w:rsidRDefault="00DE3D7C" w:rsidP="00C84F80">
            <w:pPr>
              <w:pStyle w:val="FlistaNrText"/>
            </w:pPr>
            <w:r>
              <w:t>12</w:t>
            </w:r>
          </w:p>
        </w:tc>
        <w:tc>
          <w:tcPr>
            <w:tcW w:w="6663" w:type="dxa"/>
          </w:tcPr>
          <w:p w14:paraId="70470CBA" w14:textId="60A226DF" w:rsidR="006E04A4" w:rsidRDefault="00DE3D7C" w:rsidP="00DE3D7C">
            <w:r>
              <w:t>2017/18:140 2018 års redogörelse för företag med statligt ägande</w:t>
            </w:r>
            <w:r>
              <w:br/>
            </w:r>
            <w:r>
              <w:rPr>
                <w:i/>
                <w:iCs/>
              </w:rPr>
              <w:t>Talmannen föreslår att beredningen av skrivelsen får uppskjutas till nästa valperiod</w:t>
            </w:r>
            <w:r>
              <w:rPr>
                <w:i/>
                <w:iCs/>
              </w:rPr>
              <w:br/>
              <w:t>Kammaren har beslutat om förlängd motionstid för denna skrivelse</w:t>
            </w:r>
            <w:r>
              <w:br/>
            </w:r>
            <w:r>
              <w:rPr>
                <w:i/>
                <w:iCs/>
              </w:rPr>
              <w:t>Motionstiden utgår den 1 oktober</w:t>
            </w:r>
          </w:p>
        </w:tc>
        <w:tc>
          <w:tcPr>
            <w:tcW w:w="2055" w:type="dxa"/>
          </w:tcPr>
          <w:p w14:paraId="70470CBB" w14:textId="77777777" w:rsidR="006E04A4" w:rsidRDefault="00DE3D7C" w:rsidP="00C84F80">
            <w:r>
              <w:t>NU</w:t>
            </w:r>
          </w:p>
        </w:tc>
      </w:tr>
      <w:tr w:rsidR="004D38C9" w14:paraId="70470CC0" w14:textId="77777777" w:rsidTr="00055526">
        <w:trPr>
          <w:cantSplit/>
        </w:trPr>
        <w:tc>
          <w:tcPr>
            <w:tcW w:w="567" w:type="dxa"/>
          </w:tcPr>
          <w:p w14:paraId="70470CBD" w14:textId="77777777" w:rsidR="001D7AF0" w:rsidRDefault="00DE3D7C" w:rsidP="00C84F80">
            <w:pPr>
              <w:pStyle w:val="FlistaNrText"/>
            </w:pPr>
            <w:r>
              <w:t>13</w:t>
            </w:r>
          </w:p>
        </w:tc>
        <w:tc>
          <w:tcPr>
            <w:tcW w:w="6663" w:type="dxa"/>
          </w:tcPr>
          <w:p w14:paraId="70470CBE" w14:textId="77777777" w:rsidR="006E04A4" w:rsidRDefault="00DE3D7C" w:rsidP="000326E3">
            <w:r>
              <w:t>2017/18:278 Nationell planering för transportinfrastrukturen 2018–2029</w:t>
            </w:r>
            <w:r>
              <w:br/>
            </w:r>
            <w:r>
              <w:rPr>
                <w:i/>
                <w:iCs/>
              </w:rPr>
              <w:t>Kammaren har beslutat om förlängd motionstid för denna skrivelse</w:t>
            </w:r>
            <w:r>
              <w:rPr>
                <w:i/>
                <w:iCs/>
              </w:rPr>
              <w:br/>
              <w:t>Motionstiden utgår den 1 oktober</w:t>
            </w:r>
          </w:p>
        </w:tc>
        <w:tc>
          <w:tcPr>
            <w:tcW w:w="2055" w:type="dxa"/>
          </w:tcPr>
          <w:p w14:paraId="70470CBF" w14:textId="77777777" w:rsidR="006E04A4" w:rsidRDefault="00DE3D7C" w:rsidP="00C84F80">
            <w:r>
              <w:t>TU</w:t>
            </w:r>
          </w:p>
        </w:tc>
      </w:tr>
      <w:tr w:rsidR="004D38C9" w14:paraId="70470CC4" w14:textId="77777777" w:rsidTr="00055526">
        <w:trPr>
          <w:cantSplit/>
        </w:trPr>
        <w:tc>
          <w:tcPr>
            <w:tcW w:w="567" w:type="dxa"/>
          </w:tcPr>
          <w:p w14:paraId="70470CC1" w14:textId="77777777" w:rsidR="001D7AF0" w:rsidRDefault="00DD5BB5" w:rsidP="00C84F80">
            <w:pPr>
              <w:keepNext/>
            </w:pPr>
          </w:p>
        </w:tc>
        <w:tc>
          <w:tcPr>
            <w:tcW w:w="6663" w:type="dxa"/>
          </w:tcPr>
          <w:p w14:paraId="70470CC2" w14:textId="77777777" w:rsidR="006E04A4" w:rsidRDefault="00DE3D7C" w:rsidP="000326E3">
            <w:pPr>
              <w:pStyle w:val="renderubrik"/>
            </w:pPr>
            <w:r>
              <w:t>EU-dokument</w:t>
            </w:r>
          </w:p>
        </w:tc>
        <w:tc>
          <w:tcPr>
            <w:tcW w:w="2055" w:type="dxa"/>
          </w:tcPr>
          <w:p w14:paraId="70470CC3" w14:textId="77777777" w:rsidR="006E04A4" w:rsidRDefault="00DD5BB5" w:rsidP="00C84F80">
            <w:pPr>
              <w:keepNext/>
            </w:pPr>
          </w:p>
        </w:tc>
      </w:tr>
      <w:tr w:rsidR="004D38C9" w14:paraId="70470CC8" w14:textId="77777777" w:rsidTr="00055526">
        <w:trPr>
          <w:cantSplit/>
        </w:trPr>
        <w:tc>
          <w:tcPr>
            <w:tcW w:w="567" w:type="dxa"/>
          </w:tcPr>
          <w:p w14:paraId="70470CC5" w14:textId="77777777" w:rsidR="001D7AF0" w:rsidRDefault="00DE3D7C" w:rsidP="00C84F80">
            <w:pPr>
              <w:pStyle w:val="FlistaNrText"/>
            </w:pPr>
            <w:r>
              <w:t>14</w:t>
            </w:r>
          </w:p>
        </w:tc>
        <w:tc>
          <w:tcPr>
            <w:tcW w:w="6663" w:type="dxa"/>
          </w:tcPr>
          <w:p w14:paraId="70470CC6" w14:textId="77777777" w:rsidR="006E04A4" w:rsidRDefault="00DE3D7C" w:rsidP="000326E3">
            <w:r>
              <w:t xml:space="preserve">COM(2018) 279 Förslag till Europaparlamentets och rådets förordning om elektronisk godstransportinformation </w:t>
            </w:r>
            <w:r>
              <w:br/>
            </w:r>
            <w:r>
              <w:rPr>
                <w:i/>
                <w:iCs/>
              </w:rPr>
              <w:t>Åttaveckorsfristen för att avge ett motiverat yttrande går ut den 14 september 2018</w:t>
            </w:r>
          </w:p>
        </w:tc>
        <w:tc>
          <w:tcPr>
            <w:tcW w:w="2055" w:type="dxa"/>
          </w:tcPr>
          <w:p w14:paraId="70470CC7" w14:textId="77777777" w:rsidR="006E04A4" w:rsidRDefault="00DE3D7C" w:rsidP="00C84F80">
            <w:r>
              <w:t>TU</w:t>
            </w:r>
          </w:p>
        </w:tc>
      </w:tr>
      <w:tr w:rsidR="004D38C9" w14:paraId="70470CCC" w14:textId="77777777" w:rsidTr="00055526">
        <w:trPr>
          <w:cantSplit/>
        </w:trPr>
        <w:tc>
          <w:tcPr>
            <w:tcW w:w="567" w:type="dxa"/>
          </w:tcPr>
          <w:p w14:paraId="70470CC9" w14:textId="77777777" w:rsidR="001D7AF0" w:rsidRDefault="00DE3D7C" w:rsidP="00C84F80">
            <w:pPr>
              <w:pStyle w:val="FlistaNrText"/>
            </w:pPr>
            <w:r>
              <w:lastRenderedPageBreak/>
              <w:t>15</w:t>
            </w:r>
          </w:p>
        </w:tc>
        <w:tc>
          <w:tcPr>
            <w:tcW w:w="6663" w:type="dxa"/>
          </w:tcPr>
          <w:p w14:paraId="70470CCA" w14:textId="77777777" w:rsidR="006E04A4" w:rsidRDefault="00DE3D7C" w:rsidP="000326E3">
            <w:r>
              <w:t xml:space="preserve">COM(2018) 371 Förslag till rådets förordning om utvidgning av tillämpningsområdet för förordning (EU) nr …/2018 om inrättande av ett handlingsprogram för utbyte, stöd och utbildning med avseende på skydd av euron mot förfalskning för perioden 2021-2027 (”Perikles IV-programmet”) till att även omfatta icke deltagande medlemsstater </w:t>
            </w:r>
            <w:r>
              <w:br/>
            </w:r>
            <w:r>
              <w:rPr>
                <w:i/>
                <w:iCs/>
              </w:rPr>
              <w:t>Åttaveckorsfristen för att avge ett motiverat yttrande går ut den 13 september 2018</w:t>
            </w:r>
          </w:p>
        </w:tc>
        <w:tc>
          <w:tcPr>
            <w:tcW w:w="2055" w:type="dxa"/>
          </w:tcPr>
          <w:p w14:paraId="70470CCB" w14:textId="77777777" w:rsidR="006E04A4" w:rsidRDefault="00DE3D7C" w:rsidP="00C84F80">
            <w:r>
              <w:t>JuU</w:t>
            </w:r>
          </w:p>
        </w:tc>
      </w:tr>
      <w:tr w:rsidR="004D38C9" w14:paraId="70470CD0" w14:textId="77777777" w:rsidTr="00055526">
        <w:trPr>
          <w:cantSplit/>
        </w:trPr>
        <w:tc>
          <w:tcPr>
            <w:tcW w:w="567" w:type="dxa"/>
          </w:tcPr>
          <w:p w14:paraId="70470CCD" w14:textId="77777777" w:rsidR="001D7AF0" w:rsidRDefault="00DE3D7C" w:rsidP="00C84F80">
            <w:pPr>
              <w:pStyle w:val="FlistaNrText"/>
            </w:pPr>
            <w:r>
              <w:t>16</w:t>
            </w:r>
          </w:p>
        </w:tc>
        <w:tc>
          <w:tcPr>
            <w:tcW w:w="6663" w:type="dxa"/>
          </w:tcPr>
          <w:p w14:paraId="70470CCE" w14:textId="77777777" w:rsidR="006E04A4" w:rsidRDefault="00DE3D7C" w:rsidP="000326E3">
            <w:r>
              <w:t xml:space="preserve">COM(2018) 391 Förslag till Europaparlamentets och rådets förordning om inrättande av reformstödsprogrammet </w:t>
            </w:r>
            <w:r>
              <w:br/>
            </w:r>
            <w:r>
              <w:rPr>
                <w:i/>
                <w:iCs/>
              </w:rPr>
              <w:t>Åttaveckorsfristen för att avge ett motiverat yttrande går ut den 13 september 2018</w:t>
            </w:r>
          </w:p>
        </w:tc>
        <w:tc>
          <w:tcPr>
            <w:tcW w:w="2055" w:type="dxa"/>
          </w:tcPr>
          <w:p w14:paraId="70470CCF" w14:textId="77777777" w:rsidR="006E04A4" w:rsidRDefault="00DE3D7C" w:rsidP="00C84F80">
            <w:r>
              <w:t>FiU</w:t>
            </w:r>
          </w:p>
        </w:tc>
      </w:tr>
      <w:tr w:rsidR="004D38C9" w14:paraId="70470CD4" w14:textId="77777777" w:rsidTr="00055526">
        <w:trPr>
          <w:cantSplit/>
        </w:trPr>
        <w:tc>
          <w:tcPr>
            <w:tcW w:w="567" w:type="dxa"/>
          </w:tcPr>
          <w:p w14:paraId="70470CD1" w14:textId="77777777" w:rsidR="001D7AF0" w:rsidRDefault="00DE3D7C" w:rsidP="00C84F80">
            <w:pPr>
              <w:pStyle w:val="FlistaNrText"/>
            </w:pPr>
            <w:r>
              <w:t>17</w:t>
            </w:r>
          </w:p>
        </w:tc>
        <w:tc>
          <w:tcPr>
            <w:tcW w:w="6663" w:type="dxa"/>
          </w:tcPr>
          <w:p w14:paraId="70470CD2" w14:textId="77777777" w:rsidR="006E04A4" w:rsidRDefault="00DE3D7C" w:rsidP="000326E3">
            <w:r>
              <w:t xml:space="preserve">COM(2018) 397 Förslag till Europaparlamentets och rådets förordning om komplettering av Europeiska unionens typgodkännandelagstiftning med anledning av Förenade kungarikets utträde ur Europeiska unionen </w:t>
            </w:r>
            <w:r>
              <w:br/>
            </w:r>
            <w:r>
              <w:rPr>
                <w:i/>
                <w:iCs/>
              </w:rPr>
              <w:t>Åttaveckorsfristen för att avge ett motiverat yttrande går ut den 14 september 2018</w:t>
            </w:r>
          </w:p>
        </w:tc>
        <w:tc>
          <w:tcPr>
            <w:tcW w:w="2055" w:type="dxa"/>
          </w:tcPr>
          <w:p w14:paraId="70470CD3" w14:textId="77777777" w:rsidR="006E04A4" w:rsidRDefault="00DE3D7C" w:rsidP="00C84F80">
            <w:r>
              <w:t>TU</w:t>
            </w:r>
          </w:p>
        </w:tc>
      </w:tr>
      <w:tr w:rsidR="004D38C9" w14:paraId="70470CD8" w14:textId="77777777" w:rsidTr="00055526">
        <w:trPr>
          <w:cantSplit/>
        </w:trPr>
        <w:tc>
          <w:tcPr>
            <w:tcW w:w="567" w:type="dxa"/>
          </w:tcPr>
          <w:p w14:paraId="70470CD5" w14:textId="77777777" w:rsidR="001D7AF0" w:rsidRDefault="00DE3D7C" w:rsidP="00C84F80">
            <w:pPr>
              <w:pStyle w:val="FlistaNrText"/>
            </w:pPr>
            <w:r>
              <w:t>18</w:t>
            </w:r>
          </w:p>
        </w:tc>
        <w:tc>
          <w:tcPr>
            <w:tcW w:w="6663" w:type="dxa"/>
          </w:tcPr>
          <w:p w14:paraId="70470CD6" w14:textId="77777777" w:rsidR="006E04A4" w:rsidRDefault="00DE3D7C" w:rsidP="000326E3">
            <w:r>
              <w:t xml:space="preserve">COM(2018) 440 Förslag till Europaparlamentets och rådets förordning om inrättande av programmet för Europeiska solidaritetskåren och om upphävande av [förordningen om den europeiska solidaritetskåren] och förordning (EU) nr 375/2014 </w:t>
            </w:r>
            <w:r>
              <w:br/>
            </w:r>
            <w:r>
              <w:rPr>
                <w:i/>
                <w:iCs/>
              </w:rPr>
              <w:t>Åttaveckorsfristen för att avge ett motiverat yttrande går ut den 13 september 2018</w:t>
            </w:r>
          </w:p>
        </w:tc>
        <w:tc>
          <w:tcPr>
            <w:tcW w:w="2055" w:type="dxa"/>
          </w:tcPr>
          <w:p w14:paraId="70470CD7" w14:textId="77777777" w:rsidR="006E04A4" w:rsidRDefault="00DE3D7C" w:rsidP="00C84F80">
            <w:r>
              <w:t>KrU</w:t>
            </w:r>
          </w:p>
        </w:tc>
      </w:tr>
      <w:tr w:rsidR="004D38C9" w14:paraId="70470CDC" w14:textId="77777777" w:rsidTr="00055526">
        <w:trPr>
          <w:cantSplit/>
        </w:trPr>
        <w:tc>
          <w:tcPr>
            <w:tcW w:w="567" w:type="dxa"/>
          </w:tcPr>
          <w:p w14:paraId="70470CD9" w14:textId="77777777" w:rsidR="001D7AF0" w:rsidRDefault="00DE3D7C" w:rsidP="00C84F80">
            <w:pPr>
              <w:pStyle w:val="FlistaNrText"/>
            </w:pPr>
            <w:r>
              <w:t>19</w:t>
            </w:r>
          </w:p>
        </w:tc>
        <w:tc>
          <w:tcPr>
            <w:tcW w:w="6663" w:type="dxa"/>
          </w:tcPr>
          <w:p w14:paraId="70470CDA" w14:textId="77777777" w:rsidR="006E04A4" w:rsidRDefault="00DE3D7C" w:rsidP="000326E3">
            <w:r>
              <w:t xml:space="preserve">COM(2018) 441 Förslag till Europaparlamentets och rådets förordning om inrättande av programmet för den inre marknaden, konkurrenskraft för företag, inklusive små och medelstora företag, och europeisk statistik samt om upphävande av förordningarna (EU) nr 99/2013, (EU) nr 1287/2013, (EU) nr 254/2014, (EU) nr 258/2014, (EU) nr 652/2014 och (EU) 2017/826 </w:t>
            </w:r>
            <w:r>
              <w:br/>
            </w:r>
            <w:r>
              <w:rPr>
                <w:i/>
                <w:iCs/>
              </w:rPr>
              <w:t>Åttaveckorsfristen för att avge ett motiverat yttrande går ut den 13 september 2018</w:t>
            </w:r>
          </w:p>
        </w:tc>
        <w:tc>
          <w:tcPr>
            <w:tcW w:w="2055" w:type="dxa"/>
          </w:tcPr>
          <w:p w14:paraId="70470CDB" w14:textId="77777777" w:rsidR="006E04A4" w:rsidRDefault="00DE3D7C" w:rsidP="00C84F80">
            <w:r>
              <w:t>NU</w:t>
            </w:r>
          </w:p>
        </w:tc>
      </w:tr>
      <w:tr w:rsidR="004D38C9" w14:paraId="70470CE0" w14:textId="77777777" w:rsidTr="00055526">
        <w:trPr>
          <w:cantSplit/>
        </w:trPr>
        <w:tc>
          <w:tcPr>
            <w:tcW w:w="567" w:type="dxa"/>
          </w:tcPr>
          <w:p w14:paraId="70470CDD" w14:textId="77777777" w:rsidR="001D7AF0" w:rsidRDefault="00DD5BB5" w:rsidP="00C84F80">
            <w:pPr>
              <w:keepNext/>
            </w:pPr>
          </w:p>
        </w:tc>
        <w:tc>
          <w:tcPr>
            <w:tcW w:w="6663" w:type="dxa"/>
          </w:tcPr>
          <w:p w14:paraId="70470CDE" w14:textId="77777777" w:rsidR="006E04A4" w:rsidRDefault="00DE3D7C" w:rsidP="000326E3">
            <w:pPr>
              <w:pStyle w:val="HuvudrubrikEnsam"/>
              <w:keepNext/>
            </w:pPr>
            <w:r>
              <w:t>Ärenden för debatt och avgörande</w:t>
            </w:r>
          </w:p>
        </w:tc>
        <w:tc>
          <w:tcPr>
            <w:tcW w:w="2055" w:type="dxa"/>
          </w:tcPr>
          <w:p w14:paraId="70470CDF" w14:textId="77777777" w:rsidR="006E04A4" w:rsidRDefault="00DE3D7C" w:rsidP="00C84F80">
            <w:pPr>
              <w:pStyle w:val="HuvudrubrikKolumn3"/>
              <w:keepNext/>
            </w:pPr>
            <w:r>
              <w:t>Reservationer</w:t>
            </w:r>
          </w:p>
        </w:tc>
      </w:tr>
      <w:tr w:rsidR="004D38C9" w14:paraId="70470CE4" w14:textId="77777777" w:rsidTr="00055526">
        <w:trPr>
          <w:cantSplit/>
        </w:trPr>
        <w:tc>
          <w:tcPr>
            <w:tcW w:w="567" w:type="dxa"/>
          </w:tcPr>
          <w:p w14:paraId="70470CE1" w14:textId="77777777" w:rsidR="001D7AF0" w:rsidRDefault="00DD5BB5" w:rsidP="00C84F80">
            <w:pPr>
              <w:keepNext/>
            </w:pPr>
          </w:p>
        </w:tc>
        <w:tc>
          <w:tcPr>
            <w:tcW w:w="6663" w:type="dxa"/>
          </w:tcPr>
          <w:p w14:paraId="70470CE2" w14:textId="77777777" w:rsidR="006E04A4" w:rsidRDefault="00DE3D7C" w:rsidP="000326E3">
            <w:pPr>
              <w:pStyle w:val="renderubrik"/>
            </w:pPr>
            <w:r>
              <w:t>Finansutskottets betänkanden</w:t>
            </w:r>
          </w:p>
        </w:tc>
        <w:tc>
          <w:tcPr>
            <w:tcW w:w="2055" w:type="dxa"/>
          </w:tcPr>
          <w:p w14:paraId="70470CE3" w14:textId="77777777" w:rsidR="006E04A4" w:rsidRDefault="00DD5BB5" w:rsidP="00C84F80">
            <w:pPr>
              <w:keepNext/>
            </w:pPr>
          </w:p>
        </w:tc>
      </w:tr>
      <w:tr w:rsidR="004D38C9" w14:paraId="70470CE8" w14:textId="77777777" w:rsidTr="00055526">
        <w:trPr>
          <w:cantSplit/>
        </w:trPr>
        <w:tc>
          <w:tcPr>
            <w:tcW w:w="567" w:type="dxa"/>
          </w:tcPr>
          <w:p w14:paraId="70470CE5" w14:textId="77777777" w:rsidR="001D7AF0" w:rsidRDefault="00DE3D7C" w:rsidP="00C84F80">
            <w:pPr>
              <w:pStyle w:val="FlistaNrText"/>
            </w:pPr>
            <w:r>
              <w:t>20</w:t>
            </w:r>
          </w:p>
        </w:tc>
        <w:tc>
          <w:tcPr>
            <w:tcW w:w="6663" w:type="dxa"/>
          </w:tcPr>
          <w:p w14:paraId="70470CE6" w14:textId="77777777" w:rsidR="006E04A4" w:rsidRDefault="00DE3D7C" w:rsidP="000326E3">
            <w:r>
              <w:t>Bet. 2017/18:FiU20 Riktlinjer för den ekonomiska politiken</w:t>
            </w:r>
          </w:p>
        </w:tc>
        <w:tc>
          <w:tcPr>
            <w:tcW w:w="2055" w:type="dxa"/>
          </w:tcPr>
          <w:p w14:paraId="70470CE7" w14:textId="77777777" w:rsidR="006E04A4" w:rsidRDefault="00DE3D7C" w:rsidP="00C84F80">
            <w:r>
              <w:t>5 res. (M, SD, C, L, KD)</w:t>
            </w:r>
          </w:p>
        </w:tc>
      </w:tr>
      <w:tr w:rsidR="004D38C9" w14:paraId="70470CEC" w14:textId="77777777" w:rsidTr="00055526">
        <w:trPr>
          <w:cantSplit/>
        </w:trPr>
        <w:tc>
          <w:tcPr>
            <w:tcW w:w="567" w:type="dxa"/>
          </w:tcPr>
          <w:p w14:paraId="70470CE9" w14:textId="77777777" w:rsidR="001D7AF0" w:rsidRDefault="00DE3D7C" w:rsidP="00C84F80">
            <w:pPr>
              <w:pStyle w:val="FlistaNrText"/>
            </w:pPr>
            <w:r>
              <w:t>21</w:t>
            </w:r>
          </w:p>
        </w:tc>
        <w:tc>
          <w:tcPr>
            <w:tcW w:w="6663" w:type="dxa"/>
          </w:tcPr>
          <w:p w14:paraId="70470CEA" w14:textId="77777777" w:rsidR="006E04A4" w:rsidRDefault="00DE3D7C" w:rsidP="000326E3">
            <w:r>
              <w:t>Bet. 2017/18:FiU21 Vårändringsbudget för 2018</w:t>
            </w:r>
          </w:p>
        </w:tc>
        <w:tc>
          <w:tcPr>
            <w:tcW w:w="2055" w:type="dxa"/>
          </w:tcPr>
          <w:p w14:paraId="70470CEB" w14:textId="77777777" w:rsidR="006E04A4" w:rsidRDefault="00DE3D7C" w:rsidP="00C84F80">
            <w:r>
              <w:t>1 res. (SD)</w:t>
            </w:r>
          </w:p>
        </w:tc>
      </w:tr>
      <w:tr w:rsidR="004D38C9" w14:paraId="70470CF0" w14:textId="77777777" w:rsidTr="00055526">
        <w:trPr>
          <w:cantSplit/>
        </w:trPr>
        <w:tc>
          <w:tcPr>
            <w:tcW w:w="567" w:type="dxa"/>
          </w:tcPr>
          <w:p w14:paraId="70470CED" w14:textId="77777777" w:rsidR="001D7AF0" w:rsidRDefault="00DE3D7C" w:rsidP="00C84F80">
            <w:pPr>
              <w:pStyle w:val="FlistaNrText"/>
            </w:pPr>
            <w:r>
              <w:t>22</w:t>
            </w:r>
          </w:p>
        </w:tc>
        <w:tc>
          <w:tcPr>
            <w:tcW w:w="6663" w:type="dxa"/>
          </w:tcPr>
          <w:p w14:paraId="70470CEE" w14:textId="77777777" w:rsidR="006E04A4" w:rsidRDefault="00DE3D7C" w:rsidP="000326E3">
            <w:r>
              <w:t>Bet. 2017/18:FiU30 Årsredovisning för staten 2017</w:t>
            </w:r>
          </w:p>
        </w:tc>
        <w:tc>
          <w:tcPr>
            <w:tcW w:w="2055" w:type="dxa"/>
          </w:tcPr>
          <w:p w14:paraId="70470CEF" w14:textId="77777777" w:rsidR="006E04A4" w:rsidRDefault="00DD5BB5" w:rsidP="00C84F80"/>
        </w:tc>
      </w:tr>
      <w:tr w:rsidR="004D38C9" w14:paraId="70470CF4" w14:textId="77777777" w:rsidTr="00055526">
        <w:trPr>
          <w:cantSplit/>
        </w:trPr>
        <w:tc>
          <w:tcPr>
            <w:tcW w:w="567" w:type="dxa"/>
          </w:tcPr>
          <w:p w14:paraId="70470CF1" w14:textId="77777777" w:rsidR="001D7AF0" w:rsidRDefault="00DE3D7C" w:rsidP="00C84F80">
            <w:pPr>
              <w:pStyle w:val="FlistaNrText"/>
            </w:pPr>
            <w:r>
              <w:t>23</w:t>
            </w:r>
          </w:p>
        </w:tc>
        <w:tc>
          <w:tcPr>
            <w:tcW w:w="6663" w:type="dxa"/>
          </w:tcPr>
          <w:p w14:paraId="70470CF2" w14:textId="77777777" w:rsidR="006E04A4" w:rsidRDefault="00DE3D7C" w:rsidP="000326E3">
            <w:r>
              <w:t>Bet. 2017/18:FiU47 Upplösning av Sparbankernas säkerhetskassa och vissa andra frågor</w:t>
            </w:r>
          </w:p>
        </w:tc>
        <w:tc>
          <w:tcPr>
            <w:tcW w:w="2055" w:type="dxa"/>
          </w:tcPr>
          <w:p w14:paraId="70470CF3" w14:textId="77777777" w:rsidR="006E04A4" w:rsidRDefault="00DD5BB5" w:rsidP="00C84F80"/>
        </w:tc>
      </w:tr>
      <w:tr w:rsidR="004D38C9" w14:paraId="70470CF8" w14:textId="77777777" w:rsidTr="00055526">
        <w:trPr>
          <w:cantSplit/>
        </w:trPr>
        <w:tc>
          <w:tcPr>
            <w:tcW w:w="567" w:type="dxa"/>
          </w:tcPr>
          <w:p w14:paraId="70470CF5" w14:textId="77777777" w:rsidR="001D7AF0" w:rsidRDefault="00DE3D7C" w:rsidP="00C84F80">
            <w:pPr>
              <w:pStyle w:val="FlistaNrText"/>
            </w:pPr>
            <w:r>
              <w:t>24</w:t>
            </w:r>
          </w:p>
        </w:tc>
        <w:tc>
          <w:tcPr>
            <w:tcW w:w="6663" w:type="dxa"/>
          </w:tcPr>
          <w:p w14:paraId="70470CF6" w14:textId="77777777" w:rsidR="006E04A4" w:rsidRDefault="00DE3D7C" w:rsidP="000326E3">
            <w:r>
              <w:t>Bet. 2017/18:FiU48 En ny ordning för redovisningstillsyn</w:t>
            </w:r>
          </w:p>
        </w:tc>
        <w:tc>
          <w:tcPr>
            <w:tcW w:w="2055" w:type="dxa"/>
          </w:tcPr>
          <w:p w14:paraId="70470CF7" w14:textId="77777777" w:rsidR="006E04A4" w:rsidRDefault="00DD5BB5" w:rsidP="00C84F80"/>
        </w:tc>
      </w:tr>
      <w:tr w:rsidR="004D38C9" w14:paraId="70470CFC" w14:textId="77777777" w:rsidTr="00055526">
        <w:trPr>
          <w:cantSplit/>
        </w:trPr>
        <w:tc>
          <w:tcPr>
            <w:tcW w:w="567" w:type="dxa"/>
          </w:tcPr>
          <w:p w14:paraId="70470CF9" w14:textId="77777777" w:rsidR="001D7AF0" w:rsidRDefault="00DD5BB5" w:rsidP="00C84F80">
            <w:pPr>
              <w:keepNext/>
            </w:pPr>
          </w:p>
        </w:tc>
        <w:tc>
          <w:tcPr>
            <w:tcW w:w="6663" w:type="dxa"/>
          </w:tcPr>
          <w:p w14:paraId="70470CFA" w14:textId="77777777" w:rsidR="006E04A4" w:rsidRDefault="00DE3D7C" w:rsidP="000326E3">
            <w:pPr>
              <w:pStyle w:val="renderubrik"/>
            </w:pPr>
            <w:r>
              <w:t>Miljö- och jordbruksutskottets betänkande</w:t>
            </w:r>
          </w:p>
        </w:tc>
        <w:tc>
          <w:tcPr>
            <w:tcW w:w="2055" w:type="dxa"/>
          </w:tcPr>
          <w:p w14:paraId="70470CFB" w14:textId="77777777" w:rsidR="006E04A4" w:rsidRDefault="00DD5BB5" w:rsidP="00C84F80">
            <w:pPr>
              <w:keepNext/>
            </w:pPr>
          </w:p>
        </w:tc>
      </w:tr>
      <w:tr w:rsidR="004D38C9" w:rsidRPr="00DD5BB5" w14:paraId="70470D00" w14:textId="77777777" w:rsidTr="00055526">
        <w:trPr>
          <w:cantSplit/>
        </w:trPr>
        <w:tc>
          <w:tcPr>
            <w:tcW w:w="567" w:type="dxa"/>
          </w:tcPr>
          <w:p w14:paraId="70470CFD" w14:textId="77777777" w:rsidR="001D7AF0" w:rsidRDefault="00DE3D7C" w:rsidP="00C84F80">
            <w:pPr>
              <w:pStyle w:val="FlistaNrText"/>
            </w:pPr>
            <w:r>
              <w:t>25</w:t>
            </w:r>
          </w:p>
        </w:tc>
        <w:tc>
          <w:tcPr>
            <w:tcW w:w="6663" w:type="dxa"/>
          </w:tcPr>
          <w:p w14:paraId="70470CFE" w14:textId="77777777" w:rsidR="006E04A4" w:rsidRDefault="00DE3D7C" w:rsidP="000326E3">
            <w:r>
              <w:t>Bet. 2017/18:MJU22 Klimatpolitik</w:t>
            </w:r>
          </w:p>
        </w:tc>
        <w:tc>
          <w:tcPr>
            <w:tcW w:w="2055" w:type="dxa"/>
          </w:tcPr>
          <w:p w14:paraId="70470CFF" w14:textId="77777777" w:rsidR="006E04A4" w:rsidRPr="0023283C" w:rsidRDefault="00DE3D7C" w:rsidP="00C84F80">
            <w:pPr>
              <w:rPr>
                <w:lang w:val="en-US"/>
              </w:rPr>
            </w:pPr>
            <w:r w:rsidRPr="0023283C">
              <w:rPr>
                <w:lang w:val="en-US"/>
              </w:rPr>
              <w:t>36 res. (S, M, SD, MP, C, V, L, KD)</w:t>
            </w:r>
          </w:p>
        </w:tc>
      </w:tr>
      <w:tr w:rsidR="0023283C" w14:paraId="00F5D743" w14:textId="77777777" w:rsidTr="00055526">
        <w:trPr>
          <w:cantSplit/>
        </w:trPr>
        <w:tc>
          <w:tcPr>
            <w:tcW w:w="567" w:type="dxa"/>
          </w:tcPr>
          <w:p w14:paraId="7B50EAE1" w14:textId="77777777" w:rsidR="0023283C" w:rsidRPr="0023283C" w:rsidRDefault="0023283C" w:rsidP="00C84F80">
            <w:pPr>
              <w:keepNext/>
              <w:rPr>
                <w:lang w:val="en-US"/>
              </w:rPr>
            </w:pPr>
          </w:p>
        </w:tc>
        <w:tc>
          <w:tcPr>
            <w:tcW w:w="6663" w:type="dxa"/>
          </w:tcPr>
          <w:p w14:paraId="6A4FB8F7" w14:textId="3F157C13" w:rsidR="0023283C" w:rsidRPr="0023283C" w:rsidRDefault="0023283C" w:rsidP="000326E3">
            <w:pPr>
              <w:pStyle w:val="renderubrik"/>
              <w:rPr>
                <w:rFonts w:ascii="Arial" w:hAnsi="Arial" w:cs="Arial"/>
                <w:b w:val="0"/>
              </w:rPr>
            </w:pPr>
            <w:r w:rsidRPr="0023283C">
              <w:rPr>
                <w:rFonts w:ascii="Arial" w:hAnsi="Arial" w:cs="Arial"/>
                <w:b w:val="0"/>
              </w:rPr>
              <w:t>Gemensam debatt bet. 2017/18:AU15 och 2017/18:AU18</w:t>
            </w:r>
          </w:p>
        </w:tc>
        <w:tc>
          <w:tcPr>
            <w:tcW w:w="2055" w:type="dxa"/>
          </w:tcPr>
          <w:p w14:paraId="0F77C60F" w14:textId="77777777" w:rsidR="0023283C" w:rsidRDefault="0023283C" w:rsidP="00C84F80">
            <w:pPr>
              <w:keepNext/>
            </w:pPr>
          </w:p>
        </w:tc>
      </w:tr>
      <w:tr w:rsidR="004D38C9" w14:paraId="70470D04" w14:textId="77777777" w:rsidTr="00055526">
        <w:trPr>
          <w:cantSplit/>
        </w:trPr>
        <w:tc>
          <w:tcPr>
            <w:tcW w:w="567" w:type="dxa"/>
          </w:tcPr>
          <w:p w14:paraId="70470D01" w14:textId="77777777" w:rsidR="001D7AF0" w:rsidRDefault="00DD5BB5" w:rsidP="00C84F80">
            <w:pPr>
              <w:keepNext/>
            </w:pPr>
          </w:p>
        </w:tc>
        <w:tc>
          <w:tcPr>
            <w:tcW w:w="6663" w:type="dxa"/>
          </w:tcPr>
          <w:p w14:paraId="70470D02" w14:textId="77777777" w:rsidR="006E04A4" w:rsidRDefault="00DE3D7C" w:rsidP="000326E3">
            <w:pPr>
              <w:pStyle w:val="renderubrik"/>
            </w:pPr>
            <w:r>
              <w:t>Arbetsmarknadsutskottets betänkanden och utlåtande</w:t>
            </w:r>
          </w:p>
        </w:tc>
        <w:tc>
          <w:tcPr>
            <w:tcW w:w="2055" w:type="dxa"/>
          </w:tcPr>
          <w:p w14:paraId="70470D03" w14:textId="77777777" w:rsidR="006E04A4" w:rsidRDefault="00DD5BB5" w:rsidP="00C84F80">
            <w:pPr>
              <w:keepNext/>
            </w:pPr>
          </w:p>
        </w:tc>
      </w:tr>
      <w:tr w:rsidR="004D38C9" w14:paraId="70470D08" w14:textId="77777777" w:rsidTr="00055526">
        <w:trPr>
          <w:cantSplit/>
        </w:trPr>
        <w:tc>
          <w:tcPr>
            <w:tcW w:w="567" w:type="dxa"/>
          </w:tcPr>
          <w:p w14:paraId="70470D05" w14:textId="77777777" w:rsidR="001D7AF0" w:rsidRDefault="00DE3D7C" w:rsidP="00C84F80">
            <w:pPr>
              <w:pStyle w:val="FlistaNrText"/>
            </w:pPr>
            <w:r>
              <w:t>26</w:t>
            </w:r>
          </w:p>
        </w:tc>
        <w:tc>
          <w:tcPr>
            <w:tcW w:w="6663" w:type="dxa"/>
          </w:tcPr>
          <w:p w14:paraId="70470D06" w14:textId="77777777" w:rsidR="006E04A4" w:rsidRDefault="00DE3D7C" w:rsidP="000326E3">
            <w:r>
              <w:t>Bet. 2017/18:AU15 Riksrevisionens rapport om effekter av Arbetsförmedlingens Förberedande och orienterande utbildning</w:t>
            </w:r>
          </w:p>
        </w:tc>
        <w:tc>
          <w:tcPr>
            <w:tcW w:w="2055" w:type="dxa"/>
          </w:tcPr>
          <w:p w14:paraId="70470D07" w14:textId="77777777" w:rsidR="006E04A4" w:rsidRDefault="00DE3D7C" w:rsidP="00C84F80">
            <w:r>
              <w:t>2 res. (SD, V)</w:t>
            </w:r>
          </w:p>
        </w:tc>
      </w:tr>
      <w:tr w:rsidR="004D38C9" w14:paraId="70470D0C" w14:textId="77777777" w:rsidTr="00055526">
        <w:trPr>
          <w:cantSplit/>
        </w:trPr>
        <w:tc>
          <w:tcPr>
            <w:tcW w:w="567" w:type="dxa"/>
          </w:tcPr>
          <w:p w14:paraId="70470D09" w14:textId="77777777" w:rsidR="001D7AF0" w:rsidRDefault="00DE3D7C" w:rsidP="00C84F80">
            <w:pPr>
              <w:pStyle w:val="FlistaNrText"/>
            </w:pPr>
            <w:r>
              <w:t>27</w:t>
            </w:r>
          </w:p>
        </w:tc>
        <w:tc>
          <w:tcPr>
            <w:tcW w:w="6663" w:type="dxa"/>
          </w:tcPr>
          <w:p w14:paraId="70470D0A" w14:textId="77777777" w:rsidR="006E04A4" w:rsidRDefault="00DE3D7C" w:rsidP="000326E3">
            <w:r>
              <w:t>Bet. 2017/18:AU18 Riksrevisionens rapport om regionala skillnader i effekter av Arbetsförmedlingens arbetsmarknadsutbildning</w:t>
            </w:r>
          </w:p>
        </w:tc>
        <w:tc>
          <w:tcPr>
            <w:tcW w:w="2055" w:type="dxa"/>
          </w:tcPr>
          <w:p w14:paraId="70470D0B" w14:textId="77777777" w:rsidR="006E04A4" w:rsidRDefault="00DD5BB5" w:rsidP="00C84F80"/>
        </w:tc>
      </w:tr>
      <w:tr w:rsidR="004D38C9" w14:paraId="70470D10" w14:textId="77777777" w:rsidTr="00055526">
        <w:trPr>
          <w:cantSplit/>
        </w:trPr>
        <w:tc>
          <w:tcPr>
            <w:tcW w:w="567" w:type="dxa"/>
          </w:tcPr>
          <w:p w14:paraId="70470D0D" w14:textId="77777777" w:rsidR="001D7AF0" w:rsidRDefault="00DE3D7C" w:rsidP="00C84F80">
            <w:pPr>
              <w:pStyle w:val="FlistaNrText"/>
            </w:pPr>
            <w:r>
              <w:t>28</w:t>
            </w:r>
          </w:p>
        </w:tc>
        <w:tc>
          <w:tcPr>
            <w:tcW w:w="6663" w:type="dxa"/>
          </w:tcPr>
          <w:p w14:paraId="70470D0E" w14:textId="77777777" w:rsidR="006E04A4" w:rsidRDefault="00DE3D7C" w:rsidP="000326E3">
            <w:r>
              <w:t>Bet. 2017/18:AU16 Riksrevisionens rapport om sökandesammansättningens betydelse vid matchningen på arbetsmarknaden</w:t>
            </w:r>
          </w:p>
        </w:tc>
        <w:tc>
          <w:tcPr>
            <w:tcW w:w="2055" w:type="dxa"/>
          </w:tcPr>
          <w:p w14:paraId="70470D0F" w14:textId="77777777" w:rsidR="006E04A4" w:rsidRDefault="00DE3D7C" w:rsidP="00C84F80">
            <w:r>
              <w:t>1 res. (SD)</w:t>
            </w:r>
          </w:p>
        </w:tc>
      </w:tr>
      <w:tr w:rsidR="004D38C9" w14:paraId="70470D14" w14:textId="77777777" w:rsidTr="00055526">
        <w:trPr>
          <w:cantSplit/>
        </w:trPr>
        <w:tc>
          <w:tcPr>
            <w:tcW w:w="567" w:type="dxa"/>
          </w:tcPr>
          <w:p w14:paraId="70470D11" w14:textId="77777777" w:rsidR="001D7AF0" w:rsidRDefault="00DE3D7C" w:rsidP="00C84F80">
            <w:pPr>
              <w:pStyle w:val="FlistaNrText"/>
            </w:pPr>
            <w:r>
              <w:t>29</w:t>
            </w:r>
          </w:p>
        </w:tc>
        <w:tc>
          <w:tcPr>
            <w:tcW w:w="6663" w:type="dxa"/>
          </w:tcPr>
          <w:p w14:paraId="70470D12" w14:textId="0911F52B" w:rsidR="006E04A4" w:rsidRDefault="00DE3D7C" w:rsidP="00DD5BB5">
            <w:r>
              <w:t>Utl. 2017/18:AU19 Subsidiaritetsprövning av förslag till förordning om Europeiska fonden för justering för globaliseringseffekter</w:t>
            </w:r>
            <w:r>
              <w:br/>
            </w:r>
            <w:r>
              <w:rPr>
                <w:i/>
                <w:iCs/>
              </w:rPr>
              <w:t xml:space="preserve">Utskottet </w:t>
            </w:r>
            <w:r w:rsidR="00DD5BB5">
              <w:rPr>
                <w:i/>
                <w:iCs/>
              </w:rPr>
              <w:t>föreslår</w:t>
            </w:r>
            <w:bookmarkStart w:id="4" w:name="_GoBack"/>
            <w:bookmarkEnd w:id="4"/>
            <w:r>
              <w:rPr>
                <w:i/>
                <w:iCs/>
              </w:rPr>
              <w:t xml:space="preserve"> att ärendet får avgöras trots att det har varit tillgängligt kortare tid än två vardagar före den dag då det behandlas</w:t>
            </w:r>
          </w:p>
        </w:tc>
        <w:tc>
          <w:tcPr>
            <w:tcW w:w="2055" w:type="dxa"/>
          </w:tcPr>
          <w:p w14:paraId="70470D13" w14:textId="77777777" w:rsidR="006E04A4" w:rsidRDefault="00DE3D7C" w:rsidP="00C84F80">
            <w:r>
              <w:t>1 res. (S)</w:t>
            </w:r>
          </w:p>
        </w:tc>
      </w:tr>
      <w:tr w:rsidR="004D38C9" w14:paraId="70470D18" w14:textId="77777777" w:rsidTr="00055526">
        <w:trPr>
          <w:cantSplit/>
        </w:trPr>
        <w:tc>
          <w:tcPr>
            <w:tcW w:w="567" w:type="dxa"/>
          </w:tcPr>
          <w:p w14:paraId="70470D15" w14:textId="77777777" w:rsidR="001D7AF0" w:rsidRDefault="00DD5BB5" w:rsidP="00C84F80">
            <w:pPr>
              <w:keepNext/>
            </w:pPr>
          </w:p>
        </w:tc>
        <w:tc>
          <w:tcPr>
            <w:tcW w:w="6663" w:type="dxa"/>
          </w:tcPr>
          <w:p w14:paraId="70470D16" w14:textId="77777777" w:rsidR="006E04A4" w:rsidRDefault="00DE3D7C" w:rsidP="000326E3">
            <w:pPr>
              <w:pStyle w:val="renderubrik"/>
            </w:pPr>
            <w:r>
              <w:t>Finansutskottets utlåtande</w:t>
            </w:r>
          </w:p>
        </w:tc>
        <w:tc>
          <w:tcPr>
            <w:tcW w:w="2055" w:type="dxa"/>
          </w:tcPr>
          <w:p w14:paraId="70470D17" w14:textId="77777777" w:rsidR="006E04A4" w:rsidRDefault="00DD5BB5" w:rsidP="00C84F80">
            <w:pPr>
              <w:keepNext/>
            </w:pPr>
          </w:p>
        </w:tc>
      </w:tr>
      <w:tr w:rsidR="004D38C9" w14:paraId="70470D1C" w14:textId="77777777" w:rsidTr="00055526">
        <w:trPr>
          <w:cantSplit/>
        </w:trPr>
        <w:tc>
          <w:tcPr>
            <w:tcW w:w="567" w:type="dxa"/>
          </w:tcPr>
          <w:p w14:paraId="70470D19" w14:textId="77777777" w:rsidR="001D7AF0" w:rsidRDefault="00DE3D7C" w:rsidP="00C84F80">
            <w:pPr>
              <w:pStyle w:val="FlistaNrText"/>
            </w:pPr>
            <w:r>
              <w:t>30</w:t>
            </w:r>
          </w:p>
        </w:tc>
        <w:tc>
          <w:tcPr>
            <w:tcW w:w="6663" w:type="dxa"/>
          </w:tcPr>
          <w:p w14:paraId="70470D1A" w14:textId="170BA94A" w:rsidR="006E04A4" w:rsidRDefault="00DE3D7C" w:rsidP="00DD5BB5">
            <w:r>
              <w:t>Utl. 2017/18:FiU51 Subsidiaritetsprövning av kommissionens förslag till Europeiska unionens egna medel och genomförande av systemet för egna medel</w:t>
            </w:r>
            <w:r>
              <w:br/>
            </w:r>
            <w:r>
              <w:rPr>
                <w:i/>
                <w:iCs/>
              </w:rPr>
              <w:t xml:space="preserve">Utskottet </w:t>
            </w:r>
            <w:r w:rsidR="00DD5BB5">
              <w:rPr>
                <w:i/>
                <w:iCs/>
              </w:rPr>
              <w:t>föreslår</w:t>
            </w:r>
            <w:r>
              <w:rPr>
                <w:i/>
                <w:iCs/>
              </w:rPr>
              <w:t xml:space="preserve"> att ärendet får avgöras trots att det har varit tillgängligt kortare tid än två vardagar före den dag då det behandlas</w:t>
            </w:r>
          </w:p>
        </w:tc>
        <w:tc>
          <w:tcPr>
            <w:tcW w:w="2055" w:type="dxa"/>
          </w:tcPr>
          <w:p w14:paraId="70470D1B" w14:textId="77777777" w:rsidR="006E04A4" w:rsidRDefault="00DD5BB5" w:rsidP="00C84F80"/>
        </w:tc>
      </w:tr>
      <w:tr w:rsidR="004D38C9" w14:paraId="70470D20" w14:textId="77777777" w:rsidTr="00055526">
        <w:trPr>
          <w:cantSplit/>
        </w:trPr>
        <w:tc>
          <w:tcPr>
            <w:tcW w:w="567" w:type="dxa"/>
          </w:tcPr>
          <w:p w14:paraId="70470D1D" w14:textId="77777777" w:rsidR="001D7AF0" w:rsidRDefault="00DD5BB5" w:rsidP="00C84F80">
            <w:pPr>
              <w:keepNext/>
            </w:pPr>
          </w:p>
        </w:tc>
        <w:tc>
          <w:tcPr>
            <w:tcW w:w="6663" w:type="dxa"/>
          </w:tcPr>
          <w:p w14:paraId="70470D1E" w14:textId="77777777" w:rsidR="006E04A4" w:rsidRDefault="00DE3D7C" w:rsidP="000326E3">
            <w:pPr>
              <w:pStyle w:val="renderubrik"/>
            </w:pPr>
            <w:r>
              <w:t>Trafikutskottets utlåtanden</w:t>
            </w:r>
          </w:p>
        </w:tc>
        <w:tc>
          <w:tcPr>
            <w:tcW w:w="2055" w:type="dxa"/>
          </w:tcPr>
          <w:p w14:paraId="70470D1F" w14:textId="77777777" w:rsidR="006E04A4" w:rsidRDefault="00DD5BB5" w:rsidP="00C84F80">
            <w:pPr>
              <w:keepNext/>
            </w:pPr>
          </w:p>
        </w:tc>
      </w:tr>
      <w:tr w:rsidR="004D38C9" w14:paraId="70470D24" w14:textId="77777777" w:rsidTr="00055526">
        <w:trPr>
          <w:cantSplit/>
        </w:trPr>
        <w:tc>
          <w:tcPr>
            <w:tcW w:w="567" w:type="dxa"/>
          </w:tcPr>
          <w:p w14:paraId="70470D21" w14:textId="77777777" w:rsidR="001D7AF0" w:rsidRDefault="00DE3D7C" w:rsidP="00C84F80">
            <w:pPr>
              <w:pStyle w:val="FlistaNrText"/>
            </w:pPr>
            <w:r>
              <w:t>31</w:t>
            </w:r>
          </w:p>
        </w:tc>
        <w:tc>
          <w:tcPr>
            <w:tcW w:w="6663" w:type="dxa"/>
          </w:tcPr>
          <w:p w14:paraId="70470D22" w14:textId="77777777" w:rsidR="006E04A4" w:rsidRDefault="00DE3D7C" w:rsidP="000326E3">
            <w:r>
              <w:t>Utl. 2017/18:TU20 Subsidiaritetsprövning av kommissionens förslag om ändring av direktivet om förvaltning av vägars säkerhet</w:t>
            </w:r>
          </w:p>
        </w:tc>
        <w:tc>
          <w:tcPr>
            <w:tcW w:w="2055" w:type="dxa"/>
          </w:tcPr>
          <w:p w14:paraId="70470D23" w14:textId="77777777" w:rsidR="006E04A4" w:rsidRDefault="00DD5BB5" w:rsidP="00C84F80"/>
        </w:tc>
      </w:tr>
      <w:tr w:rsidR="004D38C9" w14:paraId="70470D28" w14:textId="77777777" w:rsidTr="00055526">
        <w:trPr>
          <w:cantSplit/>
        </w:trPr>
        <w:tc>
          <w:tcPr>
            <w:tcW w:w="567" w:type="dxa"/>
          </w:tcPr>
          <w:p w14:paraId="70470D25" w14:textId="77777777" w:rsidR="001D7AF0" w:rsidRDefault="00DE3D7C" w:rsidP="00C84F80">
            <w:pPr>
              <w:pStyle w:val="FlistaNrText"/>
            </w:pPr>
            <w:r>
              <w:t>32</w:t>
            </w:r>
          </w:p>
        </w:tc>
        <w:tc>
          <w:tcPr>
            <w:tcW w:w="6663" w:type="dxa"/>
          </w:tcPr>
          <w:p w14:paraId="70470D26" w14:textId="77777777" w:rsidR="006E04A4" w:rsidRDefault="00DE3D7C" w:rsidP="000326E3">
            <w:r>
              <w:t>Utl. 2017/18:TU21 Subsidiaritetsprövning av kommissionens förslag om åtgärder för att påskynda förverkligandet av det transeuropeiska transportnätet</w:t>
            </w:r>
          </w:p>
        </w:tc>
        <w:tc>
          <w:tcPr>
            <w:tcW w:w="2055" w:type="dxa"/>
          </w:tcPr>
          <w:p w14:paraId="70470D27" w14:textId="77777777" w:rsidR="006E04A4" w:rsidRDefault="00DD5BB5" w:rsidP="00C84F80"/>
        </w:tc>
      </w:tr>
      <w:tr w:rsidR="004D38C9" w14:paraId="70470D2C" w14:textId="77777777" w:rsidTr="00055526">
        <w:trPr>
          <w:cantSplit/>
        </w:trPr>
        <w:tc>
          <w:tcPr>
            <w:tcW w:w="567" w:type="dxa"/>
          </w:tcPr>
          <w:p w14:paraId="70470D29" w14:textId="77777777" w:rsidR="001D7AF0" w:rsidRDefault="00DD5BB5" w:rsidP="00C84F80">
            <w:pPr>
              <w:keepNext/>
            </w:pPr>
          </w:p>
        </w:tc>
        <w:tc>
          <w:tcPr>
            <w:tcW w:w="6663" w:type="dxa"/>
          </w:tcPr>
          <w:p w14:paraId="70470D2A" w14:textId="77777777" w:rsidR="006E04A4" w:rsidRDefault="00DE3D7C" w:rsidP="000326E3">
            <w:pPr>
              <w:pStyle w:val="renderubrik"/>
            </w:pPr>
            <w:r>
              <w:t>Näringsutskottets utlåtande</w:t>
            </w:r>
          </w:p>
        </w:tc>
        <w:tc>
          <w:tcPr>
            <w:tcW w:w="2055" w:type="dxa"/>
          </w:tcPr>
          <w:p w14:paraId="70470D2B" w14:textId="77777777" w:rsidR="006E04A4" w:rsidRDefault="00DD5BB5" w:rsidP="00C84F80">
            <w:pPr>
              <w:keepNext/>
            </w:pPr>
          </w:p>
        </w:tc>
      </w:tr>
      <w:tr w:rsidR="004D38C9" w14:paraId="70470D30" w14:textId="77777777" w:rsidTr="00055526">
        <w:trPr>
          <w:cantSplit/>
        </w:trPr>
        <w:tc>
          <w:tcPr>
            <w:tcW w:w="567" w:type="dxa"/>
          </w:tcPr>
          <w:p w14:paraId="70470D2D" w14:textId="77777777" w:rsidR="001D7AF0" w:rsidRDefault="00DE3D7C" w:rsidP="00C84F80">
            <w:pPr>
              <w:pStyle w:val="FlistaNrText"/>
            </w:pPr>
            <w:r>
              <w:t>33</w:t>
            </w:r>
          </w:p>
        </w:tc>
        <w:tc>
          <w:tcPr>
            <w:tcW w:w="6663" w:type="dxa"/>
          </w:tcPr>
          <w:p w14:paraId="70470D2E" w14:textId="559D3266" w:rsidR="006E04A4" w:rsidRDefault="00DE3D7C" w:rsidP="00DD5BB5">
            <w:r>
              <w:t>Utl. 2017/18:NU28 Subsidiaritetsprövning av kommissionens förslag till förordning om en mekanism för att lösa problem i gränsöverskridande sammanhang</w:t>
            </w:r>
            <w:r>
              <w:br/>
            </w:r>
            <w:r>
              <w:rPr>
                <w:i/>
                <w:iCs/>
              </w:rPr>
              <w:t xml:space="preserve">Utskottet </w:t>
            </w:r>
            <w:r w:rsidR="00DD5BB5">
              <w:rPr>
                <w:i/>
                <w:iCs/>
              </w:rPr>
              <w:t>föreslår</w:t>
            </w:r>
            <w:r>
              <w:rPr>
                <w:i/>
                <w:iCs/>
              </w:rPr>
              <w:t xml:space="preserve"> att ärendet får avgöras trots att det har varit tillgängligt kortare tid än två vardagar före den dag då det behandlas</w:t>
            </w:r>
          </w:p>
        </w:tc>
        <w:tc>
          <w:tcPr>
            <w:tcW w:w="2055" w:type="dxa"/>
          </w:tcPr>
          <w:p w14:paraId="70470D2F" w14:textId="77777777" w:rsidR="006E04A4" w:rsidRDefault="00DD5BB5" w:rsidP="00C84F80"/>
        </w:tc>
      </w:tr>
      <w:tr w:rsidR="004D38C9" w14:paraId="70470D34" w14:textId="77777777" w:rsidTr="00055526">
        <w:trPr>
          <w:cantSplit/>
        </w:trPr>
        <w:tc>
          <w:tcPr>
            <w:tcW w:w="567" w:type="dxa"/>
          </w:tcPr>
          <w:p w14:paraId="70470D31" w14:textId="77777777" w:rsidR="001D7AF0" w:rsidRDefault="00DE3D7C" w:rsidP="00C84F80">
            <w:pPr>
              <w:pStyle w:val="FlistaNrRubriknr"/>
            </w:pPr>
            <w:r>
              <w:t>34</w:t>
            </w:r>
          </w:p>
        </w:tc>
        <w:tc>
          <w:tcPr>
            <w:tcW w:w="6663" w:type="dxa"/>
          </w:tcPr>
          <w:p w14:paraId="70470D32" w14:textId="77777777" w:rsidR="006E04A4" w:rsidRDefault="00DE3D7C" w:rsidP="000326E3">
            <w:pPr>
              <w:pStyle w:val="HuvudrubrikEnsam"/>
            </w:pPr>
            <w:r>
              <w:t>Avslutning</w:t>
            </w:r>
          </w:p>
        </w:tc>
        <w:tc>
          <w:tcPr>
            <w:tcW w:w="2055" w:type="dxa"/>
          </w:tcPr>
          <w:p w14:paraId="70470D33" w14:textId="77777777" w:rsidR="006E04A4" w:rsidRDefault="00DD5BB5" w:rsidP="00C84F80"/>
        </w:tc>
      </w:tr>
    </w:tbl>
    <w:p w14:paraId="70470D35" w14:textId="77777777" w:rsidR="00517888" w:rsidRPr="00F221DA" w:rsidRDefault="00DE3D7C" w:rsidP="00137840">
      <w:pPr>
        <w:pStyle w:val="Blankrad"/>
      </w:pPr>
      <w:r>
        <w:t xml:space="preserve">     </w:t>
      </w:r>
    </w:p>
    <w:p w14:paraId="70470D36" w14:textId="77777777" w:rsidR="00121B42" w:rsidRDefault="00DE3D7C" w:rsidP="00121B42">
      <w:pPr>
        <w:pStyle w:val="Blankrad"/>
      </w:pPr>
      <w:r>
        <w:t xml:space="preserve">     </w:t>
      </w:r>
    </w:p>
    <w:p w14:paraId="70470D37" w14:textId="77777777" w:rsidR="006E04A4" w:rsidRPr="00F221DA" w:rsidRDefault="00DD5BB5"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4D38C9" w14:paraId="70470D3A" w14:textId="77777777" w:rsidTr="00D774A8">
        <w:tc>
          <w:tcPr>
            <w:tcW w:w="567" w:type="dxa"/>
          </w:tcPr>
          <w:p w14:paraId="70470D38" w14:textId="77777777" w:rsidR="00D774A8" w:rsidRDefault="00DD5BB5">
            <w:pPr>
              <w:pStyle w:val="IngenText"/>
            </w:pPr>
          </w:p>
        </w:tc>
        <w:tc>
          <w:tcPr>
            <w:tcW w:w="8718" w:type="dxa"/>
          </w:tcPr>
          <w:p w14:paraId="70470D39" w14:textId="77777777" w:rsidR="00D774A8" w:rsidRDefault="00DE3D7C" w:rsidP="00D016E9">
            <w:pPr>
              <w:pStyle w:val="StreckMitten"/>
            </w:pPr>
            <w:r>
              <w:tab/>
            </w:r>
            <w:r>
              <w:tab/>
            </w:r>
          </w:p>
        </w:tc>
      </w:tr>
    </w:tbl>
    <w:p w14:paraId="70470D3B" w14:textId="77777777" w:rsidR="006E04A4" w:rsidRPr="00852BA1" w:rsidRDefault="00DD5BB5"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70D4D" w14:textId="77777777" w:rsidR="00980CB1" w:rsidRDefault="00DE3D7C">
      <w:pPr>
        <w:spacing w:line="240" w:lineRule="auto"/>
      </w:pPr>
      <w:r>
        <w:separator/>
      </w:r>
    </w:p>
  </w:endnote>
  <w:endnote w:type="continuationSeparator" w:id="0">
    <w:p w14:paraId="70470D4F" w14:textId="77777777" w:rsidR="00980CB1" w:rsidRDefault="00DE3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0D41" w14:textId="77777777" w:rsidR="00BE217A" w:rsidRDefault="00DD5B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0D42" w14:textId="30918F72" w:rsidR="00D73249" w:rsidRDefault="00DE3D7C">
    <w:pPr>
      <w:pStyle w:val="Sidhuvud"/>
      <w:jc w:val="center"/>
    </w:pPr>
    <w:r>
      <w:fldChar w:fldCharType="begin"/>
    </w:r>
    <w:r>
      <w:instrText xml:space="preserve"> PAGE </w:instrText>
    </w:r>
    <w:r>
      <w:fldChar w:fldCharType="separate"/>
    </w:r>
    <w:r w:rsidR="00DD5BB5">
      <w:rPr>
        <w:noProof/>
      </w:rPr>
      <w:t>2</w:t>
    </w:r>
    <w:r>
      <w:fldChar w:fldCharType="end"/>
    </w:r>
    <w:r>
      <w:t xml:space="preserve"> (</w:t>
    </w:r>
    <w:fldSimple w:instr=" NUMPAGES ">
      <w:r w:rsidR="00DD5BB5">
        <w:rPr>
          <w:noProof/>
        </w:rPr>
        <w:t>4</w:t>
      </w:r>
    </w:fldSimple>
    <w:r>
      <w:t>)</w:t>
    </w:r>
  </w:p>
  <w:p w14:paraId="70470D43" w14:textId="77777777" w:rsidR="00D73249" w:rsidRDefault="00DD5BB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0D47" w14:textId="0EB481C8" w:rsidR="00D73249" w:rsidRDefault="00DE3D7C">
    <w:pPr>
      <w:pStyle w:val="Sidhuvud"/>
      <w:jc w:val="center"/>
    </w:pPr>
    <w:r>
      <w:fldChar w:fldCharType="begin"/>
    </w:r>
    <w:r>
      <w:instrText xml:space="preserve"> PAGE </w:instrText>
    </w:r>
    <w:r>
      <w:fldChar w:fldCharType="separate"/>
    </w:r>
    <w:r w:rsidR="00DD5BB5">
      <w:rPr>
        <w:noProof/>
      </w:rPr>
      <w:t>1</w:t>
    </w:r>
    <w:r>
      <w:fldChar w:fldCharType="end"/>
    </w:r>
    <w:r>
      <w:t xml:space="preserve"> (</w:t>
    </w:r>
    <w:fldSimple w:instr=" NUMPAGES ">
      <w:r w:rsidR="00DD5BB5">
        <w:rPr>
          <w:noProof/>
        </w:rPr>
        <w:t>4</w:t>
      </w:r>
    </w:fldSimple>
    <w:r>
      <w:t>)</w:t>
    </w:r>
  </w:p>
  <w:p w14:paraId="70470D48" w14:textId="77777777" w:rsidR="00D73249" w:rsidRDefault="00DD5BB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70D49" w14:textId="77777777" w:rsidR="00980CB1" w:rsidRDefault="00DE3D7C">
      <w:pPr>
        <w:spacing w:line="240" w:lineRule="auto"/>
      </w:pPr>
      <w:r>
        <w:separator/>
      </w:r>
    </w:p>
  </w:footnote>
  <w:footnote w:type="continuationSeparator" w:id="0">
    <w:p w14:paraId="70470D4B" w14:textId="77777777" w:rsidR="00980CB1" w:rsidRDefault="00DE3D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0D3C" w14:textId="77777777" w:rsidR="00BE217A" w:rsidRDefault="00DD5BB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0D3D" w14:textId="5D324E70" w:rsidR="00D73249" w:rsidRDefault="00DE3D7C">
    <w:pPr>
      <w:pStyle w:val="Sidhuvud"/>
      <w:tabs>
        <w:tab w:val="clear" w:pos="4536"/>
      </w:tabs>
    </w:pPr>
    <w:fldSimple w:instr=" DOCPROPERTY  DocumentDate  \* MERGEFORMAT ">
      <w:r w:rsidR="00C16C55">
        <w:t>Onsdagen den 20 juni 2018</w:t>
      </w:r>
    </w:fldSimple>
  </w:p>
  <w:p w14:paraId="70470D3E" w14:textId="77777777" w:rsidR="00D73249" w:rsidRDefault="00DE3D7C">
    <w:pPr>
      <w:pStyle w:val="Sidhuvud"/>
      <w:tabs>
        <w:tab w:val="clear" w:pos="4536"/>
        <w:tab w:val="right" w:leader="underscore" w:pos="9072"/>
      </w:tabs>
      <w:spacing w:after="480"/>
      <w:rPr>
        <w:sz w:val="12"/>
      </w:rPr>
    </w:pPr>
    <w:r>
      <w:rPr>
        <w:sz w:val="12"/>
      </w:rPr>
      <w:tab/>
    </w:r>
  </w:p>
  <w:p w14:paraId="70470D3F" w14:textId="77777777" w:rsidR="00D73249" w:rsidRDefault="00DD5BB5"/>
  <w:p w14:paraId="70470D40" w14:textId="77777777" w:rsidR="00D73249" w:rsidRDefault="00DD5BB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0D44" w14:textId="77777777" w:rsidR="00D73249" w:rsidRDefault="00DE3D7C">
    <w:pPr>
      <w:pStyle w:val="logo"/>
      <w:framePr w:wrap="around" w:x="9073" w:y="721" w:anchorLock="0"/>
      <w:spacing w:line="240" w:lineRule="atLeast"/>
      <w:rPr>
        <w:rFonts w:ascii="Arial" w:hAnsi="Arial"/>
        <w:sz w:val="60"/>
      </w:rPr>
    </w:pPr>
    <w:r>
      <w:rPr>
        <w:noProof/>
      </w:rPr>
      <w:drawing>
        <wp:inline distT="0" distB="0" distL="0" distR="0" wp14:anchorId="70470D49" wp14:editId="70470D4A">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70470D45" w14:textId="77777777" w:rsidR="00D73249" w:rsidRDefault="00DE3D7C" w:rsidP="00BE217A">
    <w:pPr>
      <w:pStyle w:val="Dokumentrubrik"/>
      <w:spacing w:after="360"/>
    </w:pPr>
    <w:r>
      <w:t>Föredragningslista</w:t>
    </w:r>
  </w:p>
  <w:p w14:paraId="70470D46" w14:textId="77777777" w:rsidR="00D73249" w:rsidRDefault="00DD5B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C400CA5A">
      <w:start w:val="1"/>
      <w:numFmt w:val="decimal"/>
      <w:pStyle w:val="FlistaNrRubrik"/>
      <w:lvlText w:val="%1"/>
      <w:lvlJc w:val="left"/>
      <w:pPr>
        <w:tabs>
          <w:tab w:val="num" w:pos="0"/>
        </w:tabs>
        <w:ind w:left="0" w:firstLine="0"/>
      </w:pPr>
      <w:rPr>
        <w:rFonts w:hint="default"/>
      </w:rPr>
    </w:lvl>
    <w:lvl w:ilvl="1" w:tplc="93244F88" w:tentative="1">
      <w:start w:val="1"/>
      <w:numFmt w:val="lowerLetter"/>
      <w:lvlText w:val="%2."/>
      <w:lvlJc w:val="left"/>
      <w:pPr>
        <w:tabs>
          <w:tab w:val="num" w:pos="1440"/>
        </w:tabs>
        <w:ind w:left="1440" w:hanging="360"/>
      </w:pPr>
    </w:lvl>
    <w:lvl w:ilvl="2" w:tplc="A6AECDC2" w:tentative="1">
      <w:start w:val="1"/>
      <w:numFmt w:val="lowerRoman"/>
      <w:lvlText w:val="%3."/>
      <w:lvlJc w:val="right"/>
      <w:pPr>
        <w:tabs>
          <w:tab w:val="num" w:pos="2160"/>
        </w:tabs>
        <w:ind w:left="2160" w:hanging="180"/>
      </w:pPr>
    </w:lvl>
    <w:lvl w:ilvl="3" w:tplc="0C045024" w:tentative="1">
      <w:start w:val="1"/>
      <w:numFmt w:val="decimal"/>
      <w:lvlText w:val="%4."/>
      <w:lvlJc w:val="left"/>
      <w:pPr>
        <w:tabs>
          <w:tab w:val="num" w:pos="2880"/>
        </w:tabs>
        <w:ind w:left="2880" w:hanging="360"/>
      </w:pPr>
    </w:lvl>
    <w:lvl w:ilvl="4" w:tplc="01FA35F8" w:tentative="1">
      <w:start w:val="1"/>
      <w:numFmt w:val="lowerLetter"/>
      <w:lvlText w:val="%5."/>
      <w:lvlJc w:val="left"/>
      <w:pPr>
        <w:tabs>
          <w:tab w:val="num" w:pos="3600"/>
        </w:tabs>
        <w:ind w:left="3600" w:hanging="360"/>
      </w:pPr>
    </w:lvl>
    <w:lvl w:ilvl="5" w:tplc="FC669CE0" w:tentative="1">
      <w:start w:val="1"/>
      <w:numFmt w:val="lowerRoman"/>
      <w:lvlText w:val="%6."/>
      <w:lvlJc w:val="right"/>
      <w:pPr>
        <w:tabs>
          <w:tab w:val="num" w:pos="4320"/>
        </w:tabs>
        <w:ind w:left="4320" w:hanging="180"/>
      </w:pPr>
    </w:lvl>
    <w:lvl w:ilvl="6" w:tplc="D23E5320" w:tentative="1">
      <w:start w:val="1"/>
      <w:numFmt w:val="decimal"/>
      <w:lvlText w:val="%7."/>
      <w:lvlJc w:val="left"/>
      <w:pPr>
        <w:tabs>
          <w:tab w:val="num" w:pos="5040"/>
        </w:tabs>
        <w:ind w:left="5040" w:hanging="360"/>
      </w:pPr>
    </w:lvl>
    <w:lvl w:ilvl="7" w:tplc="4CB41EFC" w:tentative="1">
      <w:start w:val="1"/>
      <w:numFmt w:val="lowerLetter"/>
      <w:lvlText w:val="%8."/>
      <w:lvlJc w:val="left"/>
      <w:pPr>
        <w:tabs>
          <w:tab w:val="num" w:pos="5760"/>
        </w:tabs>
        <w:ind w:left="5760" w:hanging="360"/>
      </w:pPr>
    </w:lvl>
    <w:lvl w:ilvl="8" w:tplc="0804E6F2"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4D38C9"/>
    <w:rsid w:val="0023283C"/>
    <w:rsid w:val="00234648"/>
    <w:rsid w:val="00486176"/>
    <w:rsid w:val="004D38C9"/>
    <w:rsid w:val="004E053E"/>
    <w:rsid w:val="00980CB1"/>
    <w:rsid w:val="00C16C55"/>
    <w:rsid w:val="00C5685F"/>
    <w:rsid w:val="00CB5DC2"/>
    <w:rsid w:val="00DD5BB5"/>
    <w:rsid w:val="00DE3D7C"/>
    <w:rsid w:val="00E50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0C59"/>
  <w15:docId w15:val="{016A17E5-ACB7-4F1F-83A0-BDC3402D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2f0fc885c9d1ecb8b9e8321c2e02b37c">
  <xsd:schema xmlns:xsd="http://www.w3.org/2001/XMLSchema" xmlns:xs="http://www.w3.org/2001/XMLSchema" xmlns:p="http://schemas.microsoft.com/office/2006/metadata/properties" xmlns:ns2="C07A1A6C-0B19-41D9-BDF8-F523BA3921EB" targetNamespace="http://schemas.microsoft.com/office/2006/metadata/properties" ma:root="true" ma:fieldsID="fcdf0400d53678d30eacff1ae07b7eb8"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2018-06-20</SAFIR_Sammantradesdatum_Doc>
    <SAFIR_SammantradeID xmlns="C07A1A6C-0B19-41D9-BDF8-F523BA3921EB">30024db4-5af8-4410-8da6-fba8820daac1</SAFIR_SammantradeID>
    <SAFIR_FlistaStatus_Doc xmlns="C07A1A6C-0B19-41D9-BDF8-F523BA3921EB">Ej publicerad</SAFIR_FlistaStatus_Doc>
    <SAFIR_FlistaEdited_Doc xmlns="C07A1A6C-0B19-41D9-BDF8-F523BA3921EB">true</SAFIR_F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EEB88-A737-45DC-89FB-C58531601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2590D-632C-43BE-9516-675C9AA8E211}">
  <ds:schemaRefs>
    <ds:schemaRef ds:uri="C07A1A6C-0B19-41D9-BDF8-F523BA3921E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8F9A53A7-DBEC-4B24-9AB3-5F3D713ACF03}">
  <ds:schemaRefs>
    <ds:schemaRef ds:uri="http://schemas.microsoft.com/sharepoint/v3/contenttype/forms"/>
  </ds:schemaRefs>
</ds:datastoreItem>
</file>

<file path=customXml/itemProps4.xml><?xml version="1.0" encoding="utf-8"?>
<ds:datastoreItem xmlns:ds="http://schemas.openxmlformats.org/officeDocument/2006/customXml" ds:itemID="{5FF9438B-4E12-4D6C-8CFD-FB968D4F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268</TotalTime>
  <Pages>4</Pages>
  <Words>1015</Words>
  <Characters>5380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Maria Isaksson</cp:lastModifiedBy>
  <cp:revision>57</cp:revision>
  <cp:lastPrinted>2018-06-19T13:34:00Z</cp:lastPrinted>
  <dcterms:created xsi:type="dcterms:W3CDTF">2013-03-22T09:28:00Z</dcterms:created>
  <dcterms:modified xsi:type="dcterms:W3CDTF">2018-06-19T13:44:00Z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20 juni 2018</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