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2022/23</w:t>
      </w:r>
      <w:bookmarkEnd w:id="0"/>
      <w:r>
        <w:t>:</w:t>
      </w:r>
      <w:bookmarkStart w:id="1" w:name="DocumentNumber"/>
      <w:r>
        <w:t>38</w:t>
      </w:r>
      <w:bookmarkEnd w:id="1"/>
    </w:p>
    <w:p w:rsidR="006E04A4">
      <w:pPr>
        <w:pStyle w:val="Date"/>
        <w:outlineLvl w:val="0"/>
      </w:pPr>
      <w:bookmarkStart w:id="2" w:name="DocumentDate"/>
      <w:r>
        <w:t>Onsdagen den 14 december 2022</w:t>
      </w:r>
      <w:bookmarkEnd w:id="2"/>
      <w:r w:rsidR="00CB41A5">
        <w:t xml:space="preserve"> </w:t>
      </w:r>
    </w:p>
    <w:tbl>
      <w:tblPr>
        <w:tblW w:w="9214" w:type="dxa"/>
        <w:tblLayout w:type="fixed"/>
        <w:tblCellMar>
          <w:left w:w="0" w:type="dxa"/>
          <w:right w:w="0" w:type="dxa"/>
        </w:tblCellMar>
        <w:tblLook w:val="0000"/>
      </w:tblPr>
      <w:tblGrid>
        <w:gridCol w:w="454"/>
        <w:gridCol w:w="1134"/>
        <w:gridCol w:w="397"/>
        <w:gridCol w:w="7512"/>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tcPr>
          <w:p w:rsidR="006E04A4">
            <w:pPr>
              <w:pStyle w:val="Plenum"/>
              <w:tabs>
                <w:tab w:val="clear" w:pos="1418"/>
              </w:tabs>
              <w:jc w:val="right"/>
            </w:pPr>
            <w:bookmarkStart w:id="3" w:name="StartTidSchema"/>
            <w:bookmarkEnd w:id="3"/>
            <w:r>
              <w:t>09.00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Information från regeringen om regeringens prioriteringar och arbetsprogram inför ordförandeskapet i Europeiska unionens råd våren 2023</w:t>
            </w:r>
          </w:p>
        </w:tc>
      </w:tr>
      <w:tr w:rsidTr="00E47117">
        <w:tblPrEx>
          <w:tblW w:w="9214" w:type="dxa"/>
          <w:tblLayout w:type="fixed"/>
          <w:tblCellMar>
            <w:left w:w="0" w:type="dxa"/>
            <w:right w:w="0" w:type="dxa"/>
          </w:tblCellMar>
          <w:tblLook w:val="0000"/>
        </w:tblPrEx>
        <w:trPr>
          <w:cantSplit/>
        </w:trPr>
        <w:tc>
          <w:tcPr>
            <w:tcW w:w="454" w:type="dxa"/>
          </w:tcPr>
          <w:p w:rsidR="006E04A4">
            <w:pPr>
              <w:tabs>
                <w:tab w:val="clear" w:pos="1418"/>
              </w:tabs>
            </w:pPr>
          </w:p>
        </w:tc>
        <w:tc>
          <w:tcPr>
            <w:tcW w:w="1134" w:type="dxa"/>
          </w:tcPr>
          <w:p w:rsidR="006E04A4">
            <w:pPr>
              <w:tabs>
                <w:tab w:val="clear" w:pos="1418"/>
              </w:tabs>
              <w:jc w:val="right"/>
            </w:pPr>
          </w:p>
        </w:tc>
        <w:tc>
          <w:tcPr>
            <w:tcW w:w="397" w:type="dxa"/>
          </w:tcPr>
          <w:p w:rsidR="006E04A4">
            <w:pPr>
              <w:tabs>
                <w:tab w:val="clear" w:pos="1418"/>
              </w:tabs>
              <w:rPr>
                <w:sz w:val="24"/>
              </w:rPr>
            </w:pPr>
          </w:p>
        </w:tc>
        <w:tc>
          <w:tcPr>
            <w:tcW w:w="7512" w:type="dxa"/>
          </w:tcPr>
          <w:p w:rsidR="006E04A4">
            <w:pPr>
              <w:pStyle w:val="Plenum"/>
              <w:tabs>
                <w:tab w:val="clear" w:pos="1418"/>
              </w:tabs>
              <w:ind w:right="1"/>
            </w:pPr>
            <w:r>
              <w:t>Arbetsplenum</w:t>
            </w:r>
          </w:p>
        </w:tc>
      </w:tr>
      <w:tr w:rsidTr="00E47117">
        <w:tblPrEx>
          <w:tblW w:w="9214" w:type="dxa"/>
          <w:tblLayout w:type="fixed"/>
          <w:tblCellMar>
            <w:left w:w="0" w:type="dxa"/>
            <w:right w:w="0" w:type="dxa"/>
          </w:tblCellMar>
          <w:tblLook w:val="0000"/>
        </w:tblPrEx>
        <w:trPr>
          <w:cantSplit/>
        </w:trPr>
        <w:tc>
          <w:tcPr>
            <w:tcW w:w="454" w:type="dxa"/>
          </w:tcPr>
          <w:p w:rsidR="006E04A4">
            <w:pPr>
              <w:tabs>
                <w:tab w:val="clear" w:pos="1418"/>
              </w:tabs>
            </w:pPr>
          </w:p>
        </w:tc>
        <w:tc>
          <w:tcPr>
            <w:tcW w:w="1134" w:type="dxa"/>
          </w:tcPr>
          <w:p w:rsidR="006E04A4">
            <w:pPr>
              <w:pStyle w:val="Plenum"/>
              <w:tabs>
                <w:tab w:val="clear" w:pos="1418"/>
              </w:tabs>
              <w:jc w:val="right"/>
            </w:pPr>
            <w:r>
              <w:t>16.00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Beslut</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Rubriknr"/>
            </w:pPr>
            <w:r>
              <w:rPr>
                <w:rtl w:val="0"/>
              </w:rPr>
              <w:t>1</w:t>
            </w:r>
          </w:p>
        </w:tc>
        <w:tc>
          <w:tcPr>
            <w:tcW w:w="6663" w:type="dxa"/>
          </w:tcPr>
          <w:p w:rsidR="006E04A4" w:rsidP="000326E3">
            <w:pPr>
              <w:pStyle w:val="HuvudrubrikEnsam"/>
            </w:pPr>
            <w:r>
              <w:rPr>
                <w:rtl w:val="0"/>
              </w:rPr>
              <w:t>Information från regeringen om regeringens prioriteringar och arbetsprogram inför ordförandeskapet i Europeiska unionens råd våren 2023</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Justering av protokoll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Justering av protokoll från sammanträdet onsdagen den 23 november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återtagande av plats i riksdagen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Josef Fransson (SD) fr.o.m. den 13 december</w:t>
            </w:r>
            <w:r>
              <w:rPr>
                <w:rtl w:val="0"/>
              </w:rPr>
              <w:br/>
            </w:r>
            <w:r>
              <w:rPr>
                <w:rtl w:val="0"/>
              </w:rPr>
              <w:t>Därmed upphörde Anette Rangdags (SD) uppdrag som ersättare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Utökning av antalet suppleanter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Från 26 till 27 i försvarsutskottet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Från 82 till 84 i EU-nämnden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Val av extra suppleanter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Hans Wallmark (M) </w:t>
            </w:r>
            <w:r>
              <w:rPr>
                <w:rtl w:val="0"/>
              </w:rPr>
              <w:t>som suppleant i försvarsutskottet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7</w:t>
            </w:r>
          </w:p>
        </w:tc>
        <w:tc>
          <w:tcPr>
            <w:tcW w:w="6663" w:type="dxa"/>
          </w:tcPr>
          <w:p w:rsidR="006E04A4" w:rsidP="000326E3">
            <w:r>
              <w:rPr>
                <w:rtl w:val="0"/>
              </w:rPr>
              <w:t>Kristina Axén Olin (M)</w:t>
            </w:r>
            <w:r>
              <w:rPr>
                <w:rtl w:val="0"/>
              </w:rPr>
              <w:t> som suppleant i EU-nämnden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Erik Ottoson (M) </w:t>
            </w:r>
            <w:r>
              <w:rPr>
                <w:rtl w:val="0"/>
              </w:rPr>
              <w:t>som suppleant i EU-nämnden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fördröjda svar på interpellationer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 xml:space="preserve">2022/23:74 av Isak From (S) </w:t>
            </w:r>
            <w:r>
              <w:rPr>
                <w:rtl w:val="0"/>
              </w:rPr>
              <w:br/>
            </w:r>
            <w:r>
              <w:rPr>
                <w:rtl w:val="0"/>
              </w:rPr>
              <w:t>Processindustrins aviserade investeringar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 xml:space="preserve">2022/23:91 av Sofie Eriksson (S) </w:t>
            </w:r>
            <w:r>
              <w:rPr>
                <w:rtl w:val="0"/>
              </w:rPr>
              <w:br/>
            </w:r>
            <w:r>
              <w:rPr>
                <w:rtl w:val="0"/>
              </w:rPr>
              <w:t>Skiktgränsen för statlig inkomstskatt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faktapromemoria</w:t>
            </w:r>
          </w:p>
        </w:tc>
        <w:tc>
          <w:tcPr>
            <w:tcW w:w="2055" w:type="dxa"/>
          </w:tcPr>
          <w:p w:rsidR="006E04A4" w:rsidP="00C84F80">
            <w:pPr>
              <w:pStyle w:val="HuvudrubrikKolumn3"/>
              <w:keepNext/>
            </w:pPr>
            <w:r>
              <w:rPr>
                <w:rtl w:val="0"/>
              </w:rPr>
              <w:t>Ansvarigt utskott</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11</w:t>
            </w:r>
          </w:p>
        </w:tc>
        <w:tc>
          <w:tcPr>
            <w:tcW w:w="6663" w:type="dxa"/>
          </w:tcPr>
          <w:p w:rsidR="006E04A4" w:rsidP="000326E3">
            <w:r>
              <w:rPr>
                <w:rtl w:val="0"/>
              </w:rPr>
              <w:t xml:space="preserve">2022/23:FPM28 Förslag till rådets beslut om ingående på Europeiska unionens vägnar av protokollet om ändring av Marrakech-avtalet om upprättande av Världshandelsorganisationen </w:t>
            </w:r>
            <w:r>
              <w:rPr>
                <w:i/>
                <w:iCs/>
                <w:rtl w:val="0"/>
              </w:rPr>
              <w:t>COM(2022) 582</w:t>
            </w:r>
          </w:p>
        </w:tc>
        <w:tc>
          <w:tcPr>
            <w:tcW w:w="2055" w:type="dxa"/>
          </w:tcPr>
          <w:p w:rsidR="006E04A4" w:rsidP="00C84F80">
            <w:r>
              <w:rPr>
                <w:rtl w:val="0"/>
              </w:rPr>
              <w:t>NU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Propositioner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12</w:t>
            </w:r>
          </w:p>
        </w:tc>
        <w:tc>
          <w:tcPr>
            <w:tcW w:w="6663" w:type="dxa"/>
          </w:tcPr>
          <w:p w:rsidR="006E04A4" w:rsidP="000326E3">
            <w:r>
              <w:rPr>
                <w:rtl w:val="0"/>
              </w:rPr>
              <w:t>2022/23:28 Övervakning och rapportering av uppgifter om verkliga utsläpp från vissa fordon</w:t>
            </w:r>
            <w:r>
              <w:rPr>
                <w:rtl w:val="0"/>
              </w:rPr>
              <w:br/>
            </w:r>
            <w:r>
              <w:rPr>
                <w:i/>
                <w:iCs/>
                <w:rtl w:val="0"/>
              </w:rPr>
              <w:t>Kammaren har beslutat om förlängd motionstid för denna proposition</w:t>
            </w:r>
            <w:r>
              <w:rPr>
                <w:i/>
                <w:iCs/>
                <w:rtl w:val="0"/>
              </w:rPr>
              <w:br/>
            </w:r>
            <w:r>
              <w:rPr>
                <w:i/>
                <w:iCs/>
                <w:rtl w:val="0"/>
              </w:rPr>
              <w:t>Motionstiden utgår den 20 januari 2023</w:t>
            </w:r>
          </w:p>
        </w:tc>
        <w:tc>
          <w:tcPr>
            <w:tcW w:w="2055" w:type="dxa"/>
          </w:tcPr>
          <w:p w:rsidR="006E04A4" w:rsidP="00C84F80">
            <w:r>
              <w:rPr>
                <w:rtl w:val="0"/>
              </w:rPr>
              <w:t>MJU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13</w:t>
            </w:r>
          </w:p>
        </w:tc>
        <w:tc>
          <w:tcPr>
            <w:tcW w:w="6663" w:type="dxa"/>
          </w:tcPr>
          <w:p w:rsidR="006E04A4" w:rsidP="000326E3">
            <w:r>
              <w:rPr>
                <w:rtl w:val="0"/>
              </w:rPr>
              <w:t>2022/23:31 Behandling av personuppgifter vid antalsberäkning inför klinisk forskning</w:t>
            </w:r>
            <w:r>
              <w:rPr>
                <w:rtl w:val="0"/>
              </w:rPr>
              <w:br/>
            </w:r>
            <w:r>
              <w:rPr>
                <w:i/>
                <w:iCs/>
                <w:rtl w:val="0"/>
              </w:rPr>
              <w:t>Kammaren har beslutat om förlängd motionstid för denna proposition</w:t>
            </w:r>
            <w:r>
              <w:rPr>
                <w:i/>
                <w:iCs/>
                <w:rtl w:val="0"/>
              </w:rPr>
              <w:br/>
            </w:r>
            <w:r>
              <w:rPr>
                <w:i/>
                <w:iCs/>
                <w:rtl w:val="0"/>
              </w:rPr>
              <w:t>Motionstiden utgår den 20 januari 2023</w:t>
            </w:r>
          </w:p>
        </w:tc>
        <w:tc>
          <w:tcPr>
            <w:tcW w:w="2055" w:type="dxa"/>
          </w:tcPr>
          <w:p w:rsidR="006E04A4" w:rsidP="00C84F80">
            <w:r>
              <w:rPr>
                <w:rtl w:val="0"/>
              </w:rPr>
              <w:t>SoU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14</w:t>
            </w:r>
          </w:p>
        </w:tc>
        <w:tc>
          <w:tcPr>
            <w:tcW w:w="6663" w:type="dxa"/>
          </w:tcPr>
          <w:p w:rsidR="006E04A4" w:rsidP="000326E3">
            <w:r>
              <w:rPr>
                <w:rtl w:val="0"/>
              </w:rPr>
              <w:t>2022/23:32 Ändringar i jordförvärvslagen i syfte att hindra att bestämmelserna om förvärvstillstånd kringgås</w:t>
            </w:r>
            <w:r>
              <w:rPr>
                <w:rtl w:val="0"/>
              </w:rPr>
              <w:br/>
            </w:r>
            <w:r>
              <w:rPr>
                <w:i/>
                <w:iCs/>
                <w:rtl w:val="0"/>
              </w:rPr>
              <w:t>Kammaren har beslutat om förlängd motionstid för denna proposition</w:t>
            </w:r>
            <w:r>
              <w:rPr>
                <w:i/>
                <w:iCs/>
                <w:rtl w:val="0"/>
              </w:rPr>
              <w:br/>
            </w:r>
            <w:r>
              <w:rPr>
                <w:i/>
                <w:iCs/>
                <w:rtl w:val="0"/>
              </w:rPr>
              <w:t>Motionstiden utgår den 20 januari 2023</w:t>
            </w:r>
          </w:p>
        </w:tc>
        <w:tc>
          <w:tcPr>
            <w:tcW w:w="2055" w:type="dxa"/>
          </w:tcPr>
          <w:p w:rsidR="006E04A4" w:rsidP="00C84F80">
            <w:r>
              <w:rPr>
                <w:rtl w:val="0"/>
              </w:rPr>
              <w:t>CU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Skrivelse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15</w:t>
            </w:r>
          </w:p>
        </w:tc>
        <w:tc>
          <w:tcPr>
            <w:tcW w:w="6663" w:type="dxa"/>
          </w:tcPr>
          <w:p w:rsidR="006E04A4" w:rsidP="000326E3">
            <w:r>
              <w:rPr>
                <w:rtl w:val="0"/>
              </w:rPr>
              <w:t>2022/23:36 Riksrevisionens rapport om statliga insatser för att stimulera investeringar i datorhallar</w:t>
            </w:r>
            <w:r>
              <w:rPr>
                <w:rtl w:val="0"/>
              </w:rPr>
              <w:br/>
            </w:r>
            <w:r>
              <w:rPr>
                <w:i/>
                <w:iCs/>
                <w:rtl w:val="0"/>
              </w:rPr>
              <w:t>Kammaren har beslutat om förlängd motionstid för denna skrivelse</w:t>
            </w:r>
            <w:r>
              <w:rPr>
                <w:i/>
                <w:iCs/>
                <w:rtl w:val="0"/>
              </w:rPr>
              <w:br/>
            </w:r>
            <w:r>
              <w:rPr>
                <w:i/>
                <w:iCs/>
                <w:rtl w:val="0"/>
              </w:rPr>
              <w:t>Motionstiden utgår den 20 januari 2023</w:t>
            </w:r>
          </w:p>
        </w:tc>
        <w:tc>
          <w:tcPr>
            <w:tcW w:w="2055" w:type="dxa"/>
          </w:tcPr>
          <w:p w:rsidR="006E04A4" w:rsidP="00C84F80">
            <w:r>
              <w:rPr>
                <w:rtl w:val="0"/>
              </w:rPr>
              <w:t>NU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EU-dokument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16</w:t>
            </w:r>
          </w:p>
        </w:tc>
        <w:tc>
          <w:tcPr>
            <w:tcW w:w="6663" w:type="dxa"/>
          </w:tcPr>
          <w:p w:rsidR="006E04A4" w:rsidP="000326E3">
            <w:r>
              <w:rPr>
                <w:rtl w:val="0"/>
              </w:rPr>
              <w:t xml:space="preserve">COM(2022) 689 Förslag till rådets direktiv om standarder för likabehandlingsorgan på området likabehandling av personer oavsett ras eller etniskt ursprung, likabehandling vad gäller anställning och yrke oavsett personers religion eller övertygelse, funktionshinder, ålder eller sexuella läggning, likabehandling av kvinnor och män i fråga om social trygghet och tillgång till och tillhandahållande av varor och tjänster och om strykning av artikel 13 i direktiv 2000/43/EG och artikel 12 i direktiv 2004/113/EG </w:t>
            </w:r>
            <w:r>
              <w:rPr>
                <w:rtl w:val="0"/>
              </w:rPr>
              <w:br/>
            </w:r>
            <w:r>
              <w:rPr>
                <w:i/>
                <w:iCs/>
                <w:rtl w:val="0"/>
              </w:rPr>
              <w:t>Åttaveckorsfristen för att avge ett motiverat yttrande går ut den 28 februari 2023</w:t>
            </w:r>
          </w:p>
        </w:tc>
        <w:tc>
          <w:tcPr>
            <w:tcW w:w="2055" w:type="dxa"/>
          </w:tcPr>
          <w:p w:rsidR="006E04A4" w:rsidP="00C84F80">
            <w:r>
              <w:rPr>
                <w:rtl w:val="0"/>
              </w:rPr>
              <w:t>AU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debatt och avgörande</w:t>
            </w:r>
          </w:p>
        </w:tc>
        <w:tc>
          <w:tcPr>
            <w:tcW w:w="2055" w:type="dxa"/>
          </w:tcPr>
          <w:p w:rsidR="006E04A4" w:rsidP="00C84F80">
            <w:pPr>
              <w:pStyle w:val="HuvudrubrikKolumn3"/>
              <w:keepNext/>
            </w:pPr>
            <w:r>
              <w:rPr>
                <w:rtl w:val="0"/>
              </w:rPr>
              <w:t>Reservationer</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Finansutskottets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17</w:t>
            </w:r>
          </w:p>
        </w:tc>
        <w:tc>
          <w:tcPr>
            <w:tcW w:w="6663" w:type="dxa"/>
          </w:tcPr>
          <w:p w:rsidR="006E04A4" w:rsidP="000326E3">
            <w:r>
              <w:rPr>
                <w:rtl w:val="0"/>
              </w:rPr>
              <w:t>Bet. 2022/23:FiU11 Höständringsbudget för 2022</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Konstitutionsutskottets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18</w:t>
            </w:r>
          </w:p>
        </w:tc>
        <w:tc>
          <w:tcPr>
            <w:tcW w:w="6663" w:type="dxa"/>
          </w:tcPr>
          <w:p w:rsidR="006E04A4" w:rsidP="000326E3">
            <w:r>
              <w:rPr>
                <w:rtl w:val="0"/>
              </w:rPr>
              <w:t>Bet. 2022/23:KU1 Utgiftsområde 1 Rikets styrelse</w:t>
            </w:r>
            <w:r>
              <w:rPr>
                <w:rtl w:val="0"/>
              </w:rPr>
              <w:br/>
            </w:r>
            <w:r>
              <w:rPr>
                <w:i/>
                <w:iCs/>
                <w:rtl w:val="0"/>
              </w:rPr>
              <w:t>Utskottet föreslår att ärendet får avgöras trots att det varit tillgängligt kortare tid än två vardagar före den dag då det behandlas</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Utrikesutskottets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19</w:t>
            </w:r>
          </w:p>
        </w:tc>
        <w:tc>
          <w:tcPr>
            <w:tcW w:w="6663" w:type="dxa"/>
          </w:tcPr>
          <w:p w:rsidR="006E04A4" w:rsidP="000326E3">
            <w:r>
              <w:rPr>
                <w:rtl w:val="0"/>
              </w:rPr>
              <w:t>Bet. 2022/23:UU1 Utgiftsområde 5 Internationell samverkan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Kulturutskottets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20</w:t>
            </w:r>
          </w:p>
        </w:tc>
        <w:tc>
          <w:tcPr>
            <w:tcW w:w="6663" w:type="dxa"/>
          </w:tcPr>
          <w:p w:rsidR="006E04A4" w:rsidP="000326E3">
            <w:r>
              <w:rPr>
                <w:rtl w:val="0"/>
              </w:rPr>
              <w:t>Bet. 2022/23:KrU1 Utgiftsområde 17 Kultur, medier, trossamfund och fritid</w:t>
            </w:r>
            <w:r>
              <w:rPr>
                <w:rtl w:val="0"/>
              </w:rPr>
              <w:br/>
            </w:r>
            <w:r>
              <w:rPr>
                <w:i/>
                <w:iCs/>
                <w:rtl w:val="0"/>
              </w:rPr>
              <w:t>Utskottet föreslår att ärendet får avgöras trots att det varit tillgängligt kortare tid än två vardagar före den dag då det behandlas</w:t>
            </w:r>
          </w:p>
        </w:tc>
        <w:tc>
          <w:tcPr>
            <w:tcW w:w="2055" w:type="dxa"/>
          </w:tcPr>
          <w:p w:rsidR="006E04A4" w:rsidP="00C84F80"/>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Onsdagen den 14 december 2022</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967655b729416cfc07b3e50250c52a05">
  <xsd:schema xmlns:xsd="http://www.w3.org/2001/XMLSchema" xmlns:xs="http://www.w3.org/2001/XMLSchema" xmlns:p="http://schemas.microsoft.com/office/2006/metadata/properties" xmlns:ns2="C07A1A6C-0B19-41D9-BDF8-F523BA3921EB" targetNamespace="http://schemas.microsoft.com/office/2006/metadata/properties" ma:root="true" ma:fieldsID="321772a3642f0bf80f7a65a46d7baffc"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2022-12-14</SAFIR_Sammantradesdatum_Doc>
    <SAFIR_SammantradeID xmlns="C07A1A6C-0B19-41D9-BDF8-F523BA3921EB">a3c30be7-7bbb-4636-9a7a-fd42dd1abd63</SAFIR_SammantradeID>
    <SAFIR_FlistaStatus_Doc xmlns="C07A1A6C-0B19-41D9-BDF8-F523BA3921EB">Ej publicerad</SAFIR_FlistaStatus_Doc>
    <SAFIR_FlistaEdited_Doc xmlns="C07A1A6C-0B19-41D9-BDF8-F523BA3921EB">false</SAFIR_FlistaEdited_Do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0FE46A-E2DF-4CBA-A910-49D7B56CD8F1}"/>
</file>

<file path=customXml/itemProps2.xml><?xml version="1.0" encoding="utf-8"?>
<ds:datastoreItem xmlns:ds="http://schemas.openxmlformats.org/officeDocument/2006/customXml" ds:itemID="{76656DCF-8C0C-40D0-B8CE-356A14EF6FD0}"/>
</file>

<file path=customXml/itemProps3.xml><?xml version="1.0" encoding="utf-8"?>
<ds:datastoreItem xmlns:ds="http://schemas.openxmlformats.org/officeDocument/2006/customXml" ds:itemID="{EFF2590D-632C-43BE-9516-675C9AA8E211}"/>
</file>

<file path=customXml/itemProps4.xml><?xml version="1.0" encoding="utf-8"?>
<ds:datastoreItem xmlns:ds="http://schemas.openxmlformats.org/officeDocument/2006/customXml" ds:itemID="{8F9A53A7-DBEC-4B24-9AB3-5F3D713ACF03}"/>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Onsdagen den 14 december 2022</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false</vt:bool>
  </property>
</Properties>
</file>