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EDA2BC636DB49F3819088452524568F"/>
        </w:placeholder>
        <w:text/>
      </w:sdtPr>
      <w:sdtEndPr/>
      <w:sdtContent>
        <w:p w:rsidRPr="009B062B" w:rsidR="00AF30DD" w:rsidP="00B117D8" w:rsidRDefault="00AF30DD" w14:paraId="5C1083D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97b5272-c2de-462e-8db0-18138c2473fb"/>
        <w:id w:val="-185449363"/>
        <w:lock w:val="sdtLocked"/>
      </w:sdtPr>
      <w:sdtEndPr/>
      <w:sdtContent>
        <w:p w:rsidR="000731CB" w:rsidRDefault="00381E49" w14:paraId="009EC7F8" w14:textId="77777777">
          <w:pPr>
            <w:pStyle w:val="Frslagstext"/>
          </w:pPr>
          <w:r>
            <w:t>Riksdagen ställer sig bakom det som anförs i motionen om behovet av en samlad måluppfyllelseanalys vid utbyggnadsuppdrag, i dialog med lärosätena, och tillkännager detta för regeringen.</w:t>
          </w:r>
        </w:p>
      </w:sdtContent>
    </w:sdt>
    <w:sdt>
      <w:sdtPr>
        <w:alias w:val="Yrkande 2"/>
        <w:tag w:val="dab9e9d2-0439-4819-b6bd-0e97d6c7382e"/>
        <w:id w:val="1406186712"/>
        <w:lock w:val="sdtLocked"/>
      </w:sdtPr>
      <w:sdtEndPr/>
      <w:sdtContent>
        <w:p w:rsidR="000731CB" w:rsidRDefault="00381E49" w14:paraId="666A280B" w14:textId="7ED9CEC6">
          <w:pPr>
            <w:pStyle w:val="Frslagstext"/>
          </w:pPr>
          <w:r>
            <w:t>Riksdagen ställer sig bakom det som anförs i motionen om att förtydliga utbyggnadsuppdraget riktat mot samhällsbyggnad och tillkännager detta för regeringen.</w:t>
          </w:r>
        </w:p>
      </w:sdtContent>
    </w:sdt>
    <w:sdt>
      <w:sdtPr>
        <w:alias w:val="Yrkande 3"/>
        <w:tag w:val="f4843bc7-8172-448d-8774-a73a90f1f766"/>
        <w:id w:val="-1650968607"/>
        <w:lock w:val="sdtLocked"/>
      </w:sdtPr>
      <w:sdtEndPr/>
      <w:sdtContent>
        <w:p w:rsidR="000731CB" w:rsidRDefault="00381E49" w14:paraId="118F1B9F" w14:textId="77777777">
          <w:pPr>
            <w:pStyle w:val="Frslagstext"/>
          </w:pPr>
          <w:r>
            <w:t>Riksdagen ställer sig bakom det som anförs i motionen om att göra en samlad uppföljning av satsningarna och informera riksdagen om utfallet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BE697CB4EDF4977B0A13573BEA425CE"/>
        </w:placeholder>
        <w:text/>
      </w:sdtPr>
      <w:sdtEndPr/>
      <w:sdtContent>
        <w:p w:rsidRPr="009B062B" w:rsidR="006D79C9" w:rsidP="00333E95" w:rsidRDefault="006D79C9" w14:paraId="3A2357BD" w14:textId="77777777">
          <w:pPr>
            <w:pStyle w:val="Rubrik1"/>
          </w:pPr>
          <w:r>
            <w:t>Motivering</w:t>
          </w:r>
        </w:p>
      </w:sdtContent>
    </w:sdt>
    <w:p w:rsidR="008E1E38" w:rsidP="008E0FE2" w:rsidRDefault="00E02D34" w14:paraId="36201A39" w14:textId="33B74938">
      <w:pPr>
        <w:pStyle w:val="Normalutanindragellerluft"/>
      </w:pPr>
      <w:r>
        <w:t>Riksrevisionen har granskat hur regeringen har styrt utbyggnaden av platser vid universitet och högskolor. Av rapporten framkommer brister kring resultatet, dvs</w:t>
      </w:r>
      <w:r w:rsidR="00C732ED">
        <w:t>.</w:t>
      </w:r>
      <w:r>
        <w:t xml:space="preserve"> utbyggnaden har inte </w:t>
      </w:r>
      <w:r w:rsidR="0021134D">
        <w:t xml:space="preserve">bidragit till någon avsevärd ökning av högskoleutbildade </w:t>
      </w:r>
      <w:r w:rsidR="002F073A">
        <w:t xml:space="preserve">inom de bristyrken som utökningen var ämnad att leda till. </w:t>
      </w:r>
      <w:r w:rsidR="00B915C7">
        <w:t>Orsaken till detta är att r</w:t>
      </w:r>
      <w:r w:rsidR="002F073A">
        <w:t>egeringen inte</w:t>
      </w:r>
      <w:r w:rsidR="00B915C7">
        <w:t xml:space="preserve"> har</w:t>
      </w:r>
      <w:r w:rsidR="002F073A">
        <w:t xml:space="preserve"> tagit hänsyn till lärosätenas förutsättningar att genomföra utbildningarna och inte haft en </w:t>
      </w:r>
      <w:r w:rsidR="00680706">
        <w:t xml:space="preserve">djupare </w:t>
      </w:r>
      <w:r w:rsidR="002F073A">
        <w:t xml:space="preserve">dialog med </w:t>
      </w:r>
      <w:r w:rsidR="00680706">
        <w:t>lärosätena</w:t>
      </w:r>
      <w:r w:rsidR="00B915C7">
        <w:t xml:space="preserve"> om hur de på bästa sätt kan uppfylla upp</w:t>
      </w:r>
      <w:r w:rsidR="00260C08">
        <w:softHyphen/>
      </w:r>
      <w:bookmarkStart w:name="_GoBack" w:id="1"/>
      <w:bookmarkEnd w:id="1"/>
      <w:r w:rsidR="00B915C7">
        <w:t>draget.</w:t>
      </w:r>
      <w:r w:rsidR="002F073A">
        <w:t xml:space="preserve"> Vidare påpekar </w:t>
      </w:r>
      <w:r w:rsidR="00C732ED">
        <w:t xml:space="preserve">Riksrevisionen </w:t>
      </w:r>
      <w:r w:rsidR="002F073A">
        <w:t>att det inte har gjorts någon uppföljning eller analys av satsningarna</w:t>
      </w:r>
      <w:r w:rsidR="00C732ED">
        <w:t>,</w:t>
      </w:r>
      <w:r w:rsidR="002F073A">
        <w:t xml:space="preserve"> och regeringen har inte informerat riksdagen om utfallet av utbyggnadsuppdragen.</w:t>
      </w:r>
    </w:p>
    <w:p w:rsidR="008E1E38" w:rsidP="008E1E38" w:rsidRDefault="00E64871" w14:paraId="41EFBE9D" w14:textId="4730F8EF">
      <w:r>
        <w:t>Rörande u</w:t>
      </w:r>
      <w:r w:rsidR="00CE382C">
        <w:t>tbildningar inom samhällsb</w:t>
      </w:r>
      <w:r>
        <w:t xml:space="preserve">yggnad har regeringen för detta uppdrag låtit lärosätena definiera vad samhällsutbyggnad är och vilka utbildningar som ska byggas </w:t>
      </w:r>
      <w:r>
        <w:lastRenderedPageBreak/>
        <w:t xml:space="preserve">ut. Här finns det behov av att förtydliga </w:t>
      </w:r>
      <w:r w:rsidR="0090789D">
        <w:t>och säkerställa att de</w:t>
      </w:r>
      <w:r>
        <w:t xml:space="preserve"> utbildningar som </w:t>
      </w:r>
      <w:r w:rsidR="0090789D">
        <w:t>läro</w:t>
      </w:r>
      <w:r w:rsidR="00260C08">
        <w:softHyphen/>
      </w:r>
      <w:r w:rsidR="0090789D">
        <w:t xml:space="preserve">sätena bygger ut </w:t>
      </w:r>
      <w:r>
        <w:t>råd</w:t>
      </w:r>
      <w:r w:rsidR="0090789D">
        <w:t>er</w:t>
      </w:r>
      <w:r>
        <w:t xml:space="preserve"> bot på </w:t>
      </w:r>
      <w:r w:rsidR="0090789D">
        <w:t>de yrken i</w:t>
      </w:r>
      <w:r>
        <w:t>nom byggsektorn</w:t>
      </w:r>
      <w:r w:rsidR="0090789D">
        <w:t xml:space="preserve"> där det råder kompetensbrist</w:t>
      </w:r>
      <w:r>
        <w:t xml:space="preserve">. </w:t>
      </w:r>
    </w:p>
    <w:p w:rsidR="002F073A" w:rsidP="008E1E38" w:rsidRDefault="002F073A" w14:paraId="7193F4BF" w14:textId="2212AFD2">
      <w:r>
        <w:t>Det råder en stor arbetskraftsbrist inom flera samhällsviktiga yrkesgrupper. Det är därför nödvändigt att en utökning av volymen vid dessa utbildningar sker genomtänkt och i dialog med lärosäten</w:t>
      </w:r>
      <w:r w:rsidR="00676CF0">
        <w:t>a så att ett positivt resultat uppnås.</w:t>
      </w:r>
      <w:r w:rsidR="00B915C7">
        <w:t xml:space="preserve"> Riksrevisionen har flera förslag på hur regeringen på ett mer ändamålsenligt sätt kan arbeta ihop med lärosätena för att motverka arbetskraftsbristen inom samhällsviktiga yrkesgrupper.</w:t>
      </w:r>
      <w:r>
        <w:t xml:space="preserve"> </w:t>
      </w:r>
      <w:r w:rsidR="00B915C7">
        <w:t>Att skapa fler högskoleplatser till bristyrken där det i</w:t>
      </w:r>
      <w:r w:rsidR="00C732ED">
        <w:t xml:space="preserve"> </w:t>
      </w:r>
      <w:r w:rsidR="00B915C7">
        <w:t xml:space="preserve">dag redan råder lågt söktryck och platser står tomma löser inte problemet. </w:t>
      </w:r>
      <w:r>
        <w:t>Utökningen av platser måste självfallet följas upp och utvärderas samt redovisas för riksdagen.</w:t>
      </w:r>
    </w:p>
    <w:p w:rsidR="008E1E38" w:rsidP="008E1E38" w:rsidRDefault="00A21559" w14:paraId="3878BB46" w14:textId="38B31089">
      <w:r w:rsidRPr="00E772B9">
        <w:t xml:space="preserve">Utbildningssatsningar har under sju års tid varit regeringens huvudsakliga åtgärd för att nå målet om EU:s lägsta arbetslöshet. Att </w:t>
      </w:r>
      <w:r w:rsidRPr="00E772B9" w:rsidR="00C732ED">
        <w:t xml:space="preserve">Riksrevisionen </w:t>
      </w:r>
      <w:r w:rsidRPr="00E772B9">
        <w:t>nu visar att satsningar inte gett fler utbildningar inom bristyrken ger en delförklaring till att Sverige nu har EU:s fjärde högsta arbetslöshet och att vi inte längre har EU:s högsta sysselsättningsgrad. Moderaterna</w:t>
      </w:r>
      <w:r w:rsidRPr="00E772B9" w:rsidR="00912A54">
        <w:t xml:space="preserve"> och Kristdemokraterna</w:t>
      </w:r>
      <w:r w:rsidRPr="00E772B9">
        <w:t xml:space="preserve"> anser att utbildning är ett viktigt verktyg för att bekämpa arbetslösheten, men då krävs en förändrad politik</w:t>
      </w:r>
      <w:r w:rsidR="00C732ED">
        <w:t>.</w:t>
      </w:r>
    </w:p>
    <w:p w:rsidR="008E1E38" w:rsidP="008E1E38" w:rsidRDefault="00C173DB" w14:paraId="6361C442" w14:textId="4B91CECC">
      <w:r>
        <w:t xml:space="preserve">En väl fungerande högre utbildning av god kvalitet vid universitet och högskolor är grundbulten för Sveriges tillväxt. Dimensioneringen av platserna behöver utformas för </w:t>
      </w:r>
      <w:r w:rsidRPr="00972722">
        <w:t xml:space="preserve">att </w:t>
      </w:r>
      <w:r w:rsidRPr="00972722" w:rsidR="00972722">
        <w:t>förekomma</w:t>
      </w:r>
      <w:r w:rsidRPr="00972722">
        <w:t xml:space="preserve"> allvarliga matchningsproblem på arbetsmarknaden.</w:t>
      </w:r>
      <w:r>
        <w:t xml:space="preserve"> Det är </w:t>
      </w:r>
      <w:r w:rsidR="00B90DBF">
        <w:t xml:space="preserve">dock </w:t>
      </w:r>
      <w:r>
        <w:t xml:space="preserve">av högsta vikt att </w:t>
      </w:r>
      <w:r w:rsidRPr="00E772B9">
        <w:t>regeringen inte använder en utbyggnad av platser som en meningslös sysselsättningsåtgärd.</w:t>
      </w:r>
      <w:r w:rsidRPr="00E772B9" w:rsidR="00972722">
        <w:t xml:space="preserve"> En väl genomförd</w:t>
      </w:r>
      <w:r w:rsidRPr="00E772B9">
        <w:t xml:space="preserve"> måluppfyllelseanalys av utbyggnadsuppdraget </w:t>
      </w:r>
      <w:r w:rsidRPr="00E772B9" w:rsidR="00972722">
        <w:t>är en förutsättning för att garantera att en åtgärd som denna får faktisk effekt. En sådan analys ska delges riksdagen.</w:t>
      </w:r>
      <w:r w:rsidRPr="00E772B9" w:rsidR="00DE2C7A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2CB9651E552D4C8E8E12D862D9F50241"/>
        </w:placeholder>
      </w:sdtPr>
      <w:sdtEndPr/>
      <w:sdtContent>
        <w:p w:rsidR="00972722" w:rsidP="00382E5F" w:rsidRDefault="00972722" w14:paraId="4F7FB253" w14:textId="0AB52BE6"/>
        <w:p w:rsidRPr="008E0FE2" w:rsidR="004801AC" w:rsidP="00382E5F" w:rsidRDefault="00260C08" w14:paraId="70E909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Steensland (KD)</w:t>
            </w:r>
          </w:p>
        </w:tc>
      </w:tr>
    </w:tbl>
    <w:p w:rsidR="004A1766" w:rsidRDefault="004A1766" w14:paraId="0E6A73A5" w14:textId="77777777"/>
    <w:sectPr w:rsidR="004A176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CB37E" w14:textId="77777777" w:rsidR="00541AA7" w:rsidRDefault="00541AA7" w:rsidP="000C1CAD">
      <w:pPr>
        <w:spacing w:line="240" w:lineRule="auto"/>
      </w:pPr>
      <w:r>
        <w:separator/>
      </w:r>
    </w:p>
  </w:endnote>
  <w:endnote w:type="continuationSeparator" w:id="0">
    <w:p w14:paraId="07672DED" w14:textId="77777777" w:rsidR="00541AA7" w:rsidRDefault="00541A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9AD64" w14:textId="77777777" w:rsidR="001F6510" w:rsidRDefault="001F6510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C4A6" w14:textId="77777777" w:rsidR="001F6510" w:rsidRDefault="001F6510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6A359" w14:textId="77777777" w:rsidR="001F6510" w:rsidRPr="00382E5F" w:rsidRDefault="001F6510" w:rsidP="00382E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0F610" w14:textId="77777777" w:rsidR="00541AA7" w:rsidRDefault="00541AA7" w:rsidP="000C1CAD">
      <w:pPr>
        <w:spacing w:line="240" w:lineRule="auto"/>
      </w:pPr>
      <w:r>
        <w:separator/>
      </w:r>
    </w:p>
  </w:footnote>
  <w:footnote w:type="continuationSeparator" w:id="0">
    <w:p w14:paraId="6A4A015B" w14:textId="77777777" w:rsidR="00541AA7" w:rsidRDefault="00541A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10" w:rsidP="00776B74" w:rsidRDefault="001F6510" w14:paraId="3320482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FECC0D" wp14:anchorId="04EA5D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510" w:rsidP="008103B5" w:rsidRDefault="00260C08" w14:paraId="0C87B15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EECB2045AD403683013A4F51E96F3C"/>
                              </w:placeholder>
                              <w:text/>
                            </w:sdtPr>
                            <w:sdtEndPr/>
                            <w:sdtContent>
                              <w:r w:rsidR="00C46602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A1124DBCDB4CD294F474621E40C49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1F6510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EA5D0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1F6510" w:rsidP="008103B5" w:rsidRDefault="00260C08" w14:paraId="0C87B15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EECB2045AD403683013A4F51E96F3C"/>
                        </w:placeholder>
                        <w:text/>
                      </w:sdtPr>
                      <w:sdtEndPr/>
                      <w:sdtContent>
                        <w:r w:rsidR="00C46602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A1124DBCDB4CD294F474621E40C49F"/>
                        </w:placeholder>
                        <w:showingPlcHdr/>
                        <w:text/>
                      </w:sdtPr>
                      <w:sdtEndPr/>
                      <w:sdtContent>
                        <w:r w:rsidR="001F6510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1F6510" w:rsidP="00776B74" w:rsidRDefault="001F6510" w14:paraId="787D7C8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10" w:rsidP="008563AC" w:rsidRDefault="001F6510" w14:paraId="20E45F5F" w14:textId="77777777">
    <w:pPr>
      <w:jc w:val="right"/>
    </w:pPr>
  </w:p>
  <w:p w:rsidR="001F6510" w:rsidP="00776B74" w:rsidRDefault="001F6510" w14:paraId="742B754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10" w:rsidP="008563AC" w:rsidRDefault="00260C08" w14:paraId="05B578F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1F6510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ABA28D" wp14:anchorId="22E6DC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1F6510" w:rsidP="00A314CF" w:rsidRDefault="00260C08" w14:paraId="1DED3BD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1F6510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46602">
          <w:t>-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1F6510">
          <w:t xml:space="preserve"> </w:t>
        </w:r>
      </w:sdtContent>
    </w:sdt>
  </w:p>
  <w:p w:rsidRPr="008227B3" w:rsidR="001F6510" w:rsidP="008227B3" w:rsidRDefault="00260C08" w14:paraId="311DB1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1F6510">
          <w:t>Motion till riksdagen </w:t>
        </w:r>
      </w:sdtContent>
    </w:sdt>
  </w:p>
  <w:p w:rsidRPr="008227B3" w:rsidR="001F6510" w:rsidP="00B37A37" w:rsidRDefault="00260C08" w14:paraId="5B23C2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:1149</w:t>
        </w:r>
      </w:sdtContent>
    </w:sdt>
  </w:p>
  <w:p w:rsidR="001F6510" w:rsidP="00E03A3D" w:rsidRDefault="00260C08" w14:paraId="05E1D67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Kristina Axén Olin och Pia Steensland (M,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1F6510" w:rsidP="00283E0F" w:rsidRDefault="00381E49" w14:paraId="43ED92E9" w14:textId="77777777">
        <w:pPr>
          <w:pStyle w:val="FSHRub2"/>
        </w:pPr>
        <w:r>
          <w:t>med anledning av skr. 2020/21:213 Riksrevisionens rapport om riktade utbyggnadsuppdrag till universitet och högskolor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1F6510" w:rsidP="00283E0F" w:rsidRDefault="001F6510" w14:paraId="0C29BB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02D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5A33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1C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51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34D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3D9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0C08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3A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3C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49"/>
    <w:rsid w:val="00382E5F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303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095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76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FA3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AA7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0B5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CF0"/>
    <w:rsid w:val="006779BB"/>
    <w:rsid w:val="00677FDB"/>
    <w:rsid w:val="006806B7"/>
    <w:rsid w:val="00680706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E38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89D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A54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57B"/>
    <w:rsid w:val="00972722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174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559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063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7D8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939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DBF"/>
    <w:rsid w:val="00B90F89"/>
    <w:rsid w:val="00B911CA"/>
    <w:rsid w:val="00B915C7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3DB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602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2ED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82C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94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B7F87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C7A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D34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4C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871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2B9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631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66FD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4165C0"/>
  <w15:chartTrackingRefBased/>
  <w15:docId w15:val="{C2C7E89E-5F10-41CD-86F2-6B3A3A97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DA2BC636DB49F38190884525245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8ADFE-3D6E-4821-B769-43F8181F1D77}"/>
      </w:docPartPr>
      <w:docPartBody>
        <w:p w:rsidR="00902ED1" w:rsidRDefault="00902ED1">
          <w:pPr>
            <w:pStyle w:val="2EDA2BC636DB49F381908845252456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E697CB4EDF4977B0A13573BEA42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3727E-9CAF-4E17-8FD2-664362361E92}"/>
      </w:docPartPr>
      <w:docPartBody>
        <w:p w:rsidR="00902ED1" w:rsidRDefault="00902ED1">
          <w:pPr>
            <w:pStyle w:val="EBE697CB4EDF4977B0A13573BEA425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EECB2045AD403683013A4F51E96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A37A7-749B-4AF4-BF7D-8376165F6781}"/>
      </w:docPartPr>
      <w:docPartBody>
        <w:p w:rsidR="00902ED1" w:rsidRDefault="00902ED1">
          <w:pPr>
            <w:pStyle w:val="38EECB2045AD403683013A4F51E96F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A1124DBCDB4CD294F474621E40C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D77EC-81D5-4184-A5E4-04F508938B2C}"/>
      </w:docPartPr>
      <w:docPartBody>
        <w:p w:rsidR="00902ED1" w:rsidRDefault="00902ED1">
          <w:pPr>
            <w:pStyle w:val="F2A1124DBCDB4CD294F474621E40C49F"/>
          </w:pPr>
          <w:r>
            <w:t xml:space="preserve"> </w:t>
          </w:r>
        </w:p>
      </w:docPartBody>
    </w:docPart>
    <w:docPart>
      <w:docPartPr>
        <w:name w:val="2CB9651E552D4C8E8E12D862D9F50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8379B-4A40-4570-9432-B54F0D8AD6B3}"/>
      </w:docPartPr>
      <w:docPartBody>
        <w:p w:rsidR="00657BDF" w:rsidRDefault="00657B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D1"/>
    <w:rsid w:val="001A5CEB"/>
    <w:rsid w:val="00657BDF"/>
    <w:rsid w:val="00700C5F"/>
    <w:rsid w:val="00862BDD"/>
    <w:rsid w:val="008B6558"/>
    <w:rsid w:val="0090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2BDD"/>
    <w:rPr>
      <w:color w:val="F4B083" w:themeColor="accent2" w:themeTint="99"/>
    </w:rPr>
  </w:style>
  <w:style w:type="paragraph" w:customStyle="1" w:styleId="2EDA2BC636DB49F3819088452524568F">
    <w:name w:val="2EDA2BC636DB49F3819088452524568F"/>
  </w:style>
  <w:style w:type="paragraph" w:customStyle="1" w:styleId="B001BBEA27504CAA8487BECB27CBDE31">
    <w:name w:val="B001BBEA27504CAA8487BECB27CBDE3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04B9BB67F554FBC97AA41AAA34327EB">
    <w:name w:val="204B9BB67F554FBC97AA41AAA34327EB"/>
  </w:style>
  <w:style w:type="paragraph" w:customStyle="1" w:styleId="EBE697CB4EDF4977B0A13573BEA425CE">
    <w:name w:val="EBE697CB4EDF4977B0A13573BEA425CE"/>
  </w:style>
  <w:style w:type="paragraph" w:customStyle="1" w:styleId="9E89DE7A6A8647F38F050FFDEC1B7F5C">
    <w:name w:val="9E89DE7A6A8647F38F050FFDEC1B7F5C"/>
  </w:style>
  <w:style w:type="paragraph" w:customStyle="1" w:styleId="EA259B271BDB457CB6CB03F03CA35B82">
    <w:name w:val="EA259B271BDB457CB6CB03F03CA35B82"/>
  </w:style>
  <w:style w:type="paragraph" w:customStyle="1" w:styleId="38EECB2045AD403683013A4F51E96F3C">
    <w:name w:val="38EECB2045AD403683013A4F51E96F3C"/>
  </w:style>
  <w:style w:type="paragraph" w:customStyle="1" w:styleId="F2A1124DBCDB4CD294F474621E40C49F">
    <w:name w:val="F2A1124DBCDB4CD294F474621E40C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B6A5FD-F895-4DB0-B880-2F7A4E6ED94B}"/>
</file>

<file path=customXml/itemProps2.xml><?xml version="1.0" encoding="utf-8"?>
<ds:datastoreItem xmlns:ds="http://schemas.openxmlformats.org/officeDocument/2006/customXml" ds:itemID="{80CEC1EF-48BC-44E7-A5B6-601742CC5F35}"/>
</file>

<file path=customXml/itemProps3.xml><?xml version="1.0" encoding="utf-8"?>
<ds:datastoreItem xmlns:ds="http://schemas.openxmlformats.org/officeDocument/2006/customXml" ds:itemID="{2FED6FD9-DCF3-4AEB-AD5F-060FBDD1C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2866</Characters>
  <Application>Microsoft Office Word</Application>
  <DocSecurity>0</DocSecurity>
  <Lines>56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med anledning av Skr 2020 21 213 Riksrevisionens rapport om riktade utbyggnadsuppdrag till universitet och högskolor</vt:lpstr>
      <vt:lpstr>
      </vt:lpstr>
    </vt:vector>
  </TitlesOfParts>
  <Company>Sveriges riksdag</Company>
  <LinksUpToDate>false</LinksUpToDate>
  <CharactersWithSpaces>3325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