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fontTable.xml" ContentType="application/vnd.openxmlformats-officedocument.wordprocessingml.fontTable+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17C34" w:rsidR="00236F23" w:rsidP="00817C34" w:rsidRDefault="00236F23" w14:paraId="61A9FEF5" w14:textId="6068EA44">
      <w:pPr>
        <w:pStyle w:val="Rubrik1numrerat"/>
      </w:pPr>
      <w:bookmarkStart w:name="_Toc494114048" w:id="0"/>
      <w:bookmarkStart w:name="_Toc506207365" w:id="1"/>
      <w:r w:rsidRPr="00817C34">
        <w:t>Sammanfattning</w:t>
      </w:r>
      <w:bookmarkEnd w:id="1"/>
    </w:p>
    <w:tbl>
      <w:tblPr>
        <w:tblStyle w:val="Tabellrutnt"/>
        <w:tblW w:w="8007" w:type="dxa"/>
        <w:tblLook w:val="04A0" w:firstRow="1" w:lastRow="0" w:firstColumn="1" w:lastColumn="0" w:noHBand="0" w:noVBand="1"/>
      </w:tblPr>
      <w:tblGrid>
        <w:gridCol w:w="4815"/>
        <w:gridCol w:w="1064"/>
        <w:gridCol w:w="1064"/>
        <w:gridCol w:w="1064"/>
      </w:tblGrid>
      <w:tr w:rsidRPr="00052ACB" w:rsidR="00236F23" w:rsidTr="0084107E" w14:paraId="096DF688" w14:textId="77777777">
        <w:trPr>
          <w:trHeight w:val="330"/>
        </w:trPr>
        <w:tc>
          <w:tcPr>
            <w:tcW w:w="4815" w:type="dxa"/>
            <w:noWrap/>
            <w:hideMark/>
          </w:tcPr>
          <w:p w:rsidRPr="00052ACB" w:rsidR="00236F23" w:rsidP="00052ACB" w:rsidRDefault="00236F23" w14:paraId="51A6D891" w14:textId="77777777">
            <w:pPr>
              <w:pStyle w:val="Normalutanindragellerluft"/>
              <w:spacing w:before="80"/>
              <w:jc w:val="left"/>
              <w:rPr>
                <w:b/>
              </w:rPr>
            </w:pPr>
            <w:r w:rsidRPr="00052ACB">
              <w:rPr>
                <w:b/>
              </w:rPr>
              <w:t>Satsningar</w:t>
            </w:r>
          </w:p>
        </w:tc>
        <w:tc>
          <w:tcPr>
            <w:tcW w:w="1064" w:type="dxa"/>
            <w:noWrap/>
            <w:hideMark/>
          </w:tcPr>
          <w:p w:rsidRPr="00052ACB" w:rsidR="00236F23" w:rsidP="00BB1FE0" w:rsidRDefault="00236F23" w14:paraId="08CF0B2B" w14:textId="77777777">
            <w:pPr>
              <w:pStyle w:val="Normalutanindragellerluft"/>
              <w:spacing w:before="80"/>
              <w:jc w:val="right"/>
              <w:rPr>
                <w:b/>
              </w:rPr>
            </w:pPr>
            <w:r w:rsidRPr="00052ACB">
              <w:rPr>
                <w:b/>
              </w:rPr>
              <w:t>2018</w:t>
            </w:r>
          </w:p>
        </w:tc>
        <w:tc>
          <w:tcPr>
            <w:tcW w:w="1064" w:type="dxa"/>
            <w:noWrap/>
            <w:hideMark/>
          </w:tcPr>
          <w:p w:rsidRPr="00052ACB" w:rsidR="00236F23" w:rsidP="00BB1FE0" w:rsidRDefault="00236F23" w14:paraId="09EC37F5" w14:textId="77777777">
            <w:pPr>
              <w:pStyle w:val="Normalutanindragellerluft"/>
              <w:spacing w:before="80"/>
              <w:jc w:val="right"/>
              <w:rPr>
                <w:b/>
              </w:rPr>
            </w:pPr>
            <w:r w:rsidRPr="00052ACB">
              <w:rPr>
                <w:b/>
              </w:rPr>
              <w:t>2019</w:t>
            </w:r>
          </w:p>
        </w:tc>
        <w:tc>
          <w:tcPr>
            <w:tcW w:w="1064" w:type="dxa"/>
            <w:noWrap/>
            <w:hideMark/>
          </w:tcPr>
          <w:p w:rsidRPr="00052ACB" w:rsidR="00236F23" w:rsidP="00BB1FE0" w:rsidRDefault="00236F23" w14:paraId="462B627C" w14:textId="77777777">
            <w:pPr>
              <w:pStyle w:val="Normalutanindragellerluft"/>
              <w:spacing w:before="80"/>
              <w:jc w:val="right"/>
              <w:rPr>
                <w:b/>
              </w:rPr>
            </w:pPr>
            <w:r w:rsidRPr="00052ACB">
              <w:rPr>
                <w:b/>
              </w:rPr>
              <w:t>2020</w:t>
            </w:r>
          </w:p>
        </w:tc>
      </w:tr>
      <w:tr w:rsidRPr="00052ACB" w:rsidR="00236F23" w:rsidTr="0084107E" w14:paraId="4A2CE68B" w14:textId="77777777">
        <w:trPr>
          <w:trHeight w:val="330"/>
        </w:trPr>
        <w:tc>
          <w:tcPr>
            <w:tcW w:w="4815" w:type="dxa"/>
            <w:noWrap/>
            <w:hideMark/>
          </w:tcPr>
          <w:p w:rsidRPr="00052ACB" w:rsidR="00236F23" w:rsidP="00052ACB" w:rsidRDefault="00236F23" w14:paraId="5A977DD2" w14:textId="77777777">
            <w:pPr>
              <w:pStyle w:val="Normalutanindragellerluft"/>
              <w:spacing w:before="80"/>
              <w:jc w:val="left"/>
            </w:pPr>
            <w:r w:rsidRPr="00052ACB">
              <w:t>Sänkt inkomstskatt låg- och medelinkomsttagare</w:t>
            </w:r>
          </w:p>
        </w:tc>
        <w:tc>
          <w:tcPr>
            <w:tcW w:w="1064" w:type="dxa"/>
            <w:noWrap/>
            <w:hideMark/>
          </w:tcPr>
          <w:p w:rsidRPr="00052ACB" w:rsidR="00236F23" w:rsidP="00BB1FE0" w:rsidRDefault="00236F23" w14:paraId="00C2C6E5" w14:textId="77777777">
            <w:pPr>
              <w:pStyle w:val="Normalutanindragellerluft"/>
              <w:spacing w:before="80"/>
              <w:jc w:val="right"/>
            </w:pPr>
            <w:r w:rsidRPr="00052ACB">
              <w:t>20,0</w:t>
            </w:r>
          </w:p>
        </w:tc>
        <w:tc>
          <w:tcPr>
            <w:tcW w:w="1064" w:type="dxa"/>
            <w:noWrap/>
            <w:hideMark/>
          </w:tcPr>
          <w:p w:rsidRPr="00052ACB" w:rsidR="00236F23" w:rsidP="00BB1FE0" w:rsidRDefault="00236F23" w14:paraId="4B54FE5B" w14:textId="77777777">
            <w:pPr>
              <w:pStyle w:val="Normalutanindragellerluft"/>
              <w:spacing w:before="80"/>
              <w:jc w:val="right"/>
            </w:pPr>
            <w:r w:rsidRPr="00052ACB">
              <w:t>20,0</w:t>
            </w:r>
          </w:p>
        </w:tc>
        <w:tc>
          <w:tcPr>
            <w:tcW w:w="1064" w:type="dxa"/>
            <w:noWrap/>
            <w:hideMark/>
          </w:tcPr>
          <w:p w:rsidRPr="00052ACB" w:rsidR="00236F23" w:rsidP="00BB1FE0" w:rsidRDefault="00236F23" w14:paraId="16AEC79F" w14:textId="77777777">
            <w:pPr>
              <w:pStyle w:val="Normalutanindragellerluft"/>
              <w:spacing w:before="80"/>
              <w:jc w:val="right"/>
            </w:pPr>
            <w:r w:rsidRPr="00052ACB">
              <w:t>20,0</w:t>
            </w:r>
          </w:p>
        </w:tc>
      </w:tr>
      <w:tr w:rsidRPr="00052ACB" w:rsidR="00236F23" w:rsidTr="0084107E" w14:paraId="79F91711" w14:textId="77777777">
        <w:trPr>
          <w:trHeight w:val="330"/>
        </w:trPr>
        <w:tc>
          <w:tcPr>
            <w:tcW w:w="4815" w:type="dxa"/>
            <w:noWrap/>
            <w:hideMark/>
          </w:tcPr>
          <w:p w:rsidRPr="00052ACB" w:rsidR="00236F23" w:rsidP="00052ACB" w:rsidRDefault="00236F23" w14:paraId="37953CC9" w14:textId="77777777">
            <w:pPr>
              <w:pStyle w:val="Normalutanindragellerluft"/>
              <w:spacing w:before="80"/>
              <w:jc w:val="left"/>
            </w:pPr>
            <w:r w:rsidRPr="00052ACB">
              <w:t xml:space="preserve">Sänkt marginalskatt </w:t>
            </w:r>
          </w:p>
        </w:tc>
        <w:tc>
          <w:tcPr>
            <w:tcW w:w="1064" w:type="dxa"/>
            <w:noWrap/>
            <w:hideMark/>
          </w:tcPr>
          <w:p w:rsidRPr="00052ACB" w:rsidR="00236F23" w:rsidP="00BB1FE0" w:rsidRDefault="00236F23" w14:paraId="7349C023" w14:textId="77777777">
            <w:pPr>
              <w:pStyle w:val="Normalutanindragellerluft"/>
              <w:spacing w:before="80"/>
              <w:jc w:val="right"/>
            </w:pPr>
            <w:r w:rsidRPr="00052ACB">
              <w:t>5,5</w:t>
            </w:r>
          </w:p>
        </w:tc>
        <w:tc>
          <w:tcPr>
            <w:tcW w:w="1064" w:type="dxa"/>
            <w:noWrap/>
            <w:hideMark/>
          </w:tcPr>
          <w:p w:rsidRPr="00052ACB" w:rsidR="00236F23" w:rsidP="00BB1FE0" w:rsidRDefault="00236F23" w14:paraId="6F5CE5BD" w14:textId="77777777">
            <w:pPr>
              <w:pStyle w:val="Normalutanindragellerluft"/>
              <w:spacing w:before="80"/>
              <w:jc w:val="right"/>
            </w:pPr>
            <w:r w:rsidRPr="00052ACB">
              <w:t>5,8</w:t>
            </w:r>
          </w:p>
        </w:tc>
        <w:tc>
          <w:tcPr>
            <w:tcW w:w="1064" w:type="dxa"/>
            <w:noWrap/>
            <w:hideMark/>
          </w:tcPr>
          <w:p w:rsidRPr="00052ACB" w:rsidR="00236F23" w:rsidP="00BB1FE0" w:rsidRDefault="00236F23" w14:paraId="59E67A92" w14:textId="77777777">
            <w:pPr>
              <w:pStyle w:val="Normalutanindragellerluft"/>
              <w:spacing w:before="80"/>
              <w:jc w:val="right"/>
            </w:pPr>
            <w:r w:rsidRPr="00052ACB">
              <w:t>6,0</w:t>
            </w:r>
          </w:p>
        </w:tc>
      </w:tr>
      <w:tr w:rsidRPr="00052ACB" w:rsidR="00236F23" w:rsidTr="0084107E" w14:paraId="67464ABD" w14:textId="77777777">
        <w:trPr>
          <w:trHeight w:val="330"/>
        </w:trPr>
        <w:tc>
          <w:tcPr>
            <w:tcW w:w="4815" w:type="dxa"/>
            <w:noWrap/>
            <w:hideMark/>
          </w:tcPr>
          <w:p w:rsidRPr="00052ACB" w:rsidR="00236F23" w:rsidP="00052ACB" w:rsidRDefault="00236F23" w14:paraId="63F6D3D2" w14:textId="77777777">
            <w:pPr>
              <w:pStyle w:val="Normalutanindragellerluft"/>
              <w:spacing w:before="80"/>
              <w:jc w:val="left"/>
            </w:pPr>
            <w:r w:rsidRPr="00052ACB">
              <w:t>Satsningar mot äldrefattigdom</w:t>
            </w:r>
          </w:p>
          <w:p w:rsidRPr="00052ACB" w:rsidR="00236F23" w:rsidP="00FD5A3B" w:rsidRDefault="00236F23" w14:paraId="0F2907D1" w14:textId="77777777">
            <w:pPr>
              <w:pStyle w:val="Normalutanindragellerluft"/>
              <w:numPr>
                <w:ilvl w:val="0"/>
                <w:numId w:val="13"/>
              </w:numPr>
              <w:spacing w:before="80"/>
              <w:jc w:val="left"/>
            </w:pPr>
            <w:r w:rsidRPr="00052ACB">
              <w:t>avskaffad pensionärsskatt</w:t>
            </w:r>
          </w:p>
          <w:p w:rsidRPr="00052ACB" w:rsidR="00236F23" w:rsidP="00FD5A3B" w:rsidRDefault="00236F23" w14:paraId="341D9F50" w14:textId="77777777">
            <w:pPr>
              <w:pStyle w:val="Normalutanindragellerluft"/>
              <w:numPr>
                <w:ilvl w:val="0"/>
                <w:numId w:val="13"/>
              </w:numPr>
              <w:spacing w:before="80"/>
              <w:jc w:val="left"/>
            </w:pPr>
            <w:r w:rsidRPr="00052ACB">
              <w:t>höjd garantipension</w:t>
            </w:r>
          </w:p>
          <w:p w:rsidRPr="00052ACB" w:rsidR="00236F23" w:rsidP="00FD5A3B" w:rsidRDefault="00236F23" w14:paraId="6F75975A" w14:textId="77777777">
            <w:pPr>
              <w:pStyle w:val="Normalutanindragellerluft"/>
              <w:numPr>
                <w:ilvl w:val="0"/>
                <w:numId w:val="13"/>
              </w:numPr>
              <w:spacing w:before="80"/>
              <w:jc w:val="left"/>
            </w:pPr>
            <w:r w:rsidRPr="00052ACB">
              <w:t>höjt bostadstillägg</w:t>
            </w:r>
          </w:p>
        </w:tc>
        <w:tc>
          <w:tcPr>
            <w:tcW w:w="1064" w:type="dxa"/>
            <w:noWrap/>
            <w:hideMark/>
          </w:tcPr>
          <w:p w:rsidRPr="00052ACB" w:rsidR="00236F23" w:rsidP="00BB1FE0" w:rsidRDefault="00236F23" w14:paraId="0D3C48FE" w14:textId="77777777">
            <w:pPr>
              <w:pStyle w:val="Normalutanindragellerluft"/>
              <w:spacing w:before="80"/>
              <w:jc w:val="right"/>
            </w:pPr>
            <w:r w:rsidRPr="00052ACB">
              <w:t>10,9</w:t>
            </w:r>
          </w:p>
        </w:tc>
        <w:tc>
          <w:tcPr>
            <w:tcW w:w="1064" w:type="dxa"/>
            <w:noWrap/>
            <w:hideMark/>
          </w:tcPr>
          <w:p w:rsidRPr="00052ACB" w:rsidR="00236F23" w:rsidP="00BB1FE0" w:rsidRDefault="00236F23" w14:paraId="5CC8DDF6" w14:textId="77777777">
            <w:pPr>
              <w:pStyle w:val="Normalutanindragellerluft"/>
              <w:spacing w:before="80"/>
              <w:jc w:val="right"/>
            </w:pPr>
            <w:r w:rsidRPr="00052ACB">
              <w:t>11,5</w:t>
            </w:r>
          </w:p>
        </w:tc>
        <w:tc>
          <w:tcPr>
            <w:tcW w:w="1064" w:type="dxa"/>
            <w:noWrap/>
            <w:hideMark/>
          </w:tcPr>
          <w:p w:rsidRPr="00052ACB" w:rsidR="00236F23" w:rsidP="00BB1FE0" w:rsidRDefault="00236F23" w14:paraId="20F80E38" w14:textId="77777777">
            <w:pPr>
              <w:pStyle w:val="Normalutanindragellerluft"/>
              <w:spacing w:before="80"/>
              <w:jc w:val="right"/>
            </w:pPr>
            <w:r w:rsidRPr="00052ACB">
              <w:t>12,0</w:t>
            </w:r>
          </w:p>
        </w:tc>
      </w:tr>
      <w:tr w:rsidRPr="00052ACB" w:rsidR="00236F23" w:rsidTr="0084107E" w14:paraId="23E77A4F" w14:textId="77777777">
        <w:trPr>
          <w:trHeight w:val="330"/>
        </w:trPr>
        <w:tc>
          <w:tcPr>
            <w:tcW w:w="4815" w:type="dxa"/>
            <w:noWrap/>
            <w:hideMark/>
          </w:tcPr>
          <w:p w:rsidRPr="00052ACB" w:rsidR="00236F23" w:rsidP="00052ACB" w:rsidRDefault="00236F23" w14:paraId="0EAE310B" w14:textId="77777777">
            <w:pPr>
              <w:pStyle w:val="Normalutanindragellerluft"/>
              <w:spacing w:before="80"/>
              <w:jc w:val="left"/>
            </w:pPr>
            <w:r w:rsidRPr="00052ACB">
              <w:t>Vård och omsorg</w:t>
            </w:r>
          </w:p>
        </w:tc>
        <w:tc>
          <w:tcPr>
            <w:tcW w:w="1064" w:type="dxa"/>
            <w:noWrap/>
            <w:hideMark/>
          </w:tcPr>
          <w:p w:rsidRPr="00052ACB" w:rsidR="00236F23" w:rsidP="00BB1FE0" w:rsidRDefault="00236F23" w14:paraId="4B9C3A8D" w14:textId="77777777">
            <w:pPr>
              <w:pStyle w:val="Normalutanindragellerluft"/>
              <w:spacing w:before="80"/>
              <w:jc w:val="right"/>
            </w:pPr>
            <w:r w:rsidRPr="00052ACB">
              <w:t>3,6</w:t>
            </w:r>
          </w:p>
        </w:tc>
        <w:tc>
          <w:tcPr>
            <w:tcW w:w="1064" w:type="dxa"/>
            <w:noWrap/>
            <w:hideMark/>
          </w:tcPr>
          <w:p w:rsidRPr="00052ACB" w:rsidR="00236F23" w:rsidP="00BB1FE0" w:rsidRDefault="00236F23" w14:paraId="437F1EF8" w14:textId="77777777">
            <w:pPr>
              <w:pStyle w:val="Normalutanindragellerluft"/>
              <w:spacing w:before="80"/>
              <w:jc w:val="right"/>
            </w:pPr>
            <w:r w:rsidRPr="00052ACB">
              <w:t>3,6</w:t>
            </w:r>
          </w:p>
        </w:tc>
        <w:tc>
          <w:tcPr>
            <w:tcW w:w="1064" w:type="dxa"/>
            <w:noWrap/>
            <w:hideMark/>
          </w:tcPr>
          <w:p w:rsidRPr="00052ACB" w:rsidR="00236F23" w:rsidP="00BB1FE0" w:rsidRDefault="00236F23" w14:paraId="7ED3F192" w14:textId="77777777">
            <w:pPr>
              <w:pStyle w:val="Normalutanindragellerluft"/>
              <w:spacing w:before="80"/>
              <w:jc w:val="right"/>
            </w:pPr>
            <w:r w:rsidRPr="00052ACB">
              <w:t>4,1</w:t>
            </w:r>
          </w:p>
        </w:tc>
      </w:tr>
      <w:tr w:rsidRPr="00052ACB" w:rsidR="00236F23" w:rsidTr="0084107E" w14:paraId="477918A3" w14:textId="77777777">
        <w:trPr>
          <w:trHeight w:val="330"/>
        </w:trPr>
        <w:tc>
          <w:tcPr>
            <w:tcW w:w="4815" w:type="dxa"/>
            <w:noWrap/>
            <w:hideMark/>
          </w:tcPr>
          <w:p w:rsidRPr="00052ACB" w:rsidR="00236F23" w:rsidP="00052ACB" w:rsidRDefault="00236F23" w14:paraId="024BDD61" w14:textId="77777777">
            <w:pPr>
              <w:pStyle w:val="Normalutanindragellerluft"/>
              <w:spacing w:before="80"/>
              <w:jc w:val="left"/>
            </w:pPr>
            <w:r w:rsidRPr="00052ACB">
              <w:t>Rättsväsende och trygghet</w:t>
            </w:r>
          </w:p>
        </w:tc>
        <w:tc>
          <w:tcPr>
            <w:tcW w:w="1064" w:type="dxa"/>
            <w:noWrap/>
            <w:hideMark/>
          </w:tcPr>
          <w:p w:rsidRPr="00052ACB" w:rsidR="00236F23" w:rsidP="00BB1FE0" w:rsidRDefault="00236F23" w14:paraId="337879F4" w14:textId="77777777">
            <w:pPr>
              <w:pStyle w:val="Normalutanindragellerluft"/>
              <w:spacing w:before="80"/>
              <w:jc w:val="right"/>
            </w:pPr>
            <w:r w:rsidRPr="00052ACB">
              <w:t>2,7</w:t>
            </w:r>
          </w:p>
        </w:tc>
        <w:tc>
          <w:tcPr>
            <w:tcW w:w="1064" w:type="dxa"/>
            <w:noWrap/>
            <w:hideMark/>
          </w:tcPr>
          <w:p w:rsidRPr="00052ACB" w:rsidR="00236F23" w:rsidP="00BB1FE0" w:rsidRDefault="00236F23" w14:paraId="2FEB4376" w14:textId="77777777">
            <w:pPr>
              <w:pStyle w:val="Normalutanindragellerluft"/>
              <w:spacing w:before="80"/>
              <w:jc w:val="right"/>
            </w:pPr>
            <w:r w:rsidRPr="00052ACB">
              <w:t>3,2</w:t>
            </w:r>
          </w:p>
        </w:tc>
        <w:tc>
          <w:tcPr>
            <w:tcW w:w="1064" w:type="dxa"/>
            <w:noWrap/>
            <w:hideMark/>
          </w:tcPr>
          <w:p w:rsidRPr="00052ACB" w:rsidR="00236F23" w:rsidP="00BB1FE0" w:rsidRDefault="00236F23" w14:paraId="6F87CAB9" w14:textId="77777777">
            <w:pPr>
              <w:pStyle w:val="Normalutanindragellerluft"/>
              <w:spacing w:before="80"/>
              <w:jc w:val="right"/>
            </w:pPr>
            <w:r w:rsidRPr="00052ACB">
              <w:t>4,3</w:t>
            </w:r>
          </w:p>
        </w:tc>
      </w:tr>
      <w:tr w:rsidRPr="00052ACB" w:rsidR="00236F23" w:rsidTr="0084107E" w14:paraId="59765448" w14:textId="77777777">
        <w:trPr>
          <w:trHeight w:val="330"/>
        </w:trPr>
        <w:tc>
          <w:tcPr>
            <w:tcW w:w="4815" w:type="dxa"/>
            <w:noWrap/>
            <w:hideMark/>
          </w:tcPr>
          <w:p w:rsidRPr="00052ACB" w:rsidR="00236F23" w:rsidP="00052ACB" w:rsidRDefault="00236F23" w14:paraId="0BB301C1" w14:textId="77777777">
            <w:pPr>
              <w:pStyle w:val="Normalutanindragellerluft"/>
              <w:spacing w:before="80"/>
              <w:jc w:val="left"/>
            </w:pPr>
            <w:r w:rsidRPr="00052ACB">
              <w:t>Försvar och säkerhet</w:t>
            </w:r>
          </w:p>
        </w:tc>
        <w:tc>
          <w:tcPr>
            <w:tcW w:w="1064" w:type="dxa"/>
            <w:noWrap/>
            <w:hideMark/>
          </w:tcPr>
          <w:p w:rsidRPr="00052ACB" w:rsidR="00236F23" w:rsidP="00BB1FE0" w:rsidRDefault="00236F23" w14:paraId="6D570919" w14:textId="77777777">
            <w:pPr>
              <w:pStyle w:val="Normalutanindragellerluft"/>
              <w:spacing w:before="80"/>
              <w:jc w:val="right"/>
            </w:pPr>
            <w:r w:rsidRPr="00052ACB">
              <w:t>4,0</w:t>
            </w:r>
          </w:p>
        </w:tc>
        <w:tc>
          <w:tcPr>
            <w:tcW w:w="1064" w:type="dxa"/>
            <w:noWrap/>
            <w:hideMark/>
          </w:tcPr>
          <w:p w:rsidRPr="00052ACB" w:rsidR="00236F23" w:rsidP="00BB1FE0" w:rsidRDefault="00236F23" w14:paraId="3F0508EE" w14:textId="77777777">
            <w:pPr>
              <w:pStyle w:val="Normalutanindragellerluft"/>
              <w:spacing w:before="80"/>
              <w:jc w:val="right"/>
            </w:pPr>
            <w:r w:rsidRPr="00052ACB">
              <w:t>5,0</w:t>
            </w:r>
          </w:p>
        </w:tc>
        <w:tc>
          <w:tcPr>
            <w:tcW w:w="1064" w:type="dxa"/>
            <w:noWrap/>
            <w:hideMark/>
          </w:tcPr>
          <w:p w:rsidRPr="00052ACB" w:rsidR="00236F23" w:rsidP="00BB1FE0" w:rsidRDefault="00236F23" w14:paraId="3F346E40" w14:textId="77777777">
            <w:pPr>
              <w:pStyle w:val="Normalutanindragellerluft"/>
              <w:spacing w:before="80"/>
              <w:jc w:val="right"/>
            </w:pPr>
            <w:r w:rsidRPr="00052ACB">
              <w:t>9,0</w:t>
            </w:r>
          </w:p>
        </w:tc>
      </w:tr>
      <w:tr w:rsidRPr="00052ACB" w:rsidR="00236F23" w:rsidTr="0084107E" w14:paraId="5C982F98" w14:textId="77777777">
        <w:trPr>
          <w:trHeight w:val="330"/>
        </w:trPr>
        <w:tc>
          <w:tcPr>
            <w:tcW w:w="4815" w:type="dxa"/>
            <w:noWrap/>
            <w:hideMark/>
          </w:tcPr>
          <w:p w:rsidRPr="00052ACB" w:rsidR="00236F23" w:rsidP="00052ACB" w:rsidRDefault="00236F23" w14:paraId="2B8C2F7D" w14:textId="77777777">
            <w:pPr>
              <w:pStyle w:val="Normalutanindragellerluft"/>
              <w:spacing w:before="80"/>
              <w:jc w:val="left"/>
            </w:pPr>
            <w:r w:rsidRPr="00052ACB">
              <w:t>Småföretagande</w:t>
            </w:r>
          </w:p>
          <w:p w:rsidRPr="00052ACB" w:rsidR="00236F23" w:rsidP="00FD5A3B" w:rsidRDefault="00236F23" w14:paraId="3C06A660" w14:textId="77777777">
            <w:pPr>
              <w:pStyle w:val="Normalutanindragellerluft"/>
              <w:numPr>
                <w:ilvl w:val="0"/>
                <w:numId w:val="14"/>
              </w:numPr>
              <w:spacing w:before="80"/>
              <w:jc w:val="left"/>
            </w:pPr>
            <w:r w:rsidRPr="00052ACB">
              <w:t xml:space="preserve">sänkt arbetsgivaravgift </w:t>
            </w:r>
          </w:p>
          <w:p w:rsidRPr="00052ACB" w:rsidR="00236F23" w:rsidP="00FD5A3B" w:rsidRDefault="00236F23" w14:paraId="66299427" w14:textId="77777777">
            <w:pPr>
              <w:pStyle w:val="Normalutanindragellerluft"/>
              <w:numPr>
                <w:ilvl w:val="0"/>
                <w:numId w:val="14"/>
              </w:numPr>
              <w:spacing w:before="80"/>
              <w:jc w:val="left"/>
            </w:pPr>
            <w:r w:rsidRPr="00052ACB">
              <w:t>reducerat sjuklöneansvar</w:t>
            </w:r>
          </w:p>
        </w:tc>
        <w:tc>
          <w:tcPr>
            <w:tcW w:w="1064" w:type="dxa"/>
            <w:noWrap/>
            <w:hideMark/>
          </w:tcPr>
          <w:p w:rsidRPr="00052ACB" w:rsidR="00236F23" w:rsidP="00BB1FE0" w:rsidRDefault="00236F23" w14:paraId="64258FDB" w14:textId="77777777">
            <w:pPr>
              <w:pStyle w:val="Normalutanindragellerluft"/>
              <w:spacing w:before="80"/>
              <w:jc w:val="right"/>
            </w:pPr>
            <w:r w:rsidRPr="00052ACB">
              <w:t>3,1</w:t>
            </w:r>
          </w:p>
        </w:tc>
        <w:tc>
          <w:tcPr>
            <w:tcW w:w="1064" w:type="dxa"/>
            <w:noWrap/>
            <w:hideMark/>
          </w:tcPr>
          <w:p w:rsidRPr="00052ACB" w:rsidR="00236F23" w:rsidP="00BB1FE0" w:rsidRDefault="00236F23" w14:paraId="100CAFC9" w14:textId="77777777">
            <w:pPr>
              <w:pStyle w:val="Normalutanindragellerluft"/>
              <w:spacing w:before="80"/>
              <w:jc w:val="right"/>
            </w:pPr>
            <w:r w:rsidRPr="00052ACB">
              <w:t>13,6</w:t>
            </w:r>
          </w:p>
        </w:tc>
        <w:tc>
          <w:tcPr>
            <w:tcW w:w="1064" w:type="dxa"/>
            <w:noWrap/>
            <w:hideMark/>
          </w:tcPr>
          <w:p w:rsidRPr="00052ACB" w:rsidR="00236F23" w:rsidP="00BB1FE0" w:rsidRDefault="00236F23" w14:paraId="51C062B9" w14:textId="77777777">
            <w:pPr>
              <w:pStyle w:val="Normalutanindragellerluft"/>
              <w:spacing w:before="80"/>
              <w:jc w:val="right"/>
            </w:pPr>
            <w:r w:rsidRPr="00052ACB">
              <w:t>13,3</w:t>
            </w:r>
          </w:p>
        </w:tc>
      </w:tr>
      <w:tr w:rsidRPr="00052ACB" w:rsidR="00236F23" w:rsidTr="0084107E" w14:paraId="1F0F5BEF" w14:textId="77777777">
        <w:trPr>
          <w:trHeight w:val="330"/>
        </w:trPr>
        <w:tc>
          <w:tcPr>
            <w:tcW w:w="4815" w:type="dxa"/>
            <w:noWrap/>
            <w:hideMark/>
          </w:tcPr>
          <w:p w:rsidRPr="00052ACB" w:rsidR="00236F23" w:rsidP="00052ACB" w:rsidRDefault="00236F23" w14:paraId="5566B2A2" w14:textId="77777777">
            <w:pPr>
              <w:pStyle w:val="Normalutanindragellerluft"/>
              <w:spacing w:before="80"/>
              <w:jc w:val="left"/>
            </w:pPr>
            <w:r w:rsidRPr="00052ACB">
              <w:t>Stärkt och avgiftsfri arbetslöshetsförsäkring</w:t>
            </w:r>
          </w:p>
        </w:tc>
        <w:tc>
          <w:tcPr>
            <w:tcW w:w="1064" w:type="dxa"/>
            <w:noWrap/>
            <w:hideMark/>
          </w:tcPr>
          <w:p w:rsidRPr="00052ACB" w:rsidR="00236F23" w:rsidP="00BB1FE0" w:rsidRDefault="00236F23" w14:paraId="5FDFD794" w14:textId="77777777">
            <w:pPr>
              <w:pStyle w:val="Normalutanindragellerluft"/>
              <w:spacing w:before="80"/>
              <w:jc w:val="right"/>
            </w:pPr>
            <w:r w:rsidRPr="00052ACB">
              <w:t>3,9</w:t>
            </w:r>
          </w:p>
        </w:tc>
        <w:tc>
          <w:tcPr>
            <w:tcW w:w="1064" w:type="dxa"/>
            <w:noWrap/>
            <w:hideMark/>
          </w:tcPr>
          <w:p w:rsidRPr="00052ACB" w:rsidR="00236F23" w:rsidP="00BB1FE0" w:rsidRDefault="00236F23" w14:paraId="295E23BB" w14:textId="77777777">
            <w:pPr>
              <w:pStyle w:val="Normalutanindragellerluft"/>
              <w:spacing w:before="80"/>
              <w:jc w:val="right"/>
            </w:pPr>
            <w:r w:rsidRPr="00052ACB">
              <w:t>4,0</w:t>
            </w:r>
          </w:p>
        </w:tc>
        <w:tc>
          <w:tcPr>
            <w:tcW w:w="1064" w:type="dxa"/>
            <w:noWrap/>
            <w:hideMark/>
          </w:tcPr>
          <w:p w:rsidRPr="00052ACB" w:rsidR="00236F23" w:rsidP="00BB1FE0" w:rsidRDefault="00236F23" w14:paraId="1B8D840B" w14:textId="77777777">
            <w:pPr>
              <w:pStyle w:val="Normalutanindragellerluft"/>
              <w:spacing w:before="80"/>
              <w:jc w:val="right"/>
            </w:pPr>
            <w:r w:rsidRPr="00052ACB">
              <w:t>4,2</w:t>
            </w:r>
          </w:p>
        </w:tc>
      </w:tr>
      <w:tr w:rsidRPr="00052ACB" w:rsidR="00236F23" w:rsidTr="0084107E" w14:paraId="51C1FAF7" w14:textId="77777777">
        <w:trPr>
          <w:trHeight w:val="330"/>
        </w:trPr>
        <w:tc>
          <w:tcPr>
            <w:tcW w:w="4815" w:type="dxa"/>
            <w:noWrap/>
            <w:hideMark/>
          </w:tcPr>
          <w:p w:rsidRPr="00052ACB" w:rsidR="00236F23" w:rsidP="00052ACB" w:rsidRDefault="00236F23" w14:paraId="2B46B3AC" w14:textId="77777777">
            <w:pPr>
              <w:pStyle w:val="Normalutanindragellerluft"/>
              <w:spacing w:before="80"/>
              <w:jc w:val="left"/>
            </w:pPr>
            <w:r w:rsidRPr="00052ACB">
              <w:t>Slopad särskild löneskatt för äldre</w:t>
            </w:r>
          </w:p>
        </w:tc>
        <w:tc>
          <w:tcPr>
            <w:tcW w:w="1064" w:type="dxa"/>
            <w:noWrap/>
            <w:hideMark/>
          </w:tcPr>
          <w:p w:rsidRPr="00052ACB" w:rsidR="00236F23" w:rsidP="00BB1FE0" w:rsidRDefault="00236F23" w14:paraId="52678AC6" w14:textId="77777777">
            <w:pPr>
              <w:pStyle w:val="Normalutanindragellerluft"/>
              <w:spacing w:before="80"/>
              <w:jc w:val="right"/>
            </w:pPr>
            <w:r w:rsidRPr="00052ACB">
              <w:t>1,1</w:t>
            </w:r>
          </w:p>
        </w:tc>
        <w:tc>
          <w:tcPr>
            <w:tcW w:w="1064" w:type="dxa"/>
            <w:noWrap/>
            <w:hideMark/>
          </w:tcPr>
          <w:p w:rsidRPr="00052ACB" w:rsidR="00236F23" w:rsidP="00BB1FE0" w:rsidRDefault="00236F23" w14:paraId="6943BE18" w14:textId="77777777">
            <w:pPr>
              <w:pStyle w:val="Normalutanindragellerluft"/>
              <w:spacing w:before="80"/>
              <w:jc w:val="right"/>
            </w:pPr>
            <w:r w:rsidRPr="00052ACB">
              <w:t>0,9</w:t>
            </w:r>
          </w:p>
        </w:tc>
        <w:tc>
          <w:tcPr>
            <w:tcW w:w="1064" w:type="dxa"/>
            <w:noWrap/>
            <w:hideMark/>
          </w:tcPr>
          <w:p w:rsidRPr="00052ACB" w:rsidR="00236F23" w:rsidP="00BB1FE0" w:rsidRDefault="00236F23" w14:paraId="66E09BB2" w14:textId="77777777">
            <w:pPr>
              <w:pStyle w:val="Normalutanindragellerluft"/>
              <w:spacing w:before="80"/>
              <w:jc w:val="right"/>
            </w:pPr>
            <w:r w:rsidRPr="00052ACB">
              <w:t>0,8</w:t>
            </w:r>
          </w:p>
        </w:tc>
      </w:tr>
      <w:tr w:rsidRPr="00052ACB" w:rsidR="00236F23" w:rsidTr="0084107E" w14:paraId="2D0206A7" w14:textId="77777777">
        <w:trPr>
          <w:trHeight w:val="330"/>
        </w:trPr>
        <w:tc>
          <w:tcPr>
            <w:tcW w:w="4815" w:type="dxa"/>
            <w:noWrap/>
            <w:hideMark/>
          </w:tcPr>
          <w:p w:rsidRPr="00052ACB" w:rsidR="00236F23" w:rsidP="00052ACB" w:rsidRDefault="00236F23" w14:paraId="19C5C6E0" w14:textId="77777777">
            <w:pPr>
              <w:pStyle w:val="Normalutanindragellerluft"/>
              <w:spacing w:before="80"/>
              <w:jc w:val="left"/>
            </w:pPr>
            <w:r w:rsidRPr="00052ACB">
              <w:t>Återställt RUT-avdrag</w:t>
            </w:r>
          </w:p>
        </w:tc>
        <w:tc>
          <w:tcPr>
            <w:tcW w:w="1064" w:type="dxa"/>
            <w:noWrap/>
            <w:hideMark/>
          </w:tcPr>
          <w:p w:rsidRPr="00052ACB" w:rsidR="00236F23" w:rsidP="00BB1FE0" w:rsidRDefault="00236F23" w14:paraId="536B3D7D" w14:textId="77777777">
            <w:pPr>
              <w:pStyle w:val="Normalutanindragellerluft"/>
              <w:spacing w:before="80"/>
              <w:jc w:val="right"/>
            </w:pPr>
            <w:r w:rsidRPr="00052ACB">
              <w:t>0,2</w:t>
            </w:r>
          </w:p>
        </w:tc>
        <w:tc>
          <w:tcPr>
            <w:tcW w:w="1064" w:type="dxa"/>
            <w:noWrap/>
            <w:hideMark/>
          </w:tcPr>
          <w:p w:rsidRPr="00052ACB" w:rsidR="00236F23" w:rsidP="00BB1FE0" w:rsidRDefault="00236F23" w14:paraId="5422D481" w14:textId="77777777">
            <w:pPr>
              <w:pStyle w:val="Normalutanindragellerluft"/>
              <w:spacing w:before="80"/>
              <w:jc w:val="right"/>
            </w:pPr>
            <w:r w:rsidRPr="00052ACB">
              <w:t>0,2</w:t>
            </w:r>
          </w:p>
        </w:tc>
        <w:tc>
          <w:tcPr>
            <w:tcW w:w="1064" w:type="dxa"/>
            <w:noWrap/>
            <w:hideMark/>
          </w:tcPr>
          <w:p w:rsidRPr="00052ACB" w:rsidR="00236F23" w:rsidP="00BB1FE0" w:rsidRDefault="00236F23" w14:paraId="573F2883" w14:textId="77777777">
            <w:pPr>
              <w:pStyle w:val="Normalutanindragellerluft"/>
              <w:spacing w:before="80"/>
              <w:jc w:val="right"/>
            </w:pPr>
            <w:r w:rsidRPr="00052ACB">
              <w:t>0,2</w:t>
            </w:r>
          </w:p>
        </w:tc>
      </w:tr>
      <w:tr w:rsidRPr="00052ACB" w:rsidR="00236F23" w:rsidTr="0084107E" w14:paraId="6EAF26D1" w14:textId="77777777">
        <w:trPr>
          <w:trHeight w:val="330"/>
        </w:trPr>
        <w:tc>
          <w:tcPr>
            <w:tcW w:w="4815" w:type="dxa"/>
            <w:noWrap/>
            <w:hideMark/>
          </w:tcPr>
          <w:p w:rsidRPr="00052ACB" w:rsidR="00236F23" w:rsidP="00052ACB" w:rsidRDefault="00236F23" w14:paraId="41C5FF12" w14:textId="77777777">
            <w:pPr>
              <w:pStyle w:val="Normalutanindragellerluft"/>
              <w:spacing w:before="80"/>
              <w:jc w:val="left"/>
            </w:pPr>
            <w:r w:rsidRPr="00052ACB">
              <w:t>Nej till flygskatt</w:t>
            </w:r>
          </w:p>
        </w:tc>
        <w:tc>
          <w:tcPr>
            <w:tcW w:w="1064" w:type="dxa"/>
            <w:noWrap/>
            <w:hideMark/>
          </w:tcPr>
          <w:p w:rsidRPr="00052ACB" w:rsidR="00236F23" w:rsidP="00BB1FE0" w:rsidRDefault="00236F23" w14:paraId="63D73D8A" w14:textId="77777777">
            <w:pPr>
              <w:pStyle w:val="Normalutanindragellerluft"/>
              <w:spacing w:before="80"/>
              <w:jc w:val="right"/>
            </w:pPr>
            <w:r w:rsidRPr="00052ACB">
              <w:t>1,0</w:t>
            </w:r>
          </w:p>
        </w:tc>
        <w:tc>
          <w:tcPr>
            <w:tcW w:w="1064" w:type="dxa"/>
            <w:noWrap/>
            <w:hideMark/>
          </w:tcPr>
          <w:p w:rsidRPr="00052ACB" w:rsidR="00236F23" w:rsidP="00BB1FE0" w:rsidRDefault="00236F23" w14:paraId="5360B577" w14:textId="77777777">
            <w:pPr>
              <w:pStyle w:val="Normalutanindragellerluft"/>
              <w:spacing w:before="80"/>
              <w:jc w:val="right"/>
            </w:pPr>
            <w:r w:rsidRPr="00052ACB">
              <w:t>1,4</w:t>
            </w:r>
          </w:p>
        </w:tc>
        <w:tc>
          <w:tcPr>
            <w:tcW w:w="1064" w:type="dxa"/>
            <w:noWrap/>
            <w:hideMark/>
          </w:tcPr>
          <w:p w:rsidRPr="00052ACB" w:rsidR="00236F23" w:rsidP="00BB1FE0" w:rsidRDefault="00236F23" w14:paraId="401E8A5F" w14:textId="77777777">
            <w:pPr>
              <w:pStyle w:val="Normalutanindragellerluft"/>
              <w:spacing w:before="80"/>
              <w:jc w:val="right"/>
            </w:pPr>
            <w:r w:rsidRPr="00052ACB">
              <w:t>1,4</w:t>
            </w:r>
          </w:p>
        </w:tc>
      </w:tr>
      <w:tr w:rsidRPr="00052ACB" w:rsidR="00236F23" w:rsidTr="0084107E" w14:paraId="7CA81037" w14:textId="77777777">
        <w:trPr>
          <w:trHeight w:val="330"/>
        </w:trPr>
        <w:tc>
          <w:tcPr>
            <w:tcW w:w="4815" w:type="dxa"/>
            <w:noWrap/>
            <w:hideMark/>
          </w:tcPr>
          <w:p w:rsidRPr="00052ACB" w:rsidR="00236F23" w:rsidP="00052ACB" w:rsidRDefault="00236F23" w14:paraId="507104A1" w14:textId="77777777">
            <w:pPr>
              <w:pStyle w:val="Normalutanindragellerluft"/>
              <w:spacing w:before="80"/>
              <w:jc w:val="left"/>
            </w:pPr>
            <w:r w:rsidRPr="00052ACB">
              <w:t>Särskild inkomstskatt</w:t>
            </w:r>
          </w:p>
        </w:tc>
        <w:tc>
          <w:tcPr>
            <w:tcW w:w="1064" w:type="dxa"/>
            <w:noWrap/>
            <w:hideMark/>
          </w:tcPr>
          <w:p w:rsidRPr="00052ACB" w:rsidR="00236F23" w:rsidP="00BB1FE0" w:rsidRDefault="00236F23" w14:paraId="1ACB7320" w14:textId="77777777">
            <w:pPr>
              <w:pStyle w:val="Normalutanindragellerluft"/>
              <w:spacing w:before="80"/>
              <w:jc w:val="right"/>
            </w:pPr>
            <w:r w:rsidRPr="00052ACB">
              <w:t>0,4</w:t>
            </w:r>
          </w:p>
        </w:tc>
        <w:tc>
          <w:tcPr>
            <w:tcW w:w="1064" w:type="dxa"/>
            <w:noWrap/>
            <w:hideMark/>
          </w:tcPr>
          <w:p w:rsidRPr="00052ACB" w:rsidR="00236F23" w:rsidP="00BB1FE0" w:rsidRDefault="00236F23" w14:paraId="0A0C55EA" w14:textId="77777777">
            <w:pPr>
              <w:pStyle w:val="Normalutanindragellerluft"/>
              <w:spacing w:before="80"/>
              <w:jc w:val="right"/>
            </w:pPr>
            <w:r w:rsidRPr="00052ACB">
              <w:t>0,4</w:t>
            </w:r>
          </w:p>
        </w:tc>
        <w:tc>
          <w:tcPr>
            <w:tcW w:w="1064" w:type="dxa"/>
            <w:noWrap/>
            <w:hideMark/>
          </w:tcPr>
          <w:p w:rsidRPr="00052ACB" w:rsidR="00236F23" w:rsidP="00BB1FE0" w:rsidRDefault="00236F23" w14:paraId="1648A9D5" w14:textId="77777777">
            <w:pPr>
              <w:pStyle w:val="Normalutanindragellerluft"/>
              <w:spacing w:before="80"/>
              <w:jc w:val="right"/>
            </w:pPr>
            <w:r w:rsidRPr="00052ACB">
              <w:t>0,4</w:t>
            </w:r>
          </w:p>
        </w:tc>
      </w:tr>
      <w:tr w:rsidRPr="00052ACB" w:rsidR="00236F23" w:rsidTr="0084107E" w14:paraId="0ED18A43" w14:textId="77777777">
        <w:trPr>
          <w:trHeight w:val="330"/>
        </w:trPr>
        <w:tc>
          <w:tcPr>
            <w:tcW w:w="4815" w:type="dxa"/>
            <w:noWrap/>
            <w:hideMark/>
          </w:tcPr>
          <w:p w:rsidRPr="00052ACB" w:rsidR="00236F23" w:rsidP="00052ACB" w:rsidRDefault="00236F23" w14:paraId="568304E4" w14:textId="77777777">
            <w:pPr>
              <w:pStyle w:val="Normalutanindragellerluft"/>
              <w:spacing w:before="80"/>
              <w:jc w:val="left"/>
            </w:pPr>
            <w:r w:rsidRPr="00052ACB">
              <w:t>Nej till kemikalieskatt</w:t>
            </w:r>
          </w:p>
        </w:tc>
        <w:tc>
          <w:tcPr>
            <w:tcW w:w="1064" w:type="dxa"/>
            <w:noWrap/>
            <w:hideMark/>
          </w:tcPr>
          <w:p w:rsidRPr="00052ACB" w:rsidR="00236F23" w:rsidP="00BB1FE0" w:rsidRDefault="00236F23" w14:paraId="7B5F82DB" w14:textId="77777777">
            <w:pPr>
              <w:pStyle w:val="Normalutanindragellerluft"/>
              <w:spacing w:before="80"/>
              <w:jc w:val="right"/>
            </w:pPr>
            <w:r w:rsidRPr="00052ACB">
              <w:t>2,3</w:t>
            </w:r>
          </w:p>
        </w:tc>
        <w:tc>
          <w:tcPr>
            <w:tcW w:w="1064" w:type="dxa"/>
            <w:noWrap/>
            <w:hideMark/>
          </w:tcPr>
          <w:p w:rsidRPr="00052ACB" w:rsidR="00236F23" w:rsidP="00BB1FE0" w:rsidRDefault="00236F23" w14:paraId="1A2BF835" w14:textId="77777777">
            <w:pPr>
              <w:pStyle w:val="Normalutanindragellerluft"/>
              <w:spacing w:before="80"/>
              <w:jc w:val="right"/>
            </w:pPr>
            <w:r w:rsidRPr="00052ACB">
              <w:t>2,0</w:t>
            </w:r>
          </w:p>
        </w:tc>
        <w:tc>
          <w:tcPr>
            <w:tcW w:w="1064" w:type="dxa"/>
            <w:noWrap/>
            <w:hideMark/>
          </w:tcPr>
          <w:p w:rsidRPr="00052ACB" w:rsidR="00236F23" w:rsidP="00BB1FE0" w:rsidRDefault="00236F23" w14:paraId="23DDCB6B" w14:textId="77777777">
            <w:pPr>
              <w:pStyle w:val="Normalutanindragellerluft"/>
              <w:spacing w:before="80"/>
              <w:jc w:val="right"/>
            </w:pPr>
            <w:r w:rsidRPr="00052ACB">
              <w:t>2,0</w:t>
            </w:r>
          </w:p>
        </w:tc>
      </w:tr>
      <w:tr w:rsidRPr="00052ACB" w:rsidR="00236F23" w:rsidTr="0084107E" w14:paraId="22DC84C8" w14:textId="77777777">
        <w:trPr>
          <w:trHeight w:val="330"/>
        </w:trPr>
        <w:tc>
          <w:tcPr>
            <w:tcW w:w="4815" w:type="dxa"/>
            <w:noWrap/>
            <w:hideMark/>
          </w:tcPr>
          <w:p w:rsidRPr="00052ACB" w:rsidR="00236F23" w:rsidP="00052ACB" w:rsidRDefault="00236F23" w14:paraId="17B1DD45" w14:textId="77777777">
            <w:pPr>
              <w:pStyle w:val="Normalutanindragellerluft"/>
              <w:spacing w:before="80"/>
              <w:jc w:val="left"/>
            </w:pPr>
            <w:r w:rsidRPr="00052ACB">
              <w:t>Höjd milersättning</w:t>
            </w:r>
          </w:p>
        </w:tc>
        <w:tc>
          <w:tcPr>
            <w:tcW w:w="1064" w:type="dxa"/>
            <w:noWrap/>
            <w:hideMark/>
          </w:tcPr>
          <w:p w:rsidRPr="00052ACB" w:rsidR="00236F23" w:rsidP="00BB1FE0" w:rsidRDefault="00236F23" w14:paraId="1D826AFF" w14:textId="77777777">
            <w:pPr>
              <w:pStyle w:val="Normalutanindragellerluft"/>
              <w:spacing w:before="80"/>
              <w:jc w:val="right"/>
            </w:pPr>
            <w:r w:rsidRPr="00052ACB">
              <w:t>1,5</w:t>
            </w:r>
          </w:p>
        </w:tc>
        <w:tc>
          <w:tcPr>
            <w:tcW w:w="1064" w:type="dxa"/>
            <w:noWrap/>
            <w:hideMark/>
          </w:tcPr>
          <w:p w:rsidRPr="00052ACB" w:rsidR="00236F23" w:rsidP="00BB1FE0" w:rsidRDefault="00236F23" w14:paraId="2F4F84B1" w14:textId="77777777">
            <w:pPr>
              <w:pStyle w:val="Normalutanindragellerluft"/>
              <w:spacing w:before="80"/>
              <w:jc w:val="right"/>
            </w:pPr>
            <w:r w:rsidRPr="00052ACB">
              <w:t>1,5</w:t>
            </w:r>
          </w:p>
        </w:tc>
        <w:tc>
          <w:tcPr>
            <w:tcW w:w="1064" w:type="dxa"/>
            <w:noWrap/>
            <w:hideMark/>
          </w:tcPr>
          <w:p w:rsidRPr="00052ACB" w:rsidR="00236F23" w:rsidP="00BB1FE0" w:rsidRDefault="00236F23" w14:paraId="18A23BCA" w14:textId="77777777">
            <w:pPr>
              <w:pStyle w:val="Normalutanindragellerluft"/>
              <w:spacing w:before="80"/>
              <w:jc w:val="right"/>
            </w:pPr>
            <w:r w:rsidRPr="00052ACB">
              <w:t>1,5</w:t>
            </w:r>
          </w:p>
        </w:tc>
      </w:tr>
      <w:tr w:rsidRPr="00052ACB" w:rsidR="00236F23" w:rsidTr="0084107E" w14:paraId="1F2139A6" w14:textId="77777777">
        <w:trPr>
          <w:trHeight w:val="330"/>
        </w:trPr>
        <w:tc>
          <w:tcPr>
            <w:tcW w:w="4815" w:type="dxa"/>
            <w:noWrap/>
            <w:hideMark/>
          </w:tcPr>
          <w:p w:rsidRPr="00052ACB" w:rsidR="00236F23" w:rsidP="00052ACB" w:rsidRDefault="00236F23" w14:paraId="00DEC2AE" w14:textId="77777777">
            <w:pPr>
              <w:pStyle w:val="Normalutanindragellerluft"/>
              <w:spacing w:before="80"/>
              <w:jc w:val="left"/>
            </w:pPr>
            <w:r w:rsidRPr="00052ACB">
              <w:t>Nej till höjd skatt på sparande</w:t>
            </w:r>
          </w:p>
        </w:tc>
        <w:tc>
          <w:tcPr>
            <w:tcW w:w="1064" w:type="dxa"/>
            <w:noWrap/>
            <w:hideMark/>
          </w:tcPr>
          <w:p w:rsidRPr="00052ACB" w:rsidR="00236F23" w:rsidP="00BB1FE0" w:rsidRDefault="00236F23" w14:paraId="7CDF2E67" w14:textId="77777777">
            <w:pPr>
              <w:pStyle w:val="Normalutanindragellerluft"/>
              <w:spacing w:before="80"/>
              <w:jc w:val="right"/>
            </w:pPr>
            <w:r w:rsidRPr="00052ACB">
              <w:t>0,8</w:t>
            </w:r>
          </w:p>
        </w:tc>
        <w:tc>
          <w:tcPr>
            <w:tcW w:w="1064" w:type="dxa"/>
            <w:noWrap/>
            <w:hideMark/>
          </w:tcPr>
          <w:p w:rsidRPr="00052ACB" w:rsidR="00236F23" w:rsidP="00BB1FE0" w:rsidRDefault="00236F23" w14:paraId="1904112B" w14:textId="77777777">
            <w:pPr>
              <w:pStyle w:val="Normalutanindragellerluft"/>
              <w:spacing w:before="80"/>
              <w:jc w:val="right"/>
            </w:pPr>
            <w:r w:rsidRPr="00052ACB">
              <w:t>0,8</w:t>
            </w:r>
          </w:p>
        </w:tc>
        <w:tc>
          <w:tcPr>
            <w:tcW w:w="1064" w:type="dxa"/>
            <w:noWrap/>
            <w:hideMark/>
          </w:tcPr>
          <w:p w:rsidRPr="00052ACB" w:rsidR="00236F23" w:rsidP="00BB1FE0" w:rsidRDefault="00236F23" w14:paraId="4C136547" w14:textId="77777777">
            <w:pPr>
              <w:pStyle w:val="Normalutanindragellerluft"/>
              <w:spacing w:before="80"/>
              <w:jc w:val="right"/>
            </w:pPr>
            <w:r w:rsidRPr="00052ACB">
              <w:t>0,8</w:t>
            </w:r>
          </w:p>
        </w:tc>
      </w:tr>
      <w:tr w:rsidRPr="00052ACB" w:rsidR="00236F23" w:rsidTr="0084107E" w14:paraId="7427843A" w14:textId="77777777">
        <w:trPr>
          <w:trHeight w:val="330"/>
        </w:trPr>
        <w:tc>
          <w:tcPr>
            <w:tcW w:w="4815" w:type="dxa"/>
            <w:noWrap/>
            <w:hideMark/>
          </w:tcPr>
          <w:p w:rsidRPr="00052ACB" w:rsidR="00236F23" w:rsidP="00052ACB" w:rsidRDefault="00236F23" w14:paraId="58AD5B83" w14:textId="77777777">
            <w:pPr>
              <w:pStyle w:val="Normalutanindragellerluft"/>
              <w:spacing w:before="80"/>
              <w:jc w:val="left"/>
              <w:rPr>
                <w:b/>
              </w:rPr>
            </w:pPr>
            <w:r w:rsidRPr="00052ACB">
              <w:rPr>
                <w:b/>
              </w:rPr>
              <w:t>Summa</w:t>
            </w:r>
          </w:p>
        </w:tc>
        <w:tc>
          <w:tcPr>
            <w:tcW w:w="1064" w:type="dxa"/>
            <w:noWrap/>
            <w:hideMark/>
          </w:tcPr>
          <w:p w:rsidRPr="00052ACB" w:rsidR="00236F23" w:rsidP="00BB1FE0" w:rsidRDefault="00236F23" w14:paraId="0D9C9200" w14:textId="77777777">
            <w:pPr>
              <w:pStyle w:val="Normalutanindragellerluft"/>
              <w:spacing w:before="80"/>
              <w:jc w:val="right"/>
              <w:rPr>
                <w:b/>
              </w:rPr>
            </w:pPr>
            <w:r w:rsidRPr="00052ACB">
              <w:rPr>
                <w:b/>
              </w:rPr>
              <w:t>60,9</w:t>
            </w:r>
          </w:p>
        </w:tc>
        <w:tc>
          <w:tcPr>
            <w:tcW w:w="1064" w:type="dxa"/>
            <w:noWrap/>
            <w:hideMark/>
          </w:tcPr>
          <w:p w:rsidRPr="00052ACB" w:rsidR="00236F23" w:rsidP="00BB1FE0" w:rsidRDefault="00236F23" w14:paraId="4A99C292" w14:textId="77777777">
            <w:pPr>
              <w:pStyle w:val="Normalutanindragellerluft"/>
              <w:spacing w:before="80"/>
              <w:jc w:val="right"/>
              <w:rPr>
                <w:b/>
              </w:rPr>
            </w:pPr>
            <w:r w:rsidRPr="00052ACB">
              <w:rPr>
                <w:b/>
              </w:rPr>
              <w:t>73,9</w:t>
            </w:r>
          </w:p>
        </w:tc>
        <w:tc>
          <w:tcPr>
            <w:tcW w:w="1064" w:type="dxa"/>
            <w:noWrap/>
            <w:hideMark/>
          </w:tcPr>
          <w:p w:rsidRPr="00052ACB" w:rsidR="00236F23" w:rsidP="00BB1FE0" w:rsidRDefault="00236F23" w14:paraId="07CA3A34" w14:textId="77777777">
            <w:pPr>
              <w:pStyle w:val="Normalutanindragellerluft"/>
              <w:spacing w:before="80"/>
              <w:jc w:val="right"/>
              <w:rPr>
                <w:b/>
              </w:rPr>
            </w:pPr>
            <w:r w:rsidRPr="00052ACB">
              <w:rPr>
                <w:b/>
              </w:rPr>
              <w:t>79,9</w:t>
            </w:r>
          </w:p>
        </w:tc>
      </w:tr>
    </w:tbl>
    <w:p w:rsidR="00052ACB" w:rsidRDefault="00052ACB" w14:paraId="75295C99" w14:textId="77777777">
      <w:r>
        <w:br w:type="page"/>
      </w:r>
    </w:p>
    <w:tbl>
      <w:tblPr>
        <w:tblStyle w:val="Tabellrutnt"/>
        <w:tblW w:w="8007" w:type="dxa"/>
        <w:tblLook w:val="04A0" w:firstRow="1" w:lastRow="0" w:firstColumn="1" w:lastColumn="0" w:noHBand="0" w:noVBand="1"/>
      </w:tblPr>
      <w:tblGrid>
        <w:gridCol w:w="4815"/>
        <w:gridCol w:w="1064"/>
        <w:gridCol w:w="1064"/>
        <w:gridCol w:w="1064"/>
      </w:tblGrid>
      <w:tr w:rsidRPr="00052ACB" w:rsidR="00236F23" w:rsidTr="0084107E" w14:paraId="212F6431" w14:textId="77777777">
        <w:trPr>
          <w:trHeight w:val="330"/>
        </w:trPr>
        <w:tc>
          <w:tcPr>
            <w:tcW w:w="4815" w:type="dxa"/>
            <w:noWrap/>
            <w:hideMark/>
          </w:tcPr>
          <w:p w:rsidRPr="00052ACB" w:rsidR="00236F23" w:rsidP="00052ACB" w:rsidRDefault="00236F23" w14:paraId="2B088CC6" w14:textId="4273F275">
            <w:pPr>
              <w:pStyle w:val="Normalutanindragellerluft"/>
              <w:spacing w:line="340" w:lineRule="atLeast"/>
              <w:jc w:val="left"/>
              <w:rPr>
                <w:b/>
              </w:rPr>
            </w:pPr>
            <w:r w:rsidRPr="00052ACB">
              <w:rPr>
                <w:b/>
              </w:rPr>
              <w:lastRenderedPageBreak/>
              <w:t>Besparingar</w:t>
            </w:r>
          </w:p>
        </w:tc>
        <w:tc>
          <w:tcPr>
            <w:tcW w:w="1064" w:type="dxa"/>
            <w:noWrap/>
            <w:hideMark/>
          </w:tcPr>
          <w:p w:rsidRPr="00052ACB" w:rsidR="00236F23" w:rsidP="00BB1FE0" w:rsidRDefault="00236F23" w14:paraId="020D4A65" w14:textId="77777777">
            <w:pPr>
              <w:pStyle w:val="Normalutanindragellerluft"/>
              <w:spacing w:line="340" w:lineRule="atLeast"/>
              <w:jc w:val="right"/>
              <w:rPr>
                <w:b/>
              </w:rPr>
            </w:pPr>
            <w:r w:rsidRPr="00052ACB">
              <w:rPr>
                <w:b/>
              </w:rPr>
              <w:t>2018</w:t>
            </w:r>
          </w:p>
        </w:tc>
        <w:tc>
          <w:tcPr>
            <w:tcW w:w="1064" w:type="dxa"/>
            <w:noWrap/>
            <w:hideMark/>
          </w:tcPr>
          <w:p w:rsidRPr="00052ACB" w:rsidR="00236F23" w:rsidP="00BB1FE0" w:rsidRDefault="00236F23" w14:paraId="52EBBC96" w14:textId="77777777">
            <w:pPr>
              <w:pStyle w:val="Normalutanindragellerluft"/>
              <w:spacing w:line="340" w:lineRule="atLeast"/>
              <w:jc w:val="right"/>
              <w:rPr>
                <w:b/>
              </w:rPr>
            </w:pPr>
            <w:r w:rsidRPr="00052ACB">
              <w:rPr>
                <w:b/>
              </w:rPr>
              <w:t>2019</w:t>
            </w:r>
          </w:p>
        </w:tc>
        <w:tc>
          <w:tcPr>
            <w:tcW w:w="1064" w:type="dxa"/>
            <w:noWrap/>
            <w:hideMark/>
          </w:tcPr>
          <w:p w:rsidRPr="00052ACB" w:rsidR="00236F23" w:rsidP="00BB1FE0" w:rsidRDefault="00236F23" w14:paraId="38AEB3AA" w14:textId="77777777">
            <w:pPr>
              <w:pStyle w:val="Normalutanindragellerluft"/>
              <w:spacing w:line="340" w:lineRule="atLeast"/>
              <w:jc w:val="right"/>
              <w:rPr>
                <w:b/>
              </w:rPr>
            </w:pPr>
            <w:r w:rsidRPr="00052ACB">
              <w:rPr>
                <w:b/>
              </w:rPr>
              <w:t>2020</w:t>
            </w:r>
          </w:p>
        </w:tc>
      </w:tr>
      <w:tr w:rsidRPr="00052ACB" w:rsidR="00236F23" w:rsidTr="0084107E" w14:paraId="7CDAA4BF" w14:textId="77777777">
        <w:trPr>
          <w:trHeight w:val="330"/>
        </w:trPr>
        <w:tc>
          <w:tcPr>
            <w:tcW w:w="4815" w:type="dxa"/>
            <w:noWrap/>
            <w:hideMark/>
          </w:tcPr>
          <w:p w:rsidRPr="00052ACB" w:rsidR="00236F23" w:rsidP="00052ACB" w:rsidRDefault="00236F23" w14:paraId="322360B4" w14:textId="77777777">
            <w:pPr>
              <w:pStyle w:val="Normalutanindragellerluft"/>
              <w:spacing w:line="340" w:lineRule="atLeast"/>
              <w:jc w:val="left"/>
            </w:pPr>
            <w:r w:rsidRPr="00052ACB">
              <w:t>Migration (UO 8 &amp; 25)</w:t>
            </w:r>
          </w:p>
        </w:tc>
        <w:tc>
          <w:tcPr>
            <w:tcW w:w="1064" w:type="dxa"/>
            <w:noWrap/>
            <w:hideMark/>
          </w:tcPr>
          <w:p w:rsidRPr="00052ACB" w:rsidR="00236F23" w:rsidP="00BB1FE0" w:rsidRDefault="00236F23" w14:paraId="12419603" w14:textId="77777777">
            <w:pPr>
              <w:pStyle w:val="Normalutanindragellerluft"/>
              <w:spacing w:line="340" w:lineRule="atLeast"/>
              <w:jc w:val="right"/>
            </w:pPr>
            <w:r w:rsidRPr="00052ACB">
              <w:t>14,7</w:t>
            </w:r>
          </w:p>
        </w:tc>
        <w:tc>
          <w:tcPr>
            <w:tcW w:w="1064" w:type="dxa"/>
            <w:noWrap/>
            <w:hideMark/>
          </w:tcPr>
          <w:p w:rsidRPr="00052ACB" w:rsidR="00236F23" w:rsidP="00BB1FE0" w:rsidRDefault="00236F23" w14:paraId="7924A28A" w14:textId="77777777">
            <w:pPr>
              <w:pStyle w:val="Normalutanindragellerluft"/>
              <w:spacing w:line="340" w:lineRule="atLeast"/>
              <w:jc w:val="right"/>
            </w:pPr>
            <w:r w:rsidRPr="00052ACB">
              <w:t>18,2</w:t>
            </w:r>
          </w:p>
        </w:tc>
        <w:tc>
          <w:tcPr>
            <w:tcW w:w="1064" w:type="dxa"/>
            <w:noWrap/>
            <w:hideMark/>
          </w:tcPr>
          <w:p w:rsidRPr="00052ACB" w:rsidR="00236F23" w:rsidP="00BB1FE0" w:rsidRDefault="00236F23" w14:paraId="0D7C83D8" w14:textId="77777777">
            <w:pPr>
              <w:pStyle w:val="Normalutanindragellerluft"/>
              <w:spacing w:line="340" w:lineRule="atLeast"/>
              <w:jc w:val="right"/>
            </w:pPr>
            <w:r w:rsidRPr="00052ACB">
              <w:t>18,1</w:t>
            </w:r>
          </w:p>
        </w:tc>
      </w:tr>
      <w:tr w:rsidRPr="00052ACB" w:rsidR="00236F23" w:rsidTr="0084107E" w14:paraId="6CDB5C86" w14:textId="77777777">
        <w:trPr>
          <w:trHeight w:val="330"/>
        </w:trPr>
        <w:tc>
          <w:tcPr>
            <w:tcW w:w="4815" w:type="dxa"/>
            <w:noWrap/>
            <w:hideMark/>
          </w:tcPr>
          <w:p w:rsidRPr="00052ACB" w:rsidR="00236F23" w:rsidP="00052ACB" w:rsidRDefault="00236F23" w14:paraId="6AEF24D3" w14:textId="77777777">
            <w:pPr>
              <w:pStyle w:val="Normalutanindragellerluft"/>
              <w:spacing w:line="340" w:lineRule="atLeast"/>
              <w:jc w:val="left"/>
            </w:pPr>
            <w:r w:rsidRPr="00052ACB">
              <w:t>Nyanlända invandrares etablering (UO13)</w:t>
            </w:r>
          </w:p>
        </w:tc>
        <w:tc>
          <w:tcPr>
            <w:tcW w:w="1064" w:type="dxa"/>
            <w:noWrap/>
            <w:hideMark/>
          </w:tcPr>
          <w:p w:rsidRPr="00052ACB" w:rsidR="00236F23" w:rsidP="00BB1FE0" w:rsidRDefault="00236F23" w14:paraId="7364B327" w14:textId="77777777">
            <w:pPr>
              <w:pStyle w:val="Normalutanindragellerluft"/>
              <w:spacing w:line="340" w:lineRule="atLeast"/>
              <w:jc w:val="right"/>
            </w:pPr>
            <w:r w:rsidRPr="00052ACB">
              <w:t>15,4</w:t>
            </w:r>
          </w:p>
        </w:tc>
        <w:tc>
          <w:tcPr>
            <w:tcW w:w="1064" w:type="dxa"/>
            <w:noWrap/>
            <w:hideMark/>
          </w:tcPr>
          <w:p w:rsidRPr="00052ACB" w:rsidR="00236F23" w:rsidP="00BB1FE0" w:rsidRDefault="00236F23" w14:paraId="7939CCC9" w14:textId="77777777">
            <w:pPr>
              <w:pStyle w:val="Normalutanindragellerluft"/>
              <w:spacing w:line="340" w:lineRule="atLeast"/>
              <w:jc w:val="right"/>
            </w:pPr>
            <w:r w:rsidRPr="00052ACB">
              <w:t>14,1</w:t>
            </w:r>
          </w:p>
        </w:tc>
        <w:tc>
          <w:tcPr>
            <w:tcW w:w="1064" w:type="dxa"/>
            <w:noWrap/>
            <w:hideMark/>
          </w:tcPr>
          <w:p w:rsidRPr="00052ACB" w:rsidR="00236F23" w:rsidP="00BB1FE0" w:rsidRDefault="00236F23" w14:paraId="39723155" w14:textId="77777777">
            <w:pPr>
              <w:pStyle w:val="Normalutanindragellerluft"/>
              <w:spacing w:line="340" w:lineRule="atLeast"/>
              <w:jc w:val="right"/>
            </w:pPr>
            <w:r w:rsidRPr="00052ACB">
              <w:t>14,3</w:t>
            </w:r>
          </w:p>
        </w:tc>
      </w:tr>
      <w:tr w:rsidRPr="00052ACB" w:rsidR="00236F23" w:rsidTr="0084107E" w14:paraId="2101EFD0" w14:textId="77777777">
        <w:trPr>
          <w:trHeight w:val="330"/>
        </w:trPr>
        <w:tc>
          <w:tcPr>
            <w:tcW w:w="4815" w:type="dxa"/>
            <w:noWrap/>
            <w:hideMark/>
          </w:tcPr>
          <w:p w:rsidRPr="00052ACB" w:rsidR="00236F23" w:rsidP="00052ACB" w:rsidRDefault="00236F23" w14:paraId="367967EF" w14:textId="77777777">
            <w:pPr>
              <w:pStyle w:val="Normalutanindragellerluft"/>
              <w:spacing w:line="340" w:lineRule="atLeast"/>
              <w:jc w:val="left"/>
            </w:pPr>
            <w:r w:rsidRPr="00052ACB">
              <w:t>Reformerad arbetsförmedling (UO14)</w:t>
            </w:r>
          </w:p>
        </w:tc>
        <w:tc>
          <w:tcPr>
            <w:tcW w:w="1064" w:type="dxa"/>
            <w:noWrap/>
            <w:hideMark/>
          </w:tcPr>
          <w:p w:rsidRPr="00052ACB" w:rsidR="00236F23" w:rsidP="00BB1FE0" w:rsidRDefault="00236F23" w14:paraId="6A94FAFD" w14:textId="77777777">
            <w:pPr>
              <w:pStyle w:val="Normalutanindragellerluft"/>
              <w:spacing w:line="340" w:lineRule="atLeast"/>
              <w:jc w:val="right"/>
            </w:pPr>
            <w:r w:rsidRPr="00052ACB">
              <w:t>10,2</w:t>
            </w:r>
          </w:p>
        </w:tc>
        <w:tc>
          <w:tcPr>
            <w:tcW w:w="1064" w:type="dxa"/>
            <w:noWrap/>
            <w:hideMark/>
          </w:tcPr>
          <w:p w:rsidRPr="00052ACB" w:rsidR="00236F23" w:rsidP="00BB1FE0" w:rsidRDefault="00236F23" w14:paraId="706D9A78" w14:textId="77777777">
            <w:pPr>
              <w:pStyle w:val="Normalutanindragellerluft"/>
              <w:spacing w:line="340" w:lineRule="atLeast"/>
              <w:jc w:val="right"/>
            </w:pPr>
            <w:r w:rsidRPr="00052ACB">
              <w:t>16,8</w:t>
            </w:r>
          </w:p>
        </w:tc>
        <w:tc>
          <w:tcPr>
            <w:tcW w:w="1064" w:type="dxa"/>
            <w:noWrap/>
            <w:hideMark/>
          </w:tcPr>
          <w:p w:rsidRPr="00052ACB" w:rsidR="00236F23" w:rsidP="00BB1FE0" w:rsidRDefault="00236F23" w14:paraId="37CBD046" w14:textId="77777777">
            <w:pPr>
              <w:pStyle w:val="Normalutanindragellerluft"/>
              <w:spacing w:line="340" w:lineRule="atLeast"/>
              <w:jc w:val="right"/>
            </w:pPr>
            <w:r w:rsidRPr="00052ACB">
              <w:t>17,6</w:t>
            </w:r>
          </w:p>
        </w:tc>
      </w:tr>
      <w:tr w:rsidRPr="00052ACB" w:rsidR="00236F23" w:rsidTr="0084107E" w14:paraId="45658738" w14:textId="77777777">
        <w:trPr>
          <w:trHeight w:val="330"/>
        </w:trPr>
        <w:tc>
          <w:tcPr>
            <w:tcW w:w="4815" w:type="dxa"/>
            <w:noWrap/>
            <w:hideMark/>
          </w:tcPr>
          <w:p w:rsidRPr="00052ACB" w:rsidR="00236F23" w:rsidP="00052ACB" w:rsidRDefault="00236F23" w14:paraId="6259C4FE" w14:textId="77777777">
            <w:pPr>
              <w:pStyle w:val="Normalutanindragellerluft"/>
              <w:spacing w:line="340" w:lineRule="atLeast"/>
              <w:jc w:val="left"/>
            </w:pPr>
            <w:r w:rsidRPr="00052ACB">
              <w:t>Höjd moms på restaurang &amp; catering</w:t>
            </w:r>
          </w:p>
        </w:tc>
        <w:tc>
          <w:tcPr>
            <w:tcW w:w="1064" w:type="dxa"/>
            <w:noWrap/>
            <w:hideMark/>
          </w:tcPr>
          <w:p w:rsidRPr="00052ACB" w:rsidR="00236F23" w:rsidP="00BB1FE0" w:rsidRDefault="00236F23" w14:paraId="28E73A96" w14:textId="77777777">
            <w:pPr>
              <w:pStyle w:val="Normalutanindragellerluft"/>
              <w:spacing w:line="340" w:lineRule="atLeast"/>
              <w:jc w:val="right"/>
            </w:pPr>
            <w:r w:rsidRPr="00052ACB">
              <w:t>11,2</w:t>
            </w:r>
          </w:p>
        </w:tc>
        <w:tc>
          <w:tcPr>
            <w:tcW w:w="1064" w:type="dxa"/>
            <w:noWrap/>
            <w:hideMark/>
          </w:tcPr>
          <w:p w:rsidRPr="00052ACB" w:rsidR="00236F23" w:rsidP="00BB1FE0" w:rsidRDefault="00236F23" w14:paraId="49BF5F10" w14:textId="77777777">
            <w:pPr>
              <w:pStyle w:val="Normalutanindragellerluft"/>
              <w:spacing w:line="340" w:lineRule="atLeast"/>
              <w:jc w:val="right"/>
            </w:pPr>
            <w:r w:rsidRPr="00052ACB">
              <w:t>9,6</w:t>
            </w:r>
          </w:p>
        </w:tc>
        <w:tc>
          <w:tcPr>
            <w:tcW w:w="1064" w:type="dxa"/>
            <w:noWrap/>
            <w:hideMark/>
          </w:tcPr>
          <w:p w:rsidRPr="00052ACB" w:rsidR="00236F23" w:rsidP="00BB1FE0" w:rsidRDefault="00236F23" w14:paraId="4DAEC918" w14:textId="77777777">
            <w:pPr>
              <w:pStyle w:val="Normalutanindragellerluft"/>
              <w:spacing w:line="340" w:lineRule="atLeast"/>
              <w:jc w:val="right"/>
            </w:pPr>
            <w:r w:rsidRPr="00052ACB">
              <w:t>10,0</w:t>
            </w:r>
          </w:p>
        </w:tc>
      </w:tr>
      <w:tr w:rsidRPr="00052ACB" w:rsidR="00236F23" w:rsidTr="0084107E" w14:paraId="4DC747D6" w14:textId="77777777">
        <w:trPr>
          <w:trHeight w:val="330"/>
        </w:trPr>
        <w:tc>
          <w:tcPr>
            <w:tcW w:w="4815" w:type="dxa"/>
            <w:noWrap/>
            <w:hideMark/>
          </w:tcPr>
          <w:p w:rsidRPr="00052ACB" w:rsidR="00236F23" w:rsidP="00052ACB" w:rsidRDefault="00236F23" w14:paraId="63013F97" w14:textId="77777777">
            <w:pPr>
              <w:pStyle w:val="Normalutanindragellerluft"/>
              <w:spacing w:line="340" w:lineRule="atLeast"/>
              <w:jc w:val="left"/>
            </w:pPr>
            <w:r w:rsidRPr="00052ACB">
              <w:t>Slopade byggsubventioner m.m. (UO18)</w:t>
            </w:r>
          </w:p>
        </w:tc>
        <w:tc>
          <w:tcPr>
            <w:tcW w:w="1064" w:type="dxa"/>
            <w:noWrap/>
            <w:hideMark/>
          </w:tcPr>
          <w:p w:rsidRPr="00052ACB" w:rsidR="00236F23" w:rsidP="00BB1FE0" w:rsidRDefault="00236F23" w14:paraId="41F1724D" w14:textId="77777777">
            <w:pPr>
              <w:pStyle w:val="Normalutanindragellerluft"/>
              <w:spacing w:line="340" w:lineRule="atLeast"/>
              <w:jc w:val="right"/>
            </w:pPr>
            <w:r w:rsidRPr="00052ACB">
              <w:t>4,4</w:t>
            </w:r>
          </w:p>
        </w:tc>
        <w:tc>
          <w:tcPr>
            <w:tcW w:w="1064" w:type="dxa"/>
            <w:noWrap/>
            <w:hideMark/>
          </w:tcPr>
          <w:p w:rsidRPr="00052ACB" w:rsidR="00236F23" w:rsidP="00BB1FE0" w:rsidRDefault="00236F23" w14:paraId="66BAC3C5" w14:textId="77777777">
            <w:pPr>
              <w:pStyle w:val="Normalutanindragellerluft"/>
              <w:spacing w:line="340" w:lineRule="atLeast"/>
              <w:jc w:val="right"/>
            </w:pPr>
            <w:r w:rsidRPr="00052ACB">
              <w:t>4,4</w:t>
            </w:r>
          </w:p>
        </w:tc>
        <w:tc>
          <w:tcPr>
            <w:tcW w:w="1064" w:type="dxa"/>
            <w:noWrap/>
            <w:hideMark/>
          </w:tcPr>
          <w:p w:rsidRPr="00052ACB" w:rsidR="00236F23" w:rsidP="00BB1FE0" w:rsidRDefault="00236F23" w14:paraId="25F54791" w14:textId="77777777">
            <w:pPr>
              <w:pStyle w:val="Normalutanindragellerluft"/>
              <w:spacing w:line="340" w:lineRule="atLeast"/>
              <w:jc w:val="right"/>
            </w:pPr>
            <w:r w:rsidRPr="00052ACB">
              <w:t>4,3</w:t>
            </w:r>
          </w:p>
        </w:tc>
      </w:tr>
      <w:tr w:rsidRPr="00052ACB" w:rsidR="00236F23" w:rsidTr="0084107E" w14:paraId="48D825AA" w14:textId="77777777">
        <w:trPr>
          <w:trHeight w:val="330"/>
        </w:trPr>
        <w:tc>
          <w:tcPr>
            <w:tcW w:w="4815" w:type="dxa"/>
            <w:noWrap/>
            <w:hideMark/>
          </w:tcPr>
          <w:p w:rsidRPr="00052ACB" w:rsidR="00236F23" w:rsidP="00052ACB" w:rsidRDefault="00236F23" w14:paraId="711BC57D" w14:textId="77777777">
            <w:pPr>
              <w:pStyle w:val="Normalutanindragellerluft"/>
              <w:spacing w:line="340" w:lineRule="atLeast"/>
              <w:jc w:val="left"/>
            </w:pPr>
            <w:r w:rsidRPr="00052ACB">
              <w:t>Slopade skattelättnader för drivmedel</w:t>
            </w:r>
          </w:p>
        </w:tc>
        <w:tc>
          <w:tcPr>
            <w:tcW w:w="1064" w:type="dxa"/>
            <w:noWrap/>
            <w:hideMark/>
          </w:tcPr>
          <w:p w:rsidRPr="00052ACB" w:rsidR="00236F23" w:rsidP="00BB1FE0" w:rsidRDefault="00236F23" w14:paraId="51744A10" w14:textId="77777777">
            <w:pPr>
              <w:pStyle w:val="Normalutanindragellerluft"/>
              <w:spacing w:line="340" w:lineRule="atLeast"/>
              <w:jc w:val="right"/>
            </w:pPr>
            <w:r w:rsidRPr="00052ACB">
              <w:t>5,8</w:t>
            </w:r>
          </w:p>
        </w:tc>
        <w:tc>
          <w:tcPr>
            <w:tcW w:w="1064" w:type="dxa"/>
            <w:noWrap/>
            <w:hideMark/>
          </w:tcPr>
          <w:p w:rsidRPr="00052ACB" w:rsidR="00236F23" w:rsidP="00BB1FE0" w:rsidRDefault="00236F23" w14:paraId="754A392D" w14:textId="77777777">
            <w:pPr>
              <w:pStyle w:val="Normalutanindragellerluft"/>
              <w:spacing w:line="340" w:lineRule="atLeast"/>
              <w:jc w:val="right"/>
            </w:pPr>
            <w:r w:rsidRPr="00052ACB">
              <w:t>2,4</w:t>
            </w:r>
          </w:p>
        </w:tc>
        <w:tc>
          <w:tcPr>
            <w:tcW w:w="1064" w:type="dxa"/>
            <w:noWrap/>
            <w:hideMark/>
          </w:tcPr>
          <w:p w:rsidRPr="00052ACB" w:rsidR="00236F23" w:rsidP="00BB1FE0" w:rsidRDefault="00236F23" w14:paraId="3B806CBB" w14:textId="77777777">
            <w:pPr>
              <w:pStyle w:val="Normalutanindragellerluft"/>
              <w:spacing w:line="340" w:lineRule="atLeast"/>
              <w:jc w:val="right"/>
            </w:pPr>
            <w:r w:rsidRPr="00052ACB">
              <w:t>2,8</w:t>
            </w:r>
          </w:p>
        </w:tc>
      </w:tr>
      <w:tr w:rsidRPr="00052ACB" w:rsidR="00236F23" w:rsidTr="0084107E" w14:paraId="7D219308" w14:textId="77777777">
        <w:trPr>
          <w:trHeight w:val="330"/>
        </w:trPr>
        <w:tc>
          <w:tcPr>
            <w:tcW w:w="4815" w:type="dxa"/>
            <w:noWrap/>
            <w:hideMark/>
          </w:tcPr>
          <w:p w:rsidRPr="00052ACB" w:rsidR="00236F23" w:rsidP="00052ACB" w:rsidRDefault="00236F23" w14:paraId="2729BB88" w14:textId="77777777">
            <w:pPr>
              <w:pStyle w:val="Normalutanindragellerluft"/>
              <w:spacing w:line="340" w:lineRule="atLeast"/>
              <w:jc w:val="left"/>
            </w:pPr>
            <w:r w:rsidRPr="00052ACB">
              <w:t>Effektiv miljöpolitik</w:t>
            </w:r>
          </w:p>
        </w:tc>
        <w:tc>
          <w:tcPr>
            <w:tcW w:w="1064" w:type="dxa"/>
            <w:noWrap/>
            <w:hideMark/>
          </w:tcPr>
          <w:p w:rsidRPr="00052ACB" w:rsidR="00236F23" w:rsidP="00BB1FE0" w:rsidRDefault="00236F23" w14:paraId="070C22E8" w14:textId="77777777">
            <w:pPr>
              <w:pStyle w:val="Normalutanindragellerluft"/>
              <w:spacing w:line="340" w:lineRule="atLeast"/>
              <w:jc w:val="right"/>
            </w:pPr>
            <w:r w:rsidRPr="00052ACB">
              <w:t>3,4</w:t>
            </w:r>
          </w:p>
        </w:tc>
        <w:tc>
          <w:tcPr>
            <w:tcW w:w="1064" w:type="dxa"/>
            <w:noWrap/>
            <w:hideMark/>
          </w:tcPr>
          <w:p w:rsidRPr="00052ACB" w:rsidR="00236F23" w:rsidP="00BB1FE0" w:rsidRDefault="00236F23" w14:paraId="77A3D13B" w14:textId="77777777">
            <w:pPr>
              <w:pStyle w:val="Normalutanindragellerluft"/>
              <w:spacing w:line="340" w:lineRule="atLeast"/>
              <w:jc w:val="right"/>
            </w:pPr>
            <w:r w:rsidRPr="00052ACB">
              <w:t>5,0</w:t>
            </w:r>
          </w:p>
        </w:tc>
        <w:tc>
          <w:tcPr>
            <w:tcW w:w="1064" w:type="dxa"/>
            <w:noWrap/>
            <w:hideMark/>
          </w:tcPr>
          <w:p w:rsidRPr="00052ACB" w:rsidR="00236F23" w:rsidP="00BB1FE0" w:rsidRDefault="00236F23" w14:paraId="629EB20D" w14:textId="77777777">
            <w:pPr>
              <w:pStyle w:val="Normalutanindragellerluft"/>
              <w:spacing w:line="340" w:lineRule="atLeast"/>
              <w:jc w:val="right"/>
            </w:pPr>
            <w:r w:rsidRPr="00052ACB">
              <w:t>6,4</w:t>
            </w:r>
          </w:p>
        </w:tc>
      </w:tr>
      <w:tr w:rsidRPr="00AA4306" w:rsidR="00236F23" w:rsidTr="0084107E" w14:paraId="6CAC692B" w14:textId="77777777">
        <w:trPr>
          <w:trHeight w:val="330"/>
        </w:trPr>
        <w:tc>
          <w:tcPr>
            <w:tcW w:w="4815" w:type="dxa"/>
            <w:noWrap/>
            <w:hideMark/>
          </w:tcPr>
          <w:p w:rsidRPr="00052ACB" w:rsidR="00236F23" w:rsidP="00052ACB" w:rsidRDefault="00236F23" w14:paraId="0C1292D8" w14:textId="77777777">
            <w:pPr>
              <w:pStyle w:val="Normalutanindragellerluft"/>
              <w:spacing w:line="340" w:lineRule="atLeast"/>
              <w:jc w:val="left"/>
            </w:pPr>
            <w:r w:rsidRPr="00052ACB">
              <w:t>Utfasning av ränteavdrag</w:t>
            </w:r>
          </w:p>
        </w:tc>
        <w:tc>
          <w:tcPr>
            <w:tcW w:w="1064" w:type="dxa"/>
            <w:noWrap/>
            <w:hideMark/>
          </w:tcPr>
          <w:p w:rsidRPr="00052ACB" w:rsidR="00236F23" w:rsidP="00BB1FE0" w:rsidRDefault="00236F23" w14:paraId="3F98228A" w14:textId="77777777">
            <w:pPr>
              <w:pStyle w:val="Normalutanindragellerluft"/>
              <w:spacing w:line="340" w:lineRule="atLeast"/>
              <w:jc w:val="right"/>
            </w:pPr>
            <w:r w:rsidRPr="00052ACB">
              <w:t>0,8</w:t>
            </w:r>
          </w:p>
        </w:tc>
        <w:tc>
          <w:tcPr>
            <w:tcW w:w="1064" w:type="dxa"/>
            <w:noWrap/>
            <w:hideMark/>
          </w:tcPr>
          <w:p w:rsidRPr="00052ACB" w:rsidR="00236F23" w:rsidP="00BB1FE0" w:rsidRDefault="00236F23" w14:paraId="4A71D934" w14:textId="77777777">
            <w:pPr>
              <w:pStyle w:val="Normalutanindragellerluft"/>
              <w:spacing w:line="340" w:lineRule="atLeast"/>
              <w:jc w:val="right"/>
            </w:pPr>
            <w:r w:rsidRPr="00052ACB">
              <w:t>1,9</w:t>
            </w:r>
          </w:p>
        </w:tc>
        <w:tc>
          <w:tcPr>
            <w:tcW w:w="1064" w:type="dxa"/>
            <w:noWrap/>
            <w:hideMark/>
          </w:tcPr>
          <w:p w:rsidRPr="00052ACB" w:rsidR="00236F23" w:rsidP="00BB1FE0" w:rsidRDefault="00236F23" w14:paraId="0CA68E43" w14:textId="77777777">
            <w:pPr>
              <w:pStyle w:val="Normalutanindragellerluft"/>
              <w:spacing w:line="340" w:lineRule="atLeast"/>
              <w:jc w:val="right"/>
            </w:pPr>
            <w:r w:rsidRPr="00052ACB">
              <w:t>3,3</w:t>
            </w:r>
          </w:p>
        </w:tc>
      </w:tr>
      <w:tr w:rsidRPr="00AA4306" w:rsidR="00236F23" w:rsidTr="0084107E" w14:paraId="2CA5D608" w14:textId="77777777">
        <w:trPr>
          <w:trHeight w:val="330"/>
        </w:trPr>
        <w:tc>
          <w:tcPr>
            <w:tcW w:w="4815" w:type="dxa"/>
            <w:noWrap/>
            <w:hideMark/>
          </w:tcPr>
          <w:p w:rsidRPr="00AA4306" w:rsidR="00236F23" w:rsidP="00052ACB" w:rsidRDefault="00236F23" w14:paraId="2D4B85BE" w14:textId="77777777">
            <w:pPr>
              <w:spacing w:line="340" w:lineRule="atLeast"/>
              <w:jc w:val="left"/>
              <w:rPr>
                <w:rFonts w:asciiTheme="minorHAnsi" w:hAnsiTheme="minorHAnsi"/>
                <w:b/>
                <w:bCs/>
                <w:lang w:eastAsia="sv-SE"/>
              </w:rPr>
            </w:pPr>
            <w:r w:rsidRPr="00AA4306">
              <w:rPr>
                <w:rFonts w:asciiTheme="minorHAnsi" w:hAnsiTheme="minorHAnsi"/>
                <w:b/>
                <w:bCs/>
                <w:lang w:eastAsia="sv-SE"/>
              </w:rPr>
              <w:t>Summa</w:t>
            </w:r>
          </w:p>
        </w:tc>
        <w:tc>
          <w:tcPr>
            <w:tcW w:w="1064" w:type="dxa"/>
            <w:noWrap/>
            <w:hideMark/>
          </w:tcPr>
          <w:p w:rsidRPr="00AA4306" w:rsidR="00236F23" w:rsidP="00BB1FE0" w:rsidRDefault="00236F23" w14:paraId="45568BE3" w14:textId="77777777">
            <w:pPr>
              <w:spacing w:line="340" w:lineRule="atLeast"/>
              <w:jc w:val="right"/>
              <w:rPr>
                <w:rFonts w:asciiTheme="minorHAnsi" w:hAnsiTheme="minorHAnsi"/>
                <w:b/>
                <w:bCs/>
                <w:lang w:eastAsia="sv-SE"/>
              </w:rPr>
            </w:pPr>
            <w:r w:rsidRPr="00AA4306">
              <w:rPr>
                <w:rFonts w:asciiTheme="minorHAnsi" w:hAnsiTheme="minorHAnsi"/>
                <w:b/>
                <w:bCs/>
                <w:lang w:eastAsia="sv-SE"/>
              </w:rPr>
              <w:t>65,9</w:t>
            </w:r>
          </w:p>
        </w:tc>
        <w:tc>
          <w:tcPr>
            <w:tcW w:w="1064" w:type="dxa"/>
            <w:noWrap/>
            <w:hideMark/>
          </w:tcPr>
          <w:p w:rsidRPr="00AA4306" w:rsidR="00236F23" w:rsidP="00BB1FE0" w:rsidRDefault="00236F23" w14:paraId="24415058" w14:textId="77777777">
            <w:pPr>
              <w:spacing w:line="340" w:lineRule="atLeast"/>
              <w:jc w:val="right"/>
              <w:rPr>
                <w:rFonts w:asciiTheme="minorHAnsi" w:hAnsiTheme="minorHAnsi"/>
                <w:b/>
                <w:bCs/>
                <w:lang w:eastAsia="sv-SE"/>
              </w:rPr>
            </w:pPr>
            <w:r w:rsidRPr="00AA4306">
              <w:rPr>
                <w:rFonts w:asciiTheme="minorHAnsi" w:hAnsiTheme="minorHAnsi"/>
                <w:b/>
                <w:bCs/>
                <w:lang w:eastAsia="sv-SE"/>
              </w:rPr>
              <w:t>72,3</w:t>
            </w:r>
          </w:p>
        </w:tc>
        <w:tc>
          <w:tcPr>
            <w:tcW w:w="1064" w:type="dxa"/>
            <w:noWrap/>
            <w:hideMark/>
          </w:tcPr>
          <w:p w:rsidRPr="00AA4306" w:rsidR="00236F23" w:rsidP="00BB1FE0" w:rsidRDefault="00236F23" w14:paraId="78B40161" w14:textId="77777777">
            <w:pPr>
              <w:spacing w:line="340" w:lineRule="atLeast"/>
              <w:jc w:val="right"/>
              <w:rPr>
                <w:rFonts w:asciiTheme="minorHAnsi" w:hAnsiTheme="minorHAnsi"/>
                <w:b/>
                <w:bCs/>
                <w:lang w:eastAsia="sv-SE"/>
              </w:rPr>
            </w:pPr>
            <w:r w:rsidRPr="00AA4306">
              <w:rPr>
                <w:rFonts w:asciiTheme="minorHAnsi" w:hAnsiTheme="minorHAnsi"/>
                <w:b/>
                <w:bCs/>
                <w:lang w:eastAsia="sv-SE"/>
              </w:rPr>
              <w:t>76,7</w:t>
            </w:r>
          </w:p>
        </w:tc>
      </w:tr>
    </w:tbl>
    <w:p w:rsidR="00236F23" w:rsidP="00236F23" w:rsidRDefault="00236F23" w14:paraId="1E5B40F2" w14:textId="534A2BFE">
      <w:pPr>
        <w:pStyle w:val="Normalutanindragellerluft"/>
      </w:pPr>
    </w:p>
    <w:p w:rsidR="00236F23" w:rsidRDefault="00236F23" w14:paraId="7A36A5DD"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jc w:val="left"/>
      </w:pPr>
      <w:r>
        <w:br w:type="page"/>
      </w:r>
    </w:p>
    <w:bookmarkStart w:name="_Toc506207366" w:displacedByCustomXml="next" w:id="2"/>
    <w:sdt>
      <w:sdtPr>
        <w:rPr>
          <w:sz w:val="24"/>
          <w14:numSpacing w14:val="proportional"/>
        </w:rPr>
        <w:id w:val="-1603329812"/>
        <w:docPartObj>
          <w:docPartGallery w:val="Table of Contents"/>
          <w:docPartUnique/>
        </w:docPartObj>
      </w:sdtPr>
      <w:sdtEndPr>
        <w:rPr>
          <w:bCs/>
        </w:rPr>
      </w:sdtEndPr>
      <w:sdtContent>
        <w:p w:rsidRPr="0084107E" w:rsidR="0084107E" w:rsidP="0084107E" w:rsidRDefault="0084107E" w14:paraId="3EA271BE" w14:textId="7A0C2D08">
          <w:pPr>
            <w:pStyle w:val="Rubrik1"/>
            <w:spacing w:after="120"/>
          </w:pPr>
          <w:r w:rsidRPr="0084107E">
            <w:t>Innehållsförteckning</w:t>
          </w:r>
          <w:bookmarkEnd w:id="2"/>
        </w:p>
        <w:p w:rsidR="00FB2D86" w:rsidRDefault="0084107E" w14:paraId="086BF1B4" w14:textId="583CDE7E">
          <w:pPr>
            <w:pStyle w:val="Innehll1"/>
            <w:tabs>
              <w:tab w:val="right" w:pos="8494"/>
            </w:tabs>
            <w:rPr>
              <w:rFonts w:eastAsiaTheme="minorEastAsia"/>
              <w:noProof/>
              <w:kern w:val="0"/>
              <w:sz w:val="22"/>
              <w:szCs w:val="22"/>
              <w:lang w:eastAsia="sv-SE"/>
              <w14:numSpacing w14:val="default"/>
            </w:rPr>
          </w:pPr>
          <w:r w:rsidRPr="00BC72C4">
            <w:fldChar w:fldCharType="begin"/>
          </w:r>
          <w:r w:rsidR="005E2FE8">
            <w:instrText xml:space="preserve"> TOC \o "1-3" \h \z</w:instrText>
          </w:r>
          <w:r w:rsidRPr="00BC72C4">
            <w:fldChar w:fldCharType="separate"/>
          </w:r>
          <w:hyperlink w:history="1" w:anchor="_Toc506207365">
            <w:r w:rsidRPr="00DD6296" w:rsidR="00FB2D86">
              <w:rPr>
                <w:rStyle w:val="Hyperlnk"/>
                <w:noProof/>
              </w:rPr>
              <w:t>1 Sammanfattning</w:t>
            </w:r>
            <w:r w:rsidR="00FB2D86">
              <w:rPr>
                <w:noProof/>
                <w:webHidden/>
              </w:rPr>
              <w:tab/>
            </w:r>
            <w:r w:rsidR="00FB2D86">
              <w:rPr>
                <w:noProof/>
                <w:webHidden/>
              </w:rPr>
              <w:fldChar w:fldCharType="begin"/>
            </w:r>
            <w:r w:rsidR="00FB2D86">
              <w:rPr>
                <w:noProof/>
                <w:webHidden/>
              </w:rPr>
              <w:instrText xml:space="preserve"> PAGEREF _Toc506207365 \h </w:instrText>
            </w:r>
            <w:r w:rsidR="00FB2D86">
              <w:rPr>
                <w:noProof/>
                <w:webHidden/>
              </w:rPr>
            </w:r>
            <w:r w:rsidR="00FB2D86">
              <w:rPr>
                <w:noProof/>
                <w:webHidden/>
              </w:rPr>
              <w:fldChar w:fldCharType="separate"/>
            </w:r>
            <w:r w:rsidR="00FB2D86">
              <w:rPr>
                <w:noProof/>
                <w:webHidden/>
              </w:rPr>
              <w:t>1</w:t>
            </w:r>
            <w:r w:rsidR="00FB2D86">
              <w:rPr>
                <w:noProof/>
                <w:webHidden/>
              </w:rPr>
              <w:fldChar w:fldCharType="end"/>
            </w:r>
          </w:hyperlink>
        </w:p>
        <w:p w:rsidR="00FB2D86" w:rsidRDefault="00FB2D86" w14:paraId="302441F6" w14:textId="2D2B85D8">
          <w:pPr>
            <w:pStyle w:val="Innehll1"/>
            <w:tabs>
              <w:tab w:val="right" w:pos="8494"/>
            </w:tabs>
            <w:rPr>
              <w:rFonts w:eastAsiaTheme="minorEastAsia"/>
              <w:noProof/>
              <w:kern w:val="0"/>
              <w:sz w:val="22"/>
              <w:szCs w:val="22"/>
              <w:lang w:eastAsia="sv-SE"/>
              <w14:numSpacing w14:val="default"/>
            </w:rPr>
          </w:pPr>
          <w:hyperlink w:history="1" w:anchor="_Toc506207366">
            <w:r w:rsidRPr="00DD6296">
              <w:rPr>
                <w:rStyle w:val="Hyperlnk"/>
                <w:noProof/>
              </w:rPr>
              <w:t>Innehållsförteckning</w:t>
            </w:r>
            <w:r>
              <w:rPr>
                <w:noProof/>
                <w:webHidden/>
              </w:rPr>
              <w:tab/>
            </w:r>
            <w:r>
              <w:rPr>
                <w:noProof/>
                <w:webHidden/>
              </w:rPr>
              <w:fldChar w:fldCharType="begin"/>
            </w:r>
            <w:r>
              <w:rPr>
                <w:noProof/>
                <w:webHidden/>
              </w:rPr>
              <w:instrText xml:space="preserve"> PAGEREF _Toc506207366 \h </w:instrText>
            </w:r>
            <w:r>
              <w:rPr>
                <w:noProof/>
                <w:webHidden/>
              </w:rPr>
            </w:r>
            <w:r>
              <w:rPr>
                <w:noProof/>
                <w:webHidden/>
              </w:rPr>
              <w:fldChar w:fldCharType="separate"/>
            </w:r>
            <w:r>
              <w:rPr>
                <w:noProof/>
                <w:webHidden/>
              </w:rPr>
              <w:t>3</w:t>
            </w:r>
            <w:r>
              <w:rPr>
                <w:noProof/>
                <w:webHidden/>
              </w:rPr>
              <w:fldChar w:fldCharType="end"/>
            </w:r>
          </w:hyperlink>
        </w:p>
        <w:p w:rsidR="00FB2D86" w:rsidRDefault="00FB2D86" w14:paraId="7A033D5A" w14:textId="4E0D34B4">
          <w:pPr>
            <w:pStyle w:val="Innehll1"/>
            <w:tabs>
              <w:tab w:val="right" w:pos="8494"/>
            </w:tabs>
            <w:rPr>
              <w:rFonts w:eastAsiaTheme="minorEastAsia"/>
              <w:noProof/>
              <w:kern w:val="0"/>
              <w:sz w:val="22"/>
              <w:szCs w:val="22"/>
              <w:lang w:eastAsia="sv-SE"/>
              <w14:numSpacing w14:val="default"/>
            </w:rPr>
          </w:pPr>
          <w:hyperlink w:history="1" w:anchor="_Toc506207367">
            <w:r w:rsidRPr="00DD6296">
              <w:rPr>
                <w:rStyle w:val="Hyperlnk"/>
                <w:noProof/>
              </w:rPr>
              <w:t>Förslag till riksdagsbeslut</w:t>
            </w:r>
            <w:r>
              <w:rPr>
                <w:noProof/>
                <w:webHidden/>
              </w:rPr>
              <w:tab/>
            </w:r>
            <w:r>
              <w:rPr>
                <w:noProof/>
                <w:webHidden/>
              </w:rPr>
              <w:fldChar w:fldCharType="begin"/>
            </w:r>
            <w:r>
              <w:rPr>
                <w:noProof/>
                <w:webHidden/>
              </w:rPr>
              <w:instrText xml:space="preserve"> PAGEREF _Toc506207367 \h </w:instrText>
            </w:r>
            <w:r>
              <w:rPr>
                <w:noProof/>
                <w:webHidden/>
              </w:rPr>
            </w:r>
            <w:r>
              <w:rPr>
                <w:noProof/>
                <w:webHidden/>
              </w:rPr>
              <w:fldChar w:fldCharType="separate"/>
            </w:r>
            <w:r>
              <w:rPr>
                <w:noProof/>
                <w:webHidden/>
              </w:rPr>
              <w:t>8</w:t>
            </w:r>
            <w:r>
              <w:rPr>
                <w:noProof/>
                <w:webHidden/>
              </w:rPr>
              <w:fldChar w:fldCharType="end"/>
            </w:r>
          </w:hyperlink>
        </w:p>
        <w:p w:rsidR="00FB2D86" w:rsidRDefault="00FB2D86" w14:paraId="69558E5E" w14:textId="5AE3CBA6">
          <w:pPr>
            <w:pStyle w:val="Innehll1"/>
            <w:tabs>
              <w:tab w:val="right" w:pos="8494"/>
            </w:tabs>
            <w:rPr>
              <w:rFonts w:eastAsiaTheme="minorEastAsia"/>
              <w:noProof/>
              <w:kern w:val="0"/>
              <w:sz w:val="22"/>
              <w:szCs w:val="22"/>
              <w:lang w:eastAsia="sv-SE"/>
              <w14:numSpacing w14:val="default"/>
            </w:rPr>
          </w:pPr>
          <w:hyperlink w:history="1" w:anchor="_Toc506207368">
            <w:r w:rsidRPr="00DD6296">
              <w:rPr>
                <w:rStyle w:val="Hyperlnk"/>
                <w:noProof/>
              </w:rPr>
              <w:t>2 Det ekonomiska läget</w:t>
            </w:r>
            <w:r>
              <w:rPr>
                <w:noProof/>
                <w:webHidden/>
              </w:rPr>
              <w:tab/>
            </w:r>
            <w:r>
              <w:rPr>
                <w:noProof/>
                <w:webHidden/>
              </w:rPr>
              <w:fldChar w:fldCharType="begin"/>
            </w:r>
            <w:r>
              <w:rPr>
                <w:noProof/>
                <w:webHidden/>
              </w:rPr>
              <w:instrText xml:space="preserve"> PAGEREF _Toc506207368 \h </w:instrText>
            </w:r>
            <w:r>
              <w:rPr>
                <w:noProof/>
                <w:webHidden/>
              </w:rPr>
            </w:r>
            <w:r>
              <w:rPr>
                <w:noProof/>
                <w:webHidden/>
              </w:rPr>
              <w:fldChar w:fldCharType="separate"/>
            </w:r>
            <w:r>
              <w:rPr>
                <w:noProof/>
                <w:webHidden/>
              </w:rPr>
              <w:t>9</w:t>
            </w:r>
            <w:r>
              <w:rPr>
                <w:noProof/>
                <w:webHidden/>
              </w:rPr>
              <w:fldChar w:fldCharType="end"/>
            </w:r>
          </w:hyperlink>
        </w:p>
        <w:p w:rsidR="00FB2D86" w:rsidRDefault="00FB2D86" w14:paraId="1243A2EA" w14:textId="64D18049">
          <w:pPr>
            <w:pStyle w:val="Innehll1"/>
            <w:tabs>
              <w:tab w:val="right" w:pos="8494"/>
            </w:tabs>
            <w:rPr>
              <w:rFonts w:eastAsiaTheme="minorEastAsia"/>
              <w:noProof/>
              <w:kern w:val="0"/>
              <w:sz w:val="22"/>
              <w:szCs w:val="22"/>
              <w:lang w:eastAsia="sv-SE"/>
              <w14:numSpacing w14:val="default"/>
            </w:rPr>
          </w:pPr>
          <w:hyperlink w:history="1" w:anchor="_Toc506207369">
            <w:r w:rsidRPr="00DD6296">
              <w:rPr>
                <w:rStyle w:val="Hyperlnk"/>
                <w:noProof/>
              </w:rPr>
              <w:t>3 Bevara samhällskontraktet</w:t>
            </w:r>
            <w:r>
              <w:rPr>
                <w:noProof/>
                <w:webHidden/>
              </w:rPr>
              <w:tab/>
            </w:r>
            <w:r>
              <w:rPr>
                <w:noProof/>
                <w:webHidden/>
              </w:rPr>
              <w:fldChar w:fldCharType="begin"/>
            </w:r>
            <w:r>
              <w:rPr>
                <w:noProof/>
                <w:webHidden/>
              </w:rPr>
              <w:instrText xml:space="preserve"> PAGEREF _Toc506207369 \h </w:instrText>
            </w:r>
            <w:r>
              <w:rPr>
                <w:noProof/>
                <w:webHidden/>
              </w:rPr>
            </w:r>
            <w:r>
              <w:rPr>
                <w:noProof/>
                <w:webHidden/>
              </w:rPr>
              <w:fldChar w:fldCharType="separate"/>
            </w:r>
            <w:r>
              <w:rPr>
                <w:noProof/>
                <w:webHidden/>
              </w:rPr>
              <w:t>9</w:t>
            </w:r>
            <w:r>
              <w:rPr>
                <w:noProof/>
                <w:webHidden/>
              </w:rPr>
              <w:fldChar w:fldCharType="end"/>
            </w:r>
          </w:hyperlink>
        </w:p>
        <w:p w:rsidR="00FB2D86" w:rsidRDefault="00FB2D86" w14:paraId="47CD9AA9" w14:textId="1E723968">
          <w:pPr>
            <w:pStyle w:val="Innehll1"/>
            <w:tabs>
              <w:tab w:val="right" w:pos="8494"/>
            </w:tabs>
            <w:rPr>
              <w:rFonts w:eastAsiaTheme="minorEastAsia"/>
              <w:noProof/>
              <w:kern w:val="0"/>
              <w:sz w:val="22"/>
              <w:szCs w:val="22"/>
              <w:lang w:eastAsia="sv-SE"/>
              <w14:numSpacing w14:val="default"/>
            </w:rPr>
          </w:pPr>
          <w:hyperlink w:history="1" w:anchor="_Toc506207370">
            <w:r w:rsidRPr="00DD6296">
              <w:rPr>
                <w:rStyle w:val="Hyperlnk"/>
                <w:noProof/>
              </w:rPr>
              <w:t>4 Vård och omsorg</w:t>
            </w:r>
            <w:r>
              <w:rPr>
                <w:noProof/>
                <w:webHidden/>
              </w:rPr>
              <w:tab/>
            </w:r>
            <w:r>
              <w:rPr>
                <w:noProof/>
                <w:webHidden/>
              </w:rPr>
              <w:fldChar w:fldCharType="begin"/>
            </w:r>
            <w:r>
              <w:rPr>
                <w:noProof/>
                <w:webHidden/>
              </w:rPr>
              <w:instrText xml:space="preserve"> PAGEREF _Toc506207370 \h </w:instrText>
            </w:r>
            <w:r>
              <w:rPr>
                <w:noProof/>
                <w:webHidden/>
              </w:rPr>
            </w:r>
            <w:r>
              <w:rPr>
                <w:noProof/>
                <w:webHidden/>
              </w:rPr>
              <w:fldChar w:fldCharType="separate"/>
            </w:r>
            <w:r>
              <w:rPr>
                <w:noProof/>
                <w:webHidden/>
              </w:rPr>
              <w:t>10</w:t>
            </w:r>
            <w:r>
              <w:rPr>
                <w:noProof/>
                <w:webHidden/>
              </w:rPr>
              <w:fldChar w:fldCharType="end"/>
            </w:r>
          </w:hyperlink>
        </w:p>
        <w:p w:rsidR="00FB2D86" w:rsidRDefault="00FB2D86" w14:paraId="35B33351" w14:textId="082844CF">
          <w:pPr>
            <w:pStyle w:val="Innehll2"/>
            <w:tabs>
              <w:tab w:val="right" w:pos="8494"/>
            </w:tabs>
            <w:rPr>
              <w:rFonts w:eastAsiaTheme="minorEastAsia"/>
              <w:noProof/>
              <w:kern w:val="0"/>
              <w:sz w:val="22"/>
              <w:szCs w:val="22"/>
              <w:lang w:eastAsia="sv-SE"/>
              <w14:numSpacing w14:val="default"/>
            </w:rPr>
          </w:pPr>
          <w:hyperlink w:history="1" w:anchor="_Toc506207371">
            <w:r w:rsidRPr="00DD6296">
              <w:rPr>
                <w:rStyle w:val="Hyperlnk"/>
                <w:rFonts w:eastAsia="Times New Roman"/>
                <w:noProof/>
                <w:lang w:eastAsia="sv-SE"/>
              </w:rPr>
              <w:t>4.1 Patienträttsgaranti</w:t>
            </w:r>
            <w:r>
              <w:rPr>
                <w:noProof/>
                <w:webHidden/>
              </w:rPr>
              <w:tab/>
            </w:r>
            <w:r>
              <w:rPr>
                <w:noProof/>
                <w:webHidden/>
              </w:rPr>
              <w:fldChar w:fldCharType="begin"/>
            </w:r>
            <w:r>
              <w:rPr>
                <w:noProof/>
                <w:webHidden/>
              </w:rPr>
              <w:instrText xml:space="preserve"> PAGEREF _Toc506207371 \h </w:instrText>
            </w:r>
            <w:r>
              <w:rPr>
                <w:noProof/>
                <w:webHidden/>
              </w:rPr>
            </w:r>
            <w:r>
              <w:rPr>
                <w:noProof/>
                <w:webHidden/>
              </w:rPr>
              <w:fldChar w:fldCharType="separate"/>
            </w:r>
            <w:r>
              <w:rPr>
                <w:noProof/>
                <w:webHidden/>
              </w:rPr>
              <w:t>11</w:t>
            </w:r>
            <w:r>
              <w:rPr>
                <w:noProof/>
                <w:webHidden/>
              </w:rPr>
              <w:fldChar w:fldCharType="end"/>
            </w:r>
          </w:hyperlink>
        </w:p>
        <w:p w:rsidR="00FB2D86" w:rsidRDefault="00FB2D86" w14:paraId="36C46FCF" w14:textId="59DB5E88">
          <w:pPr>
            <w:pStyle w:val="Innehll2"/>
            <w:tabs>
              <w:tab w:val="right" w:pos="8494"/>
            </w:tabs>
            <w:rPr>
              <w:rFonts w:eastAsiaTheme="minorEastAsia"/>
              <w:noProof/>
              <w:kern w:val="0"/>
              <w:sz w:val="22"/>
              <w:szCs w:val="22"/>
              <w:lang w:eastAsia="sv-SE"/>
              <w14:numSpacing w14:val="default"/>
            </w:rPr>
          </w:pPr>
          <w:hyperlink w:history="1" w:anchor="_Toc506207372">
            <w:r w:rsidRPr="00DD6296">
              <w:rPr>
                <w:rStyle w:val="Hyperlnk"/>
                <w:rFonts w:eastAsia="Times New Roman"/>
                <w:noProof/>
                <w:lang w:eastAsia="sv-SE"/>
              </w:rPr>
              <w:t>4.2 Tillgänglighet – ett akut problem</w:t>
            </w:r>
            <w:r>
              <w:rPr>
                <w:noProof/>
                <w:webHidden/>
              </w:rPr>
              <w:tab/>
            </w:r>
            <w:r>
              <w:rPr>
                <w:noProof/>
                <w:webHidden/>
              </w:rPr>
              <w:fldChar w:fldCharType="begin"/>
            </w:r>
            <w:r>
              <w:rPr>
                <w:noProof/>
                <w:webHidden/>
              </w:rPr>
              <w:instrText xml:space="preserve"> PAGEREF _Toc506207372 \h </w:instrText>
            </w:r>
            <w:r>
              <w:rPr>
                <w:noProof/>
                <w:webHidden/>
              </w:rPr>
            </w:r>
            <w:r>
              <w:rPr>
                <w:noProof/>
                <w:webHidden/>
              </w:rPr>
              <w:fldChar w:fldCharType="separate"/>
            </w:r>
            <w:r>
              <w:rPr>
                <w:noProof/>
                <w:webHidden/>
              </w:rPr>
              <w:t>12</w:t>
            </w:r>
            <w:r>
              <w:rPr>
                <w:noProof/>
                <w:webHidden/>
              </w:rPr>
              <w:fldChar w:fldCharType="end"/>
            </w:r>
          </w:hyperlink>
        </w:p>
        <w:p w:rsidR="00FB2D86" w:rsidRDefault="00FB2D86" w14:paraId="290239AF" w14:textId="2BD78209">
          <w:pPr>
            <w:pStyle w:val="Innehll2"/>
            <w:tabs>
              <w:tab w:val="right" w:pos="8494"/>
            </w:tabs>
            <w:rPr>
              <w:rFonts w:eastAsiaTheme="minorEastAsia"/>
              <w:noProof/>
              <w:kern w:val="0"/>
              <w:sz w:val="22"/>
              <w:szCs w:val="22"/>
              <w:lang w:eastAsia="sv-SE"/>
              <w14:numSpacing w14:val="default"/>
            </w:rPr>
          </w:pPr>
          <w:hyperlink w:history="1" w:anchor="_Toc506207373">
            <w:r w:rsidRPr="00DD6296">
              <w:rPr>
                <w:rStyle w:val="Hyperlnk"/>
                <w:rFonts w:eastAsia="Times New Roman"/>
                <w:noProof/>
                <w:lang w:eastAsia="sv-SE"/>
              </w:rPr>
              <w:t>4.3 Sjukvårdens kompetensförsörjning</w:t>
            </w:r>
            <w:r>
              <w:rPr>
                <w:noProof/>
                <w:webHidden/>
              </w:rPr>
              <w:tab/>
            </w:r>
            <w:r>
              <w:rPr>
                <w:noProof/>
                <w:webHidden/>
              </w:rPr>
              <w:fldChar w:fldCharType="begin"/>
            </w:r>
            <w:r>
              <w:rPr>
                <w:noProof/>
                <w:webHidden/>
              </w:rPr>
              <w:instrText xml:space="preserve"> PAGEREF _Toc506207373 \h </w:instrText>
            </w:r>
            <w:r>
              <w:rPr>
                <w:noProof/>
                <w:webHidden/>
              </w:rPr>
            </w:r>
            <w:r>
              <w:rPr>
                <w:noProof/>
                <w:webHidden/>
              </w:rPr>
              <w:fldChar w:fldCharType="separate"/>
            </w:r>
            <w:r>
              <w:rPr>
                <w:noProof/>
                <w:webHidden/>
              </w:rPr>
              <w:t>12</w:t>
            </w:r>
            <w:r>
              <w:rPr>
                <w:noProof/>
                <w:webHidden/>
              </w:rPr>
              <w:fldChar w:fldCharType="end"/>
            </w:r>
          </w:hyperlink>
        </w:p>
        <w:p w:rsidR="00FB2D86" w:rsidRDefault="00FB2D86" w14:paraId="556BAE1D" w14:textId="4D6B000B">
          <w:pPr>
            <w:pStyle w:val="Innehll2"/>
            <w:tabs>
              <w:tab w:val="right" w:pos="8494"/>
            </w:tabs>
            <w:rPr>
              <w:rFonts w:eastAsiaTheme="minorEastAsia"/>
              <w:noProof/>
              <w:kern w:val="0"/>
              <w:sz w:val="22"/>
              <w:szCs w:val="22"/>
              <w:lang w:eastAsia="sv-SE"/>
              <w14:numSpacing w14:val="default"/>
            </w:rPr>
          </w:pPr>
          <w:hyperlink w:history="1" w:anchor="_Toc506207374">
            <w:r w:rsidRPr="00DD6296">
              <w:rPr>
                <w:rStyle w:val="Hyperlnk"/>
                <w:rFonts w:eastAsia="Times New Roman"/>
                <w:noProof/>
                <w:lang w:eastAsia="sv-SE"/>
              </w:rPr>
              <w:t>4.4 Större inflytande över schemat</w:t>
            </w:r>
            <w:r>
              <w:rPr>
                <w:noProof/>
                <w:webHidden/>
              </w:rPr>
              <w:tab/>
            </w:r>
            <w:r>
              <w:rPr>
                <w:noProof/>
                <w:webHidden/>
              </w:rPr>
              <w:fldChar w:fldCharType="begin"/>
            </w:r>
            <w:r>
              <w:rPr>
                <w:noProof/>
                <w:webHidden/>
              </w:rPr>
              <w:instrText xml:space="preserve"> PAGEREF _Toc506207374 \h </w:instrText>
            </w:r>
            <w:r>
              <w:rPr>
                <w:noProof/>
                <w:webHidden/>
              </w:rPr>
            </w:r>
            <w:r>
              <w:rPr>
                <w:noProof/>
                <w:webHidden/>
              </w:rPr>
              <w:fldChar w:fldCharType="separate"/>
            </w:r>
            <w:r>
              <w:rPr>
                <w:noProof/>
                <w:webHidden/>
              </w:rPr>
              <w:t>13</w:t>
            </w:r>
            <w:r>
              <w:rPr>
                <w:noProof/>
                <w:webHidden/>
              </w:rPr>
              <w:fldChar w:fldCharType="end"/>
            </w:r>
          </w:hyperlink>
        </w:p>
        <w:p w:rsidR="00FB2D86" w:rsidRDefault="00FB2D86" w14:paraId="1F036993" w14:textId="17654906">
          <w:pPr>
            <w:pStyle w:val="Innehll2"/>
            <w:tabs>
              <w:tab w:val="right" w:pos="8494"/>
            </w:tabs>
            <w:rPr>
              <w:rFonts w:eastAsiaTheme="minorEastAsia"/>
              <w:noProof/>
              <w:kern w:val="0"/>
              <w:sz w:val="22"/>
              <w:szCs w:val="22"/>
              <w:lang w:eastAsia="sv-SE"/>
              <w14:numSpacing w14:val="default"/>
            </w:rPr>
          </w:pPr>
          <w:hyperlink w:history="1" w:anchor="_Toc506207375">
            <w:r w:rsidRPr="00DD6296">
              <w:rPr>
                <w:rStyle w:val="Hyperlnk"/>
                <w:rFonts w:eastAsia="Times New Roman"/>
                <w:noProof/>
                <w:lang w:eastAsia="sv-SE"/>
              </w:rPr>
              <w:t>4.5 Stärk patienternas rättsliga ställning</w:t>
            </w:r>
            <w:r>
              <w:rPr>
                <w:noProof/>
                <w:webHidden/>
              </w:rPr>
              <w:tab/>
            </w:r>
            <w:r>
              <w:rPr>
                <w:noProof/>
                <w:webHidden/>
              </w:rPr>
              <w:fldChar w:fldCharType="begin"/>
            </w:r>
            <w:r>
              <w:rPr>
                <w:noProof/>
                <w:webHidden/>
              </w:rPr>
              <w:instrText xml:space="preserve"> PAGEREF _Toc506207375 \h </w:instrText>
            </w:r>
            <w:r>
              <w:rPr>
                <w:noProof/>
                <w:webHidden/>
              </w:rPr>
            </w:r>
            <w:r>
              <w:rPr>
                <w:noProof/>
                <w:webHidden/>
              </w:rPr>
              <w:fldChar w:fldCharType="separate"/>
            </w:r>
            <w:r>
              <w:rPr>
                <w:noProof/>
                <w:webHidden/>
              </w:rPr>
              <w:t>13</w:t>
            </w:r>
            <w:r>
              <w:rPr>
                <w:noProof/>
                <w:webHidden/>
              </w:rPr>
              <w:fldChar w:fldCharType="end"/>
            </w:r>
          </w:hyperlink>
        </w:p>
        <w:p w:rsidR="00FB2D86" w:rsidRDefault="00FB2D86" w14:paraId="60F5FA7A" w14:textId="11C10688">
          <w:pPr>
            <w:pStyle w:val="Innehll2"/>
            <w:tabs>
              <w:tab w:val="right" w:pos="8494"/>
            </w:tabs>
            <w:rPr>
              <w:rFonts w:eastAsiaTheme="minorEastAsia"/>
              <w:noProof/>
              <w:kern w:val="0"/>
              <w:sz w:val="22"/>
              <w:szCs w:val="22"/>
              <w:lang w:eastAsia="sv-SE"/>
              <w14:numSpacing w14:val="default"/>
            </w:rPr>
          </w:pPr>
          <w:hyperlink w:history="1" w:anchor="_Toc506207376">
            <w:r w:rsidRPr="00DD6296">
              <w:rPr>
                <w:rStyle w:val="Hyperlnk"/>
                <w:rFonts w:eastAsia="Times New Roman"/>
                <w:noProof/>
                <w:lang w:eastAsia="sv-SE"/>
              </w:rPr>
              <w:t>4.6 Patientansvarig läkare – på riktigt</w:t>
            </w:r>
            <w:r>
              <w:rPr>
                <w:noProof/>
                <w:webHidden/>
              </w:rPr>
              <w:tab/>
            </w:r>
            <w:r>
              <w:rPr>
                <w:noProof/>
                <w:webHidden/>
              </w:rPr>
              <w:fldChar w:fldCharType="begin"/>
            </w:r>
            <w:r>
              <w:rPr>
                <w:noProof/>
                <w:webHidden/>
              </w:rPr>
              <w:instrText xml:space="preserve"> PAGEREF _Toc506207376 \h </w:instrText>
            </w:r>
            <w:r>
              <w:rPr>
                <w:noProof/>
                <w:webHidden/>
              </w:rPr>
            </w:r>
            <w:r>
              <w:rPr>
                <w:noProof/>
                <w:webHidden/>
              </w:rPr>
              <w:fldChar w:fldCharType="separate"/>
            </w:r>
            <w:r>
              <w:rPr>
                <w:noProof/>
                <w:webHidden/>
              </w:rPr>
              <w:t>13</w:t>
            </w:r>
            <w:r>
              <w:rPr>
                <w:noProof/>
                <w:webHidden/>
              </w:rPr>
              <w:fldChar w:fldCharType="end"/>
            </w:r>
          </w:hyperlink>
        </w:p>
        <w:p w:rsidR="00FB2D86" w:rsidRDefault="00FB2D86" w14:paraId="5796FE80" w14:textId="5AB2A319">
          <w:pPr>
            <w:pStyle w:val="Innehll2"/>
            <w:tabs>
              <w:tab w:val="right" w:pos="8494"/>
            </w:tabs>
            <w:rPr>
              <w:rFonts w:eastAsiaTheme="minorEastAsia"/>
              <w:noProof/>
              <w:kern w:val="0"/>
              <w:sz w:val="22"/>
              <w:szCs w:val="22"/>
              <w:lang w:eastAsia="sv-SE"/>
              <w14:numSpacing w14:val="default"/>
            </w:rPr>
          </w:pPr>
          <w:hyperlink w:history="1" w:anchor="_Toc506207377">
            <w:r w:rsidRPr="00DD6296">
              <w:rPr>
                <w:rStyle w:val="Hyperlnk"/>
                <w:rFonts w:eastAsia="Times New Roman"/>
                <w:noProof/>
                <w:lang w:eastAsia="sv-SE"/>
              </w:rPr>
              <w:t>4.7 Nationellt it-stöd och patientinformation</w:t>
            </w:r>
            <w:r>
              <w:rPr>
                <w:noProof/>
                <w:webHidden/>
              </w:rPr>
              <w:tab/>
            </w:r>
            <w:r>
              <w:rPr>
                <w:noProof/>
                <w:webHidden/>
              </w:rPr>
              <w:fldChar w:fldCharType="begin"/>
            </w:r>
            <w:r>
              <w:rPr>
                <w:noProof/>
                <w:webHidden/>
              </w:rPr>
              <w:instrText xml:space="preserve"> PAGEREF _Toc506207377 \h </w:instrText>
            </w:r>
            <w:r>
              <w:rPr>
                <w:noProof/>
                <w:webHidden/>
              </w:rPr>
            </w:r>
            <w:r>
              <w:rPr>
                <w:noProof/>
                <w:webHidden/>
              </w:rPr>
              <w:fldChar w:fldCharType="separate"/>
            </w:r>
            <w:r>
              <w:rPr>
                <w:noProof/>
                <w:webHidden/>
              </w:rPr>
              <w:t>14</w:t>
            </w:r>
            <w:r>
              <w:rPr>
                <w:noProof/>
                <w:webHidden/>
              </w:rPr>
              <w:fldChar w:fldCharType="end"/>
            </w:r>
          </w:hyperlink>
        </w:p>
        <w:p w:rsidR="00FB2D86" w:rsidRDefault="00FB2D86" w14:paraId="56AE48B8" w14:textId="49BA2494">
          <w:pPr>
            <w:pStyle w:val="Innehll2"/>
            <w:tabs>
              <w:tab w:val="right" w:pos="8494"/>
            </w:tabs>
            <w:rPr>
              <w:rFonts w:eastAsiaTheme="minorEastAsia"/>
              <w:noProof/>
              <w:kern w:val="0"/>
              <w:sz w:val="22"/>
              <w:szCs w:val="22"/>
              <w:lang w:eastAsia="sv-SE"/>
              <w14:numSpacing w14:val="default"/>
            </w:rPr>
          </w:pPr>
          <w:hyperlink w:history="1" w:anchor="_Toc506207378">
            <w:r w:rsidRPr="00DD6296">
              <w:rPr>
                <w:rStyle w:val="Hyperlnk"/>
                <w:rFonts w:eastAsia="Times New Roman"/>
                <w:noProof/>
                <w:lang w:eastAsia="sv-SE"/>
              </w:rPr>
              <w:t>4.8 Psykisk ohälsa</w:t>
            </w:r>
            <w:r>
              <w:rPr>
                <w:noProof/>
                <w:webHidden/>
              </w:rPr>
              <w:tab/>
            </w:r>
            <w:r>
              <w:rPr>
                <w:noProof/>
                <w:webHidden/>
              </w:rPr>
              <w:fldChar w:fldCharType="begin"/>
            </w:r>
            <w:r>
              <w:rPr>
                <w:noProof/>
                <w:webHidden/>
              </w:rPr>
              <w:instrText xml:space="preserve"> PAGEREF _Toc506207378 \h </w:instrText>
            </w:r>
            <w:r>
              <w:rPr>
                <w:noProof/>
                <w:webHidden/>
              </w:rPr>
            </w:r>
            <w:r>
              <w:rPr>
                <w:noProof/>
                <w:webHidden/>
              </w:rPr>
              <w:fldChar w:fldCharType="separate"/>
            </w:r>
            <w:r>
              <w:rPr>
                <w:noProof/>
                <w:webHidden/>
              </w:rPr>
              <w:t>14</w:t>
            </w:r>
            <w:r>
              <w:rPr>
                <w:noProof/>
                <w:webHidden/>
              </w:rPr>
              <w:fldChar w:fldCharType="end"/>
            </w:r>
          </w:hyperlink>
        </w:p>
        <w:p w:rsidR="00FB2D86" w:rsidRDefault="00FB2D86" w14:paraId="77289AF9" w14:textId="04DDB71E">
          <w:pPr>
            <w:pStyle w:val="Innehll2"/>
            <w:tabs>
              <w:tab w:val="right" w:pos="8494"/>
            </w:tabs>
            <w:rPr>
              <w:rFonts w:eastAsiaTheme="minorEastAsia"/>
              <w:noProof/>
              <w:kern w:val="0"/>
              <w:sz w:val="22"/>
              <w:szCs w:val="22"/>
              <w:lang w:eastAsia="sv-SE"/>
              <w14:numSpacing w14:val="default"/>
            </w:rPr>
          </w:pPr>
          <w:hyperlink w:history="1" w:anchor="_Toc506207379">
            <w:r w:rsidRPr="00DD6296">
              <w:rPr>
                <w:rStyle w:val="Hyperlnk"/>
                <w:rFonts w:eastAsia="Times New Roman"/>
                <w:noProof/>
                <w:lang w:eastAsia="sv-SE"/>
              </w:rPr>
              <w:t>4.9 Personalens säkerhet</w:t>
            </w:r>
            <w:r>
              <w:rPr>
                <w:noProof/>
                <w:webHidden/>
              </w:rPr>
              <w:tab/>
            </w:r>
            <w:r>
              <w:rPr>
                <w:noProof/>
                <w:webHidden/>
              </w:rPr>
              <w:fldChar w:fldCharType="begin"/>
            </w:r>
            <w:r>
              <w:rPr>
                <w:noProof/>
                <w:webHidden/>
              </w:rPr>
              <w:instrText xml:space="preserve"> PAGEREF _Toc506207379 \h </w:instrText>
            </w:r>
            <w:r>
              <w:rPr>
                <w:noProof/>
                <w:webHidden/>
              </w:rPr>
            </w:r>
            <w:r>
              <w:rPr>
                <w:noProof/>
                <w:webHidden/>
              </w:rPr>
              <w:fldChar w:fldCharType="separate"/>
            </w:r>
            <w:r>
              <w:rPr>
                <w:noProof/>
                <w:webHidden/>
              </w:rPr>
              <w:t>14</w:t>
            </w:r>
            <w:r>
              <w:rPr>
                <w:noProof/>
                <w:webHidden/>
              </w:rPr>
              <w:fldChar w:fldCharType="end"/>
            </w:r>
          </w:hyperlink>
        </w:p>
        <w:p w:rsidR="00FB2D86" w:rsidRDefault="00FB2D86" w14:paraId="6BCE4461" w14:textId="54F71804">
          <w:pPr>
            <w:pStyle w:val="Innehll2"/>
            <w:tabs>
              <w:tab w:val="right" w:pos="8494"/>
            </w:tabs>
            <w:rPr>
              <w:rFonts w:eastAsiaTheme="minorEastAsia"/>
              <w:noProof/>
              <w:kern w:val="0"/>
              <w:sz w:val="22"/>
              <w:szCs w:val="22"/>
              <w:lang w:eastAsia="sv-SE"/>
              <w14:numSpacing w14:val="default"/>
            </w:rPr>
          </w:pPr>
          <w:hyperlink w:history="1" w:anchor="_Toc506207380">
            <w:r w:rsidRPr="00DD6296">
              <w:rPr>
                <w:rStyle w:val="Hyperlnk"/>
                <w:rFonts w:eastAsia="Times New Roman"/>
                <w:noProof/>
                <w:lang w:eastAsia="sv-SE"/>
              </w:rPr>
              <w:t>4.10 Obligatorisk hälsokontroll av nyanlända</w:t>
            </w:r>
            <w:r>
              <w:rPr>
                <w:noProof/>
                <w:webHidden/>
              </w:rPr>
              <w:tab/>
            </w:r>
            <w:r>
              <w:rPr>
                <w:noProof/>
                <w:webHidden/>
              </w:rPr>
              <w:fldChar w:fldCharType="begin"/>
            </w:r>
            <w:r>
              <w:rPr>
                <w:noProof/>
                <w:webHidden/>
              </w:rPr>
              <w:instrText xml:space="preserve"> PAGEREF _Toc506207380 \h </w:instrText>
            </w:r>
            <w:r>
              <w:rPr>
                <w:noProof/>
                <w:webHidden/>
              </w:rPr>
            </w:r>
            <w:r>
              <w:rPr>
                <w:noProof/>
                <w:webHidden/>
              </w:rPr>
              <w:fldChar w:fldCharType="separate"/>
            </w:r>
            <w:r>
              <w:rPr>
                <w:noProof/>
                <w:webHidden/>
              </w:rPr>
              <w:t>15</w:t>
            </w:r>
            <w:r>
              <w:rPr>
                <w:noProof/>
                <w:webHidden/>
              </w:rPr>
              <w:fldChar w:fldCharType="end"/>
            </w:r>
          </w:hyperlink>
        </w:p>
        <w:p w:rsidR="00FB2D86" w:rsidRDefault="00FB2D86" w14:paraId="63223C3D" w14:textId="3A9987A5">
          <w:pPr>
            <w:pStyle w:val="Innehll2"/>
            <w:tabs>
              <w:tab w:val="right" w:pos="8494"/>
            </w:tabs>
            <w:rPr>
              <w:rFonts w:eastAsiaTheme="minorEastAsia"/>
              <w:noProof/>
              <w:kern w:val="0"/>
              <w:sz w:val="22"/>
              <w:szCs w:val="22"/>
              <w:lang w:eastAsia="sv-SE"/>
              <w14:numSpacing w14:val="default"/>
            </w:rPr>
          </w:pPr>
          <w:hyperlink w:history="1" w:anchor="_Toc506207381">
            <w:r w:rsidRPr="00DD6296">
              <w:rPr>
                <w:rStyle w:val="Hyperlnk"/>
                <w:rFonts w:eastAsia="Times New Roman"/>
                <w:noProof/>
                <w:lang w:eastAsia="sv-SE"/>
              </w:rPr>
              <w:t>4.11 Snabbspår för att minska belastningen på akuten</w:t>
            </w:r>
            <w:r>
              <w:rPr>
                <w:noProof/>
                <w:webHidden/>
              </w:rPr>
              <w:tab/>
            </w:r>
            <w:r>
              <w:rPr>
                <w:noProof/>
                <w:webHidden/>
              </w:rPr>
              <w:fldChar w:fldCharType="begin"/>
            </w:r>
            <w:r>
              <w:rPr>
                <w:noProof/>
                <w:webHidden/>
              </w:rPr>
              <w:instrText xml:space="preserve"> PAGEREF _Toc506207381 \h </w:instrText>
            </w:r>
            <w:r>
              <w:rPr>
                <w:noProof/>
                <w:webHidden/>
              </w:rPr>
            </w:r>
            <w:r>
              <w:rPr>
                <w:noProof/>
                <w:webHidden/>
              </w:rPr>
              <w:fldChar w:fldCharType="separate"/>
            </w:r>
            <w:r>
              <w:rPr>
                <w:noProof/>
                <w:webHidden/>
              </w:rPr>
              <w:t>15</w:t>
            </w:r>
            <w:r>
              <w:rPr>
                <w:noProof/>
                <w:webHidden/>
              </w:rPr>
              <w:fldChar w:fldCharType="end"/>
            </w:r>
          </w:hyperlink>
        </w:p>
        <w:p w:rsidR="00FB2D86" w:rsidRDefault="00FB2D86" w14:paraId="336DEBDE" w14:textId="0F82B406">
          <w:pPr>
            <w:pStyle w:val="Innehll2"/>
            <w:tabs>
              <w:tab w:val="right" w:pos="8494"/>
            </w:tabs>
            <w:rPr>
              <w:rFonts w:eastAsiaTheme="minorEastAsia"/>
              <w:noProof/>
              <w:kern w:val="0"/>
              <w:sz w:val="22"/>
              <w:szCs w:val="22"/>
              <w:lang w:eastAsia="sv-SE"/>
              <w14:numSpacing w14:val="default"/>
            </w:rPr>
          </w:pPr>
          <w:hyperlink w:history="1" w:anchor="_Toc506207382">
            <w:r w:rsidRPr="00DD6296">
              <w:rPr>
                <w:rStyle w:val="Hyperlnk"/>
                <w:rFonts w:eastAsia="Times New Roman"/>
                <w:noProof/>
                <w:lang w:eastAsia="sv-SE"/>
              </w:rPr>
              <w:t>4.12 Kostnadsfri slutenvård för äldre patienter</w:t>
            </w:r>
            <w:r>
              <w:rPr>
                <w:noProof/>
                <w:webHidden/>
              </w:rPr>
              <w:tab/>
            </w:r>
            <w:r>
              <w:rPr>
                <w:noProof/>
                <w:webHidden/>
              </w:rPr>
              <w:fldChar w:fldCharType="begin"/>
            </w:r>
            <w:r>
              <w:rPr>
                <w:noProof/>
                <w:webHidden/>
              </w:rPr>
              <w:instrText xml:space="preserve"> PAGEREF _Toc506207382 \h </w:instrText>
            </w:r>
            <w:r>
              <w:rPr>
                <w:noProof/>
                <w:webHidden/>
              </w:rPr>
            </w:r>
            <w:r>
              <w:rPr>
                <w:noProof/>
                <w:webHidden/>
              </w:rPr>
              <w:fldChar w:fldCharType="separate"/>
            </w:r>
            <w:r>
              <w:rPr>
                <w:noProof/>
                <w:webHidden/>
              </w:rPr>
              <w:t>15</w:t>
            </w:r>
            <w:r>
              <w:rPr>
                <w:noProof/>
                <w:webHidden/>
              </w:rPr>
              <w:fldChar w:fldCharType="end"/>
            </w:r>
          </w:hyperlink>
        </w:p>
        <w:p w:rsidR="00FB2D86" w:rsidRDefault="00FB2D86" w14:paraId="1AFE7938" w14:textId="250F96A9">
          <w:pPr>
            <w:pStyle w:val="Innehll2"/>
            <w:tabs>
              <w:tab w:val="right" w:pos="8494"/>
            </w:tabs>
            <w:rPr>
              <w:rFonts w:eastAsiaTheme="minorEastAsia"/>
              <w:noProof/>
              <w:kern w:val="0"/>
              <w:sz w:val="22"/>
              <w:szCs w:val="22"/>
              <w:lang w:eastAsia="sv-SE"/>
              <w14:numSpacing w14:val="default"/>
            </w:rPr>
          </w:pPr>
          <w:hyperlink w:history="1" w:anchor="_Toc506207383">
            <w:r w:rsidRPr="00DD6296">
              <w:rPr>
                <w:rStyle w:val="Hyperlnk"/>
                <w:rFonts w:eastAsia="Times New Roman"/>
                <w:noProof/>
                <w:lang w:eastAsia="sv-SE"/>
              </w:rPr>
              <w:t>4.13 Palliativ vård</w:t>
            </w:r>
            <w:r>
              <w:rPr>
                <w:noProof/>
                <w:webHidden/>
              </w:rPr>
              <w:tab/>
            </w:r>
            <w:r>
              <w:rPr>
                <w:noProof/>
                <w:webHidden/>
              </w:rPr>
              <w:fldChar w:fldCharType="begin"/>
            </w:r>
            <w:r>
              <w:rPr>
                <w:noProof/>
                <w:webHidden/>
              </w:rPr>
              <w:instrText xml:space="preserve"> PAGEREF _Toc506207383 \h </w:instrText>
            </w:r>
            <w:r>
              <w:rPr>
                <w:noProof/>
                <w:webHidden/>
              </w:rPr>
            </w:r>
            <w:r>
              <w:rPr>
                <w:noProof/>
                <w:webHidden/>
              </w:rPr>
              <w:fldChar w:fldCharType="separate"/>
            </w:r>
            <w:r>
              <w:rPr>
                <w:noProof/>
                <w:webHidden/>
              </w:rPr>
              <w:t>16</w:t>
            </w:r>
            <w:r>
              <w:rPr>
                <w:noProof/>
                <w:webHidden/>
              </w:rPr>
              <w:fldChar w:fldCharType="end"/>
            </w:r>
          </w:hyperlink>
        </w:p>
        <w:p w:rsidR="00FB2D86" w:rsidRDefault="00FB2D86" w14:paraId="2F7D1D74" w14:textId="4E992205">
          <w:pPr>
            <w:pStyle w:val="Innehll2"/>
            <w:tabs>
              <w:tab w:val="right" w:pos="8494"/>
            </w:tabs>
            <w:rPr>
              <w:rFonts w:eastAsiaTheme="minorEastAsia"/>
              <w:noProof/>
              <w:kern w:val="0"/>
              <w:sz w:val="22"/>
              <w:szCs w:val="22"/>
              <w:lang w:eastAsia="sv-SE"/>
              <w14:numSpacing w14:val="default"/>
            </w:rPr>
          </w:pPr>
          <w:hyperlink w:history="1" w:anchor="_Toc506207384">
            <w:r w:rsidRPr="00DD6296">
              <w:rPr>
                <w:rStyle w:val="Hyperlnk"/>
                <w:rFonts w:eastAsia="Times New Roman"/>
                <w:noProof/>
                <w:lang w:eastAsia="sv-SE"/>
              </w:rPr>
              <w:t>4.14 Mobila vårdenheter</w:t>
            </w:r>
            <w:r>
              <w:rPr>
                <w:noProof/>
                <w:webHidden/>
              </w:rPr>
              <w:tab/>
            </w:r>
            <w:r>
              <w:rPr>
                <w:noProof/>
                <w:webHidden/>
              </w:rPr>
              <w:fldChar w:fldCharType="begin"/>
            </w:r>
            <w:r>
              <w:rPr>
                <w:noProof/>
                <w:webHidden/>
              </w:rPr>
              <w:instrText xml:space="preserve"> PAGEREF _Toc506207384 \h </w:instrText>
            </w:r>
            <w:r>
              <w:rPr>
                <w:noProof/>
                <w:webHidden/>
              </w:rPr>
            </w:r>
            <w:r>
              <w:rPr>
                <w:noProof/>
                <w:webHidden/>
              </w:rPr>
              <w:fldChar w:fldCharType="separate"/>
            </w:r>
            <w:r>
              <w:rPr>
                <w:noProof/>
                <w:webHidden/>
              </w:rPr>
              <w:t>16</w:t>
            </w:r>
            <w:r>
              <w:rPr>
                <w:noProof/>
                <w:webHidden/>
              </w:rPr>
              <w:fldChar w:fldCharType="end"/>
            </w:r>
          </w:hyperlink>
        </w:p>
        <w:p w:rsidR="00FB2D86" w:rsidRDefault="00FB2D86" w14:paraId="6DDFC940" w14:textId="0BE3D65A">
          <w:pPr>
            <w:pStyle w:val="Innehll2"/>
            <w:tabs>
              <w:tab w:val="right" w:pos="8494"/>
            </w:tabs>
            <w:rPr>
              <w:rFonts w:eastAsiaTheme="minorEastAsia"/>
              <w:noProof/>
              <w:kern w:val="0"/>
              <w:sz w:val="22"/>
              <w:szCs w:val="22"/>
              <w:lang w:eastAsia="sv-SE"/>
              <w14:numSpacing w14:val="default"/>
            </w:rPr>
          </w:pPr>
          <w:hyperlink w:history="1" w:anchor="_Toc506207385">
            <w:r w:rsidRPr="00DD6296">
              <w:rPr>
                <w:rStyle w:val="Hyperlnk"/>
                <w:noProof/>
              </w:rPr>
              <w:t>4.15 Medborgarskapets betydelse för vård i Sverige</w:t>
            </w:r>
            <w:r>
              <w:rPr>
                <w:noProof/>
                <w:webHidden/>
              </w:rPr>
              <w:tab/>
            </w:r>
            <w:r>
              <w:rPr>
                <w:noProof/>
                <w:webHidden/>
              </w:rPr>
              <w:fldChar w:fldCharType="begin"/>
            </w:r>
            <w:r>
              <w:rPr>
                <w:noProof/>
                <w:webHidden/>
              </w:rPr>
              <w:instrText xml:space="preserve"> PAGEREF _Toc506207385 \h </w:instrText>
            </w:r>
            <w:r>
              <w:rPr>
                <w:noProof/>
                <w:webHidden/>
              </w:rPr>
            </w:r>
            <w:r>
              <w:rPr>
                <w:noProof/>
                <w:webHidden/>
              </w:rPr>
              <w:fldChar w:fldCharType="separate"/>
            </w:r>
            <w:r>
              <w:rPr>
                <w:noProof/>
                <w:webHidden/>
              </w:rPr>
              <w:t>17</w:t>
            </w:r>
            <w:r>
              <w:rPr>
                <w:noProof/>
                <w:webHidden/>
              </w:rPr>
              <w:fldChar w:fldCharType="end"/>
            </w:r>
          </w:hyperlink>
        </w:p>
        <w:p w:rsidR="00FB2D86" w:rsidRDefault="00FB2D86" w14:paraId="3D387B7C" w14:textId="2FCC3CEC">
          <w:pPr>
            <w:pStyle w:val="Innehll1"/>
            <w:tabs>
              <w:tab w:val="right" w:pos="8494"/>
            </w:tabs>
            <w:rPr>
              <w:rFonts w:eastAsiaTheme="minorEastAsia"/>
              <w:noProof/>
              <w:kern w:val="0"/>
              <w:sz w:val="22"/>
              <w:szCs w:val="22"/>
              <w:lang w:eastAsia="sv-SE"/>
              <w14:numSpacing w14:val="default"/>
            </w:rPr>
          </w:pPr>
          <w:hyperlink w:history="1" w:anchor="_Toc506207386">
            <w:r w:rsidRPr="00DD6296">
              <w:rPr>
                <w:rStyle w:val="Hyperlnk"/>
                <w:noProof/>
              </w:rPr>
              <w:t>5 Trygghet, lag och ordning</w:t>
            </w:r>
            <w:r>
              <w:rPr>
                <w:noProof/>
                <w:webHidden/>
              </w:rPr>
              <w:tab/>
            </w:r>
            <w:r>
              <w:rPr>
                <w:noProof/>
                <w:webHidden/>
              </w:rPr>
              <w:fldChar w:fldCharType="begin"/>
            </w:r>
            <w:r>
              <w:rPr>
                <w:noProof/>
                <w:webHidden/>
              </w:rPr>
              <w:instrText xml:space="preserve"> PAGEREF _Toc506207386 \h </w:instrText>
            </w:r>
            <w:r>
              <w:rPr>
                <w:noProof/>
                <w:webHidden/>
              </w:rPr>
            </w:r>
            <w:r>
              <w:rPr>
                <w:noProof/>
                <w:webHidden/>
              </w:rPr>
              <w:fldChar w:fldCharType="separate"/>
            </w:r>
            <w:r>
              <w:rPr>
                <w:noProof/>
                <w:webHidden/>
              </w:rPr>
              <w:t>18</w:t>
            </w:r>
            <w:r>
              <w:rPr>
                <w:noProof/>
                <w:webHidden/>
              </w:rPr>
              <w:fldChar w:fldCharType="end"/>
            </w:r>
          </w:hyperlink>
        </w:p>
        <w:p w:rsidR="00FB2D86" w:rsidRDefault="00FB2D86" w14:paraId="3AE618CB" w14:textId="7D29BC81">
          <w:pPr>
            <w:pStyle w:val="Innehll2"/>
            <w:tabs>
              <w:tab w:val="right" w:pos="8494"/>
            </w:tabs>
            <w:rPr>
              <w:rFonts w:eastAsiaTheme="minorEastAsia"/>
              <w:noProof/>
              <w:kern w:val="0"/>
              <w:sz w:val="22"/>
              <w:szCs w:val="22"/>
              <w:lang w:eastAsia="sv-SE"/>
              <w14:numSpacing w14:val="default"/>
            </w:rPr>
          </w:pPr>
          <w:hyperlink w:history="1" w:anchor="_Toc506207387">
            <w:r w:rsidRPr="00DD6296">
              <w:rPr>
                <w:rStyle w:val="Hyperlnk"/>
                <w:noProof/>
              </w:rPr>
              <w:t>5.1 Sjutusen nya poliser</w:t>
            </w:r>
            <w:r>
              <w:rPr>
                <w:noProof/>
                <w:webHidden/>
              </w:rPr>
              <w:tab/>
            </w:r>
            <w:r>
              <w:rPr>
                <w:noProof/>
                <w:webHidden/>
              </w:rPr>
              <w:fldChar w:fldCharType="begin"/>
            </w:r>
            <w:r>
              <w:rPr>
                <w:noProof/>
                <w:webHidden/>
              </w:rPr>
              <w:instrText xml:space="preserve"> PAGEREF _Toc506207387 \h </w:instrText>
            </w:r>
            <w:r>
              <w:rPr>
                <w:noProof/>
                <w:webHidden/>
              </w:rPr>
            </w:r>
            <w:r>
              <w:rPr>
                <w:noProof/>
                <w:webHidden/>
              </w:rPr>
              <w:fldChar w:fldCharType="separate"/>
            </w:r>
            <w:r>
              <w:rPr>
                <w:noProof/>
                <w:webHidden/>
              </w:rPr>
              <w:t>18</w:t>
            </w:r>
            <w:r>
              <w:rPr>
                <w:noProof/>
                <w:webHidden/>
              </w:rPr>
              <w:fldChar w:fldCharType="end"/>
            </w:r>
          </w:hyperlink>
        </w:p>
        <w:p w:rsidR="00FB2D86" w:rsidRDefault="00FB2D86" w14:paraId="2851E7EF" w14:textId="2B77C29F">
          <w:pPr>
            <w:pStyle w:val="Innehll2"/>
            <w:tabs>
              <w:tab w:val="right" w:pos="8494"/>
            </w:tabs>
            <w:rPr>
              <w:rFonts w:eastAsiaTheme="minorEastAsia"/>
              <w:noProof/>
              <w:kern w:val="0"/>
              <w:sz w:val="22"/>
              <w:szCs w:val="22"/>
              <w:lang w:eastAsia="sv-SE"/>
              <w14:numSpacing w14:val="default"/>
            </w:rPr>
          </w:pPr>
          <w:hyperlink w:history="1" w:anchor="_Toc506207388">
            <w:r w:rsidRPr="00DD6296">
              <w:rPr>
                <w:rStyle w:val="Hyperlnk"/>
                <w:rFonts w:eastAsia="Times New Roman"/>
                <w:noProof/>
                <w:lang w:eastAsia="sv-SE"/>
              </w:rPr>
              <w:t>5.2 Kraftigt förbättrade arbetsvillkor</w:t>
            </w:r>
            <w:r>
              <w:rPr>
                <w:noProof/>
                <w:webHidden/>
              </w:rPr>
              <w:tab/>
            </w:r>
            <w:r>
              <w:rPr>
                <w:noProof/>
                <w:webHidden/>
              </w:rPr>
              <w:fldChar w:fldCharType="begin"/>
            </w:r>
            <w:r>
              <w:rPr>
                <w:noProof/>
                <w:webHidden/>
              </w:rPr>
              <w:instrText xml:space="preserve"> PAGEREF _Toc506207388 \h </w:instrText>
            </w:r>
            <w:r>
              <w:rPr>
                <w:noProof/>
                <w:webHidden/>
              </w:rPr>
            </w:r>
            <w:r>
              <w:rPr>
                <w:noProof/>
                <w:webHidden/>
              </w:rPr>
              <w:fldChar w:fldCharType="separate"/>
            </w:r>
            <w:r>
              <w:rPr>
                <w:noProof/>
                <w:webHidden/>
              </w:rPr>
              <w:t>19</w:t>
            </w:r>
            <w:r>
              <w:rPr>
                <w:noProof/>
                <w:webHidden/>
              </w:rPr>
              <w:fldChar w:fldCharType="end"/>
            </w:r>
          </w:hyperlink>
        </w:p>
        <w:p w:rsidR="00FB2D86" w:rsidRDefault="00FB2D86" w14:paraId="693B7A89" w14:textId="3935F92A">
          <w:pPr>
            <w:pStyle w:val="Innehll2"/>
            <w:tabs>
              <w:tab w:val="right" w:pos="8494"/>
            </w:tabs>
            <w:rPr>
              <w:rFonts w:eastAsiaTheme="minorEastAsia"/>
              <w:noProof/>
              <w:kern w:val="0"/>
              <w:sz w:val="22"/>
              <w:szCs w:val="22"/>
              <w:lang w:eastAsia="sv-SE"/>
              <w14:numSpacing w14:val="default"/>
            </w:rPr>
          </w:pPr>
          <w:hyperlink w:history="1" w:anchor="_Toc506207389">
            <w:r w:rsidRPr="00DD6296">
              <w:rPr>
                <w:rStyle w:val="Hyperlnk"/>
                <w:rFonts w:eastAsia="Times New Roman"/>
                <w:noProof/>
                <w:lang w:eastAsia="sv-SE"/>
              </w:rPr>
              <w:t>5.3 Återta samhällets förlorade områden</w:t>
            </w:r>
            <w:r>
              <w:rPr>
                <w:noProof/>
                <w:webHidden/>
              </w:rPr>
              <w:tab/>
            </w:r>
            <w:r>
              <w:rPr>
                <w:noProof/>
                <w:webHidden/>
              </w:rPr>
              <w:fldChar w:fldCharType="begin"/>
            </w:r>
            <w:r>
              <w:rPr>
                <w:noProof/>
                <w:webHidden/>
              </w:rPr>
              <w:instrText xml:space="preserve"> PAGEREF _Toc506207389 \h </w:instrText>
            </w:r>
            <w:r>
              <w:rPr>
                <w:noProof/>
                <w:webHidden/>
              </w:rPr>
            </w:r>
            <w:r>
              <w:rPr>
                <w:noProof/>
                <w:webHidden/>
              </w:rPr>
              <w:fldChar w:fldCharType="separate"/>
            </w:r>
            <w:r>
              <w:rPr>
                <w:noProof/>
                <w:webHidden/>
              </w:rPr>
              <w:t>20</w:t>
            </w:r>
            <w:r>
              <w:rPr>
                <w:noProof/>
                <w:webHidden/>
              </w:rPr>
              <w:fldChar w:fldCharType="end"/>
            </w:r>
          </w:hyperlink>
        </w:p>
        <w:p w:rsidR="00FB2D86" w:rsidRDefault="00FB2D86" w14:paraId="29D8DB3F" w14:textId="7AF8E228">
          <w:pPr>
            <w:pStyle w:val="Innehll2"/>
            <w:tabs>
              <w:tab w:val="right" w:pos="8494"/>
            </w:tabs>
            <w:rPr>
              <w:rFonts w:eastAsiaTheme="minorEastAsia"/>
              <w:noProof/>
              <w:kern w:val="0"/>
              <w:sz w:val="22"/>
              <w:szCs w:val="22"/>
              <w:lang w:eastAsia="sv-SE"/>
              <w14:numSpacing w14:val="default"/>
            </w:rPr>
          </w:pPr>
          <w:hyperlink w:history="1" w:anchor="_Toc506207390">
            <w:r w:rsidRPr="00DD6296">
              <w:rPr>
                <w:rStyle w:val="Hyperlnk"/>
                <w:rFonts w:eastAsia="Times New Roman"/>
                <w:noProof/>
                <w:lang w:eastAsia="sv-SE"/>
              </w:rPr>
              <w:t>5.4 Straffskärpning för attacker mot blåljuspersonal</w:t>
            </w:r>
            <w:r>
              <w:rPr>
                <w:noProof/>
                <w:webHidden/>
              </w:rPr>
              <w:tab/>
            </w:r>
            <w:r>
              <w:rPr>
                <w:noProof/>
                <w:webHidden/>
              </w:rPr>
              <w:fldChar w:fldCharType="begin"/>
            </w:r>
            <w:r>
              <w:rPr>
                <w:noProof/>
                <w:webHidden/>
              </w:rPr>
              <w:instrText xml:space="preserve"> PAGEREF _Toc506207390 \h </w:instrText>
            </w:r>
            <w:r>
              <w:rPr>
                <w:noProof/>
                <w:webHidden/>
              </w:rPr>
            </w:r>
            <w:r>
              <w:rPr>
                <w:noProof/>
                <w:webHidden/>
              </w:rPr>
              <w:fldChar w:fldCharType="separate"/>
            </w:r>
            <w:r>
              <w:rPr>
                <w:noProof/>
                <w:webHidden/>
              </w:rPr>
              <w:t>21</w:t>
            </w:r>
            <w:r>
              <w:rPr>
                <w:noProof/>
                <w:webHidden/>
              </w:rPr>
              <w:fldChar w:fldCharType="end"/>
            </w:r>
          </w:hyperlink>
        </w:p>
        <w:p w:rsidR="00FB2D86" w:rsidRDefault="00FB2D86" w14:paraId="7F5FD4ED" w14:textId="159F973B">
          <w:pPr>
            <w:pStyle w:val="Innehll2"/>
            <w:tabs>
              <w:tab w:val="right" w:pos="8494"/>
            </w:tabs>
            <w:rPr>
              <w:rFonts w:eastAsiaTheme="minorEastAsia"/>
              <w:noProof/>
              <w:kern w:val="0"/>
              <w:sz w:val="22"/>
              <w:szCs w:val="22"/>
              <w:lang w:eastAsia="sv-SE"/>
              <w14:numSpacing w14:val="default"/>
            </w:rPr>
          </w:pPr>
          <w:hyperlink w:history="1" w:anchor="_Toc506207391">
            <w:r w:rsidRPr="00DD6296">
              <w:rPr>
                <w:rStyle w:val="Hyperlnk"/>
                <w:rFonts w:eastAsia="Times New Roman"/>
                <w:noProof/>
                <w:lang w:eastAsia="sv-SE"/>
              </w:rPr>
              <w:t>5.5 Skärpta straff</w:t>
            </w:r>
            <w:r>
              <w:rPr>
                <w:noProof/>
                <w:webHidden/>
              </w:rPr>
              <w:tab/>
            </w:r>
            <w:r>
              <w:rPr>
                <w:noProof/>
                <w:webHidden/>
              </w:rPr>
              <w:fldChar w:fldCharType="begin"/>
            </w:r>
            <w:r>
              <w:rPr>
                <w:noProof/>
                <w:webHidden/>
              </w:rPr>
              <w:instrText xml:space="preserve"> PAGEREF _Toc506207391 \h </w:instrText>
            </w:r>
            <w:r>
              <w:rPr>
                <w:noProof/>
                <w:webHidden/>
              </w:rPr>
            </w:r>
            <w:r>
              <w:rPr>
                <w:noProof/>
                <w:webHidden/>
              </w:rPr>
              <w:fldChar w:fldCharType="separate"/>
            </w:r>
            <w:r>
              <w:rPr>
                <w:noProof/>
                <w:webHidden/>
              </w:rPr>
              <w:t>21</w:t>
            </w:r>
            <w:r>
              <w:rPr>
                <w:noProof/>
                <w:webHidden/>
              </w:rPr>
              <w:fldChar w:fldCharType="end"/>
            </w:r>
          </w:hyperlink>
        </w:p>
        <w:p w:rsidR="00FB2D86" w:rsidRDefault="00FB2D86" w14:paraId="1A788E86" w14:textId="6BF2D7B9">
          <w:pPr>
            <w:pStyle w:val="Innehll2"/>
            <w:tabs>
              <w:tab w:val="right" w:pos="8494"/>
            </w:tabs>
            <w:rPr>
              <w:rFonts w:eastAsiaTheme="minorEastAsia"/>
              <w:noProof/>
              <w:kern w:val="0"/>
              <w:sz w:val="22"/>
              <w:szCs w:val="22"/>
              <w:lang w:eastAsia="sv-SE"/>
              <w14:numSpacing w14:val="default"/>
            </w:rPr>
          </w:pPr>
          <w:hyperlink w:history="1" w:anchor="_Toc506207392">
            <w:r w:rsidRPr="00DD6296">
              <w:rPr>
                <w:rStyle w:val="Hyperlnk"/>
                <w:rFonts w:eastAsia="Times New Roman"/>
                <w:noProof/>
                <w:lang w:eastAsia="sv-SE"/>
              </w:rPr>
              <w:t>5.6 Organiserad brottslighet</w:t>
            </w:r>
            <w:r>
              <w:rPr>
                <w:noProof/>
                <w:webHidden/>
              </w:rPr>
              <w:tab/>
            </w:r>
            <w:r>
              <w:rPr>
                <w:noProof/>
                <w:webHidden/>
              </w:rPr>
              <w:fldChar w:fldCharType="begin"/>
            </w:r>
            <w:r>
              <w:rPr>
                <w:noProof/>
                <w:webHidden/>
              </w:rPr>
              <w:instrText xml:space="preserve"> PAGEREF _Toc506207392 \h </w:instrText>
            </w:r>
            <w:r>
              <w:rPr>
                <w:noProof/>
                <w:webHidden/>
              </w:rPr>
            </w:r>
            <w:r>
              <w:rPr>
                <w:noProof/>
                <w:webHidden/>
              </w:rPr>
              <w:fldChar w:fldCharType="separate"/>
            </w:r>
            <w:r>
              <w:rPr>
                <w:noProof/>
                <w:webHidden/>
              </w:rPr>
              <w:t>21</w:t>
            </w:r>
            <w:r>
              <w:rPr>
                <w:noProof/>
                <w:webHidden/>
              </w:rPr>
              <w:fldChar w:fldCharType="end"/>
            </w:r>
          </w:hyperlink>
        </w:p>
        <w:p w:rsidR="00FB2D86" w:rsidRDefault="00FB2D86" w14:paraId="1E005910" w14:textId="02E176BE">
          <w:pPr>
            <w:pStyle w:val="Innehll2"/>
            <w:tabs>
              <w:tab w:val="right" w:pos="8494"/>
            </w:tabs>
            <w:rPr>
              <w:rFonts w:eastAsiaTheme="minorEastAsia"/>
              <w:noProof/>
              <w:kern w:val="0"/>
              <w:sz w:val="22"/>
              <w:szCs w:val="22"/>
              <w:lang w:eastAsia="sv-SE"/>
              <w14:numSpacing w14:val="default"/>
            </w:rPr>
          </w:pPr>
          <w:hyperlink w:history="1" w:anchor="_Toc506207393">
            <w:r w:rsidRPr="00DD6296">
              <w:rPr>
                <w:rStyle w:val="Hyperlnk"/>
                <w:rFonts w:eastAsia="Times New Roman"/>
                <w:noProof/>
                <w:lang w:eastAsia="sv-SE"/>
              </w:rPr>
              <w:t>5.7 Bekämpning av terrorism</w:t>
            </w:r>
            <w:r>
              <w:rPr>
                <w:noProof/>
                <w:webHidden/>
              </w:rPr>
              <w:tab/>
            </w:r>
            <w:r>
              <w:rPr>
                <w:noProof/>
                <w:webHidden/>
              </w:rPr>
              <w:fldChar w:fldCharType="begin"/>
            </w:r>
            <w:r>
              <w:rPr>
                <w:noProof/>
                <w:webHidden/>
              </w:rPr>
              <w:instrText xml:space="preserve"> PAGEREF _Toc506207393 \h </w:instrText>
            </w:r>
            <w:r>
              <w:rPr>
                <w:noProof/>
                <w:webHidden/>
              </w:rPr>
            </w:r>
            <w:r>
              <w:rPr>
                <w:noProof/>
                <w:webHidden/>
              </w:rPr>
              <w:fldChar w:fldCharType="separate"/>
            </w:r>
            <w:r>
              <w:rPr>
                <w:noProof/>
                <w:webHidden/>
              </w:rPr>
              <w:t>22</w:t>
            </w:r>
            <w:r>
              <w:rPr>
                <w:noProof/>
                <w:webHidden/>
              </w:rPr>
              <w:fldChar w:fldCharType="end"/>
            </w:r>
          </w:hyperlink>
        </w:p>
        <w:p w:rsidR="00FB2D86" w:rsidRDefault="00FB2D86" w14:paraId="0E657F00" w14:textId="18964E2C">
          <w:pPr>
            <w:pStyle w:val="Innehll2"/>
            <w:tabs>
              <w:tab w:val="right" w:pos="8494"/>
            </w:tabs>
            <w:rPr>
              <w:rFonts w:eastAsiaTheme="minorEastAsia"/>
              <w:noProof/>
              <w:kern w:val="0"/>
              <w:sz w:val="22"/>
              <w:szCs w:val="22"/>
              <w:lang w:eastAsia="sv-SE"/>
              <w14:numSpacing w14:val="default"/>
            </w:rPr>
          </w:pPr>
          <w:hyperlink w:history="1" w:anchor="_Toc506207394">
            <w:r w:rsidRPr="00DD6296">
              <w:rPr>
                <w:rStyle w:val="Hyperlnk"/>
                <w:rFonts w:eastAsia="Times New Roman"/>
                <w:noProof/>
                <w:lang w:eastAsia="sv-SE"/>
              </w:rPr>
              <w:t>5.8 Detaljerad statistik om brottslighet</w:t>
            </w:r>
            <w:r>
              <w:rPr>
                <w:noProof/>
                <w:webHidden/>
              </w:rPr>
              <w:tab/>
            </w:r>
            <w:r>
              <w:rPr>
                <w:noProof/>
                <w:webHidden/>
              </w:rPr>
              <w:fldChar w:fldCharType="begin"/>
            </w:r>
            <w:r>
              <w:rPr>
                <w:noProof/>
                <w:webHidden/>
              </w:rPr>
              <w:instrText xml:space="preserve"> PAGEREF _Toc506207394 \h </w:instrText>
            </w:r>
            <w:r>
              <w:rPr>
                <w:noProof/>
                <w:webHidden/>
              </w:rPr>
            </w:r>
            <w:r>
              <w:rPr>
                <w:noProof/>
                <w:webHidden/>
              </w:rPr>
              <w:fldChar w:fldCharType="separate"/>
            </w:r>
            <w:r>
              <w:rPr>
                <w:noProof/>
                <w:webHidden/>
              </w:rPr>
              <w:t>22</w:t>
            </w:r>
            <w:r>
              <w:rPr>
                <w:noProof/>
                <w:webHidden/>
              </w:rPr>
              <w:fldChar w:fldCharType="end"/>
            </w:r>
          </w:hyperlink>
        </w:p>
        <w:p w:rsidR="00FB2D86" w:rsidRDefault="00FB2D86" w14:paraId="66C5E1B7" w14:textId="3DDC2C9A">
          <w:pPr>
            <w:pStyle w:val="Innehll2"/>
            <w:tabs>
              <w:tab w:val="right" w:pos="8494"/>
            </w:tabs>
            <w:rPr>
              <w:rFonts w:eastAsiaTheme="minorEastAsia"/>
              <w:noProof/>
              <w:kern w:val="0"/>
              <w:sz w:val="22"/>
              <w:szCs w:val="22"/>
              <w:lang w:eastAsia="sv-SE"/>
              <w14:numSpacing w14:val="default"/>
            </w:rPr>
          </w:pPr>
          <w:hyperlink w:history="1" w:anchor="_Toc506207395">
            <w:r w:rsidRPr="00DD6296">
              <w:rPr>
                <w:rStyle w:val="Hyperlnk"/>
                <w:rFonts w:eastAsia="Times New Roman"/>
                <w:noProof/>
                <w:lang w:eastAsia="sv-SE"/>
              </w:rPr>
              <w:t>5.9 Övriga förstärkningar</w:t>
            </w:r>
            <w:r>
              <w:rPr>
                <w:noProof/>
                <w:webHidden/>
              </w:rPr>
              <w:tab/>
            </w:r>
            <w:r>
              <w:rPr>
                <w:noProof/>
                <w:webHidden/>
              </w:rPr>
              <w:fldChar w:fldCharType="begin"/>
            </w:r>
            <w:r>
              <w:rPr>
                <w:noProof/>
                <w:webHidden/>
              </w:rPr>
              <w:instrText xml:space="preserve"> PAGEREF _Toc506207395 \h </w:instrText>
            </w:r>
            <w:r>
              <w:rPr>
                <w:noProof/>
                <w:webHidden/>
              </w:rPr>
            </w:r>
            <w:r>
              <w:rPr>
                <w:noProof/>
                <w:webHidden/>
              </w:rPr>
              <w:fldChar w:fldCharType="separate"/>
            </w:r>
            <w:r>
              <w:rPr>
                <w:noProof/>
                <w:webHidden/>
              </w:rPr>
              <w:t>22</w:t>
            </w:r>
            <w:r>
              <w:rPr>
                <w:noProof/>
                <w:webHidden/>
              </w:rPr>
              <w:fldChar w:fldCharType="end"/>
            </w:r>
          </w:hyperlink>
        </w:p>
        <w:p w:rsidR="00FB2D86" w:rsidRDefault="00FB2D86" w14:paraId="50710498" w14:textId="1F6BBD86">
          <w:pPr>
            <w:pStyle w:val="Innehll3"/>
            <w:tabs>
              <w:tab w:val="right" w:pos="8494"/>
            </w:tabs>
            <w:rPr>
              <w:rFonts w:eastAsiaTheme="minorEastAsia"/>
              <w:noProof/>
              <w:kern w:val="0"/>
              <w:sz w:val="22"/>
              <w:szCs w:val="22"/>
              <w:lang w:eastAsia="sv-SE"/>
              <w14:numSpacing w14:val="default"/>
            </w:rPr>
          </w:pPr>
          <w:hyperlink w:history="1" w:anchor="_Toc506207396">
            <w:r w:rsidRPr="00DD6296">
              <w:rPr>
                <w:rStyle w:val="Hyperlnk"/>
                <w:noProof/>
              </w:rPr>
              <w:t>5.9.1 Skatteverket</w:t>
            </w:r>
            <w:r>
              <w:rPr>
                <w:noProof/>
                <w:webHidden/>
              </w:rPr>
              <w:tab/>
            </w:r>
            <w:r>
              <w:rPr>
                <w:noProof/>
                <w:webHidden/>
              </w:rPr>
              <w:fldChar w:fldCharType="begin"/>
            </w:r>
            <w:r>
              <w:rPr>
                <w:noProof/>
                <w:webHidden/>
              </w:rPr>
              <w:instrText xml:space="preserve"> PAGEREF _Toc506207396 \h </w:instrText>
            </w:r>
            <w:r>
              <w:rPr>
                <w:noProof/>
                <w:webHidden/>
              </w:rPr>
            </w:r>
            <w:r>
              <w:rPr>
                <w:noProof/>
                <w:webHidden/>
              </w:rPr>
              <w:fldChar w:fldCharType="separate"/>
            </w:r>
            <w:r>
              <w:rPr>
                <w:noProof/>
                <w:webHidden/>
              </w:rPr>
              <w:t>23</w:t>
            </w:r>
            <w:r>
              <w:rPr>
                <w:noProof/>
                <w:webHidden/>
              </w:rPr>
              <w:fldChar w:fldCharType="end"/>
            </w:r>
          </w:hyperlink>
        </w:p>
        <w:p w:rsidR="00FB2D86" w:rsidRDefault="00FB2D86" w14:paraId="1ACA1044" w14:textId="3227B809">
          <w:pPr>
            <w:pStyle w:val="Innehll3"/>
            <w:tabs>
              <w:tab w:val="right" w:pos="8494"/>
            </w:tabs>
            <w:rPr>
              <w:rFonts w:eastAsiaTheme="minorEastAsia"/>
              <w:noProof/>
              <w:kern w:val="0"/>
              <w:sz w:val="22"/>
              <w:szCs w:val="22"/>
              <w:lang w:eastAsia="sv-SE"/>
              <w14:numSpacing w14:val="default"/>
            </w:rPr>
          </w:pPr>
          <w:hyperlink w:history="1" w:anchor="_Toc506207397">
            <w:r w:rsidRPr="00DD6296">
              <w:rPr>
                <w:rStyle w:val="Hyperlnk"/>
                <w:noProof/>
              </w:rPr>
              <w:t>5.9.2 Tullverket</w:t>
            </w:r>
            <w:r>
              <w:rPr>
                <w:noProof/>
                <w:webHidden/>
              </w:rPr>
              <w:tab/>
            </w:r>
            <w:r>
              <w:rPr>
                <w:noProof/>
                <w:webHidden/>
              </w:rPr>
              <w:fldChar w:fldCharType="begin"/>
            </w:r>
            <w:r>
              <w:rPr>
                <w:noProof/>
                <w:webHidden/>
              </w:rPr>
              <w:instrText xml:space="preserve"> PAGEREF _Toc506207397 \h </w:instrText>
            </w:r>
            <w:r>
              <w:rPr>
                <w:noProof/>
                <w:webHidden/>
              </w:rPr>
            </w:r>
            <w:r>
              <w:rPr>
                <w:noProof/>
                <w:webHidden/>
              </w:rPr>
              <w:fldChar w:fldCharType="separate"/>
            </w:r>
            <w:r>
              <w:rPr>
                <w:noProof/>
                <w:webHidden/>
              </w:rPr>
              <w:t>23</w:t>
            </w:r>
            <w:r>
              <w:rPr>
                <w:noProof/>
                <w:webHidden/>
              </w:rPr>
              <w:fldChar w:fldCharType="end"/>
            </w:r>
          </w:hyperlink>
        </w:p>
        <w:p w:rsidR="00FB2D86" w:rsidRDefault="00FB2D86" w14:paraId="54DEBA66" w14:textId="2D7277F0">
          <w:pPr>
            <w:pStyle w:val="Innehll3"/>
            <w:tabs>
              <w:tab w:val="right" w:pos="8494"/>
            </w:tabs>
            <w:rPr>
              <w:rFonts w:eastAsiaTheme="minorEastAsia"/>
              <w:noProof/>
              <w:kern w:val="0"/>
              <w:sz w:val="22"/>
              <w:szCs w:val="22"/>
              <w:lang w:eastAsia="sv-SE"/>
              <w14:numSpacing w14:val="default"/>
            </w:rPr>
          </w:pPr>
          <w:hyperlink w:history="1" w:anchor="_Toc506207398">
            <w:r w:rsidRPr="00DD6296">
              <w:rPr>
                <w:rStyle w:val="Hyperlnk"/>
                <w:noProof/>
              </w:rPr>
              <w:t>5.9.3 Skattekontroller</w:t>
            </w:r>
            <w:r>
              <w:rPr>
                <w:noProof/>
                <w:webHidden/>
              </w:rPr>
              <w:tab/>
            </w:r>
            <w:r>
              <w:rPr>
                <w:noProof/>
                <w:webHidden/>
              </w:rPr>
              <w:fldChar w:fldCharType="begin"/>
            </w:r>
            <w:r>
              <w:rPr>
                <w:noProof/>
                <w:webHidden/>
              </w:rPr>
              <w:instrText xml:space="preserve"> PAGEREF _Toc506207398 \h </w:instrText>
            </w:r>
            <w:r>
              <w:rPr>
                <w:noProof/>
                <w:webHidden/>
              </w:rPr>
            </w:r>
            <w:r>
              <w:rPr>
                <w:noProof/>
                <w:webHidden/>
              </w:rPr>
              <w:fldChar w:fldCharType="separate"/>
            </w:r>
            <w:r>
              <w:rPr>
                <w:noProof/>
                <w:webHidden/>
              </w:rPr>
              <w:t>23</w:t>
            </w:r>
            <w:r>
              <w:rPr>
                <w:noProof/>
                <w:webHidden/>
              </w:rPr>
              <w:fldChar w:fldCharType="end"/>
            </w:r>
          </w:hyperlink>
        </w:p>
        <w:p w:rsidR="00FB2D86" w:rsidRDefault="00FB2D86" w14:paraId="7FA1AFA5" w14:textId="68B85ADB">
          <w:pPr>
            <w:pStyle w:val="Innehll1"/>
            <w:tabs>
              <w:tab w:val="right" w:pos="8494"/>
            </w:tabs>
            <w:rPr>
              <w:rFonts w:eastAsiaTheme="minorEastAsia"/>
              <w:noProof/>
              <w:kern w:val="0"/>
              <w:sz w:val="22"/>
              <w:szCs w:val="22"/>
              <w:lang w:eastAsia="sv-SE"/>
              <w14:numSpacing w14:val="default"/>
            </w:rPr>
          </w:pPr>
          <w:hyperlink w:history="1" w:anchor="_Toc506207399">
            <w:r w:rsidRPr="00DD6296">
              <w:rPr>
                <w:rStyle w:val="Hyperlnk"/>
                <w:noProof/>
              </w:rPr>
              <w:t>6 Migration</w:t>
            </w:r>
            <w:r>
              <w:rPr>
                <w:noProof/>
                <w:webHidden/>
              </w:rPr>
              <w:tab/>
            </w:r>
            <w:r>
              <w:rPr>
                <w:noProof/>
                <w:webHidden/>
              </w:rPr>
              <w:fldChar w:fldCharType="begin"/>
            </w:r>
            <w:r>
              <w:rPr>
                <w:noProof/>
                <w:webHidden/>
              </w:rPr>
              <w:instrText xml:space="preserve"> PAGEREF _Toc506207399 \h </w:instrText>
            </w:r>
            <w:r>
              <w:rPr>
                <w:noProof/>
                <w:webHidden/>
              </w:rPr>
            </w:r>
            <w:r>
              <w:rPr>
                <w:noProof/>
                <w:webHidden/>
              </w:rPr>
              <w:fldChar w:fldCharType="separate"/>
            </w:r>
            <w:r>
              <w:rPr>
                <w:noProof/>
                <w:webHidden/>
              </w:rPr>
              <w:t>23</w:t>
            </w:r>
            <w:r>
              <w:rPr>
                <w:noProof/>
                <w:webHidden/>
              </w:rPr>
              <w:fldChar w:fldCharType="end"/>
            </w:r>
          </w:hyperlink>
        </w:p>
        <w:p w:rsidR="00FB2D86" w:rsidRDefault="00FB2D86" w14:paraId="78DC4FEA" w14:textId="5445B5A2">
          <w:pPr>
            <w:pStyle w:val="Innehll2"/>
            <w:tabs>
              <w:tab w:val="right" w:pos="8494"/>
            </w:tabs>
            <w:rPr>
              <w:rFonts w:eastAsiaTheme="minorEastAsia"/>
              <w:noProof/>
              <w:kern w:val="0"/>
              <w:sz w:val="22"/>
              <w:szCs w:val="22"/>
              <w:lang w:eastAsia="sv-SE"/>
              <w14:numSpacing w14:val="default"/>
            </w:rPr>
          </w:pPr>
          <w:hyperlink w:history="1" w:anchor="_Toc506207400">
            <w:r w:rsidRPr="00DD6296">
              <w:rPr>
                <w:rStyle w:val="Hyperlnk"/>
                <w:noProof/>
              </w:rPr>
              <w:t>6.1 Stopp för nya asylsökande</w:t>
            </w:r>
            <w:r>
              <w:rPr>
                <w:noProof/>
                <w:webHidden/>
              </w:rPr>
              <w:tab/>
            </w:r>
            <w:r>
              <w:rPr>
                <w:noProof/>
                <w:webHidden/>
              </w:rPr>
              <w:fldChar w:fldCharType="begin"/>
            </w:r>
            <w:r>
              <w:rPr>
                <w:noProof/>
                <w:webHidden/>
              </w:rPr>
              <w:instrText xml:space="preserve"> PAGEREF _Toc506207400 \h </w:instrText>
            </w:r>
            <w:r>
              <w:rPr>
                <w:noProof/>
                <w:webHidden/>
              </w:rPr>
            </w:r>
            <w:r>
              <w:rPr>
                <w:noProof/>
                <w:webHidden/>
              </w:rPr>
              <w:fldChar w:fldCharType="separate"/>
            </w:r>
            <w:r>
              <w:rPr>
                <w:noProof/>
                <w:webHidden/>
              </w:rPr>
              <w:t>24</w:t>
            </w:r>
            <w:r>
              <w:rPr>
                <w:noProof/>
                <w:webHidden/>
              </w:rPr>
              <w:fldChar w:fldCharType="end"/>
            </w:r>
          </w:hyperlink>
        </w:p>
        <w:p w:rsidR="00FB2D86" w:rsidRDefault="00FB2D86" w14:paraId="36F2B154" w14:textId="6A313A1A">
          <w:pPr>
            <w:pStyle w:val="Innehll2"/>
            <w:tabs>
              <w:tab w:val="right" w:pos="8494"/>
            </w:tabs>
            <w:rPr>
              <w:rFonts w:eastAsiaTheme="minorEastAsia"/>
              <w:noProof/>
              <w:kern w:val="0"/>
              <w:sz w:val="22"/>
              <w:szCs w:val="22"/>
              <w:lang w:eastAsia="sv-SE"/>
              <w14:numSpacing w14:val="default"/>
            </w:rPr>
          </w:pPr>
          <w:hyperlink w:history="1" w:anchor="_Toc506207401">
            <w:r w:rsidRPr="00DD6296">
              <w:rPr>
                <w:rStyle w:val="Hyperlnk"/>
                <w:noProof/>
              </w:rPr>
              <w:t>6.2 Asylsökande som redan anlänt</w:t>
            </w:r>
            <w:r>
              <w:rPr>
                <w:noProof/>
                <w:webHidden/>
              </w:rPr>
              <w:tab/>
            </w:r>
            <w:r>
              <w:rPr>
                <w:noProof/>
                <w:webHidden/>
              </w:rPr>
              <w:fldChar w:fldCharType="begin"/>
            </w:r>
            <w:r>
              <w:rPr>
                <w:noProof/>
                <w:webHidden/>
              </w:rPr>
              <w:instrText xml:space="preserve"> PAGEREF _Toc506207401 \h </w:instrText>
            </w:r>
            <w:r>
              <w:rPr>
                <w:noProof/>
                <w:webHidden/>
              </w:rPr>
            </w:r>
            <w:r>
              <w:rPr>
                <w:noProof/>
                <w:webHidden/>
              </w:rPr>
              <w:fldChar w:fldCharType="separate"/>
            </w:r>
            <w:r>
              <w:rPr>
                <w:noProof/>
                <w:webHidden/>
              </w:rPr>
              <w:t>24</w:t>
            </w:r>
            <w:r>
              <w:rPr>
                <w:noProof/>
                <w:webHidden/>
              </w:rPr>
              <w:fldChar w:fldCharType="end"/>
            </w:r>
          </w:hyperlink>
        </w:p>
        <w:p w:rsidR="00FB2D86" w:rsidRDefault="00FB2D86" w14:paraId="1789BDF5" w14:textId="36D6BC6A">
          <w:pPr>
            <w:pStyle w:val="Innehll2"/>
            <w:tabs>
              <w:tab w:val="right" w:pos="8494"/>
            </w:tabs>
            <w:rPr>
              <w:rFonts w:eastAsiaTheme="minorEastAsia"/>
              <w:noProof/>
              <w:kern w:val="0"/>
              <w:sz w:val="22"/>
              <w:szCs w:val="22"/>
              <w:lang w:eastAsia="sv-SE"/>
              <w14:numSpacing w14:val="default"/>
            </w:rPr>
          </w:pPr>
          <w:hyperlink w:history="1" w:anchor="_Toc506207402">
            <w:r w:rsidRPr="00DD6296">
              <w:rPr>
                <w:rStyle w:val="Hyperlnk"/>
                <w:noProof/>
              </w:rPr>
              <w:t>6.3 När uppehållstillstånd beviljats</w:t>
            </w:r>
            <w:r>
              <w:rPr>
                <w:noProof/>
                <w:webHidden/>
              </w:rPr>
              <w:tab/>
            </w:r>
            <w:r>
              <w:rPr>
                <w:noProof/>
                <w:webHidden/>
              </w:rPr>
              <w:fldChar w:fldCharType="begin"/>
            </w:r>
            <w:r>
              <w:rPr>
                <w:noProof/>
                <w:webHidden/>
              </w:rPr>
              <w:instrText xml:space="preserve"> PAGEREF _Toc506207402 \h </w:instrText>
            </w:r>
            <w:r>
              <w:rPr>
                <w:noProof/>
                <w:webHidden/>
              </w:rPr>
            </w:r>
            <w:r>
              <w:rPr>
                <w:noProof/>
                <w:webHidden/>
              </w:rPr>
              <w:fldChar w:fldCharType="separate"/>
            </w:r>
            <w:r>
              <w:rPr>
                <w:noProof/>
                <w:webHidden/>
              </w:rPr>
              <w:t>25</w:t>
            </w:r>
            <w:r>
              <w:rPr>
                <w:noProof/>
                <w:webHidden/>
              </w:rPr>
              <w:fldChar w:fldCharType="end"/>
            </w:r>
          </w:hyperlink>
        </w:p>
        <w:p w:rsidR="00FB2D86" w:rsidRDefault="00FB2D86" w14:paraId="1A491CB3" w14:textId="77573B59">
          <w:pPr>
            <w:pStyle w:val="Innehll2"/>
            <w:tabs>
              <w:tab w:val="right" w:pos="8494"/>
            </w:tabs>
            <w:rPr>
              <w:rFonts w:eastAsiaTheme="minorEastAsia"/>
              <w:noProof/>
              <w:kern w:val="0"/>
              <w:sz w:val="22"/>
              <w:szCs w:val="22"/>
              <w:lang w:eastAsia="sv-SE"/>
              <w14:numSpacing w14:val="default"/>
            </w:rPr>
          </w:pPr>
          <w:hyperlink w:history="1" w:anchor="_Toc506207403">
            <w:r w:rsidRPr="00DD6296">
              <w:rPr>
                <w:rStyle w:val="Hyperlnk"/>
                <w:noProof/>
              </w:rPr>
              <w:t>6.4 Verkställande av utvisningar</w:t>
            </w:r>
            <w:r>
              <w:rPr>
                <w:noProof/>
                <w:webHidden/>
              </w:rPr>
              <w:tab/>
            </w:r>
            <w:r>
              <w:rPr>
                <w:noProof/>
                <w:webHidden/>
              </w:rPr>
              <w:fldChar w:fldCharType="begin"/>
            </w:r>
            <w:r>
              <w:rPr>
                <w:noProof/>
                <w:webHidden/>
              </w:rPr>
              <w:instrText xml:space="preserve"> PAGEREF _Toc506207403 \h </w:instrText>
            </w:r>
            <w:r>
              <w:rPr>
                <w:noProof/>
                <w:webHidden/>
              </w:rPr>
            </w:r>
            <w:r>
              <w:rPr>
                <w:noProof/>
                <w:webHidden/>
              </w:rPr>
              <w:fldChar w:fldCharType="separate"/>
            </w:r>
            <w:r>
              <w:rPr>
                <w:noProof/>
                <w:webHidden/>
              </w:rPr>
              <w:t>26</w:t>
            </w:r>
            <w:r>
              <w:rPr>
                <w:noProof/>
                <w:webHidden/>
              </w:rPr>
              <w:fldChar w:fldCharType="end"/>
            </w:r>
          </w:hyperlink>
        </w:p>
        <w:p w:rsidR="00FB2D86" w:rsidRDefault="00FB2D86" w14:paraId="01DEB774" w14:textId="6ECC2BC2">
          <w:pPr>
            <w:pStyle w:val="Innehll2"/>
            <w:tabs>
              <w:tab w:val="right" w:pos="8494"/>
            </w:tabs>
            <w:rPr>
              <w:rFonts w:eastAsiaTheme="minorEastAsia"/>
              <w:noProof/>
              <w:kern w:val="0"/>
              <w:sz w:val="22"/>
              <w:szCs w:val="22"/>
              <w:lang w:eastAsia="sv-SE"/>
              <w14:numSpacing w14:val="default"/>
            </w:rPr>
          </w:pPr>
          <w:hyperlink w:history="1" w:anchor="_Toc506207404">
            <w:r w:rsidRPr="00DD6296">
              <w:rPr>
                <w:rStyle w:val="Hyperlnk"/>
                <w:noProof/>
              </w:rPr>
              <w:t>6.5 Tydlighet avseende tillståndslösa invandrare</w:t>
            </w:r>
            <w:r>
              <w:rPr>
                <w:noProof/>
                <w:webHidden/>
              </w:rPr>
              <w:tab/>
            </w:r>
            <w:r>
              <w:rPr>
                <w:noProof/>
                <w:webHidden/>
              </w:rPr>
              <w:fldChar w:fldCharType="begin"/>
            </w:r>
            <w:r>
              <w:rPr>
                <w:noProof/>
                <w:webHidden/>
              </w:rPr>
              <w:instrText xml:space="preserve"> PAGEREF _Toc506207404 \h </w:instrText>
            </w:r>
            <w:r>
              <w:rPr>
                <w:noProof/>
                <w:webHidden/>
              </w:rPr>
            </w:r>
            <w:r>
              <w:rPr>
                <w:noProof/>
                <w:webHidden/>
              </w:rPr>
              <w:fldChar w:fldCharType="separate"/>
            </w:r>
            <w:r>
              <w:rPr>
                <w:noProof/>
                <w:webHidden/>
              </w:rPr>
              <w:t>26</w:t>
            </w:r>
            <w:r>
              <w:rPr>
                <w:noProof/>
                <w:webHidden/>
              </w:rPr>
              <w:fldChar w:fldCharType="end"/>
            </w:r>
          </w:hyperlink>
        </w:p>
        <w:p w:rsidR="00FB2D86" w:rsidRDefault="00FB2D86" w14:paraId="58308800" w14:textId="12B3C2D8">
          <w:pPr>
            <w:pStyle w:val="Innehll2"/>
            <w:tabs>
              <w:tab w:val="right" w:pos="8494"/>
            </w:tabs>
            <w:rPr>
              <w:rFonts w:eastAsiaTheme="minorEastAsia"/>
              <w:noProof/>
              <w:kern w:val="0"/>
              <w:sz w:val="22"/>
              <w:szCs w:val="22"/>
              <w:lang w:eastAsia="sv-SE"/>
              <w14:numSpacing w14:val="default"/>
            </w:rPr>
          </w:pPr>
          <w:hyperlink w:history="1" w:anchor="_Toc506207405">
            <w:r w:rsidRPr="00DD6296">
              <w:rPr>
                <w:rStyle w:val="Hyperlnk"/>
                <w:noProof/>
              </w:rPr>
              <w:t>6.6 Anhöriginvandring</w:t>
            </w:r>
            <w:r>
              <w:rPr>
                <w:noProof/>
                <w:webHidden/>
              </w:rPr>
              <w:tab/>
            </w:r>
            <w:r>
              <w:rPr>
                <w:noProof/>
                <w:webHidden/>
              </w:rPr>
              <w:fldChar w:fldCharType="begin"/>
            </w:r>
            <w:r>
              <w:rPr>
                <w:noProof/>
                <w:webHidden/>
              </w:rPr>
              <w:instrText xml:space="preserve"> PAGEREF _Toc506207405 \h </w:instrText>
            </w:r>
            <w:r>
              <w:rPr>
                <w:noProof/>
                <w:webHidden/>
              </w:rPr>
            </w:r>
            <w:r>
              <w:rPr>
                <w:noProof/>
                <w:webHidden/>
              </w:rPr>
              <w:fldChar w:fldCharType="separate"/>
            </w:r>
            <w:r>
              <w:rPr>
                <w:noProof/>
                <w:webHidden/>
              </w:rPr>
              <w:t>27</w:t>
            </w:r>
            <w:r>
              <w:rPr>
                <w:noProof/>
                <w:webHidden/>
              </w:rPr>
              <w:fldChar w:fldCharType="end"/>
            </w:r>
          </w:hyperlink>
        </w:p>
        <w:p w:rsidR="00FB2D86" w:rsidRDefault="00FB2D86" w14:paraId="58DE3DF2" w14:textId="6B29EA04">
          <w:pPr>
            <w:pStyle w:val="Innehll2"/>
            <w:tabs>
              <w:tab w:val="right" w:pos="8494"/>
            </w:tabs>
            <w:rPr>
              <w:rFonts w:eastAsiaTheme="minorEastAsia"/>
              <w:noProof/>
              <w:kern w:val="0"/>
              <w:sz w:val="22"/>
              <w:szCs w:val="22"/>
              <w:lang w:eastAsia="sv-SE"/>
              <w14:numSpacing w14:val="default"/>
            </w:rPr>
          </w:pPr>
          <w:hyperlink w:history="1" w:anchor="_Toc506207406">
            <w:r w:rsidRPr="00DD6296">
              <w:rPr>
                <w:rStyle w:val="Hyperlnk"/>
                <w:noProof/>
              </w:rPr>
              <w:t>6.7 Arbetskraftsinvandring</w:t>
            </w:r>
            <w:r>
              <w:rPr>
                <w:noProof/>
                <w:webHidden/>
              </w:rPr>
              <w:tab/>
            </w:r>
            <w:r>
              <w:rPr>
                <w:noProof/>
                <w:webHidden/>
              </w:rPr>
              <w:fldChar w:fldCharType="begin"/>
            </w:r>
            <w:r>
              <w:rPr>
                <w:noProof/>
                <w:webHidden/>
              </w:rPr>
              <w:instrText xml:space="preserve"> PAGEREF _Toc506207406 \h </w:instrText>
            </w:r>
            <w:r>
              <w:rPr>
                <w:noProof/>
                <w:webHidden/>
              </w:rPr>
            </w:r>
            <w:r>
              <w:rPr>
                <w:noProof/>
                <w:webHidden/>
              </w:rPr>
              <w:fldChar w:fldCharType="separate"/>
            </w:r>
            <w:r>
              <w:rPr>
                <w:noProof/>
                <w:webHidden/>
              </w:rPr>
              <w:t>27</w:t>
            </w:r>
            <w:r>
              <w:rPr>
                <w:noProof/>
                <w:webHidden/>
              </w:rPr>
              <w:fldChar w:fldCharType="end"/>
            </w:r>
          </w:hyperlink>
        </w:p>
        <w:p w:rsidR="00FB2D86" w:rsidRDefault="00FB2D86" w14:paraId="60FB4481" w14:textId="78BD1D21">
          <w:pPr>
            <w:pStyle w:val="Innehll2"/>
            <w:tabs>
              <w:tab w:val="right" w:pos="8494"/>
            </w:tabs>
            <w:rPr>
              <w:rFonts w:eastAsiaTheme="minorEastAsia"/>
              <w:noProof/>
              <w:kern w:val="0"/>
              <w:sz w:val="22"/>
              <w:szCs w:val="22"/>
              <w:lang w:eastAsia="sv-SE"/>
              <w14:numSpacing w14:val="default"/>
            </w:rPr>
          </w:pPr>
          <w:hyperlink w:history="1" w:anchor="_Toc506207407">
            <w:r w:rsidRPr="00DD6296">
              <w:rPr>
                <w:rStyle w:val="Hyperlnk"/>
                <w:noProof/>
              </w:rPr>
              <w:t>6.8 Fri rörlighet inom EES</w:t>
            </w:r>
            <w:r>
              <w:rPr>
                <w:noProof/>
                <w:webHidden/>
              </w:rPr>
              <w:tab/>
            </w:r>
            <w:r>
              <w:rPr>
                <w:noProof/>
                <w:webHidden/>
              </w:rPr>
              <w:fldChar w:fldCharType="begin"/>
            </w:r>
            <w:r>
              <w:rPr>
                <w:noProof/>
                <w:webHidden/>
              </w:rPr>
              <w:instrText xml:space="preserve"> PAGEREF _Toc506207407 \h </w:instrText>
            </w:r>
            <w:r>
              <w:rPr>
                <w:noProof/>
                <w:webHidden/>
              </w:rPr>
            </w:r>
            <w:r>
              <w:rPr>
                <w:noProof/>
                <w:webHidden/>
              </w:rPr>
              <w:fldChar w:fldCharType="separate"/>
            </w:r>
            <w:r>
              <w:rPr>
                <w:noProof/>
                <w:webHidden/>
              </w:rPr>
              <w:t>28</w:t>
            </w:r>
            <w:r>
              <w:rPr>
                <w:noProof/>
                <w:webHidden/>
              </w:rPr>
              <w:fldChar w:fldCharType="end"/>
            </w:r>
          </w:hyperlink>
        </w:p>
        <w:p w:rsidR="00FB2D86" w:rsidRDefault="00FB2D86" w14:paraId="227FEFAB" w14:textId="5A577203">
          <w:pPr>
            <w:pStyle w:val="Innehll1"/>
            <w:tabs>
              <w:tab w:val="right" w:pos="8494"/>
            </w:tabs>
            <w:rPr>
              <w:rFonts w:eastAsiaTheme="minorEastAsia"/>
              <w:noProof/>
              <w:kern w:val="0"/>
              <w:sz w:val="22"/>
              <w:szCs w:val="22"/>
              <w:lang w:eastAsia="sv-SE"/>
              <w14:numSpacing w14:val="default"/>
            </w:rPr>
          </w:pPr>
          <w:hyperlink w:history="1" w:anchor="_Toc506207408">
            <w:r w:rsidRPr="00DD6296">
              <w:rPr>
                <w:rStyle w:val="Hyperlnk"/>
                <w:noProof/>
              </w:rPr>
              <w:t>7 Internationellt bistånd</w:t>
            </w:r>
            <w:r>
              <w:rPr>
                <w:noProof/>
                <w:webHidden/>
              </w:rPr>
              <w:tab/>
            </w:r>
            <w:r>
              <w:rPr>
                <w:noProof/>
                <w:webHidden/>
              </w:rPr>
              <w:fldChar w:fldCharType="begin"/>
            </w:r>
            <w:r>
              <w:rPr>
                <w:noProof/>
                <w:webHidden/>
              </w:rPr>
              <w:instrText xml:space="preserve"> PAGEREF _Toc506207408 \h </w:instrText>
            </w:r>
            <w:r>
              <w:rPr>
                <w:noProof/>
                <w:webHidden/>
              </w:rPr>
            </w:r>
            <w:r>
              <w:rPr>
                <w:noProof/>
                <w:webHidden/>
              </w:rPr>
              <w:fldChar w:fldCharType="separate"/>
            </w:r>
            <w:r>
              <w:rPr>
                <w:noProof/>
                <w:webHidden/>
              </w:rPr>
              <w:t>28</w:t>
            </w:r>
            <w:r>
              <w:rPr>
                <w:noProof/>
                <w:webHidden/>
              </w:rPr>
              <w:fldChar w:fldCharType="end"/>
            </w:r>
          </w:hyperlink>
        </w:p>
        <w:p w:rsidR="00FB2D86" w:rsidRDefault="00FB2D86" w14:paraId="211A2EB1" w14:textId="51E749DC">
          <w:pPr>
            <w:pStyle w:val="Innehll2"/>
            <w:tabs>
              <w:tab w:val="right" w:pos="8494"/>
            </w:tabs>
            <w:rPr>
              <w:rFonts w:eastAsiaTheme="minorEastAsia"/>
              <w:noProof/>
              <w:kern w:val="0"/>
              <w:sz w:val="22"/>
              <w:szCs w:val="22"/>
              <w:lang w:eastAsia="sv-SE"/>
              <w14:numSpacing w14:val="default"/>
            </w:rPr>
          </w:pPr>
          <w:hyperlink w:history="1" w:anchor="_Toc506207409">
            <w:r w:rsidRPr="00DD6296">
              <w:rPr>
                <w:rStyle w:val="Hyperlnk"/>
                <w:rFonts w:eastAsia="Times New Roman"/>
                <w:noProof/>
                <w:lang w:eastAsia="sv-SE"/>
              </w:rPr>
              <w:t>7.1 Humanitära insatser och flyktinghjälp</w:t>
            </w:r>
            <w:r>
              <w:rPr>
                <w:noProof/>
                <w:webHidden/>
              </w:rPr>
              <w:tab/>
            </w:r>
            <w:r>
              <w:rPr>
                <w:noProof/>
                <w:webHidden/>
              </w:rPr>
              <w:fldChar w:fldCharType="begin"/>
            </w:r>
            <w:r>
              <w:rPr>
                <w:noProof/>
                <w:webHidden/>
              </w:rPr>
              <w:instrText xml:space="preserve"> PAGEREF _Toc506207409 \h </w:instrText>
            </w:r>
            <w:r>
              <w:rPr>
                <w:noProof/>
                <w:webHidden/>
              </w:rPr>
            </w:r>
            <w:r>
              <w:rPr>
                <w:noProof/>
                <w:webHidden/>
              </w:rPr>
              <w:fldChar w:fldCharType="separate"/>
            </w:r>
            <w:r>
              <w:rPr>
                <w:noProof/>
                <w:webHidden/>
              </w:rPr>
              <w:t>29</w:t>
            </w:r>
            <w:r>
              <w:rPr>
                <w:noProof/>
                <w:webHidden/>
              </w:rPr>
              <w:fldChar w:fldCharType="end"/>
            </w:r>
          </w:hyperlink>
        </w:p>
        <w:p w:rsidR="00FB2D86" w:rsidRDefault="00FB2D86" w14:paraId="047DFF4A" w14:textId="4E89FED8">
          <w:pPr>
            <w:pStyle w:val="Innehll1"/>
            <w:tabs>
              <w:tab w:val="right" w:pos="8494"/>
            </w:tabs>
            <w:rPr>
              <w:rFonts w:eastAsiaTheme="minorEastAsia"/>
              <w:noProof/>
              <w:kern w:val="0"/>
              <w:sz w:val="22"/>
              <w:szCs w:val="22"/>
              <w:lang w:eastAsia="sv-SE"/>
              <w14:numSpacing w14:val="default"/>
            </w:rPr>
          </w:pPr>
          <w:hyperlink w:history="1" w:anchor="_Toc506207410">
            <w:r w:rsidRPr="00DD6296">
              <w:rPr>
                <w:rStyle w:val="Hyperlnk"/>
                <w:noProof/>
              </w:rPr>
              <w:t>8 Arbetsmarknadspolitik och skatt på arbete</w:t>
            </w:r>
            <w:r>
              <w:rPr>
                <w:noProof/>
                <w:webHidden/>
              </w:rPr>
              <w:tab/>
            </w:r>
            <w:r>
              <w:rPr>
                <w:noProof/>
                <w:webHidden/>
              </w:rPr>
              <w:fldChar w:fldCharType="begin"/>
            </w:r>
            <w:r>
              <w:rPr>
                <w:noProof/>
                <w:webHidden/>
              </w:rPr>
              <w:instrText xml:space="preserve"> PAGEREF _Toc506207410 \h </w:instrText>
            </w:r>
            <w:r>
              <w:rPr>
                <w:noProof/>
                <w:webHidden/>
              </w:rPr>
            </w:r>
            <w:r>
              <w:rPr>
                <w:noProof/>
                <w:webHidden/>
              </w:rPr>
              <w:fldChar w:fldCharType="separate"/>
            </w:r>
            <w:r>
              <w:rPr>
                <w:noProof/>
                <w:webHidden/>
              </w:rPr>
              <w:t>30</w:t>
            </w:r>
            <w:r>
              <w:rPr>
                <w:noProof/>
                <w:webHidden/>
              </w:rPr>
              <w:fldChar w:fldCharType="end"/>
            </w:r>
          </w:hyperlink>
        </w:p>
        <w:p w:rsidR="00FB2D86" w:rsidRDefault="00FB2D86" w14:paraId="70B77C31" w14:textId="4C70CCFF">
          <w:pPr>
            <w:pStyle w:val="Innehll2"/>
            <w:tabs>
              <w:tab w:val="right" w:pos="8494"/>
            </w:tabs>
            <w:rPr>
              <w:rFonts w:eastAsiaTheme="minorEastAsia"/>
              <w:noProof/>
              <w:kern w:val="0"/>
              <w:sz w:val="22"/>
              <w:szCs w:val="22"/>
              <w:lang w:eastAsia="sv-SE"/>
              <w14:numSpacing w14:val="default"/>
            </w:rPr>
          </w:pPr>
          <w:hyperlink w:history="1" w:anchor="_Toc506207411">
            <w:r w:rsidRPr="00DD6296">
              <w:rPr>
                <w:rStyle w:val="Hyperlnk"/>
                <w:rFonts w:eastAsia="Times New Roman"/>
                <w:noProof/>
                <w:lang w:eastAsia="sv-SE"/>
              </w:rPr>
              <w:t>8.1</w:t>
            </w:r>
            <w:r w:rsidRPr="00DD6296">
              <w:rPr>
                <w:rStyle w:val="Hyperlnk"/>
                <w:noProof/>
              </w:rPr>
              <w:t xml:space="preserve"> Kompetensbristen hos arbetssökande</w:t>
            </w:r>
            <w:r>
              <w:rPr>
                <w:noProof/>
                <w:webHidden/>
              </w:rPr>
              <w:tab/>
            </w:r>
            <w:r>
              <w:rPr>
                <w:noProof/>
                <w:webHidden/>
              </w:rPr>
              <w:fldChar w:fldCharType="begin"/>
            </w:r>
            <w:r>
              <w:rPr>
                <w:noProof/>
                <w:webHidden/>
              </w:rPr>
              <w:instrText xml:space="preserve"> PAGEREF _Toc506207411 \h </w:instrText>
            </w:r>
            <w:r>
              <w:rPr>
                <w:noProof/>
                <w:webHidden/>
              </w:rPr>
            </w:r>
            <w:r>
              <w:rPr>
                <w:noProof/>
                <w:webHidden/>
              </w:rPr>
              <w:fldChar w:fldCharType="separate"/>
            </w:r>
            <w:r>
              <w:rPr>
                <w:noProof/>
                <w:webHidden/>
              </w:rPr>
              <w:t>30</w:t>
            </w:r>
            <w:r>
              <w:rPr>
                <w:noProof/>
                <w:webHidden/>
              </w:rPr>
              <w:fldChar w:fldCharType="end"/>
            </w:r>
          </w:hyperlink>
        </w:p>
        <w:p w:rsidR="00FB2D86" w:rsidRDefault="00FB2D86" w14:paraId="4A245A7D" w14:textId="4C929079">
          <w:pPr>
            <w:pStyle w:val="Innehll2"/>
            <w:tabs>
              <w:tab w:val="right" w:pos="8494"/>
            </w:tabs>
            <w:rPr>
              <w:rFonts w:eastAsiaTheme="minorEastAsia"/>
              <w:noProof/>
              <w:kern w:val="0"/>
              <w:sz w:val="22"/>
              <w:szCs w:val="22"/>
              <w:lang w:eastAsia="sv-SE"/>
              <w14:numSpacing w14:val="default"/>
            </w:rPr>
          </w:pPr>
          <w:hyperlink w:history="1" w:anchor="_Toc506207412">
            <w:r w:rsidRPr="00DD6296">
              <w:rPr>
                <w:rStyle w:val="Hyperlnk"/>
                <w:rFonts w:eastAsia="Times New Roman"/>
                <w:noProof/>
                <w:lang w:eastAsia="sv-SE"/>
              </w:rPr>
              <w:t>8.2 Sänkta skatter på arbetsinkomster</w:t>
            </w:r>
            <w:r>
              <w:rPr>
                <w:noProof/>
                <w:webHidden/>
              </w:rPr>
              <w:tab/>
            </w:r>
            <w:r>
              <w:rPr>
                <w:noProof/>
                <w:webHidden/>
              </w:rPr>
              <w:fldChar w:fldCharType="begin"/>
            </w:r>
            <w:r>
              <w:rPr>
                <w:noProof/>
                <w:webHidden/>
              </w:rPr>
              <w:instrText xml:space="preserve"> PAGEREF _Toc506207412 \h </w:instrText>
            </w:r>
            <w:r>
              <w:rPr>
                <w:noProof/>
                <w:webHidden/>
              </w:rPr>
            </w:r>
            <w:r>
              <w:rPr>
                <w:noProof/>
                <w:webHidden/>
              </w:rPr>
              <w:fldChar w:fldCharType="separate"/>
            </w:r>
            <w:r>
              <w:rPr>
                <w:noProof/>
                <w:webHidden/>
              </w:rPr>
              <w:t>31</w:t>
            </w:r>
            <w:r>
              <w:rPr>
                <w:noProof/>
                <w:webHidden/>
              </w:rPr>
              <w:fldChar w:fldCharType="end"/>
            </w:r>
          </w:hyperlink>
        </w:p>
        <w:p w:rsidR="00FB2D86" w:rsidRDefault="00FB2D86" w14:paraId="6FB03C75" w14:textId="4AB35486">
          <w:pPr>
            <w:pStyle w:val="Innehll3"/>
            <w:tabs>
              <w:tab w:val="right" w:pos="8494"/>
            </w:tabs>
            <w:rPr>
              <w:rFonts w:eastAsiaTheme="minorEastAsia"/>
              <w:noProof/>
              <w:kern w:val="0"/>
              <w:sz w:val="22"/>
              <w:szCs w:val="22"/>
              <w:lang w:eastAsia="sv-SE"/>
              <w14:numSpacing w14:val="default"/>
            </w:rPr>
          </w:pPr>
          <w:hyperlink w:history="1" w:anchor="_Toc506207413">
            <w:r w:rsidRPr="00DD6296">
              <w:rPr>
                <w:rStyle w:val="Hyperlnk"/>
                <w:noProof/>
              </w:rPr>
              <w:t>8.2.1 Fokus på låg- och medelinkomsttagare</w:t>
            </w:r>
            <w:r>
              <w:rPr>
                <w:noProof/>
                <w:webHidden/>
              </w:rPr>
              <w:tab/>
            </w:r>
            <w:r>
              <w:rPr>
                <w:noProof/>
                <w:webHidden/>
              </w:rPr>
              <w:fldChar w:fldCharType="begin"/>
            </w:r>
            <w:r>
              <w:rPr>
                <w:noProof/>
                <w:webHidden/>
              </w:rPr>
              <w:instrText xml:space="preserve"> PAGEREF _Toc506207413 \h </w:instrText>
            </w:r>
            <w:r>
              <w:rPr>
                <w:noProof/>
                <w:webHidden/>
              </w:rPr>
            </w:r>
            <w:r>
              <w:rPr>
                <w:noProof/>
                <w:webHidden/>
              </w:rPr>
              <w:fldChar w:fldCharType="separate"/>
            </w:r>
            <w:r>
              <w:rPr>
                <w:noProof/>
                <w:webHidden/>
              </w:rPr>
              <w:t>31</w:t>
            </w:r>
            <w:r>
              <w:rPr>
                <w:noProof/>
                <w:webHidden/>
              </w:rPr>
              <w:fldChar w:fldCharType="end"/>
            </w:r>
          </w:hyperlink>
        </w:p>
        <w:p w:rsidR="00FB2D86" w:rsidRDefault="00FB2D86" w14:paraId="570C468B" w14:textId="4060B8E8">
          <w:pPr>
            <w:pStyle w:val="Innehll3"/>
            <w:tabs>
              <w:tab w:val="right" w:pos="8494"/>
            </w:tabs>
            <w:rPr>
              <w:rFonts w:eastAsiaTheme="minorEastAsia"/>
              <w:noProof/>
              <w:kern w:val="0"/>
              <w:sz w:val="22"/>
              <w:szCs w:val="22"/>
              <w:lang w:eastAsia="sv-SE"/>
              <w14:numSpacing w14:val="default"/>
            </w:rPr>
          </w:pPr>
          <w:hyperlink w:history="1" w:anchor="_Toc506207414">
            <w:r w:rsidRPr="00DD6296">
              <w:rPr>
                <w:rStyle w:val="Hyperlnk"/>
                <w:noProof/>
              </w:rPr>
              <w:t>Tabell 1 Fördelningspolitisk analys av förhöjt första inkomstintervall i</w:t>
            </w:r>
            <w:r>
              <w:rPr>
                <w:rStyle w:val="Hyperlnk"/>
                <w:noProof/>
              </w:rPr>
              <w:tab/>
            </w:r>
            <w:r w:rsidRPr="00DD6296">
              <w:rPr>
                <w:rStyle w:val="Hyperlnk"/>
                <w:noProof/>
              </w:rPr>
              <w:t xml:space="preserve"> jobbskatteavdraget. 0,91 PBB–1,35 PBB</w:t>
            </w:r>
            <w:r>
              <w:rPr>
                <w:noProof/>
                <w:webHidden/>
              </w:rPr>
              <w:tab/>
            </w:r>
            <w:r>
              <w:rPr>
                <w:noProof/>
                <w:webHidden/>
              </w:rPr>
              <w:fldChar w:fldCharType="begin"/>
            </w:r>
            <w:r>
              <w:rPr>
                <w:noProof/>
                <w:webHidden/>
              </w:rPr>
              <w:instrText xml:space="preserve"> PAGEREF _Toc506207414 \h </w:instrText>
            </w:r>
            <w:r>
              <w:rPr>
                <w:noProof/>
                <w:webHidden/>
              </w:rPr>
            </w:r>
            <w:r>
              <w:rPr>
                <w:noProof/>
                <w:webHidden/>
              </w:rPr>
              <w:fldChar w:fldCharType="separate"/>
            </w:r>
            <w:r>
              <w:rPr>
                <w:noProof/>
                <w:webHidden/>
              </w:rPr>
              <w:t>32</w:t>
            </w:r>
            <w:r>
              <w:rPr>
                <w:noProof/>
                <w:webHidden/>
              </w:rPr>
              <w:fldChar w:fldCharType="end"/>
            </w:r>
          </w:hyperlink>
        </w:p>
        <w:p w:rsidR="00FB2D86" w:rsidRDefault="00FB2D86" w14:paraId="0CFB2E06" w14:textId="7C4EF88E">
          <w:pPr>
            <w:pStyle w:val="Innehll3"/>
            <w:tabs>
              <w:tab w:val="right" w:pos="8494"/>
            </w:tabs>
            <w:rPr>
              <w:rFonts w:eastAsiaTheme="minorEastAsia"/>
              <w:noProof/>
              <w:kern w:val="0"/>
              <w:sz w:val="22"/>
              <w:szCs w:val="22"/>
              <w:lang w:eastAsia="sv-SE"/>
              <w14:numSpacing w14:val="default"/>
            </w:rPr>
          </w:pPr>
          <w:hyperlink w:history="1" w:anchor="_Toc506207415">
            <w:r w:rsidRPr="00DD6296">
              <w:rPr>
                <w:rStyle w:val="Hyperlnk"/>
                <w:noProof/>
              </w:rPr>
              <w:t>8.2.2 Sänkta marginalskatter</w:t>
            </w:r>
            <w:r>
              <w:rPr>
                <w:noProof/>
                <w:webHidden/>
              </w:rPr>
              <w:tab/>
            </w:r>
            <w:r>
              <w:rPr>
                <w:noProof/>
                <w:webHidden/>
              </w:rPr>
              <w:fldChar w:fldCharType="begin"/>
            </w:r>
            <w:r>
              <w:rPr>
                <w:noProof/>
                <w:webHidden/>
              </w:rPr>
              <w:instrText xml:space="preserve"> PAGEREF _Toc506207415 \h </w:instrText>
            </w:r>
            <w:r>
              <w:rPr>
                <w:noProof/>
                <w:webHidden/>
              </w:rPr>
            </w:r>
            <w:r>
              <w:rPr>
                <w:noProof/>
                <w:webHidden/>
              </w:rPr>
              <w:fldChar w:fldCharType="separate"/>
            </w:r>
            <w:r>
              <w:rPr>
                <w:noProof/>
                <w:webHidden/>
              </w:rPr>
              <w:t>32</w:t>
            </w:r>
            <w:r>
              <w:rPr>
                <w:noProof/>
                <w:webHidden/>
              </w:rPr>
              <w:fldChar w:fldCharType="end"/>
            </w:r>
          </w:hyperlink>
        </w:p>
        <w:p w:rsidR="00FB2D86" w:rsidRDefault="00FB2D86" w14:paraId="1B214265" w14:textId="3D3E2DCE">
          <w:pPr>
            <w:pStyle w:val="Innehll3"/>
            <w:tabs>
              <w:tab w:val="right" w:pos="8494"/>
            </w:tabs>
            <w:rPr>
              <w:rFonts w:eastAsiaTheme="minorEastAsia"/>
              <w:noProof/>
              <w:kern w:val="0"/>
              <w:sz w:val="22"/>
              <w:szCs w:val="22"/>
              <w:lang w:eastAsia="sv-SE"/>
              <w14:numSpacing w14:val="default"/>
            </w:rPr>
          </w:pPr>
          <w:hyperlink w:history="1" w:anchor="_Toc506207416">
            <w:r w:rsidRPr="00DD6296">
              <w:rPr>
                <w:rStyle w:val="Hyperlnk"/>
                <w:noProof/>
              </w:rPr>
              <w:t>Tabell 2 Fördelningspolitisk analys av justerade marginalskatter</w:t>
            </w:r>
            <w:r>
              <w:rPr>
                <w:noProof/>
                <w:webHidden/>
              </w:rPr>
              <w:tab/>
            </w:r>
            <w:r>
              <w:rPr>
                <w:noProof/>
                <w:webHidden/>
              </w:rPr>
              <w:fldChar w:fldCharType="begin"/>
            </w:r>
            <w:r>
              <w:rPr>
                <w:noProof/>
                <w:webHidden/>
              </w:rPr>
              <w:instrText xml:space="preserve"> PAGEREF _Toc506207416 \h </w:instrText>
            </w:r>
            <w:r>
              <w:rPr>
                <w:noProof/>
                <w:webHidden/>
              </w:rPr>
            </w:r>
            <w:r>
              <w:rPr>
                <w:noProof/>
                <w:webHidden/>
              </w:rPr>
              <w:fldChar w:fldCharType="separate"/>
            </w:r>
            <w:r>
              <w:rPr>
                <w:noProof/>
                <w:webHidden/>
              </w:rPr>
              <w:t>33</w:t>
            </w:r>
            <w:r>
              <w:rPr>
                <w:noProof/>
                <w:webHidden/>
              </w:rPr>
              <w:fldChar w:fldCharType="end"/>
            </w:r>
          </w:hyperlink>
        </w:p>
        <w:p w:rsidR="00FB2D86" w:rsidRDefault="00FB2D86" w14:paraId="65FCE897" w14:textId="60399841">
          <w:pPr>
            <w:pStyle w:val="Innehll2"/>
            <w:tabs>
              <w:tab w:val="right" w:pos="8494"/>
            </w:tabs>
            <w:rPr>
              <w:rFonts w:eastAsiaTheme="minorEastAsia"/>
              <w:noProof/>
              <w:kern w:val="0"/>
              <w:sz w:val="22"/>
              <w:szCs w:val="22"/>
              <w:lang w:eastAsia="sv-SE"/>
              <w14:numSpacing w14:val="default"/>
            </w:rPr>
          </w:pPr>
          <w:hyperlink w:history="1" w:anchor="_Toc506207417">
            <w:r w:rsidRPr="00DD6296">
              <w:rPr>
                <w:rStyle w:val="Hyperlnk"/>
                <w:rFonts w:eastAsia="Times New Roman"/>
                <w:noProof/>
              </w:rPr>
              <w:t>8.3 Slopad allmän löneavgift för småföretag</w:t>
            </w:r>
            <w:r>
              <w:rPr>
                <w:noProof/>
                <w:webHidden/>
              </w:rPr>
              <w:tab/>
            </w:r>
            <w:r>
              <w:rPr>
                <w:noProof/>
                <w:webHidden/>
              </w:rPr>
              <w:fldChar w:fldCharType="begin"/>
            </w:r>
            <w:r>
              <w:rPr>
                <w:noProof/>
                <w:webHidden/>
              </w:rPr>
              <w:instrText xml:space="preserve"> PAGEREF _Toc506207417 \h </w:instrText>
            </w:r>
            <w:r>
              <w:rPr>
                <w:noProof/>
                <w:webHidden/>
              </w:rPr>
            </w:r>
            <w:r>
              <w:rPr>
                <w:noProof/>
                <w:webHidden/>
              </w:rPr>
              <w:fldChar w:fldCharType="separate"/>
            </w:r>
            <w:r>
              <w:rPr>
                <w:noProof/>
                <w:webHidden/>
              </w:rPr>
              <w:t>33</w:t>
            </w:r>
            <w:r>
              <w:rPr>
                <w:noProof/>
                <w:webHidden/>
              </w:rPr>
              <w:fldChar w:fldCharType="end"/>
            </w:r>
          </w:hyperlink>
        </w:p>
        <w:p w:rsidR="00FB2D86" w:rsidRDefault="00FB2D86" w14:paraId="3273E922" w14:textId="4AB08186">
          <w:pPr>
            <w:pStyle w:val="Innehll2"/>
            <w:tabs>
              <w:tab w:val="right" w:pos="8494"/>
            </w:tabs>
            <w:rPr>
              <w:rFonts w:eastAsiaTheme="minorEastAsia"/>
              <w:noProof/>
              <w:kern w:val="0"/>
              <w:sz w:val="22"/>
              <w:szCs w:val="22"/>
              <w:lang w:eastAsia="sv-SE"/>
              <w14:numSpacing w14:val="default"/>
            </w:rPr>
          </w:pPr>
          <w:hyperlink w:history="1" w:anchor="_Toc506207418">
            <w:r w:rsidRPr="00DD6296">
              <w:rPr>
                <w:rStyle w:val="Hyperlnk"/>
                <w:rFonts w:eastAsia="Times New Roman"/>
                <w:noProof/>
                <w:lang w:eastAsia="sv-SE"/>
              </w:rPr>
              <w:t>8.4 Reformera Arbetsförmedlingen</w:t>
            </w:r>
            <w:r>
              <w:rPr>
                <w:noProof/>
                <w:webHidden/>
              </w:rPr>
              <w:tab/>
            </w:r>
            <w:r>
              <w:rPr>
                <w:noProof/>
                <w:webHidden/>
              </w:rPr>
              <w:fldChar w:fldCharType="begin"/>
            </w:r>
            <w:r>
              <w:rPr>
                <w:noProof/>
                <w:webHidden/>
              </w:rPr>
              <w:instrText xml:space="preserve"> PAGEREF _Toc506207418 \h </w:instrText>
            </w:r>
            <w:r>
              <w:rPr>
                <w:noProof/>
                <w:webHidden/>
              </w:rPr>
            </w:r>
            <w:r>
              <w:rPr>
                <w:noProof/>
                <w:webHidden/>
              </w:rPr>
              <w:fldChar w:fldCharType="separate"/>
            </w:r>
            <w:r>
              <w:rPr>
                <w:noProof/>
                <w:webHidden/>
              </w:rPr>
              <w:t>34</w:t>
            </w:r>
            <w:r>
              <w:rPr>
                <w:noProof/>
                <w:webHidden/>
              </w:rPr>
              <w:fldChar w:fldCharType="end"/>
            </w:r>
          </w:hyperlink>
        </w:p>
        <w:p w:rsidR="00FB2D86" w:rsidRDefault="00FB2D86" w14:paraId="23C395FE" w14:textId="00D62BAE">
          <w:pPr>
            <w:pStyle w:val="Innehll2"/>
            <w:tabs>
              <w:tab w:val="right" w:pos="8494"/>
            </w:tabs>
            <w:rPr>
              <w:rFonts w:eastAsiaTheme="minorEastAsia"/>
              <w:noProof/>
              <w:kern w:val="0"/>
              <w:sz w:val="22"/>
              <w:szCs w:val="22"/>
              <w:lang w:eastAsia="sv-SE"/>
              <w14:numSpacing w14:val="default"/>
            </w:rPr>
          </w:pPr>
          <w:hyperlink w:history="1" w:anchor="_Toc506207419">
            <w:r w:rsidRPr="00DD6296">
              <w:rPr>
                <w:rStyle w:val="Hyperlnk"/>
                <w:noProof/>
              </w:rPr>
              <w:t>8.5 En svensk modell</w:t>
            </w:r>
            <w:r>
              <w:rPr>
                <w:noProof/>
                <w:webHidden/>
              </w:rPr>
              <w:tab/>
            </w:r>
            <w:r>
              <w:rPr>
                <w:noProof/>
                <w:webHidden/>
              </w:rPr>
              <w:fldChar w:fldCharType="begin"/>
            </w:r>
            <w:r>
              <w:rPr>
                <w:noProof/>
                <w:webHidden/>
              </w:rPr>
              <w:instrText xml:space="preserve"> PAGEREF _Toc506207419 \h </w:instrText>
            </w:r>
            <w:r>
              <w:rPr>
                <w:noProof/>
                <w:webHidden/>
              </w:rPr>
            </w:r>
            <w:r>
              <w:rPr>
                <w:noProof/>
                <w:webHidden/>
              </w:rPr>
              <w:fldChar w:fldCharType="separate"/>
            </w:r>
            <w:r>
              <w:rPr>
                <w:noProof/>
                <w:webHidden/>
              </w:rPr>
              <w:t>35</w:t>
            </w:r>
            <w:r>
              <w:rPr>
                <w:noProof/>
                <w:webHidden/>
              </w:rPr>
              <w:fldChar w:fldCharType="end"/>
            </w:r>
          </w:hyperlink>
        </w:p>
        <w:p w:rsidR="00FB2D86" w:rsidRDefault="00FB2D86" w14:paraId="215E068B" w14:textId="22118433">
          <w:pPr>
            <w:pStyle w:val="Innehll2"/>
            <w:tabs>
              <w:tab w:val="right" w:pos="8494"/>
            </w:tabs>
            <w:rPr>
              <w:rFonts w:eastAsiaTheme="minorEastAsia"/>
              <w:noProof/>
              <w:kern w:val="0"/>
              <w:sz w:val="22"/>
              <w:szCs w:val="22"/>
              <w:lang w:eastAsia="sv-SE"/>
              <w14:numSpacing w14:val="default"/>
            </w:rPr>
          </w:pPr>
          <w:hyperlink w:history="1" w:anchor="_Toc506207420">
            <w:r w:rsidRPr="00DD6296">
              <w:rPr>
                <w:rStyle w:val="Hyperlnk"/>
                <w:rFonts w:eastAsia="Times New Roman"/>
                <w:noProof/>
                <w:lang w:eastAsia="sv-SE"/>
              </w:rPr>
              <w:t>8.6 Riktiga lärlingsjobb</w:t>
            </w:r>
            <w:r>
              <w:rPr>
                <w:noProof/>
                <w:webHidden/>
              </w:rPr>
              <w:tab/>
            </w:r>
            <w:r>
              <w:rPr>
                <w:noProof/>
                <w:webHidden/>
              </w:rPr>
              <w:fldChar w:fldCharType="begin"/>
            </w:r>
            <w:r>
              <w:rPr>
                <w:noProof/>
                <w:webHidden/>
              </w:rPr>
              <w:instrText xml:space="preserve"> PAGEREF _Toc506207420 \h </w:instrText>
            </w:r>
            <w:r>
              <w:rPr>
                <w:noProof/>
                <w:webHidden/>
              </w:rPr>
            </w:r>
            <w:r>
              <w:rPr>
                <w:noProof/>
                <w:webHidden/>
              </w:rPr>
              <w:fldChar w:fldCharType="separate"/>
            </w:r>
            <w:r>
              <w:rPr>
                <w:noProof/>
                <w:webHidden/>
              </w:rPr>
              <w:t>36</w:t>
            </w:r>
            <w:r>
              <w:rPr>
                <w:noProof/>
                <w:webHidden/>
              </w:rPr>
              <w:fldChar w:fldCharType="end"/>
            </w:r>
          </w:hyperlink>
        </w:p>
        <w:p w:rsidR="00FB2D86" w:rsidRDefault="00FB2D86" w14:paraId="2F2DD119" w14:textId="4B798F26">
          <w:pPr>
            <w:pStyle w:val="Innehll2"/>
            <w:tabs>
              <w:tab w:val="right" w:pos="8494"/>
            </w:tabs>
            <w:rPr>
              <w:rFonts w:eastAsiaTheme="minorEastAsia"/>
              <w:noProof/>
              <w:kern w:val="0"/>
              <w:sz w:val="22"/>
              <w:szCs w:val="22"/>
              <w:lang w:eastAsia="sv-SE"/>
              <w14:numSpacing w14:val="default"/>
            </w:rPr>
          </w:pPr>
          <w:hyperlink w:history="1" w:anchor="_Toc506207421">
            <w:r w:rsidRPr="00DD6296">
              <w:rPr>
                <w:rStyle w:val="Hyperlnk"/>
                <w:noProof/>
              </w:rPr>
              <w:t>8.7 Myndigheten för yrkeshögskolan</w:t>
            </w:r>
            <w:r>
              <w:rPr>
                <w:noProof/>
                <w:webHidden/>
              </w:rPr>
              <w:tab/>
            </w:r>
            <w:r>
              <w:rPr>
                <w:noProof/>
                <w:webHidden/>
              </w:rPr>
              <w:fldChar w:fldCharType="begin"/>
            </w:r>
            <w:r>
              <w:rPr>
                <w:noProof/>
                <w:webHidden/>
              </w:rPr>
              <w:instrText xml:space="preserve"> PAGEREF _Toc506207421 \h </w:instrText>
            </w:r>
            <w:r>
              <w:rPr>
                <w:noProof/>
                <w:webHidden/>
              </w:rPr>
            </w:r>
            <w:r>
              <w:rPr>
                <w:noProof/>
                <w:webHidden/>
              </w:rPr>
              <w:fldChar w:fldCharType="separate"/>
            </w:r>
            <w:r>
              <w:rPr>
                <w:noProof/>
                <w:webHidden/>
              </w:rPr>
              <w:t>37</w:t>
            </w:r>
            <w:r>
              <w:rPr>
                <w:noProof/>
                <w:webHidden/>
              </w:rPr>
              <w:fldChar w:fldCharType="end"/>
            </w:r>
          </w:hyperlink>
        </w:p>
        <w:p w:rsidR="00FB2D86" w:rsidRDefault="00FB2D86" w14:paraId="0BBB7451" w14:textId="2A5924D1">
          <w:pPr>
            <w:pStyle w:val="Innehll2"/>
            <w:tabs>
              <w:tab w:val="right" w:pos="8494"/>
            </w:tabs>
            <w:rPr>
              <w:rFonts w:eastAsiaTheme="minorEastAsia"/>
              <w:noProof/>
              <w:kern w:val="0"/>
              <w:sz w:val="22"/>
              <w:szCs w:val="22"/>
              <w:lang w:eastAsia="sv-SE"/>
              <w14:numSpacing w14:val="default"/>
            </w:rPr>
          </w:pPr>
          <w:hyperlink w:history="1" w:anchor="_Toc506207422">
            <w:r w:rsidRPr="00DD6296">
              <w:rPr>
                <w:rStyle w:val="Hyperlnk"/>
                <w:noProof/>
              </w:rPr>
              <w:t>8.8 Personer med funktionsförmåga som medför nedsatt arbetsförmåga</w:t>
            </w:r>
            <w:r>
              <w:rPr>
                <w:noProof/>
                <w:webHidden/>
              </w:rPr>
              <w:tab/>
            </w:r>
            <w:r>
              <w:rPr>
                <w:noProof/>
                <w:webHidden/>
              </w:rPr>
              <w:fldChar w:fldCharType="begin"/>
            </w:r>
            <w:r>
              <w:rPr>
                <w:noProof/>
                <w:webHidden/>
              </w:rPr>
              <w:instrText xml:space="preserve"> PAGEREF _Toc506207422 \h </w:instrText>
            </w:r>
            <w:r>
              <w:rPr>
                <w:noProof/>
                <w:webHidden/>
              </w:rPr>
            </w:r>
            <w:r>
              <w:rPr>
                <w:noProof/>
                <w:webHidden/>
              </w:rPr>
              <w:fldChar w:fldCharType="separate"/>
            </w:r>
            <w:r>
              <w:rPr>
                <w:noProof/>
                <w:webHidden/>
              </w:rPr>
              <w:t>37</w:t>
            </w:r>
            <w:r>
              <w:rPr>
                <w:noProof/>
                <w:webHidden/>
              </w:rPr>
              <w:fldChar w:fldCharType="end"/>
            </w:r>
          </w:hyperlink>
        </w:p>
        <w:p w:rsidR="00FB2D86" w:rsidRDefault="00FB2D86" w14:paraId="3169FECD" w14:textId="6BD5626B">
          <w:pPr>
            <w:pStyle w:val="Innehll2"/>
            <w:tabs>
              <w:tab w:val="right" w:pos="8494"/>
            </w:tabs>
            <w:rPr>
              <w:rFonts w:eastAsiaTheme="minorEastAsia"/>
              <w:noProof/>
              <w:kern w:val="0"/>
              <w:sz w:val="22"/>
              <w:szCs w:val="22"/>
              <w:lang w:eastAsia="sv-SE"/>
              <w14:numSpacing w14:val="default"/>
            </w:rPr>
          </w:pPr>
          <w:hyperlink w:history="1" w:anchor="_Toc506207423">
            <w:r w:rsidRPr="00DD6296">
              <w:rPr>
                <w:rStyle w:val="Hyperlnk"/>
                <w:noProof/>
              </w:rPr>
              <w:t>8.9 Turordningsregler</w:t>
            </w:r>
            <w:r>
              <w:rPr>
                <w:noProof/>
                <w:webHidden/>
              </w:rPr>
              <w:tab/>
            </w:r>
            <w:r>
              <w:rPr>
                <w:noProof/>
                <w:webHidden/>
              </w:rPr>
              <w:fldChar w:fldCharType="begin"/>
            </w:r>
            <w:r>
              <w:rPr>
                <w:noProof/>
                <w:webHidden/>
              </w:rPr>
              <w:instrText xml:space="preserve"> PAGEREF _Toc506207423 \h </w:instrText>
            </w:r>
            <w:r>
              <w:rPr>
                <w:noProof/>
                <w:webHidden/>
              </w:rPr>
            </w:r>
            <w:r>
              <w:rPr>
                <w:noProof/>
                <w:webHidden/>
              </w:rPr>
              <w:fldChar w:fldCharType="separate"/>
            </w:r>
            <w:r>
              <w:rPr>
                <w:noProof/>
                <w:webHidden/>
              </w:rPr>
              <w:t>38</w:t>
            </w:r>
            <w:r>
              <w:rPr>
                <w:noProof/>
                <w:webHidden/>
              </w:rPr>
              <w:fldChar w:fldCharType="end"/>
            </w:r>
          </w:hyperlink>
        </w:p>
        <w:p w:rsidR="00FB2D86" w:rsidRDefault="00FB2D86" w14:paraId="4A60BADD" w14:textId="7A3D581A">
          <w:pPr>
            <w:pStyle w:val="Innehll2"/>
            <w:tabs>
              <w:tab w:val="right" w:pos="8494"/>
            </w:tabs>
            <w:rPr>
              <w:rFonts w:eastAsiaTheme="minorEastAsia"/>
              <w:noProof/>
              <w:kern w:val="0"/>
              <w:sz w:val="22"/>
              <w:szCs w:val="22"/>
              <w:lang w:eastAsia="sv-SE"/>
              <w14:numSpacing w14:val="default"/>
            </w:rPr>
          </w:pPr>
          <w:hyperlink w:history="1" w:anchor="_Toc506207424">
            <w:r w:rsidRPr="00DD6296">
              <w:rPr>
                <w:rStyle w:val="Hyperlnk"/>
                <w:rFonts w:eastAsia="Times New Roman"/>
                <w:noProof/>
                <w:lang w:eastAsia="sv-SE"/>
              </w:rPr>
              <w:t>8.10 Starta eget företag</w:t>
            </w:r>
            <w:r>
              <w:rPr>
                <w:noProof/>
                <w:webHidden/>
              </w:rPr>
              <w:tab/>
            </w:r>
            <w:r>
              <w:rPr>
                <w:noProof/>
                <w:webHidden/>
              </w:rPr>
              <w:fldChar w:fldCharType="begin"/>
            </w:r>
            <w:r>
              <w:rPr>
                <w:noProof/>
                <w:webHidden/>
              </w:rPr>
              <w:instrText xml:space="preserve"> PAGEREF _Toc506207424 \h </w:instrText>
            </w:r>
            <w:r>
              <w:rPr>
                <w:noProof/>
                <w:webHidden/>
              </w:rPr>
            </w:r>
            <w:r>
              <w:rPr>
                <w:noProof/>
                <w:webHidden/>
              </w:rPr>
              <w:fldChar w:fldCharType="separate"/>
            </w:r>
            <w:r>
              <w:rPr>
                <w:noProof/>
                <w:webHidden/>
              </w:rPr>
              <w:t>38</w:t>
            </w:r>
            <w:r>
              <w:rPr>
                <w:noProof/>
                <w:webHidden/>
              </w:rPr>
              <w:fldChar w:fldCharType="end"/>
            </w:r>
          </w:hyperlink>
        </w:p>
        <w:p w:rsidR="00FB2D86" w:rsidRDefault="00FB2D86" w14:paraId="7BED998E" w14:textId="729AED0F">
          <w:pPr>
            <w:pStyle w:val="Innehll1"/>
            <w:tabs>
              <w:tab w:val="right" w:pos="8494"/>
            </w:tabs>
            <w:rPr>
              <w:rFonts w:eastAsiaTheme="minorEastAsia"/>
              <w:noProof/>
              <w:kern w:val="0"/>
              <w:sz w:val="22"/>
              <w:szCs w:val="22"/>
              <w:lang w:eastAsia="sv-SE"/>
              <w14:numSpacing w14:val="default"/>
            </w:rPr>
          </w:pPr>
          <w:hyperlink w:history="1" w:anchor="_Toc506207425">
            <w:r w:rsidRPr="00DD6296">
              <w:rPr>
                <w:rStyle w:val="Hyperlnk"/>
                <w:noProof/>
              </w:rPr>
              <w:t>9 Näringsliv, infrastruktur och samhällsplanering</w:t>
            </w:r>
            <w:r>
              <w:rPr>
                <w:noProof/>
                <w:webHidden/>
              </w:rPr>
              <w:tab/>
            </w:r>
            <w:r>
              <w:rPr>
                <w:noProof/>
                <w:webHidden/>
              </w:rPr>
              <w:fldChar w:fldCharType="begin"/>
            </w:r>
            <w:r>
              <w:rPr>
                <w:noProof/>
                <w:webHidden/>
              </w:rPr>
              <w:instrText xml:space="preserve"> PAGEREF _Toc506207425 \h </w:instrText>
            </w:r>
            <w:r>
              <w:rPr>
                <w:noProof/>
                <w:webHidden/>
              </w:rPr>
            </w:r>
            <w:r>
              <w:rPr>
                <w:noProof/>
                <w:webHidden/>
              </w:rPr>
              <w:fldChar w:fldCharType="separate"/>
            </w:r>
            <w:r>
              <w:rPr>
                <w:noProof/>
                <w:webHidden/>
              </w:rPr>
              <w:t>38</w:t>
            </w:r>
            <w:r>
              <w:rPr>
                <w:noProof/>
                <w:webHidden/>
              </w:rPr>
              <w:fldChar w:fldCharType="end"/>
            </w:r>
          </w:hyperlink>
        </w:p>
        <w:p w:rsidR="00FB2D86" w:rsidRDefault="00FB2D86" w14:paraId="6528E4A7" w14:textId="16C2853F">
          <w:pPr>
            <w:pStyle w:val="Innehll3"/>
            <w:tabs>
              <w:tab w:val="right" w:pos="8494"/>
            </w:tabs>
            <w:rPr>
              <w:rFonts w:eastAsiaTheme="minorEastAsia"/>
              <w:noProof/>
              <w:kern w:val="0"/>
              <w:sz w:val="22"/>
              <w:szCs w:val="22"/>
              <w:lang w:eastAsia="sv-SE"/>
              <w14:numSpacing w14:val="default"/>
            </w:rPr>
          </w:pPr>
          <w:hyperlink w:history="1" w:anchor="_Toc506207426">
            <w:r w:rsidRPr="00DD6296">
              <w:rPr>
                <w:rStyle w:val="Hyperlnk"/>
                <w:noProof/>
              </w:rPr>
              <w:t>9.1.1 Sverige äger</w:t>
            </w:r>
            <w:r>
              <w:rPr>
                <w:noProof/>
                <w:webHidden/>
              </w:rPr>
              <w:tab/>
            </w:r>
            <w:r>
              <w:rPr>
                <w:noProof/>
                <w:webHidden/>
              </w:rPr>
              <w:fldChar w:fldCharType="begin"/>
            </w:r>
            <w:r>
              <w:rPr>
                <w:noProof/>
                <w:webHidden/>
              </w:rPr>
              <w:instrText xml:space="preserve"> PAGEREF _Toc506207426 \h </w:instrText>
            </w:r>
            <w:r>
              <w:rPr>
                <w:noProof/>
                <w:webHidden/>
              </w:rPr>
            </w:r>
            <w:r>
              <w:rPr>
                <w:noProof/>
                <w:webHidden/>
              </w:rPr>
              <w:fldChar w:fldCharType="separate"/>
            </w:r>
            <w:r>
              <w:rPr>
                <w:noProof/>
                <w:webHidden/>
              </w:rPr>
              <w:t>39</w:t>
            </w:r>
            <w:r>
              <w:rPr>
                <w:noProof/>
                <w:webHidden/>
              </w:rPr>
              <w:fldChar w:fldCharType="end"/>
            </w:r>
          </w:hyperlink>
        </w:p>
        <w:p w:rsidR="00FB2D86" w:rsidRDefault="00FB2D86" w14:paraId="6CD8D579" w14:textId="378B73F4">
          <w:pPr>
            <w:pStyle w:val="Innehll2"/>
            <w:tabs>
              <w:tab w:val="right" w:pos="8494"/>
            </w:tabs>
            <w:rPr>
              <w:rFonts w:eastAsiaTheme="minorEastAsia"/>
              <w:noProof/>
              <w:kern w:val="0"/>
              <w:sz w:val="22"/>
              <w:szCs w:val="22"/>
              <w:lang w:eastAsia="sv-SE"/>
              <w14:numSpacing w14:val="default"/>
            </w:rPr>
          </w:pPr>
          <w:hyperlink w:history="1" w:anchor="_Toc506207427">
            <w:r w:rsidRPr="00DD6296">
              <w:rPr>
                <w:rStyle w:val="Hyperlnk"/>
                <w:noProof/>
              </w:rPr>
              <w:t>9.2 Energi</w:t>
            </w:r>
            <w:r>
              <w:rPr>
                <w:noProof/>
                <w:webHidden/>
              </w:rPr>
              <w:tab/>
            </w:r>
            <w:r>
              <w:rPr>
                <w:noProof/>
                <w:webHidden/>
              </w:rPr>
              <w:fldChar w:fldCharType="begin"/>
            </w:r>
            <w:r>
              <w:rPr>
                <w:noProof/>
                <w:webHidden/>
              </w:rPr>
              <w:instrText xml:space="preserve"> PAGEREF _Toc506207427 \h </w:instrText>
            </w:r>
            <w:r>
              <w:rPr>
                <w:noProof/>
                <w:webHidden/>
              </w:rPr>
            </w:r>
            <w:r>
              <w:rPr>
                <w:noProof/>
                <w:webHidden/>
              </w:rPr>
              <w:fldChar w:fldCharType="separate"/>
            </w:r>
            <w:r>
              <w:rPr>
                <w:noProof/>
                <w:webHidden/>
              </w:rPr>
              <w:t>39</w:t>
            </w:r>
            <w:r>
              <w:rPr>
                <w:noProof/>
                <w:webHidden/>
              </w:rPr>
              <w:fldChar w:fldCharType="end"/>
            </w:r>
          </w:hyperlink>
        </w:p>
        <w:p w:rsidR="00FB2D86" w:rsidRDefault="00FB2D86" w14:paraId="558277FE" w14:textId="01D900AA">
          <w:pPr>
            <w:pStyle w:val="Innehll3"/>
            <w:tabs>
              <w:tab w:val="right" w:pos="8494"/>
            </w:tabs>
            <w:rPr>
              <w:rFonts w:eastAsiaTheme="minorEastAsia"/>
              <w:noProof/>
              <w:kern w:val="0"/>
              <w:sz w:val="22"/>
              <w:szCs w:val="22"/>
              <w:lang w:eastAsia="sv-SE"/>
              <w14:numSpacing w14:val="default"/>
            </w:rPr>
          </w:pPr>
          <w:hyperlink w:history="1" w:anchor="_Toc506207428">
            <w:r w:rsidRPr="00DD6296">
              <w:rPr>
                <w:rStyle w:val="Hyperlnk"/>
                <w:noProof/>
              </w:rPr>
              <w:t>9.2.1 Bevara och utveckla kärnkraften</w:t>
            </w:r>
            <w:r>
              <w:rPr>
                <w:noProof/>
                <w:webHidden/>
              </w:rPr>
              <w:tab/>
            </w:r>
            <w:r>
              <w:rPr>
                <w:noProof/>
                <w:webHidden/>
              </w:rPr>
              <w:fldChar w:fldCharType="begin"/>
            </w:r>
            <w:r>
              <w:rPr>
                <w:noProof/>
                <w:webHidden/>
              </w:rPr>
              <w:instrText xml:space="preserve"> PAGEREF _Toc506207428 \h </w:instrText>
            </w:r>
            <w:r>
              <w:rPr>
                <w:noProof/>
                <w:webHidden/>
              </w:rPr>
            </w:r>
            <w:r>
              <w:rPr>
                <w:noProof/>
                <w:webHidden/>
              </w:rPr>
              <w:fldChar w:fldCharType="separate"/>
            </w:r>
            <w:r>
              <w:rPr>
                <w:noProof/>
                <w:webHidden/>
              </w:rPr>
              <w:t>39</w:t>
            </w:r>
            <w:r>
              <w:rPr>
                <w:noProof/>
                <w:webHidden/>
              </w:rPr>
              <w:fldChar w:fldCharType="end"/>
            </w:r>
          </w:hyperlink>
        </w:p>
        <w:p w:rsidR="00FB2D86" w:rsidRDefault="00FB2D86" w14:paraId="094240FD" w14:textId="3825B719">
          <w:pPr>
            <w:pStyle w:val="Innehll3"/>
            <w:tabs>
              <w:tab w:val="right" w:pos="8494"/>
            </w:tabs>
            <w:rPr>
              <w:rFonts w:eastAsiaTheme="minorEastAsia"/>
              <w:noProof/>
              <w:kern w:val="0"/>
              <w:sz w:val="22"/>
              <w:szCs w:val="22"/>
              <w:lang w:eastAsia="sv-SE"/>
              <w14:numSpacing w14:val="default"/>
            </w:rPr>
          </w:pPr>
          <w:hyperlink w:history="1" w:anchor="_Toc506207429">
            <w:r w:rsidRPr="00DD6296">
              <w:rPr>
                <w:rStyle w:val="Hyperlnk"/>
                <w:noProof/>
              </w:rPr>
              <w:t>9.2.2 Energieffektivisering</w:t>
            </w:r>
            <w:r>
              <w:rPr>
                <w:noProof/>
                <w:webHidden/>
              </w:rPr>
              <w:tab/>
            </w:r>
            <w:r>
              <w:rPr>
                <w:noProof/>
                <w:webHidden/>
              </w:rPr>
              <w:fldChar w:fldCharType="begin"/>
            </w:r>
            <w:r>
              <w:rPr>
                <w:noProof/>
                <w:webHidden/>
              </w:rPr>
              <w:instrText xml:space="preserve"> PAGEREF _Toc506207429 \h </w:instrText>
            </w:r>
            <w:r>
              <w:rPr>
                <w:noProof/>
                <w:webHidden/>
              </w:rPr>
            </w:r>
            <w:r>
              <w:rPr>
                <w:noProof/>
                <w:webHidden/>
              </w:rPr>
              <w:fldChar w:fldCharType="separate"/>
            </w:r>
            <w:r>
              <w:rPr>
                <w:noProof/>
                <w:webHidden/>
              </w:rPr>
              <w:t>39</w:t>
            </w:r>
            <w:r>
              <w:rPr>
                <w:noProof/>
                <w:webHidden/>
              </w:rPr>
              <w:fldChar w:fldCharType="end"/>
            </w:r>
          </w:hyperlink>
        </w:p>
        <w:p w:rsidR="00FB2D86" w:rsidRDefault="00FB2D86" w14:paraId="4DC3EB19" w14:textId="15BEFA7D">
          <w:pPr>
            <w:pStyle w:val="Innehll3"/>
            <w:tabs>
              <w:tab w:val="right" w:pos="8494"/>
            </w:tabs>
            <w:rPr>
              <w:rFonts w:eastAsiaTheme="minorEastAsia"/>
              <w:noProof/>
              <w:kern w:val="0"/>
              <w:sz w:val="22"/>
              <w:szCs w:val="22"/>
              <w:lang w:eastAsia="sv-SE"/>
              <w14:numSpacing w14:val="default"/>
            </w:rPr>
          </w:pPr>
          <w:hyperlink w:history="1" w:anchor="_Toc506207430">
            <w:r w:rsidRPr="00DD6296">
              <w:rPr>
                <w:rStyle w:val="Hyperlnk"/>
                <w:noProof/>
              </w:rPr>
              <w:t>9.2.3 Vätgasstrategi</w:t>
            </w:r>
            <w:r>
              <w:rPr>
                <w:noProof/>
                <w:webHidden/>
              </w:rPr>
              <w:tab/>
            </w:r>
            <w:r>
              <w:rPr>
                <w:noProof/>
                <w:webHidden/>
              </w:rPr>
              <w:fldChar w:fldCharType="begin"/>
            </w:r>
            <w:r>
              <w:rPr>
                <w:noProof/>
                <w:webHidden/>
              </w:rPr>
              <w:instrText xml:space="preserve"> PAGEREF _Toc506207430 \h </w:instrText>
            </w:r>
            <w:r>
              <w:rPr>
                <w:noProof/>
                <w:webHidden/>
              </w:rPr>
            </w:r>
            <w:r>
              <w:rPr>
                <w:noProof/>
                <w:webHidden/>
              </w:rPr>
              <w:fldChar w:fldCharType="separate"/>
            </w:r>
            <w:r>
              <w:rPr>
                <w:noProof/>
                <w:webHidden/>
              </w:rPr>
              <w:t>40</w:t>
            </w:r>
            <w:r>
              <w:rPr>
                <w:noProof/>
                <w:webHidden/>
              </w:rPr>
              <w:fldChar w:fldCharType="end"/>
            </w:r>
          </w:hyperlink>
        </w:p>
        <w:p w:rsidR="00FB2D86" w:rsidRDefault="00FB2D86" w14:paraId="701EF8F8" w14:textId="06BA8993">
          <w:pPr>
            <w:pStyle w:val="Innehll2"/>
            <w:tabs>
              <w:tab w:val="right" w:pos="8494"/>
            </w:tabs>
            <w:rPr>
              <w:rFonts w:eastAsiaTheme="minorEastAsia"/>
              <w:noProof/>
              <w:kern w:val="0"/>
              <w:sz w:val="22"/>
              <w:szCs w:val="22"/>
              <w:lang w:eastAsia="sv-SE"/>
              <w14:numSpacing w14:val="default"/>
            </w:rPr>
          </w:pPr>
          <w:hyperlink w:history="1" w:anchor="_Toc506207431">
            <w:r w:rsidRPr="00DD6296">
              <w:rPr>
                <w:rStyle w:val="Hyperlnk"/>
                <w:noProof/>
              </w:rPr>
              <w:t>9.3 Infrastruktur och transporter</w:t>
            </w:r>
            <w:r>
              <w:rPr>
                <w:noProof/>
                <w:webHidden/>
              </w:rPr>
              <w:tab/>
            </w:r>
            <w:r>
              <w:rPr>
                <w:noProof/>
                <w:webHidden/>
              </w:rPr>
              <w:fldChar w:fldCharType="begin"/>
            </w:r>
            <w:r>
              <w:rPr>
                <w:noProof/>
                <w:webHidden/>
              </w:rPr>
              <w:instrText xml:space="preserve"> PAGEREF _Toc506207431 \h </w:instrText>
            </w:r>
            <w:r>
              <w:rPr>
                <w:noProof/>
                <w:webHidden/>
              </w:rPr>
            </w:r>
            <w:r>
              <w:rPr>
                <w:noProof/>
                <w:webHidden/>
              </w:rPr>
              <w:fldChar w:fldCharType="separate"/>
            </w:r>
            <w:r>
              <w:rPr>
                <w:noProof/>
                <w:webHidden/>
              </w:rPr>
              <w:t>40</w:t>
            </w:r>
            <w:r>
              <w:rPr>
                <w:noProof/>
                <w:webHidden/>
              </w:rPr>
              <w:fldChar w:fldCharType="end"/>
            </w:r>
          </w:hyperlink>
        </w:p>
        <w:p w:rsidR="00FB2D86" w:rsidRDefault="00FB2D86" w14:paraId="6F422898" w14:textId="26B15095">
          <w:pPr>
            <w:pStyle w:val="Innehll3"/>
            <w:tabs>
              <w:tab w:val="right" w:pos="8494"/>
            </w:tabs>
            <w:rPr>
              <w:rFonts w:eastAsiaTheme="minorEastAsia"/>
              <w:noProof/>
              <w:kern w:val="0"/>
              <w:sz w:val="22"/>
              <w:szCs w:val="22"/>
              <w:lang w:eastAsia="sv-SE"/>
              <w14:numSpacing w14:val="default"/>
            </w:rPr>
          </w:pPr>
          <w:hyperlink w:history="1" w:anchor="_Toc506207432">
            <w:r w:rsidRPr="00DD6296">
              <w:rPr>
                <w:rStyle w:val="Hyperlnk"/>
                <w:noProof/>
              </w:rPr>
              <w:t>9.3.1 Koll på vägarna</w:t>
            </w:r>
            <w:r>
              <w:rPr>
                <w:noProof/>
                <w:webHidden/>
              </w:rPr>
              <w:tab/>
            </w:r>
            <w:r>
              <w:rPr>
                <w:noProof/>
                <w:webHidden/>
              </w:rPr>
              <w:fldChar w:fldCharType="begin"/>
            </w:r>
            <w:r>
              <w:rPr>
                <w:noProof/>
                <w:webHidden/>
              </w:rPr>
              <w:instrText xml:space="preserve"> PAGEREF _Toc506207432 \h </w:instrText>
            </w:r>
            <w:r>
              <w:rPr>
                <w:noProof/>
                <w:webHidden/>
              </w:rPr>
            </w:r>
            <w:r>
              <w:rPr>
                <w:noProof/>
                <w:webHidden/>
              </w:rPr>
              <w:fldChar w:fldCharType="separate"/>
            </w:r>
            <w:r>
              <w:rPr>
                <w:noProof/>
                <w:webHidden/>
              </w:rPr>
              <w:t>40</w:t>
            </w:r>
            <w:r>
              <w:rPr>
                <w:noProof/>
                <w:webHidden/>
              </w:rPr>
              <w:fldChar w:fldCharType="end"/>
            </w:r>
          </w:hyperlink>
        </w:p>
        <w:p w:rsidR="00FB2D86" w:rsidRDefault="00FB2D86" w14:paraId="581C3BA4" w14:textId="73CE3837">
          <w:pPr>
            <w:pStyle w:val="Innehll3"/>
            <w:tabs>
              <w:tab w:val="right" w:pos="8494"/>
            </w:tabs>
            <w:rPr>
              <w:rFonts w:eastAsiaTheme="minorEastAsia"/>
              <w:noProof/>
              <w:kern w:val="0"/>
              <w:sz w:val="22"/>
              <w:szCs w:val="22"/>
              <w:lang w:eastAsia="sv-SE"/>
              <w14:numSpacing w14:val="default"/>
            </w:rPr>
          </w:pPr>
          <w:hyperlink w:history="1" w:anchor="_Toc506207433">
            <w:r w:rsidRPr="00DD6296">
              <w:rPr>
                <w:rStyle w:val="Hyperlnk"/>
                <w:noProof/>
              </w:rPr>
              <w:t>9.3.2 Nej till kilometerskatt</w:t>
            </w:r>
            <w:r>
              <w:rPr>
                <w:noProof/>
                <w:webHidden/>
              </w:rPr>
              <w:tab/>
            </w:r>
            <w:r>
              <w:rPr>
                <w:noProof/>
                <w:webHidden/>
              </w:rPr>
              <w:fldChar w:fldCharType="begin"/>
            </w:r>
            <w:r>
              <w:rPr>
                <w:noProof/>
                <w:webHidden/>
              </w:rPr>
              <w:instrText xml:space="preserve"> PAGEREF _Toc506207433 \h </w:instrText>
            </w:r>
            <w:r>
              <w:rPr>
                <w:noProof/>
                <w:webHidden/>
              </w:rPr>
            </w:r>
            <w:r>
              <w:rPr>
                <w:noProof/>
                <w:webHidden/>
              </w:rPr>
              <w:fldChar w:fldCharType="separate"/>
            </w:r>
            <w:r>
              <w:rPr>
                <w:noProof/>
                <w:webHidden/>
              </w:rPr>
              <w:t>40</w:t>
            </w:r>
            <w:r>
              <w:rPr>
                <w:noProof/>
                <w:webHidden/>
              </w:rPr>
              <w:fldChar w:fldCharType="end"/>
            </w:r>
          </w:hyperlink>
        </w:p>
        <w:p w:rsidR="00FB2D86" w:rsidRDefault="00FB2D86" w14:paraId="4E28D61F" w14:textId="05270DCA">
          <w:pPr>
            <w:pStyle w:val="Innehll3"/>
            <w:tabs>
              <w:tab w:val="right" w:pos="8494"/>
            </w:tabs>
            <w:rPr>
              <w:rFonts w:eastAsiaTheme="minorEastAsia"/>
              <w:noProof/>
              <w:kern w:val="0"/>
              <w:sz w:val="22"/>
              <w:szCs w:val="22"/>
              <w:lang w:eastAsia="sv-SE"/>
              <w14:numSpacing w14:val="default"/>
            </w:rPr>
          </w:pPr>
          <w:hyperlink w:history="1" w:anchor="_Toc506207434">
            <w:r w:rsidRPr="00DD6296">
              <w:rPr>
                <w:rStyle w:val="Hyperlnk"/>
                <w:noProof/>
              </w:rPr>
              <w:t>9.3.3 Stärk svensk åkerinäring</w:t>
            </w:r>
            <w:r>
              <w:rPr>
                <w:noProof/>
                <w:webHidden/>
              </w:rPr>
              <w:tab/>
            </w:r>
            <w:r>
              <w:rPr>
                <w:noProof/>
                <w:webHidden/>
              </w:rPr>
              <w:fldChar w:fldCharType="begin"/>
            </w:r>
            <w:r>
              <w:rPr>
                <w:noProof/>
                <w:webHidden/>
              </w:rPr>
              <w:instrText xml:space="preserve"> PAGEREF _Toc506207434 \h </w:instrText>
            </w:r>
            <w:r>
              <w:rPr>
                <w:noProof/>
                <w:webHidden/>
              </w:rPr>
            </w:r>
            <w:r>
              <w:rPr>
                <w:noProof/>
                <w:webHidden/>
              </w:rPr>
              <w:fldChar w:fldCharType="separate"/>
            </w:r>
            <w:r>
              <w:rPr>
                <w:noProof/>
                <w:webHidden/>
              </w:rPr>
              <w:t>41</w:t>
            </w:r>
            <w:r>
              <w:rPr>
                <w:noProof/>
                <w:webHidden/>
              </w:rPr>
              <w:fldChar w:fldCharType="end"/>
            </w:r>
          </w:hyperlink>
        </w:p>
        <w:p w:rsidR="00FB2D86" w:rsidRDefault="00FB2D86" w14:paraId="0FAB5169" w14:textId="1DE4CB81">
          <w:pPr>
            <w:pStyle w:val="Innehll3"/>
            <w:tabs>
              <w:tab w:val="right" w:pos="8494"/>
            </w:tabs>
            <w:rPr>
              <w:rFonts w:eastAsiaTheme="minorEastAsia"/>
              <w:noProof/>
              <w:kern w:val="0"/>
              <w:sz w:val="22"/>
              <w:szCs w:val="22"/>
              <w:lang w:eastAsia="sv-SE"/>
              <w14:numSpacing w14:val="default"/>
            </w:rPr>
          </w:pPr>
          <w:hyperlink w:history="1" w:anchor="_Toc506207435">
            <w:r w:rsidRPr="00DD6296">
              <w:rPr>
                <w:rStyle w:val="Hyperlnk"/>
                <w:noProof/>
              </w:rPr>
              <w:t>9.3.4 Med flyget lyfter Sverige</w:t>
            </w:r>
            <w:r>
              <w:rPr>
                <w:noProof/>
                <w:webHidden/>
              </w:rPr>
              <w:tab/>
            </w:r>
            <w:r>
              <w:rPr>
                <w:noProof/>
                <w:webHidden/>
              </w:rPr>
              <w:fldChar w:fldCharType="begin"/>
            </w:r>
            <w:r>
              <w:rPr>
                <w:noProof/>
                <w:webHidden/>
              </w:rPr>
              <w:instrText xml:space="preserve"> PAGEREF _Toc506207435 \h </w:instrText>
            </w:r>
            <w:r>
              <w:rPr>
                <w:noProof/>
                <w:webHidden/>
              </w:rPr>
            </w:r>
            <w:r>
              <w:rPr>
                <w:noProof/>
                <w:webHidden/>
              </w:rPr>
              <w:fldChar w:fldCharType="separate"/>
            </w:r>
            <w:r>
              <w:rPr>
                <w:noProof/>
                <w:webHidden/>
              </w:rPr>
              <w:t>41</w:t>
            </w:r>
            <w:r>
              <w:rPr>
                <w:noProof/>
                <w:webHidden/>
              </w:rPr>
              <w:fldChar w:fldCharType="end"/>
            </w:r>
          </w:hyperlink>
        </w:p>
        <w:p w:rsidR="00FB2D86" w:rsidRDefault="00FB2D86" w14:paraId="3A5EDD12" w14:textId="7A95EE36">
          <w:pPr>
            <w:pStyle w:val="Innehll3"/>
            <w:tabs>
              <w:tab w:val="right" w:pos="8494"/>
            </w:tabs>
            <w:rPr>
              <w:rFonts w:eastAsiaTheme="minorEastAsia"/>
              <w:noProof/>
              <w:kern w:val="0"/>
              <w:sz w:val="22"/>
              <w:szCs w:val="22"/>
              <w:lang w:eastAsia="sv-SE"/>
              <w14:numSpacing w14:val="default"/>
            </w:rPr>
          </w:pPr>
          <w:hyperlink w:history="1" w:anchor="_Toc506207436">
            <w:r w:rsidRPr="00DD6296">
              <w:rPr>
                <w:rStyle w:val="Hyperlnk"/>
                <w:noProof/>
              </w:rPr>
              <w:t>9.3.5 Rätt kurs för sjöfarten</w:t>
            </w:r>
            <w:r>
              <w:rPr>
                <w:noProof/>
                <w:webHidden/>
              </w:rPr>
              <w:tab/>
            </w:r>
            <w:r>
              <w:rPr>
                <w:noProof/>
                <w:webHidden/>
              </w:rPr>
              <w:fldChar w:fldCharType="begin"/>
            </w:r>
            <w:r>
              <w:rPr>
                <w:noProof/>
                <w:webHidden/>
              </w:rPr>
              <w:instrText xml:space="preserve"> PAGEREF _Toc506207436 \h </w:instrText>
            </w:r>
            <w:r>
              <w:rPr>
                <w:noProof/>
                <w:webHidden/>
              </w:rPr>
            </w:r>
            <w:r>
              <w:rPr>
                <w:noProof/>
                <w:webHidden/>
              </w:rPr>
              <w:fldChar w:fldCharType="separate"/>
            </w:r>
            <w:r>
              <w:rPr>
                <w:noProof/>
                <w:webHidden/>
              </w:rPr>
              <w:t>41</w:t>
            </w:r>
            <w:r>
              <w:rPr>
                <w:noProof/>
                <w:webHidden/>
              </w:rPr>
              <w:fldChar w:fldCharType="end"/>
            </w:r>
          </w:hyperlink>
        </w:p>
        <w:p w:rsidR="00FB2D86" w:rsidRDefault="00FB2D86" w14:paraId="6453D0A8" w14:textId="78B01AC1">
          <w:pPr>
            <w:pStyle w:val="Innehll3"/>
            <w:tabs>
              <w:tab w:val="right" w:pos="8494"/>
            </w:tabs>
            <w:rPr>
              <w:rFonts w:eastAsiaTheme="minorEastAsia"/>
              <w:noProof/>
              <w:kern w:val="0"/>
              <w:sz w:val="22"/>
              <w:szCs w:val="22"/>
              <w:lang w:eastAsia="sv-SE"/>
              <w14:numSpacing w14:val="default"/>
            </w:rPr>
          </w:pPr>
          <w:hyperlink w:history="1" w:anchor="_Toc506207437">
            <w:r w:rsidRPr="00DD6296">
              <w:rPr>
                <w:rStyle w:val="Hyperlnk"/>
                <w:noProof/>
              </w:rPr>
              <w:t>9.3.6 Statlig finansiering av isbrytning</w:t>
            </w:r>
            <w:r>
              <w:rPr>
                <w:noProof/>
                <w:webHidden/>
              </w:rPr>
              <w:tab/>
            </w:r>
            <w:r>
              <w:rPr>
                <w:noProof/>
                <w:webHidden/>
              </w:rPr>
              <w:fldChar w:fldCharType="begin"/>
            </w:r>
            <w:r>
              <w:rPr>
                <w:noProof/>
                <w:webHidden/>
              </w:rPr>
              <w:instrText xml:space="preserve"> PAGEREF _Toc506207437 \h </w:instrText>
            </w:r>
            <w:r>
              <w:rPr>
                <w:noProof/>
                <w:webHidden/>
              </w:rPr>
            </w:r>
            <w:r>
              <w:rPr>
                <w:noProof/>
                <w:webHidden/>
              </w:rPr>
              <w:fldChar w:fldCharType="separate"/>
            </w:r>
            <w:r>
              <w:rPr>
                <w:noProof/>
                <w:webHidden/>
              </w:rPr>
              <w:t>42</w:t>
            </w:r>
            <w:r>
              <w:rPr>
                <w:noProof/>
                <w:webHidden/>
              </w:rPr>
              <w:fldChar w:fldCharType="end"/>
            </w:r>
          </w:hyperlink>
        </w:p>
        <w:p w:rsidR="00FB2D86" w:rsidRDefault="00FB2D86" w14:paraId="7E78A40E" w14:textId="442F55F1">
          <w:pPr>
            <w:pStyle w:val="Innehll3"/>
            <w:tabs>
              <w:tab w:val="right" w:pos="8494"/>
            </w:tabs>
            <w:rPr>
              <w:rFonts w:eastAsiaTheme="minorEastAsia"/>
              <w:noProof/>
              <w:kern w:val="0"/>
              <w:sz w:val="22"/>
              <w:szCs w:val="22"/>
              <w:lang w:eastAsia="sv-SE"/>
              <w14:numSpacing w14:val="default"/>
            </w:rPr>
          </w:pPr>
          <w:hyperlink w:history="1" w:anchor="_Toc506207438">
            <w:r w:rsidRPr="00DD6296">
              <w:rPr>
                <w:rStyle w:val="Hyperlnk"/>
                <w:noProof/>
              </w:rPr>
              <w:t>9.3.7 Upprustning av Göta älv</w:t>
            </w:r>
            <w:r>
              <w:rPr>
                <w:noProof/>
                <w:webHidden/>
              </w:rPr>
              <w:tab/>
            </w:r>
            <w:r>
              <w:rPr>
                <w:noProof/>
                <w:webHidden/>
              </w:rPr>
              <w:fldChar w:fldCharType="begin"/>
            </w:r>
            <w:r>
              <w:rPr>
                <w:noProof/>
                <w:webHidden/>
              </w:rPr>
              <w:instrText xml:space="preserve"> PAGEREF _Toc506207438 \h </w:instrText>
            </w:r>
            <w:r>
              <w:rPr>
                <w:noProof/>
                <w:webHidden/>
              </w:rPr>
            </w:r>
            <w:r>
              <w:rPr>
                <w:noProof/>
                <w:webHidden/>
              </w:rPr>
              <w:fldChar w:fldCharType="separate"/>
            </w:r>
            <w:r>
              <w:rPr>
                <w:noProof/>
                <w:webHidden/>
              </w:rPr>
              <w:t>42</w:t>
            </w:r>
            <w:r>
              <w:rPr>
                <w:noProof/>
                <w:webHidden/>
              </w:rPr>
              <w:fldChar w:fldCharType="end"/>
            </w:r>
          </w:hyperlink>
        </w:p>
        <w:p w:rsidR="00FB2D86" w:rsidRDefault="00FB2D86" w14:paraId="753AA3EB" w14:textId="29E5F7C4">
          <w:pPr>
            <w:pStyle w:val="Innehll3"/>
            <w:tabs>
              <w:tab w:val="right" w:pos="8494"/>
            </w:tabs>
            <w:rPr>
              <w:rFonts w:eastAsiaTheme="minorEastAsia"/>
              <w:noProof/>
              <w:kern w:val="0"/>
              <w:sz w:val="22"/>
              <w:szCs w:val="22"/>
              <w:lang w:eastAsia="sv-SE"/>
              <w14:numSpacing w14:val="default"/>
            </w:rPr>
          </w:pPr>
          <w:hyperlink w:history="1" w:anchor="_Toc506207439">
            <w:r w:rsidRPr="00DD6296">
              <w:rPr>
                <w:rStyle w:val="Hyperlnk"/>
                <w:noProof/>
              </w:rPr>
              <w:t>9.3.8 Hamnar</w:t>
            </w:r>
            <w:r>
              <w:rPr>
                <w:noProof/>
                <w:webHidden/>
              </w:rPr>
              <w:tab/>
            </w:r>
            <w:r>
              <w:rPr>
                <w:noProof/>
                <w:webHidden/>
              </w:rPr>
              <w:fldChar w:fldCharType="begin"/>
            </w:r>
            <w:r>
              <w:rPr>
                <w:noProof/>
                <w:webHidden/>
              </w:rPr>
              <w:instrText xml:space="preserve"> PAGEREF _Toc506207439 \h </w:instrText>
            </w:r>
            <w:r>
              <w:rPr>
                <w:noProof/>
                <w:webHidden/>
              </w:rPr>
            </w:r>
            <w:r>
              <w:rPr>
                <w:noProof/>
                <w:webHidden/>
              </w:rPr>
              <w:fldChar w:fldCharType="separate"/>
            </w:r>
            <w:r>
              <w:rPr>
                <w:noProof/>
                <w:webHidden/>
              </w:rPr>
              <w:t>42</w:t>
            </w:r>
            <w:r>
              <w:rPr>
                <w:noProof/>
                <w:webHidden/>
              </w:rPr>
              <w:fldChar w:fldCharType="end"/>
            </w:r>
          </w:hyperlink>
        </w:p>
        <w:p w:rsidR="00FB2D86" w:rsidRDefault="00FB2D86" w14:paraId="65AF71DE" w14:textId="36027509">
          <w:pPr>
            <w:pStyle w:val="Innehll3"/>
            <w:tabs>
              <w:tab w:val="right" w:pos="8494"/>
            </w:tabs>
            <w:rPr>
              <w:rFonts w:eastAsiaTheme="minorEastAsia"/>
              <w:noProof/>
              <w:kern w:val="0"/>
              <w:sz w:val="22"/>
              <w:szCs w:val="22"/>
              <w:lang w:eastAsia="sv-SE"/>
              <w14:numSpacing w14:val="default"/>
            </w:rPr>
          </w:pPr>
          <w:hyperlink w:history="1" w:anchor="_Toc506207440">
            <w:r w:rsidRPr="00DD6296">
              <w:rPr>
                <w:rStyle w:val="Hyperlnk"/>
                <w:noProof/>
              </w:rPr>
              <w:t>9.3.9 En järnväg som spårat ur</w:t>
            </w:r>
            <w:r>
              <w:rPr>
                <w:noProof/>
                <w:webHidden/>
              </w:rPr>
              <w:tab/>
            </w:r>
            <w:r>
              <w:rPr>
                <w:noProof/>
                <w:webHidden/>
              </w:rPr>
              <w:fldChar w:fldCharType="begin"/>
            </w:r>
            <w:r>
              <w:rPr>
                <w:noProof/>
                <w:webHidden/>
              </w:rPr>
              <w:instrText xml:space="preserve"> PAGEREF _Toc506207440 \h </w:instrText>
            </w:r>
            <w:r>
              <w:rPr>
                <w:noProof/>
                <w:webHidden/>
              </w:rPr>
            </w:r>
            <w:r>
              <w:rPr>
                <w:noProof/>
                <w:webHidden/>
              </w:rPr>
              <w:fldChar w:fldCharType="separate"/>
            </w:r>
            <w:r>
              <w:rPr>
                <w:noProof/>
                <w:webHidden/>
              </w:rPr>
              <w:t>43</w:t>
            </w:r>
            <w:r>
              <w:rPr>
                <w:noProof/>
                <w:webHidden/>
              </w:rPr>
              <w:fldChar w:fldCharType="end"/>
            </w:r>
          </w:hyperlink>
        </w:p>
        <w:p w:rsidR="00FB2D86" w:rsidRDefault="00FB2D86" w14:paraId="16B04976" w14:textId="5D0DE619">
          <w:pPr>
            <w:pStyle w:val="Innehll2"/>
            <w:tabs>
              <w:tab w:val="right" w:pos="8494"/>
            </w:tabs>
            <w:rPr>
              <w:rFonts w:eastAsiaTheme="minorEastAsia"/>
              <w:noProof/>
              <w:kern w:val="0"/>
              <w:sz w:val="22"/>
              <w:szCs w:val="22"/>
              <w:lang w:eastAsia="sv-SE"/>
              <w14:numSpacing w14:val="default"/>
            </w:rPr>
          </w:pPr>
          <w:hyperlink w:history="1" w:anchor="_Toc506207441">
            <w:r w:rsidRPr="00DD6296">
              <w:rPr>
                <w:rStyle w:val="Hyperlnk"/>
                <w:rFonts w:eastAsia="Times New Roman"/>
                <w:noProof/>
                <w:lang w:eastAsia="sv-SE"/>
              </w:rPr>
              <w:t>9.4</w:t>
            </w:r>
            <w:r w:rsidRPr="00DD6296">
              <w:rPr>
                <w:rStyle w:val="Hyperlnk"/>
                <w:noProof/>
              </w:rPr>
              <w:t xml:space="preserve"> Bostäder</w:t>
            </w:r>
            <w:r>
              <w:rPr>
                <w:noProof/>
                <w:webHidden/>
              </w:rPr>
              <w:tab/>
            </w:r>
            <w:r>
              <w:rPr>
                <w:noProof/>
                <w:webHidden/>
              </w:rPr>
              <w:fldChar w:fldCharType="begin"/>
            </w:r>
            <w:r>
              <w:rPr>
                <w:noProof/>
                <w:webHidden/>
              </w:rPr>
              <w:instrText xml:space="preserve"> PAGEREF _Toc506207441 \h </w:instrText>
            </w:r>
            <w:r>
              <w:rPr>
                <w:noProof/>
                <w:webHidden/>
              </w:rPr>
            </w:r>
            <w:r>
              <w:rPr>
                <w:noProof/>
                <w:webHidden/>
              </w:rPr>
              <w:fldChar w:fldCharType="separate"/>
            </w:r>
            <w:r>
              <w:rPr>
                <w:noProof/>
                <w:webHidden/>
              </w:rPr>
              <w:t>43</w:t>
            </w:r>
            <w:r>
              <w:rPr>
                <w:noProof/>
                <w:webHidden/>
              </w:rPr>
              <w:fldChar w:fldCharType="end"/>
            </w:r>
          </w:hyperlink>
        </w:p>
        <w:p w:rsidR="00FB2D86" w:rsidRDefault="00FB2D86" w14:paraId="03FEF85B" w14:textId="1B4DB19D">
          <w:pPr>
            <w:pStyle w:val="Innehll3"/>
            <w:tabs>
              <w:tab w:val="right" w:pos="8494"/>
            </w:tabs>
            <w:rPr>
              <w:rFonts w:eastAsiaTheme="minorEastAsia"/>
              <w:noProof/>
              <w:kern w:val="0"/>
              <w:sz w:val="22"/>
              <w:szCs w:val="22"/>
              <w:lang w:eastAsia="sv-SE"/>
              <w14:numSpacing w14:val="default"/>
            </w:rPr>
          </w:pPr>
          <w:hyperlink w:history="1" w:anchor="_Toc506207442">
            <w:r w:rsidRPr="00DD6296">
              <w:rPr>
                <w:rStyle w:val="Hyperlnk"/>
                <w:noProof/>
              </w:rPr>
              <w:t>9.4.1 Boendemiljö</w:t>
            </w:r>
            <w:r>
              <w:rPr>
                <w:noProof/>
                <w:webHidden/>
              </w:rPr>
              <w:tab/>
            </w:r>
            <w:r>
              <w:rPr>
                <w:noProof/>
                <w:webHidden/>
              </w:rPr>
              <w:fldChar w:fldCharType="begin"/>
            </w:r>
            <w:r>
              <w:rPr>
                <w:noProof/>
                <w:webHidden/>
              </w:rPr>
              <w:instrText xml:space="preserve"> PAGEREF _Toc506207442 \h </w:instrText>
            </w:r>
            <w:r>
              <w:rPr>
                <w:noProof/>
                <w:webHidden/>
              </w:rPr>
            </w:r>
            <w:r>
              <w:rPr>
                <w:noProof/>
                <w:webHidden/>
              </w:rPr>
              <w:fldChar w:fldCharType="separate"/>
            </w:r>
            <w:r>
              <w:rPr>
                <w:noProof/>
                <w:webHidden/>
              </w:rPr>
              <w:t>44</w:t>
            </w:r>
            <w:r>
              <w:rPr>
                <w:noProof/>
                <w:webHidden/>
              </w:rPr>
              <w:fldChar w:fldCharType="end"/>
            </w:r>
          </w:hyperlink>
        </w:p>
        <w:p w:rsidR="00FB2D86" w:rsidRDefault="00FB2D86" w14:paraId="678A6F48" w14:textId="081254A3">
          <w:pPr>
            <w:pStyle w:val="Innehll3"/>
            <w:tabs>
              <w:tab w:val="right" w:pos="8494"/>
            </w:tabs>
            <w:rPr>
              <w:rFonts w:eastAsiaTheme="minorEastAsia"/>
              <w:noProof/>
              <w:kern w:val="0"/>
              <w:sz w:val="22"/>
              <w:szCs w:val="22"/>
              <w:lang w:eastAsia="sv-SE"/>
              <w14:numSpacing w14:val="default"/>
            </w:rPr>
          </w:pPr>
          <w:hyperlink w:history="1" w:anchor="_Toc506207443">
            <w:r w:rsidRPr="00DD6296">
              <w:rPr>
                <w:rStyle w:val="Hyperlnk"/>
                <w:noProof/>
              </w:rPr>
              <w:t>9.4.2 Integration på bostadsområdet</w:t>
            </w:r>
            <w:r>
              <w:rPr>
                <w:noProof/>
                <w:webHidden/>
              </w:rPr>
              <w:tab/>
            </w:r>
            <w:r>
              <w:rPr>
                <w:noProof/>
                <w:webHidden/>
              </w:rPr>
              <w:fldChar w:fldCharType="begin"/>
            </w:r>
            <w:r>
              <w:rPr>
                <w:noProof/>
                <w:webHidden/>
              </w:rPr>
              <w:instrText xml:space="preserve"> PAGEREF _Toc506207443 \h </w:instrText>
            </w:r>
            <w:r>
              <w:rPr>
                <w:noProof/>
                <w:webHidden/>
              </w:rPr>
            </w:r>
            <w:r>
              <w:rPr>
                <w:noProof/>
                <w:webHidden/>
              </w:rPr>
              <w:fldChar w:fldCharType="separate"/>
            </w:r>
            <w:r>
              <w:rPr>
                <w:noProof/>
                <w:webHidden/>
              </w:rPr>
              <w:t>44</w:t>
            </w:r>
            <w:r>
              <w:rPr>
                <w:noProof/>
                <w:webHidden/>
              </w:rPr>
              <w:fldChar w:fldCharType="end"/>
            </w:r>
          </w:hyperlink>
        </w:p>
        <w:p w:rsidR="00FB2D86" w:rsidRDefault="00FB2D86" w14:paraId="44DC0E26" w14:textId="271D498C">
          <w:pPr>
            <w:pStyle w:val="Innehll3"/>
            <w:tabs>
              <w:tab w:val="right" w:pos="8494"/>
            </w:tabs>
            <w:rPr>
              <w:rFonts w:eastAsiaTheme="minorEastAsia"/>
              <w:noProof/>
              <w:kern w:val="0"/>
              <w:sz w:val="22"/>
              <w:szCs w:val="22"/>
              <w:lang w:eastAsia="sv-SE"/>
              <w14:numSpacing w14:val="default"/>
            </w:rPr>
          </w:pPr>
          <w:hyperlink w:history="1" w:anchor="_Toc506207444">
            <w:r w:rsidRPr="00DD6296">
              <w:rPr>
                <w:rStyle w:val="Hyperlnk"/>
                <w:noProof/>
              </w:rPr>
              <w:t>9.4.3 Säkrare polisiär närvaro i förorter</w:t>
            </w:r>
            <w:r>
              <w:rPr>
                <w:noProof/>
                <w:webHidden/>
              </w:rPr>
              <w:tab/>
            </w:r>
            <w:r>
              <w:rPr>
                <w:noProof/>
                <w:webHidden/>
              </w:rPr>
              <w:fldChar w:fldCharType="begin"/>
            </w:r>
            <w:r>
              <w:rPr>
                <w:noProof/>
                <w:webHidden/>
              </w:rPr>
              <w:instrText xml:space="preserve"> PAGEREF _Toc506207444 \h </w:instrText>
            </w:r>
            <w:r>
              <w:rPr>
                <w:noProof/>
                <w:webHidden/>
              </w:rPr>
            </w:r>
            <w:r>
              <w:rPr>
                <w:noProof/>
                <w:webHidden/>
              </w:rPr>
              <w:fldChar w:fldCharType="separate"/>
            </w:r>
            <w:r>
              <w:rPr>
                <w:noProof/>
                <w:webHidden/>
              </w:rPr>
              <w:t>44</w:t>
            </w:r>
            <w:r>
              <w:rPr>
                <w:noProof/>
                <w:webHidden/>
              </w:rPr>
              <w:fldChar w:fldCharType="end"/>
            </w:r>
          </w:hyperlink>
        </w:p>
        <w:p w:rsidR="00FB2D86" w:rsidRDefault="00FB2D86" w14:paraId="49179E59" w14:textId="1BB240D3">
          <w:pPr>
            <w:pStyle w:val="Innehll3"/>
            <w:tabs>
              <w:tab w:val="right" w:pos="8494"/>
            </w:tabs>
            <w:rPr>
              <w:rFonts w:eastAsiaTheme="minorEastAsia"/>
              <w:noProof/>
              <w:kern w:val="0"/>
              <w:sz w:val="22"/>
              <w:szCs w:val="22"/>
              <w:lang w:eastAsia="sv-SE"/>
              <w14:numSpacing w14:val="default"/>
            </w:rPr>
          </w:pPr>
          <w:hyperlink w:history="1" w:anchor="_Toc506207445">
            <w:r w:rsidRPr="00DD6296">
              <w:rPr>
                <w:rStyle w:val="Hyperlnk"/>
                <w:noProof/>
              </w:rPr>
              <w:t>9.4.4 Ökad konkurrens och finansiering på byggmarknaden</w:t>
            </w:r>
            <w:r>
              <w:rPr>
                <w:noProof/>
                <w:webHidden/>
              </w:rPr>
              <w:tab/>
            </w:r>
            <w:r>
              <w:rPr>
                <w:noProof/>
                <w:webHidden/>
              </w:rPr>
              <w:fldChar w:fldCharType="begin"/>
            </w:r>
            <w:r>
              <w:rPr>
                <w:noProof/>
                <w:webHidden/>
              </w:rPr>
              <w:instrText xml:space="preserve"> PAGEREF _Toc506207445 \h </w:instrText>
            </w:r>
            <w:r>
              <w:rPr>
                <w:noProof/>
                <w:webHidden/>
              </w:rPr>
            </w:r>
            <w:r>
              <w:rPr>
                <w:noProof/>
                <w:webHidden/>
              </w:rPr>
              <w:fldChar w:fldCharType="separate"/>
            </w:r>
            <w:r>
              <w:rPr>
                <w:noProof/>
                <w:webHidden/>
              </w:rPr>
              <w:t>45</w:t>
            </w:r>
            <w:r>
              <w:rPr>
                <w:noProof/>
                <w:webHidden/>
              </w:rPr>
              <w:fldChar w:fldCharType="end"/>
            </w:r>
          </w:hyperlink>
        </w:p>
        <w:p w:rsidR="00FB2D86" w:rsidRDefault="00FB2D86" w14:paraId="2A228E4E" w14:textId="5D4DDF24">
          <w:pPr>
            <w:pStyle w:val="Innehll3"/>
            <w:tabs>
              <w:tab w:val="right" w:pos="8494"/>
            </w:tabs>
            <w:rPr>
              <w:rFonts w:eastAsiaTheme="minorEastAsia"/>
              <w:noProof/>
              <w:kern w:val="0"/>
              <w:sz w:val="22"/>
              <w:szCs w:val="22"/>
              <w:lang w:eastAsia="sv-SE"/>
              <w14:numSpacing w14:val="default"/>
            </w:rPr>
          </w:pPr>
          <w:hyperlink w:history="1" w:anchor="_Toc506207446">
            <w:r w:rsidRPr="00DD6296">
              <w:rPr>
                <w:rStyle w:val="Hyperlnk"/>
                <w:noProof/>
              </w:rPr>
              <w:t>9.4.5 Regional bostadsplanering och investeringsbidrag för äldrebostäder</w:t>
            </w:r>
            <w:r>
              <w:rPr>
                <w:noProof/>
                <w:webHidden/>
              </w:rPr>
              <w:tab/>
            </w:r>
            <w:r>
              <w:rPr>
                <w:noProof/>
                <w:webHidden/>
              </w:rPr>
              <w:fldChar w:fldCharType="begin"/>
            </w:r>
            <w:r>
              <w:rPr>
                <w:noProof/>
                <w:webHidden/>
              </w:rPr>
              <w:instrText xml:space="preserve"> PAGEREF _Toc506207446 \h </w:instrText>
            </w:r>
            <w:r>
              <w:rPr>
                <w:noProof/>
                <w:webHidden/>
              </w:rPr>
            </w:r>
            <w:r>
              <w:rPr>
                <w:noProof/>
                <w:webHidden/>
              </w:rPr>
              <w:fldChar w:fldCharType="separate"/>
            </w:r>
            <w:r>
              <w:rPr>
                <w:noProof/>
                <w:webHidden/>
              </w:rPr>
              <w:t>45</w:t>
            </w:r>
            <w:r>
              <w:rPr>
                <w:noProof/>
                <w:webHidden/>
              </w:rPr>
              <w:fldChar w:fldCharType="end"/>
            </w:r>
          </w:hyperlink>
        </w:p>
        <w:p w:rsidR="00FB2D86" w:rsidRDefault="00FB2D86" w14:paraId="0ABA153D" w14:textId="1B0C17BA">
          <w:pPr>
            <w:pStyle w:val="Innehll3"/>
            <w:tabs>
              <w:tab w:val="right" w:pos="8494"/>
            </w:tabs>
            <w:rPr>
              <w:rFonts w:eastAsiaTheme="minorEastAsia"/>
              <w:noProof/>
              <w:kern w:val="0"/>
              <w:sz w:val="22"/>
              <w:szCs w:val="22"/>
              <w:lang w:eastAsia="sv-SE"/>
              <w14:numSpacing w14:val="default"/>
            </w:rPr>
          </w:pPr>
          <w:hyperlink w:history="1" w:anchor="_Toc506207447">
            <w:r w:rsidRPr="00DD6296">
              <w:rPr>
                <w:rStyle w:val="Hyperlnk"/>
                <w:noProof/>
              </w:rPr>
              <w:t>9.4.6 Fler studentbostäder</w:t>
            </w:r>
            <w:r>
              <w:rPr>
                <w:noProof/>
                <w:webHidden/>
              </w:rPr>
              <w:tab/>
            </w:r>
            <w:r>
              <w:rPr>
                <w:noProof/>
                <w:webHidden/>
              </w:rPr>
              <w:fldChar w:fldCharType="begin"/>
            </w:r>
            <w:r>
              <w:rPr>
                <w:noProof/>
                <w:webHidden/>
              </w:rPr>
              <w:instrText xml:space="preserve"> PAGEREF _Toc506207447 \h </w:instrText>
            </w:r>
            <w:r>
              <w:rPr>
                <w:noProof/>
                <w:webHidden/>
              </w:rPr>
            </w:r>
            <w:r>
              <w:rPr>
                <w:noProof/>
                <w:webHidden/>
              </w:rPr>
              <w:fldChar w:fldCharType="separate"/>
            </w:r>
            <w:r>
              <w:rPr>
                <w:noProof/>
                <w:webHidden/>
              </w:rPr>
              <w:t>45</w:t>
            </w:r>
            <w:r>
              <w:rPr>
                <w:noProof/>
                <w:webHidden/>
              </w:rPr>
              <w:fldChar w:fldCharType="end"/>
            </w:r>
          </w:hyperlink>
        </w:p>
        <w:p w:rsidR="00FB2D86" w:rsidRDefault="00FB2D86" w14:paraId="1FCD82E7" w14:textId="637AF4F4">
          <w:pPr>
            <w:pStyle w:val="Innehll1"/>
            <w:tabs>
              <w:tab w:val="right" w:pos="8494"/>
            </w:tabs>
            <w:rPr>
              <w:rFonts w:eastAsiaTheme="minorEastAsia"/>
              <w:noProof/>
              <w:kern w:val="0"/>
              <w:sz w:val="22"/>
              <w:szCs w:val="22"/>
              <w:lang w:eastAsia="sv-SE"/>
              <w14:numSpacing w14:val="default"/>
            </w:rPr>
          </w:pPr>
          <w:hyperlink w:history="1" w:anchor="_Toc506207448">
            <w:r w:rsidRPr="00DD6296">
              <w:rPr>
                <w:rStyle w:val="Hyperlnk"/>
                <w:noProof/>
              </w:rPr>
              <w:t>10 Socialförsäkring</w:t>
            </w:r>
            <w:r>
              <w:rPr>
                <w:noProof/>
                <w:webHidden/>
              </w:rPr>
              <w:tab/>
            </w:r>
            <w:r>
              <w:rPr>
                <w:noProof/>
                <w:webHidden/>
              </w:rPr>
              <w:fldChar w:fldCharType="begin"/>
            </w:r>
            <w:r>
              <w:rPr>
                <w:noProof/>
                <w:webHidden/>
              </w:rPr>
              <w:instrText xml:space="preserve"> PAGEREF _Toc506207448 \h </w:instrText>
            </w:r>
            <w:r>
              <w:rPr>
                <w:noProof/>
                <w:webHidden/>
              </w:rPr>
            </w:r>
            <w:r>
              <w:rPr>
                <w:noProof/>
                <w:webHidden/>
              </w:rPr>
              <w:fldChar w:fldCharType="separate"/>
            </w:r>
            <w:r>
              <w:rPr>
                <w:noProof/>
                <w:webHidden/>
              </w:rPr>
              <w:t>45</w:t>
            </w:r>
            <w:r>
              <w:rPr>
                <w:noProof/>
                <w:webHidden/>
              </w:rPr>
              <w:fldChar w:fldCharType="end"/>
            </w:r>
          </w:hyperlink>
        </w:p>
        <w:p w:rsidR="00FB2D86" w:rsidRDefault="00FB2D86" w14:paraId="2A23A52C" w14:textId="79D39BCE">
          <w:pPr>
            <w:pStyle w:val="Innehll2"/>
            <w:tabs>
              <w:tab w:val="right" w:pos="8494"/>
            </w:tabs>
            <w:rPr>
              <w:rFonts w:eastAsiaTheme="minorEastAsia"/>
              <w:noProof/>
              <w:kern w:val="0"/>
              <w:sz w:val="22"/>
              <w:szCs w:val="22"/>
              <w:lang w:eastAsia="sv-SE"/>
              <w14:numSpacing w14:val="default"/>
            </w:rPr>
          </w:pPr>
          <w:hyperlink w:history="1" w:anchor="_Toc506207449">
            <w:r w:rsidRPr="00DD6296">
              <w:rPr>
                <w:rStyle w:val="Hyperlnk"/>
                <w:noProof/>
              </w:rPr>
              <w:t>10.1 Avkvoterad föräldraförsäkring &amp; dubbeldagar</w:t>
            </w:r>
            <w:r>
              <w:rPr>
                <w:noProof/>
                <w:webHidden/>
              </w:rPr>
              <w:tab/>
            </w:r>
            <w:r>
              <w:rPr>
                <w:noProof/>
                <w:webHidden/>
              </w:rPr>
              <w:fldChar w:fldCharType="begin"/>
            </w:r>
            <w:r>
              <w:rPr>
                <w:noProof/>
                <w:webHidden/>
              </w:rPr>
              <w:instrText xml:space="preserve"> PAGEREF _Toc506207449 \h </w:instrText>
            </w:r>
            <w:r>
              <w:rPr>
                <w:noProof/>
                <w:webHidden/>
              </w:rPr>
            </w:r>
            <w:r>
              <w:rPr>
                <w:noProof/>
                <w:webHidden/>
              </w:rPr>
              <w:fldChar w:fldCharType="separate"/>
            </w:r>
            <w:r>
              <w:rPr>
                <w:noProof/>
                <w:webHidden/>
              </w:rPr>
              <w:t>45</w:t>
            </w:r>
            <w:r>
              <w:rPr>
                <w:noProof/>
                <w:webHidden/>
              </w:rPr>
              <w:fldChar w:fldCharType="end"/>
            </w:r>
          </w:hyperlink>
        </w:p>
        <w:p w:rsidR="00FB2D86" w:rsidRDefault="00FB2D86" w14:paraId="348446E0" w14:textId="08F9E38D">
          <w:pPr>
            <w:pStyle w:val="Innehll2"/>
            <w:tabs>
              <w:tab w:val="right" w:pos="8494"/>
            </w:tabs>
            <w:rPr>
              <w:rFonts w:eastAsiaTheme="minorEastAsia"/>
              <w:noProof/>
              <w:kern w:val="0"/>
              <w:sz w:val="22"/>
              <w:szCs w:val="22"/>
              <w:lang w:eastAsia="sv-SE"/>
              <w14:numSpacing w14:val="default"/>
            </w:rPr>
          </w:pPr>
          <w:hyperlink w:history="1" w:anchor="_Toc506207450">
            <w:r w:rsidRPr="00DD6296">
              <w:rPr>
                <w:rStyle w:val="Hyperlnk"/>
                <w:noProof/>
              </w:rPr>
              <w:t>10.2 Föräldrapenning</w:t>
            </w:r>
            <w:r>
              <w:rPr>
                <w:noProof/>
                <w:webHidden/>
              </w:rPr>
              <w:tab/>
            </w:r>
            <w:r>
              <w:rPr>
                <w:noProof/>
                <w:webHidden/>
              </w:rPr>
              <w:fldChar w:fldCharType="begin"/>
            </w:r>
            <w:r>
              <w:rPr>
                <w:noProof/>
                <w:webHidden/>
              </w:rPr>
              <w:instrText xml:space="preserve"> PAGEREF _Toc506207450 \h </w:instrText>
            </w:r>
            <w:r>
              <w:rPr>
                <w:noProof/>
                <w:webHidden/>
              </w:rPr>
            </w:r>
            <w:r>
              <w:rPr>
                <w:noProof/>
                <w:webHidden/>
              </w:rPr>
              <w:fldChar w:fldCharType="separate"/>
            </w:r>
            <w:r>
              <w:rPr>
                <w:noProof/>
                <w:webHidden/>
              </w:rPr>
              <w:t>46</w:t>
            </w:r>
            <w:r>
              <w:rPr>
                <w:noProof/>
                <w:webHidden/>
              </w:rPr>
              <w:fldChar w:fldCharType="end"/>
            </w:r>
          </w:hyperlink>
        </w:p>
        <w:p w:rsidR="00FB2D86" w:rsidRDefault="00FB2D86" w14:paraId="519FDA90" w14:textId="323C97AE">
          <w:pPr>
            <w:pStyle w:val="Innehll2"/>
            <w:tabs>
              <w:tab w:val="right" w:pos="8494"/>
            </w:tabs>
            <w:rPr>
              <w:rFonts w:eastAsiaTheme="minorEastAsia"/>
              <w:noProof/>
              <w:kern w:val="0"/>
              <w:sz w:val="22"/>
              <w:szCs w:val="22"/>
              <w:lang w:eastAsia="sv-SE"/>
              <w14:numSpacing w14:val="default"/>
            </w:rPr>
          </w:pPr>
          <w:hyperlink w:history="1" w:anchor="_Toc506207451">
            <w:r w:rsidRPr="00DD6296">
              <w:rPr>
                <w:rStyle w:val="Hyperlnk"/>
                <w:noProof/>
              </w:rPr>
              <w:t>10.3 Införande av sorgpeng</w:t>
            </w:r>
            <w:r>
              <w:rPr>
                <w:noProof/>
                <w:webHidden/>
              </w:rPr>
              <w:tab/>
            </w:r>
            <w:r>
              <w:rPr>
                <w:noProof/>
                <w:webHidden/>
              </w:rPr>
              <w:fldChar w:fldCharType="begin"/>
            </w:r>
            <w:r>
              <w:rPr>
                <w:noProof/>
                <w:webHidden/>
              </w:rPr>
              <w:instrText xml:space="preserve"> PAGEREF _Toc506207451 \h </w:instrText>
            </w:r>
            <w:r>
              <w:rPr>
                <w:noProof/>
                <w:webHidden/>
              </w:rPr>
            </w:r>
            <w:r>
              <w:rPr>
                <w:noProof/>
                <w:webHidden/>
              </w:rPr>
              <w:fldChar w:fldCharType="separate"/>
            </w:r>
            <w:r>
              <w:rPr>
                <w:noProof/>
                <w:webHidden/>
              </w:rPr>
              <w:t>46</w:t>
            </w:r>
            <w:r>
              <w:rPr>
                <w:noProof/>
                <w:webHidden/>
              </w:rPr>
              <w:fldChar w:fldCharType="end"/>
            </w:r>
          </w:hyperlink>
        </w:p>
        <w:p w:rsidR="00FB2D86" w:rsidRDefault="00FB2D86" w14:paraId="7C90A252" w14:textId="4D5200B5">
          <w:pPr>
            <w:pStyle w:val="Innehll2"/>
            <w:tabs>
              <w:tab w:val="right" w:pos="8494"/>
            </w:tabs>
            <w:rPr>
              <w:rFonts w:eastAsiaTheme="minorEastAsia"/>
              <w:noProof/>
              <w:kern w:val="0"/>
              <w:sz w:val="22"/>
              <w:szCs w:val="22"/>
              <w:lang w:eastAsia="sv-SE"/>
              <w14:numSpacing w14:val="default"/>
            </w:rPr>
          </w:pPr>
          <w:hyperlink w:history="1" w:anchor="_Toc506207452">
            <w:r w:rsidRPr="00DD6296">
              <w:rPr>
                <w:rStyle w:val="Hyperlnk"/>
                <w:noProof/>
              </w:rPr>
              <w:t>10.4 Underhållsstöd</w:t>
            </w:r>
            <w:r>
              <w:rPr>
                <w:noProof/>
                <w:webHidden/>
              </w:rPr>
              <w:tab/>
            </w:r>
            <w:r>
              <w:rPr>
                <w:noProof/>
                <w:webHidden/>
              </w:rPr>
              <w:fldChar w:fldCharType="begin"/>
            </w:r>
            <w:r>
              <w:rPr>
                <w:noProof/>
                <w:webHidden/>
              </w:rPr>
              <w:instrText xml:space="preserve"> PAGEREF _Toc506207452 \h </w:instrText>
            </w:r>
            <w:r>
              <w:rPr>
                <w:noProof/>
                <w:webHidden/>
              </w:rPr>
            </w:r>
            <w:r>
              <w:rPr>
                <w:noProof/>
                <w:webHidden/>
              </w:rPr>
              <w:fldChar w:fldCharType="separate"/>
            </w:r>
            <w:r>
              <w:rPr>
                <w:noProof/>
                <w:webHidden/>
              </w:rPr>
              <w:t>46</w:t>
            </w:r>
            <w:r>
              <w:rPr>
                <w:noProof/>
                <w:webHidden/>
              </w:rPr>
              <w:fldChar w:fldCharType="end"/>
            </w:r>
          </w:hyperlink>
        </w:p>
        <w:p w:rsidR="00FB2D86" w:rsidRDefault="00FB2D86" w14:paraId="53B02617" w14:textId="70FC785E">
          <w:pPr>
            <w:pStyle w:val="Innehll2"/>
            <w:tabs>
              <w:tab w:val="right" w:pos="8494"/>
            </w:tabs>
            <w:rPr>
              <w:rFonts w:eastAsiaTheme="minorEastAsia"/>
              <w:noProof/>
              <w:kern w:val="0"/>
              <w:sz w:val="22"/>
              <w:szCs w:val="22"/>
              <w:lang w:eastAsia="sv-SE"/>
              <w14:numSpacing w14:val="default"/>
            </w:rPr>
          </w:pPr>
          <w:hyperlink w:history="1" w:anchor="_Toc506207453">
            <w:r w:rsidRPr="00DD6296">
              <w:rPr>
                <w:rStyle w:val="Hyperlnk"/>
                <w:noProof/>
              </w:rPr>
              <w:t>10.5 Vård- och merkostnadsbidrag för funktionshindrade barn</w:t>
            </w:r>
            <w:r>
              <w:rPr>
                <w:noProof/>
                <w:webHidden/>
              </w:rPr>
              <w:tab/>
            </w:r>
            <w:r>
              <w:rPr>
                <w:noProof/>
                <w:webHidden/>
              </w:rPr>
              <w:fldChar w:fldCharType="begin"/>
            </w:r>
            <w:r>
              <w:rPr>
                <w:noProof/>
                <w:webHidden/>
              </w:rPr>
              <w:instrText xml:space="preserve"> PAGEREF _Toc506207453 \h </w:instrText>
            </w:r>
            <w:r>
              <w:rPr>
                <w:noProof/>
                <w:webHidden/>
              </w:rPr>
            </w:r>
            <w:r>
              <w:rPr>
                <w:noProof/>
                <w:webHidden/>
              </w:rPr>
              <w:fldChar w:fldCharType="separate"/>
            </w:r>
            <w:r>
              <w:rPr>
                <w:noProof/>
                <w:webHidden/>
              </w:rPr>
              <w:t>46</w:t>
            </w:r>
            <w:r>
              <w:rPr>
                <w:noProof/>
                <w:webHidden/>
              </w:rPr>
              <w:fldChar w:fldCharType="end"/>
            </w:r>
          </w:hyperlink>
        </w:p>
        <w:p w:rsidR="00FB2D86" w:rsidRDefault="00FB2D86" w14:paraId="27B21567" w14:textId="112B66AA">
          <w:pPr>
            <w:pStyle w:val="Innehll2"/>
            <w:tabs>
              <w:tab w:val="right" w:pos="8494"/>
            </w:tabs>
            <w:rPr>
              <w:rFonts w:eastAsiaTheme="minorEastAsia"/>
              <w:noProof/>
              <w:kern w:val="0"/>
              <w:sz w:val="22"/>
              <w:szCs w:val="22"/>
              <w:lang w:eastAsia="sv-SE"/>
              <w14:numSpacing w14:val="default"/>
            </w:rPr>
          </w:pPr>
          <w:hyperlink w:history="1" w:anchor="_Toc506207454">
            <w:r w:rsidRPr="00DD6296">
              <w:rPr>
                <w:rStyle w:val="Hyperlnk"/>
                <w:noProof/>
              </w:rPr>
              <w:t>10.6 Vårdnadsbidraget</w:t>
            </w:r>
            <w:r>
              <w:rPr>
                <w:noProof/>
                <w:webHidden/>
              </w:rPr>
              <w:tab/>
            </w:r>
            <w:r>
              <w:rPr>
                <w:noProof/>
                <w:webHidden/>
              </w:rPr>
              <w:fldChar w:fldCharType="begin"/>
            </w:r>
            <w:r>
              <w:rPr>
                <w:noProof/>
                <w:webHidden/>
              </w:rPr>
              <w:instrText xml:space="preserve"> PAGEREF _Toc506207454 \h </w:instrText>
            </w:r>
            <w:r>
              <w:rPr>
                <w:noProof/>
                <w:webHidden/>
              </w:rPr>
            </w:r>
            <w:r>
              <w:rPr>
                <w:noProof/>
                <w:webHidden/>
              </w:rPr>
              <w:fldChar w:fldCharType="separate"/>
            </w:r>
            <w:r>
              <w:rPr>
                <w:noProof/>
                <w:webHidden/>
              </w:rPr>
              <w:t>47</w:t>
            </w:r>
            <w:r>
              <w:rPr>
                <w:noProof/>
                <w:webHidden/>
              </w:rPr>
              <w:fldChar w:fldCharType="end"/>
            </w:r>
          </w:hyperlink>
        </w:p>
        <w:p w:rsidR="00FB2D86" w:rsidRDefault="00FB2D86" w14:paraId="75EBCA1C" w14:textId="670103C6">
          <w:pPr>
            <w:pStyle w:val="Innehll2"/>
            <w:tabs>
              <w:tab w:val="right" w:pos="8494"/>
            </w:tabs>
            <w:rPr>
              <w:rFonts w:eastAsiaTheme="minorEastAsia"/>
              <w:noProof/>
              <w:kern w:val="0"/>
              <w:sz w:val="22"/>
              <w:szCs w:val="22"/>
              <w:lang w:eastAsia="sv-SE"/>
              <w14:numSpacing w14:val="default"/>
            </w:rPr>
          </w:pPr>
          <w:hyperlink w:history="1" w:anchor="_Toc506207455">
            <w:r w:rsidRPr="00DD6296">
              <w:rPr>
                <w:rStyle w:val="Hyperlnk"/>
                <w:noProof/>
              </w:rPr>
              <w:t>10.7 Barnbidrag</w:t>
            </w:r>
            <w:r>
              <w:rPr>
                <w:noProof/>
                <w:webHidden/>
              </w:rPr>
              <w:tab/>
            </w:r>
            <w:r>
              <w:rPr>
                <w:noProof/>
                <w:webHidden/>
              </w:rPr>
              <w:fldChar w:fldCharType="begin"/>
            </w:r>
            <w:r>
              <w:rPr>
                <w:noProof/>
                <w:webHidden/>
              </w:rPr>
              <w:instrText xml:space="preserve"> PAGEREF _Toc506207455 \h </w:instrText>
            </w:r>
            <w:r>
              <w:rPr>
                <w:noProof/>
                <w:webHidden/>
              </w:rPr>
            </w:r>
            <w:r>
              <w:rPr>
                <w:noProof/>
                <w:webHidden/>
              </w:rPr>
              <w:fldChar w:fldCharType="separate"/>
            </w:r>
            <w:r>
              <w:rPr>
                <w:noProof/>
                <w:webHidden/>
              </w:rPr>
              <w:t>47</w:t>
            </w:r>
            <w:r>
              <w:rPr>
                <w:noProof/>
                <w:webHidden/>
              </w:rPr>
              <w:fldChar w:fldCharType="end"/>
            </w:r>
          </w:hyperlink>
        </w:p>
        <w:p w:rsidR="00FB2D86" w:rsidRDefault="00FB2D86" w14:paraId="71B58F20" w14:textId="2833314D">
          <w:pPr>
            <w:pStyle w:val="Innehll2"/>
            <w:tabs>
              <w:tab w:val="right" w:pos="8494"/>
            </w:tabs>
            <w:rPr>
              <w:rFonts w:eastAsiaTheme="minorEastAsia"/>
              <w:noProof/>
              <w:kern w:val="0"/>
              <w:sz w:val="22"/>
              <w:szCs w:val="22"/>
              <w:lang w:eastAsia="sv-SE"/>
              <w14:numSpacing w14:val="default"/>
            </w:rPr>
          </w:pPr>
          <w:hyperlink w:history="1" w:anchor="_Toc506207456">
            <w:r w:rsidRPr="00DD6296">
              <w:rPr>
                <w:rStyle w:val="Hyperlnk"/>
                <w:noProof/>
              </w:rPr>
              <w:t>10.8 Bostadsbidrag</w:t>
            </w:r>
            <w:r>
              <w:rPr>
                <w:noProof/>
                <w:webHidden/>
              </w:rPr>
              <w:tab/>
            </w:r>
            <w:r>
              <w:rPr>
                <w:noProof/>
                <w:webHidden/>
              </w:rPr>
              <w:fldChar w:fldCharType="begin"/>
            </w:r>
            <w:r>
              <w:rPr>
                <w:noProof/>
                <w:webHidden/>
              </w:rPr>
              <w:instrText xml:space="preserve"> PAGEREF _Toc506207456 \h </w:instrText>
            </w:r>
            <w:r>
              <w:rPr>
                <w:noProof/>
                <w:webHidden/>
              </w:rPr>
            </w:r>
            <w:r>
              <w:rPr>
                <w:noProof/>
                <w:webHidden/>
              </w:rPr>
              <w:fldChar w:fldCharType="separate"/>
            </w:r>
            <w:r>
              <w:rPr>
                <w:noProof/>
                <w:webHidden/>
              </w:rPr>
              <w:t>47</w:t>
            </w:r>
            <w:r>
              <w:rPr>
                <w:noProof/>
                <w:webHidden/>
              </w:rPr>
              <w:fldChar w:fldCharType="end"/>
            </w:r>
          </w:hyperlink>
        </w:p>
        <w:p w:rsidR="00FB2D86" w:rsidRDefault="00FB2D86" w14:paraId="5D40C1AC" w14:textId="6273D8C9">
          <w:pPr>
            <w:pStyle w:val="Innehll2"/>
            <w:tabs>
              <w:tab w:val="right" w:pos="8494"/>
            </w:tabs>
            <w:rPr>
              <w:rFonts w:eastAsiaTheme="minorEastAsia"/>
              <w:noProof/>
              <w:kern w:val="0"/>
              <w:sz w:val="22"/>
              <w:szCs w:val="22"/>
              <w:lang w:eastAsia="sv-SE"/>
              <w14:numSpacing w14:val="default"/>
            </w:rPr>
          </w:pPr>
          <w:hyperlink w:history="1" w:anchor="_Toc506207457">
            <w:r w:rsidRPr="00DD6296">
              <w:rPr>
                <w:rStyle w:val="Hyperlnk"/>
                <w:noProof/>
              </w:rPr>
              <w:t>10.9 Offentlig arbetslöshetsförsäkring</w:t>
            </w:r>
            <w:r>
              <w:rPr>
                <w:noProof/>
                <w:webHidden/>
              </w:rPr>
              <w:tab/>
            </w:r>
            <w:r>
              <w:rPr>
                <w:noProof/>
                <w:webHidden/>
              </w:rPr>
              <w:fldChar w:fldCharType="begin"/>
            </w:r>
            <w:r>
              <w:rPr>
                <w:noProof/>
                <w:webHidden/>
              </w:rPr>
              <w:instrText xml:space="preserve"> PAGEREF _Toc506207457 \h </w:instrText>
            </w:r>
            <w:r>
              <w:rPr>
                <w:noProof/>
                <w:webHidden/>
              </w:rPr>
            </w:r>
            <w:r>
              <w:rPr>
                <w:noProof/>
                <w:webHidden/>
              </w:rPr>
              <w:fldChar w:fldCharType="separate"/>
            </w:r>
            <w:r>
              <w:rPr>
                <w:noProof/>
                <w:webHidden/>
              </w:rPr>
              <w:t>48</w:t>
            </w:r>
            <w:r>
              <w:rPr>
                <w:noProof/>
                <w:webHidden/>
              </w:rPr>
              <w:fldChar w:fldCharType="end"/>
            </w:r>
          </w:hyperlink>
        </w:p>
        <w:p w:rsidR="00FB2D86" w:rsidRDefault="00FB2D86" w14:paraId="1852D7DA" w14:textId="5D7EA608">
          <w:pPr>
            <w:pStyle w:val="Innehll2"/>
            <w:tabs>
              <w:tab w:val="right" w:pos="8494"/>
            </w:tabs>
            <w:rPr>
              <w:rFonts w:eastAsiaTheme="minorEastAsia"/>
              <w:noProof/>
              <w:kern w:val="0"/>
              <w:sz w:val="22"/>
              <w:szCs w:val="22"/>
              <w:lang w:eastAsia="sv-SE"/>
              <w14:numSpacing w14:val="default"/>
            </w:rPr>
          </w:pPr>
          <w:hyperlink w:history="1" w:anchor="_Toc506207458">
            <w:r w:rsidRPr="00DD6296">
              <w:rPr>
                <w:rStyle w:val="Hyperlnk"/>
                <w:noProof/>
              </w:rPr>
              <w:t>10.10 Slopad sjuklönekostnad för småföretagare</w:t>
            </w:r>
            <w:r>
              <w:rPr>
                <w:noProof/>
                <w:webHidden/>
              </w:rPr>
              <w:tab/>
            </w:r>
            <w:r>
              <w:rPr>
                <w:noProof/>
                <w:webHidden/>
              </w:rPr>
              <w:fldChar w:fldCharType="begin"/>
            </w:r>
            <w:r>
              <w:rPr>
                <w:noProof/>
                <w:webHidden/>
              </w:rPr>
              <w:instrText xml:space="preserve"> PAGEREF _Toc506207458 \h </w:instrText>
            </w:r>
            <w:r>
              <w:rPr>
                <w:noProof/>
                <w:webHidden/>
              </w:rPr>
            </w:r>
            <w:r>
              <w:rPr>
                <w:noProof/>
                <w:webHidden/>
              </w:rPr>
              <w:fldChar w:fldCharType="separate"/>
            </w:r>
            <w:r>
              <w:rPr>
                <w:noProof/>
                <w:webHidden/>
              </w:rPr>
              <w:t>48</w:t>
            </w:r>
            <w:r>
              <w:rPr>
                <w:noProof/>
                <w:webHidden/>
              </w:rPr>
              <w:fldChar w:fldCharType="end"/>
            </w:r>
          </w:hyperlink>
        </w:p>
        <w:p w:rsidR="00FB2D86" w:rsidRDefault="00FB2D86" w14:paraId="3D2F7D0B" w14:textId="73F0F0D9">
          <w:pPr>
            <w:pStyle w:val="Innehll3"/>
            <w:tabs>
              <w:tab w:val="right" w:pos="8494"/>
            </w:tabs>
            <w:rPr>
              <w:rFonts w:eastAsiaTheme="minorEastAsia"/>
              <w:noProof/>
              <w:kern w:val="0"/>
              <w:sz w:val="22"/>
              <w:szCs w:val="22"/>
              <w:lang w:eastAsia="sv-SE"/>
              <w14:numSpacing w14:val="default"/>
            </w:rPr>
          </w:pPr>
          <w:hyperlink w:history="1" w:anchor="_Toc506207459">
            <w:r w:rsidRPr="00DD6296">
              <w:rPr>
                <w:rStyle w:val="Hyperlnk"/>
                <w:noProof/>
              </w:rPr>
              <w:t>10.10.1 Glasögonbidrag för barn och ungdomar</w:t>
            </w:r>
            <w:r>
              <w:rPr>
                <w:noProof/>
                <w:webHidden/>
              </w:rPr>
              <w:tab/>
            </w:r>
            <w:r>
              <w:rPr>
                <w:noProof/>
                <w:webHidden/>
              </w:rPr>
              <w:fldChar w:fldCharType="begin"/>
            </w:r>
            <w:r>
              <w:rPr>
                <w:noProof/>
                <w:webHidden/>
              </w:rPr>
              <w:instrText xml:space="preserve"> PAGEREF _Toc506207459 \h </w:instrText>
            </w:r>
            <w:r>
              <w:rPr>
                <w:noProof/>
                <w:webHidden/>
              </w:rPr>
            </w:r>
            <w:r>
              <w:rPr>
                <w:noProof/>
                <w:webHidden/>
              </w:rPr>
              <w:fldChar w:fldCharType="separate"/>
            </w:r>
            <w:r>
              <w:rPr>
                <w:noProof/>
                <w:webHidden/>
              </w:rPr>
              <w:t>49</w:t>
            </w:r>
            <w:r>
              <w:rPr>
                <w:noProof/>
                <w:webHidden/>
              </w:rPr>
              <w:fldChar w:fldCharType="end"/>
            </w:r>
          </w:hyperlink>
        </w:p>
        <w:p w:rsidR="00FB2D86" w:rsidRDefault="00FB2D86" w14:paraId="61DCE756" w14:textId="34ADD5DA">
          <w:pPr>
            <w:pStyle w:val="Innehll2"/>
            <w:tabs>
              <w:tab w:val="right" w:pos="8494"/>
            </w:tabs>
            <w:rPr>
              <w:rFonts w:eastAsiaTheme="minorEastAsia"/>
              <w:noProof/>
              <w:kern w:val="0"/>
              <w:sz w:val="22"/>
              <w:szCs w:val="22"/>
              <w:lang w:eastAsia="sv-SE"/>
              <w14:numSpacing w14:val="default"/>
            </w:rPr>
          </w:pPr>
          <w:hyperlink w:history="1" w:anchor="_Toc506207460">
            <w:r w:rsidRPr="00DD6296">
              <w:rPr>
                <w:rStyle w:val="Hyperlnk"/>
                <w:noProof/>
              </w:rPr>
              <w:t>10.11 Koppla välfärd till medborgarskap</w:t>
            </w:r>
            <w:r>
              <w:rPr>
                <w:noProof/>
                <w:webHidden/>
              </w:rPr>
              <w:tab/>
            </w:r>
            <w:r>
              <w:rPr>
                <w:noProof/>
                <w:webHidden/>
              </w:rPr>
              <w:fldChar w:fldCharType="begin"/>
            </w:r>
            <w:r>
              <w:rPr>
                <w:noProof/>
                <w:webHidden/>
              </w:rPr>
              <w:instrText xml:space="preserve"> PAGEREF _Toc506207460 \h </w:instrText>
            </w:r>
            <w:r>
              <w:rPr>
                <w:noProof/>
                <w:webHidden/>
              </w:rPr>
            </w:r>
            <w:r>
              <w:rPr>
                <w:noProof/>
                <w:webHidden/>
              </w:rPr>
              <w:fldChar w:fldCharType="separate"/>
            </w:r>
            <w:r>
              <w:rPr>
                <w:noProof/>
                <w:webHidden/>
              </w:rPr>
              <w:t>49</w:t>
            </w:r>
            <w:r>
              <w:rPr>
                <w:noProof/>
                <w:webHidden/>
              </w:rPr>
              <w:fldChar w:fldCharType="end"/>
            </w:r>
          </w:hyperlink>
        </w:p>
        <w:p w:rsidR="00FB2D86" w:rsidRDefault="00FB2D86" w14:paraId="72A3ADFF" w14:textId="57BDFB9C">
          <w:pPr>
            <w:pStyle w:val="Innehll2"/>
            <w:tabs>
              <w:tab w:val="right" w:pos="8494"/>
            </w:tabs>
            <w:rPr>
              <w:rFonts w:eastAsiaTheme="minorEastAsia"/>
              <w:noProof/>
              <w:kern w:val="0"/>
              <w:sz w:val="22"/>
              <w:szCs w:val="22"/>
              <w:lang w:eastAsia="sv-SE"/>
              <w14:numSpacing w14:val="default"/>
            </w:rPr>
          </w:pPr>
          <w:hyperlink w:history="1" w:anchor="_Toc506207461">
            <w:r w:rsidRPr="00DD6296">
              <w:rPr>
                <w:rStyle w:val="Hyperlnk"/>
                <w:noProof/>
              </w:rPr>
              <w:t>10.12 Villkoren för pensionärer</w:t>
            </w:r>
            <w:r>
              <w:rPr>
                <w:noProof/>
                <w:webHidden/>
              </w:rPr>
              <w:tab/>
            </w:r>
            <w:r>
              <w:rPr>
                <w:noProof/>
                <w:webHidden/>
              </w:rPr>
              <w:fldChar w:fldCharType="begin"/>
            </w:r>
            <w:r>
              <w:rPr>
                <w:noProof/>
                <w:webHidden/>
              </w:rPr>
              <w:instrText xml:space="preserve"> PAGEREF _Toc506207461 \h </w:instrText>
            </w:r>
            <w:r>
              <w:rPr>
                <w:noProof/>
                <w:webHidden/>
              </w:rPr>
            </w:r>
            <w:r>
              <w:rPr>
                <w:noProof/>
                <w:webHidden/>
              </w:rPr>
              <w:fldChar w:fldCharType="separate"/>
            </w:r>
            <w:r>
              <w:rPr>
                <w:noProof/>
                <w:webHidden/>
              </w:rPr>
              <w:t>49</w:t>
            </w:r>
            <w:r>
              <w:rPr>
                <w:noProof/>
                <w:webHidden/>
              </w:rPr>
              <w:fldChar w:fldCharType="end"/>
            </w:r>
          </w:hyperlink>
        </w:p>
        <w:p w:rsidR="00FB2D86" w:rsidRDefault="00FB2D86" w14:paraId="0C571516" w14:textId="72372465">
          <w:pPr>
            <w:pStyle w:val="Innehll1"/>
            <w:tabs>
              <w:tab w:val="right" w:pos="8494"/>
            </w:tabs>
            <w:rPr>
              <w:rFonts w:eastAsiaTheme="minorEastAsia"/>
              <w:noProof/>
              <w:kern w:val="0"/>
              <w:sz w:val="22"/>
              <w:szCs w:val="22"/>
              <w:lang w:eastAsia="sv-SE"/>
              <w14:numSpacing w14:val="default"/>
            </w:rPr>
          </w:pPr>
          <w:hyperlink w:history="1" w:anchor="_Toc506207462">
            <w:r w:rsidRPr="00DD6296">
              <w:rPr>
                <w:rStyle w:val="Hyperlnk"/>
                <w:noProof/>
              </w:rPr>
              <w:t>11 Miljö</w:t>
            </w:r>
            <w:r>
              <w:rPr>
                <w:noProof/>
                <w:webHidden/>
              </w:rPr>
              <w:tab/>
            </w:r>
            <w:r>
              <w:rPr>
                <w:noProof/>
                <w:webHidden/>
              </w:rPr>
              <w:fldChar w:fldCharType="begin"/>
            </w:r>
            <w:r>
              <w:rPr>
                <w:noProof/>
                <w:webHidden/>
              </w:rPr>
              <w:instrText xml:space="preserve"> PAGEREF _Toc506207462 \h </w:instrText>
            </w:r>
            <w:r>
              <w:rPr>
                <w:noProof/>
                <w:webHidden/>
              </w:rPr>
            </w:r>
            <w:r>
              <w:rPr>
                <w:noProof/>
                <w:webHidden/>
              </w:rPr>
              <w:fldChar w:fldCharType="separate"/>
            </w:r>
            <w:r>
              <w:rPr>
                <w:noProof/>
                <w:webHidden/>
              </w:rPr>
              <w:t>50</w:t>
            </w:r>
            <w:r>
              <w:rPr>
                <w:noProof/>
                <w:webHidden/>
              </w:rPr>
              <w:fldChar w:fldCharType="end"/>
            </w:r>
          </w:hyperlink>
        </w:p>
        <w:p w:rsidR="00FB2D86" w:rsidRDefault="00FB2D86" w14:paraId="03D0B3CE" w14:textId="05C964EF">
          <w:pPr>
            <w:pStyle w:val="Innehll3"/>
            <w:tabs>
              <w:tab w:val="right" w:pos="8494"/>
            </w:tabs>
            <w:rPr>
              <w:rFonts w:eastAsiaTheme="minorEastAsia"/>
              <w:noProof/>
              <w:kern w:val="0"/>
              <w:sz w:val="22"/>
              <w:szCs w:val="22"/>
              <w:lang w:eastAsia="sv-SE"/>
              <w14:numSpacing w14:val="default"/>
            </w:rPr>
          </w:pPr>
          <w:hyperlink w:history="1" w:anchor="_Toc506207463">
            <w:r w:rsidRPr="00DD6296">
              <w:rPr>
                <w:rStyle w:val="Hyperlnk"/>
                <w:noProof/>
              </w:rPr>
              <w:t>11.1.1 Miljösatsningar</w:t>
            </w:r>
            <w:r>
              <w:rPr>
                <w:noProof/>
                <w:webHidden/>
              </w:rPr>
              <w:tab/>
            </w:r>
            <w:r>
              <w:rPr>
                <w:noProof/>
                <w:webHidden/>
              </w:rPr>
              <w:fldChar w:fldCharType="begin"/>
            </w:r>
            <w:r>
              <w:rPr>
                <w:noProof/>
                <w:webHidden/>
              </w:rPr>
              <w:instrText xml:space="preserve"> PAGEREF _Toc506207463 \h </w:instrText>
            </w:r>
            <w:r>
              <w:rPr>
                <w:noProof/>
                <w:webHidden/>
              </w:rPr>
            </w:r>
            <w:r>
              <w:rPr>
                <w:noProof/>
                <w:webHidden/>
              </w:rPr>
              <w:fldChar w:fldCharType="separate"/>
            </w:r>
            <w:r>
              <w:rPr>
                <w:noProof/>
                <w:webHidden/>
              </w:rPr>
              <w:t>50</w:t>
            </w:r>
            <w:r>
              <w:rPr>
                <w:noProof/>
                <w:webHidden/>
              </w:rPr>
              <w:fldChar w:fldCharType="end"/>
            </w:r>
          </w:hyperlink>
        </w:p>
        <w:p w:rsidR="00FB2D86" w:rsidRDefault="00FB2D86" w14:paraId="788E8BE5" w14:textId="4A7A2699">
          <w:pPr>
            <w:pStyle w:val="Innehll3"/>
            <w:tabs>
              <w:tab w:val="right" w:pos="8494"/>
            </w:tabs>
            <w:rPr>
              <w:rFonts w:eastAsiaTheme="minorEastAsia"/>
              <w:noProof/>
              <w:kern w:val="0"/>
              <w:sz w:val="22"/>
              <w:szCs w:val="22"/>
              <w:lang w:eastAsia="sv-SE"/>
              <w14:numSpacing w14:val="default"/>
            </w:rPr>
          </w:pPr>
          <w:hyperlink w:history="1" w:anchor="_Toc506207464">
            <w:r w:rsidRPr="00DD6296">
              <w:rPr>
                <w:rStyle w:val="Hyperlnk"/>
                <w:noProof/>
              </w:rPr>
              <w:t>11.1.2 Globala frågeställningar</w:t>
            </w:r>
            <w:r>
              <w:rPr>
                <w:noProof/>
                <w:webHidden/>
              </w:rPr>
              <w:tab/>
            </w:r>
            <w:r>
              <w:rPr>
                <w:noProof/>
                <w:webHidden/>
              </w:rPr>
              <w:fldChar w:fldCharType="begin"/>
            </w:r>
            <w:r>
              <w:rPr>
                <w:noProof/>
                <w:webHidden/>
              </w:rPr>
              <w:instrText xml:space="preserve"> PAGEREF _Toc506207464 \h </w:instrText>
            </w:r>
            <w:r>
              <w:rPr>
                <w:noProof/>
                <w:webHidden/>
              </w:rPr>
            </w:r>
            <w:r>
              <w:rPr>
                <w:noProof/>
                <w:webHidden/>
              </w:rPr>
              <w:fldChar w:fldCharType="separate"/>
            </w:r>
            <w:r>
              <w:rPr>
                <w:noProof/>
                <w:webHidden/>
              </w:rPr>
              <w:t>50</w:t>
            </w:r>
            <w:r>
              <w:rPr>
                <w:noProof/>
                <w:webHidden/>
              </w:rPr>
              <w:fldChar w:fldCharType="end"/>
            </w:r>
          </w:hyperlink>
        </w:p>
        <w:p w:rsidR="00FB2D86" w:rsidRDefault="00FB2D86" w14:paraId="0F99DAE3" w14:textId="68708E45">
          <w:pPr>
            <w:pStyle w:val="Innehll3"/>
            <w:tabs>
              <w:tab w:val="right" w:pos="8494"/>
            </w:tabs>
            <w:rPr>
              <w:rFonts w:eastAsiaTheme="minorEastAsia"/>
              <w:noProof/>
              <w:kern w:val="0"/>
              <w:sz w:val="22"/>
              <w:szCs w:val="22"/>
              <w:lang w:eastAsia="sv-SE"/>
              <w14:numSpacing w14:val="default"/>
            </w:rPr>
          </w:pPr>
          <w:hyperlink w:history="1" w:anchor="_Toc506207465">
            <w:r w:rsidRPr="00DD6296">
              <w:rPr>
                <w:rStyle w:val="Hyperlnk"/>
                <w:noProof/>
              </w:rPr>
              <w:t>11.1.3 Effektivisering av miljöpolitiken</w:t>
            </w:r>
            <w:r>
              <w:rPr>
                <w:noProof/>
                <w:webHidden/>
              </w:rPr>
              <w:tab/>
            </w:r>
            <w:r>
              <w:rPr>
                <w:noProof/>
                <w:webHidden/>
              </w:rPr>
              <w:fldChar w:fldCharType="begin"/>
            </w:r>
            <w:r>
              <w:rPr>
                <w:noProof/>
                <w:webHidden/>
              </w:rPr>
              <w:instrText xml:space="preserve"> PAGEREF _Toc506207465 \h </w:instrText>
            </w:r>
            <w:r>
              <w:rPr>
                <w:noProof/>
                <w:webHidden/>
              </w:rPr>
            </w:r>
            <w:r>
              <w:rPr>
                <w:noProof/>
                <w:webHidden/>
              </w:rPr>
              <w:fldChar w:fldCharType="separate"/>
            </w:r>
            <w:r>
              <w:rPr>
                <w:noProof/>
                <w:webHidden/>
              </w:rPr>
              <w:t>51</w:t>
            </w:r>
            <w:r>
              <w:rPr>
                <w:noProof/>
                <w:webHidden/>
              </w:rPr>
              <w:fldChar w:fldCharType="end"/>
            </w:r>
          </w:hyperlink>
        </w:p>
        <w:p w:rsidR="00FB2D86" w:rsidRDefault="00FB2D86" w14:paraId="1C6EF256" w14:textId="13F02905">
          <w:pPr>
            <w:pStyle w:val="Innehll3"/>
            <w:tabs>
              <w:tab w:val="right" w:pos="8494"/>
            </w:tabs>
            <w:rPr>
              <w:rFonts w:eastAsiaTheme="minorEastAsia"/>
              <w:noProof/>
              <w:kern w:val="0"/>
              <w:sz w:val="22"/>
              <w:szCs w:val="22"/>
              <w:lang w:eastAsia="sv-SE"/>
              <w14:numSpacing w14:val="default"/>
            </w:rPr>
          </w:pPr>
          <w:hyperlink w:history="1" w:anchor="_Toc506207466">
            <w:r w:rsidRPr="00DD6296">
              <w:rPr>
                <w:rStyle w:val="Hyperlnk"/>
                <w:noProof/>
              </w:rPr>
              <w:t>11.1.4 Infrastruktur för el- och vätgasdrift</w:t>
            </w:r>
            <w:r>
              <w:rPr>
                <w:noProof/>
                <w:webHidden/>
              </w:rPr>
              <w:tab/>
            </w:r>
            <w:r>
              <w:rPr>
                <w:noProof/>
                <w:webHidden/>
              </w:rPr>
              <w:fldChar w:fldCharType="begin"/>
            </w:r>
            <w:r>
              <w:rPr>
                <w:noProof/>
                <w:webHidden/>
              </w:rPr>
              <w:instrText xml:space="preserve"> PAGEREF _Toc506207466 \h </w:instrText>
            </w:r>
            <w:r>
              <w:rPr>
                <w:noProof/>
                <w:webHidden/>
              </w:rPr>
            </w:r>
            <w:r>
              <w:rPr>
                <w:noProof/>
                <w:webHidden/>
              </w:rPr>
              <w:fldChar w:fldCharType="separate"/>
            </w:r>
            <w:r>
              <w:rPr>
                <w:noProof/>
                <w:webHidden/>
              </w:rPr>
              <w:t>51</w:t>
            </w:r>
            <w:r>
              <w:rPr>
                <w:noProof/>
                <w:webHidden/>
              </w:rPr>
              <w:fldChar w:fldCharType="end"/>
            </w:r>
          </w:hyperlink>
        </w:p>
        <w:p w:rsidR="00FB2D86" w:rsidRDefault="00FB2D86" w14:paraId="675385BC" w14:textId="61FB59ED">
          <w:pPr>
            <w:pStyle w:val="Innehll3"/>
            <w:tabs>
              <w:tab w:val="right" w:pos="8494"/>
            </w:tabs>
            <w:rPr>
              <w:rFonts w:eastAsiaTheme="minorEastAsia"/>
              <w:noProof/>
              <w:kern w:val="0"/>
              <w:sz w:val="22"/>
              <w:szCs w:val="22"/>
              <w:lang w:eastAsia="sv-SE"/>
              <w14:numSpacing w14:val="default"/>
            </w:rPr>
          </w:pPr>
          <w:hyperlink w:history="1" w:anchor="_Toc506207467">
            <w:r w:rsidRPr="00DD6296">
              <w:rPr>
                <w:rStyle w:val="Hyperlnk"/>
                <w:noProof/>
              </w:rPr>
              <w:t>11.1.5 Sveriges landsbygder</w:t>
            </w:r>
            <w:r>
              <w:rPr>
                <w:noProof/>
                <w:webHidden/>
              </w:rPr>
              <w:tab/>
            </w:r>
            <w:r>
              <w:rPr>
                <w:noProof/>
                <w:webHidden/>
              </w:rPr>
              <w:fldChar w:fldCharType="begin"/>
            </w:r>
            <w:r>
              <w:rPr>
                <w:noProof/>
                <w:webHidden/>
              </w:rPr>
              <w:instrText xml:space="preserve"> PAGEREF _Toc506207467 \h </w:instrText>
            </w:r>
            <w:r>
              <w:rPr>
                <w:noProof/>
                <w:webHidden/>
              </w:rPr>
            </w:r>
            <w:r>
              <w:rPr>
                <w:noProof/>
                <w:webHidden/>
              </w:rPr>
              <w:fldChar w:fldCharType="separate"/>
            </w:r>
            <w:r>
              <w:rPr>
                <w:noProof/>
                <w:webHidden/>
              </w:rPr>
              <w:t>51</w:t>
            </w:r>
            <w:r>
              <w:rPr>
                <w:noProof/>
                <w:webHidden/>
              </w:rPr>
              <w:fldChar w:fldCharType="end"/>
            </w:r>
          </w:hyperlink>
        </w:p>
        <w:p w:rsidR="00FB2D86" w:rsidRDefault="00FB2D86" w14:paraId="0A3E7BDB" w14:textId="0734CAA9">
          <w:pPr>
            <w:pStyle w:val="Innehll3"/>
            <w:tabs>
              <w:tab w:val="right" w:pos="8494"/>
            </w:tabs>
            <w:rPr>
              <w:rFonts w:eastAsiaTheme="minorEastAsia"/>
              <w:noProof/>
              <w:kern w:val="0"/>
              <w:sz w:val="22"/>
              <w:szCs w:val="22"/>
              <w:lang w:eastAsia="sv-SE"/>
              <w14:numSpacing w14:val="default"/>
            </w:rPr>
          </w:pPr>
          <w:hyperlink w:history="1" w:anchor="_Toc506207468">
            <w:r w:rsidRPr="00DD6296">
              <w:rPr>
                <w:rStyle w:val="Hyperlnk"/>
                <w:noProof/>
              </w:rPr>
              <w:t>11.1.6 Prioritera svenskt jordbruk</w:t>
            </w:r>
            <w:r>
              <w:rPr>
                <w:noProof/>
                <w:webHidden/>
              </w:rPr>
              <w:tab/>
            </w:r>
            <w:r>
              <w:rPr>
                <w:noProof/>
                <w:webHidden/>
              </w:rPr>
              <w:fldChar w:fldCharType="begin"/>
            </w:r>
            <w:r>
              <w:rPr>
                <w:noProof/>
                <w:webHidden/>
              </w:rPr>
              <w:instrText xml:space="preserve"> PAGEREF _Toc506207468 \h </w:instrText>
            </w:r>
            <w:r>
              <w:rPr>
                <w:noProof/>
                <w:webHidden/>
              </w:rPr>
            </w:r>
            <w:r>
              <w:rPr>
                <w:noProof/>
                <w:webHidden/>
              </w:rPr>
              <w:fldChar w:fldCharType="separate"/>
            </w:r>
            <w:r>
              <w:rPr>
                <w:noProof/>
                <w:webHidden/>
              </w:rPr>
              <w:t>51</w:t>
            </w:r>
            <w:r>
              <w:rPr>
                <w:noProof/>
                <w:webHidden/>
              </w:rPr>
              <w:fldChar w:fldCharType="end"/>
            </w:r>
          </w:hyperlink>
        </w:p>
        <w:p w:rsidR="00FB2D86" w:rsidRDefault="00FB2D86" w14:paraId="1A222C05" w14:textId="3A71DE60">
          <w:pPr>
            <w:pStyle w:val="Innehll3"/>
            <w:tabs>
              <w:tab w:val="right" w:pos="8494"/>
            </w:tabs>
            <w:rPr>
              <w:rFonts w:eastAsiaTheme="minorEastAsia"/>
              <w:noProof/>
              <w:kern w:val="0"/>
              <w:sz w:val="22"/>
              <w:szCs w:val="22"/>
              <w:lang w:eastAsia="sv-SE"/>
              <w14:numSpacing w14:val="default"/>
            </w:rPr>
          </w:pPr>
          <w:hyperlink w:history="1" w:anchor="_Toc506207469">
            <w:r w:rsidRPr="00DD6296">
              <w:rPr>
                <w:rStyle w:val="Hyperlnk"/>
                <w:noProof/>
              </w:rPr>
              <w:t>11.1.7 Insatser för skogsbruket</w:t>
            </w:r>
            <w:r>
              <w:rPr>
                <w:noProof/>
                <w:webHidden/>
              </w:rPr>
              <w:tab/>
            </w:r>
            <w:r>
              <w:rPr>
                <w:noProof/>
                <w:webHidden/>
              </w:rPr>
              <w:fldChar w:fldCharType="begin"/>
            </w:r>
            <w:r>
              <w:rPr>
                <w:noProof/>
                <w:webHidden/>
              </w:rPr>
              <w:instrText xml:space="preserve"> PAGEREF _Toc506207469 \h </w:instrText>
            </w:r>
            <w:r>
              <w:rPr>
                <w:noProof/>
                <w:webHidden/>
              </w:rPr>
            </w:r>
            <w:r>
              <w:rPr>
                <w:noProof/>
                <w:webHidden/>
              </w:rPr>
              <w:fldChar w:fldCharType="separate"/>
            </w:r>
            <w:r>
              <w:rPr>
                <w:noProof/>
                <w:webHidden/>
              </w:rPr>
              <w:t>52</w:t>
            </w:r>
            <w:r>
              <w:rPr>
                <w:noProof/>
                <w:webHidden/>
              </w:rPr>
              <w:fldChar w:fldCharType="end"/>
            </w:r>
          </w:hyperlink>
        </w:p>
        <w:p w:rsidR="00FB2D86" w:rsidRDefault="00FB2D86" w14:paraId="2BFF7CC8" w14:textId="65CDC989">
          <w:pPr>
            <w:pStyle w:val="Innehll3"/>
            <w:tabs>
              <w:tab w:val="right" w:pos="8494"/>
            </w:tabs>
            <w:rPr>
              <w:rFonts w:eastAsiaTheme="minorEastAsia"/>
              <w:noProof/>
              <w:kern w:val="0"/>
              <w:sz w:val="22"/>
              <w:szCs w:val="22"/>
              <w:lang w:eastAsia="sv-SE"/>
              <w14:numSpacing w14:val="default"/>
            </w:rPr>
          </w:pPr>
          <w:hyperlink w:history="1" w:anchor="_Toc506207470">
            <w:r w:rsidRPr="00DD6296">
              <w:rPr>
                <w:rStyle w:val="Hyperlnk"/>
                <w:noProof/>
              </w:rPr>
              <w:t>11.1.8 Fiske och vattenbruk</w:t>
            </w:r>
            <w:r>
              <w:rPr>
                <w:noProof/>
                <w:webHidden/>
              </w:rPr>
              <w:tab/>
            </w:r>
            <w:r>
              <w:rPr>
                <w:noProof/>
                <w:webHidden/>
              </w:rPr>
              <w:fldChar w:fldCharType="begin"/>
            </w:r>
            <w:r>
              <w:rPr>
                <w:noProof/>
                <w:webHidden/>
              </w:rPr>
              <w:instrText xml:space="preserve"> PAGEREF _Toc506207470 \h </w:instrText>
            </w:r>
            <w:r>
              <w:rPr>
                <w:noProof/>
                <w:webHidden/>
              </w:rPr>
            </w:r>
            <w:r>
              <w:rPr>
                <w:noProof/>
                <w:webHidden/>
              </w:rPr>
              <w:fldChar w:fldCharType="separate"/>
            </w:r>
            <w:r>
              <w:rPr>
                <w:noProof/>
                <w:webHidden/>
              </w:rPr>
              <w:t>52</w:t>
            </w:r>
            <w:r>
              <w:rPr>
                <w:noProof/>
                <w:webHidden/>
              </w:rPr>
              <w:fldChar w:fldCharType="end"/>
            </w:r>
          </w:hyperlink>
        </w:p>
        <w:p w:rsidR="00FB2D86" w:rsidRDefault="00FB2D86" w14:paraId="0362CAA5" w14:textId="7F1215F0">
          <w:pPr>
            <w:pStyle w:val="Innehll1"/>
            <w:tabs>
              <w:tab w:val="right" w:pos="8494"/>
            </w:tabs>
            <w:rPr>
              <w:rFonts w:eastAsiaTheme="minorEastAsia"/>
              <w:noProof/>
              <w:kern w:val="0"/>
              <w:sz w:val="22"/>
              <w:szCs w:val="22"/>
              <w:lang w:eastAsia="sv-SE"/>
              <w14:numSpacing w14:val="default"/>
            </w:rPr>
          </w:pPr>
          <w:hyperlink w:history="1" w:anchor="_Toc506207471">
            <w:r w:rsidRPr="00DD6296">
              <w:rPr>
                <w:rStyle w:val="Hyperlnk"/>
                <w:noProof/>
              </w:rPr>
              <w:t>12 Skola och utbildning</w:t>
            </w:r>
            <w:r>
              <w:rPr>
                <w:noProof/>
                <w:webHidden/>
              </w:rPr>
              <w:tab/>
            </w:r>
            <w:r>
              <w:rPr>
                <w:noProof/>
                <w:webHidden/>
              </w:rPr>
              <w:fldChar w:fldCharType="begin"/>
            </w:r>
            <w:r>
              <w:rPr>
                <w:noProof/>
                <w:webHidden/>
              </w:rPr>
              <w:instrText xml:space="preserve"> PAGEREF _Toc506207471 \h </w:instrText>
            </w:r>
            <w:r>
              <w:rPr>
                <w:noProof/>
                <w:webHidden/>
              </w:rPr>
            </w:r>
            <w:r>
              <w:rPr>
                <w:noProof/>
                <w:webHidden/>
              </w:rPr>
              <w:fldChar w:fldCharType="separate"/>
            </w:r>
            <w:r>
              <w:rPr>
                <w:noProof/>
                <w:webHidden/>
              </w:rPr>
              <w:t>52</w:t>
            </w:r>
            <w:r>
              <w:rPr>
                <w:noProof/>
                <w:webHidden/>
              </w:rPr>
              <w:fldChar w:fldCharType="end"/>
            </w:r>
          </w:hyperlink>
        </w:p>
        <w:p w:rsidR="00FB2D86" w:rsidRDefault="00FB2D86" w14:paraId="0004C216" w14:textId="3B934851">
          <w:pPr>
            <w:pStyle w:val="Innehll2"/>
            <w:tabs>
              <w:tab w:val="right" w:pos="8494"/>
            </w:tabs>
            <w:rPr>
              <w:rFonts w:eastAsiaTheme="minorEastAsia"/>
              <w:noProof/>
              <w:kern w:val="0"/>
              <w:sz w:val="22"/>
              <w:szCs w:val="22"/>
              <w:lang w:eastAsia="sv-SE"/>
              <w14:numSpacing w14:val="default"/>
            </w:rPr>
          </w:pPr>
          <w:hyperlink w:history="1" w:anchor="_Toc506207472">
            <w:r w:rsidRPr="00DD6296">
              <w:rPr>
                <w:rStyle w:val="Hyperlnk"/>
                <w:rFonts w:eastAsia="Times New Roman"/>
                <w:noProof/>
              </w:rPr>
              <w:t>12.1 Ny förberedelseskola för nyanlända skolungdomar</w:t>
            </w:r>
            <w:r>
              <w:rPr>
                <w:noProof/>
                <w:webHidden/>
              </w:rPr>
              <w:tab/>
            </w:r>
            <w:r>
              <w:rPr>
                <w:noProof/>
                <w:webHidden/>
              </w:rPr>
              <w:fldChar w:fldCharType="begin"/>
            </w:r>
            <w:r>
              <w:rPr>
                <w:noProof/>
                <w:webHidden/>
              </w:rPr>
              <w:instrText xml:space="preserve"> PAGEREF _Toc506207472 \h </w:instrText>
            </w:r>
            <w:r>
              <w:rPr>
                <w:noProof/>
                <w:webHidden/>
              </w:rPr>
            </w:r>
            <w:r>
              <w:rPr>
                <w:noProof/>
                <w:webHidden/>
              </w:rPr>
              <w:fldChar w:fldCharType="separate"/>
            </w:r>
            <w:r>
              <w:rPr>
                <w:noProof/>
                <w:webHidden/>
              </w:rPr>
              <w:t>53</w:t>
            </w:r>
            <w:r>
              <w:rPr>
                <w:noProof/>
                <w:webHidden/>
              </w:rPr>
              <w:fldChar w:fldCharType="end"/>
            </w:r>
          </w:hyperlink>
        </w:p>
        <w:p w:rsidR="00FB2D86" w:rsidRDefault="00FB2D86" w14:paraId="51966490" w14:textId="29C70646">
          <w:pPr>
            <w:pStyle w:val="Innehll2"/>
            <w:tabs>
              <w:tab w:val="right" w:pos="8494"/>
            </w:tabs>
            <w:rPr>
              <w:rFonts w:eastAsiaTheme="minorEastAsia"/>
              <w:noProof/>
              <w:kern w:val="0"/>
              <w:sz w:val="22"/>
              <w:szCs w:val="22"/>
              <w:lang w:eastAsia="sv-SE"/>
              <w14:numSpacing w14:val="default"/>
            </w:rPr>
          </w:pPr>
          <w:hyperlink w:history="1" w:anchor="_Toc506207473">
            <w:r w:rsidRPr="00DD6296">
              <w:rPr>
                <w:rStyle w:val="Hyperlnk"/>
                <w:rFonts w:eastAsia="Times New Roman"/>
                <w:noProof/>
              </w:rPr>
              <w:t>12.2 Karriärtjänster för lärare</w:t>
            </w:r>
            <w:r>
              <w:rPr>
                <w:noProof/>
                <w:webHidden/>
              </w:rPr>
              <w:tab/>
            </w:r>
            <w:r>
              <w:rPr>
                <w:noProof/>
                <w:webHidden/>
              </w:rPr>
              <w:fldChar w:fldCharType="begin"/>
            </w:r>
            <w:r>
              <w:rPr>
                <w:noProof/>
                <w:webHidden/>
              </w:rPr>
              <w:instrText xml:space="preserve"> PAGEREF _Toc506207473 \h </w:instrText>
            </w:r>
            <w:r>
              <w:rPr>
                <w:noProof/>
                <w:webHidden/>
              </w:rPr>
            </w:r>
            <w:r>
              <w:rPr>
                <w:noProof/>
                <w:webHidden/>
              </w:rPr>
              <w:fldChar w:fldCharType="separate"/>
            </w:r>
            <w:r>
              <w:rPr>
                <w:noProof/>
                <w:webHidden/>
              </w:rPr>
              <w:t>54</w:t>
            </w:r>
            <w:r>
              <w:rPr>
                <w:noProof/>
                <w:webHidden/>
              </w:rPr>
              <w:fldChar w:fldCharType="end"/>
            </w:r>
          </w:hyperlink>
        </w:p>
        <w:p w:rsidR="00FB2D86" w:rsidRDefault="00FB2D86" w14:paraId="119CC65A" w14:textId="14E32A94">
          <w:pPr>
            <w:pStyle w:val="Innehll2"/>
            <w:tabs>
              <w:tab w:val="right" w:pos="8494"/>
            </w:tabs>
            <w:rPr>
              <w:rFonts w:eastAsiaTheme="minorEastAsia"/>
              <w:noProof/>
              <w:kern w:val="0"/>
              <w:sz w:val="22"/>
              <w:szCs w:val="22"/>
              <w:lang w:eastAsia="sv-SE"/>
              <w14:numSpacing w14:val="default"/>
            </w:rPr>
          </w:pPr>
          <w:hyperlink w:history="1" w:anchor="_Toc506207474">
            <w:r w:rsidRPr="00DD6296">
              <w:rPr>
                <w:rStyle w:val="Hyperlnk"/>
                <w:rFonts w:eastAsia="Times New Roman"/>
                <w:noProof/>
              </w:rPr>
              <w:t>12.3 Jourklasser och statliga skolor</w:t>
            </w:r>
            <w:r>
              <w:rPr>
                <w:noProof/>
                <w:webHidden/>
              </w:rPr>
              <w:tab/>
            </w:r>
            <w:r>
              <w:rPr>
                <w:noProof/>
                <w:webHidden/>
              </w:rPr>
              <w:fldChar w:fldCharType="begin"/>
            </w:r>
            <w:r>
              <w:rPr>
                <w:noProof/>
                <w:webHidden/>
              </w:rPr>
              <w:instrText xml:space="preserve"> PAGEREF _Toc506207474 \h </w:instrText>
            </w:r>
            <w:r>
              <w:rPr>
                <w:noProof/>
                <w:webHidden/>
              </w:rPr>
            </w:r>
            <w:r>
              <w:rPr>
                <w:noProof/>
                <w:webHidden/>
              </w:rPr>
              <w:fldChar w:fldCharType="separate"/>
            </w:r>
            <w:r>
              <w:rPr>
                <w:noProof/>
                <w:webHidden/>
              </w:rPr>
              <w:t>54</w:t>
            </w:r>
            <w:r>
              <w:rPr>
                <w:noProof/>
                <w:webHidden/>
              </w:rPr>
              <w:fldChar w:fldCharType="end"/>
            </w:r>
          </w:hyperlink>
        </w:p>
        <w:p w:rsidR="00FB2D86" w:rsidRDefault="00FB2D86" w14:paraId="46722A76" w14:textId="0E54B5DF">
          <w:pPr>
            <w:pStyle w:val="Innehll2"/>
            <w:tabs>
              <w:tab w:val="right" w:pos="8494"/>
            </w:tabs>
            <w:rPr>
              <w:rFonts w:eastAsiaTheme="minorEastAsia"/>
              <w:noProof/>
              <w:kern w:val="0"/>
              <w:sz w:val="22"/>
              <w:szCs w:val="22"/>
              <w:lang w:eastAsia="sv-SE"/>
              <w14:numSpacing w14:val="default"/>
            </w:rPr>
          </w:pPr>
          <w:hyperlink w:history="1" w:anchor="_Toc506207475">
            <w:r w:rsidRPr="00DD6296">
              <w:rPr>
                <w:rStyle w:val="Hyperlnk"/>
                <w:rFonts w:eastAsia="Times New Roman"/>
                <w:noProof/>
              </w:rPr>
              <w:t>12.4 Åtgärda akut lärarbrist</w:t>
            </w:r>
            <w:r>
              <w:rPr>
                <w:noProof/>
                <w:webHidden/>
              </w:rPr>
              <w:tab/>
            </w:r>
            <w:r>
              <w:rPr>
                <w:noProof/>
                <w:webHidden/>
              </w:rPr>
              <w:fldChar w:fldCharType="begin"/>
            </w:r>
            <w:r>
              <w:rPr>
                <w:noProof/>
                <w:webHidden/>
              </w:rPr>
              <w:instrText xml:space="preserve"> PAGEREF _Toc506207475 \h </w:instrText>
            </w:r>
            <w:r>
              <w:rPr>
                <w:noProof/>
                <w:webHidden/>
              </w:rPr>
            </w:r>
            <w:r>
              <w:rPr>
                <w:noProof/>
                <w:webHidden/>
              </w:rPr>
              <w:fldChar w:fldCharType="separate"/>
            </w:r>
            <w:r>
              <w:rPr>
                <w:noProof/>
                <w:webHidden/>
              </w:rPr>
              <w:t>54</w:t>
            </w:r>
            <w:r>
              <w:rPr>
                <w:noProof/>
                <w:webHidden/>
              </w:rPr>
              <w:fldChar w:fldCharType="end"/>
            </w:r>
          </w:hyperlink>
        </w:p>
        <w:p w:rsidR="00FB2D86" w:rsidRDefault="00FB2D86" w14:paraId="24D3BA73" w14:textId="397B2BA9">
          <w:pPr>
            <w:pStyle w:val="Innehll2"/>
            <w:tabs>
              <w:tab w:val="right" w:pos="8494"/>
            </w:tabs>
            <w:rPr>
              <w:rFonts w:eastAsiaTheme="minorEastAsia"/>
              <w:noProof/>
              <w:kern w:val="0"/>
              <w:sz w:val="22"/>
              <w:szCs w:val="22"/>
              <w:lang w:eastAsia="sv-SE"/>
              <w14:numSpacing w14:val="default"/>
            </w:rPr>
          </w:pPr>
          <w:hyperlink w:history="1" w:anchor="_Toc506207476">
            <w:r w:rsidRPr="00DD6296">
              <w:rPr>
                <w:rStyle w:val="Hyperlnk"/>
                <w:rFonts w:eastAsia="Times New Roman"/>
                <w:noProof/>
              </w:rPr>
              <w:t>12.5 Bygg för bättre utbildning</w:t>
            </w:r>
            <w:r>
              <w:rPr>
                <w:noProof/>
                <w:webHidden/>
              </w:rPr>
              <w:tab/>
            </w:r>
            <w:r>
              <w:rPr>
                <w:noProof/>
                <w:webHidden/>
              </w:rPr>
              <w:fldChar w:fldCharType="begin"/>
            </w:r>
            <w:r>
              <w:rPr>
                <w:noProof/>
                <w:webHidden/>
              </w:rPr>
              <w:instrText xml:space="preserve"> PAGEREF _Toc506207476 \h </w:instrText>
            </w:r>
            <w:r>
              <w:rPr>
                <w:noProof/>
                <w:webHidden/>
              </w:rPr>
            </w:r>
            <w:r>
              <w:rPr>
                <w:noProof/>
                <w:webHidden/>
              </w:rPr>
              <w:fldChar w:fldCharType="separate"/>
            </w:r>
            <w:r>
              <w:rPr>
                <w:noProof/>
                <w:webHidden/>
              </w:rPr>
              <w:t>55</w:t>
            </w:r>
            <w:r>
              <w:rPr>
                <w:noProof/>
                <w:webHidden/>
              </w:rPr>
              <w:fldChar w:fldCharType="end"/>
            </w:r>
          </w:hyperlink>
        </w:p>
        <w:p w:rsidR="00FB2D86" w:rsidRDefault="00FB2D86" w14:paraId="69A48F7D" w14:textId="4395B949">
          <w:pPr>
            <w:pStyle w:val="Innehll2"/>
            <w:tabs>
              <w:tab w:val="right" w:pos="8494"/>
            </w:tabs>
            <w:rPr>
              <w:rFonts w:eastAsiaTheme="minorEastAsia"/>
              <w:noProof/>
              <w:kern w:val="0"/>
              <w:sz w:val="22"/>
              <w:szCs w:val="22"/>
              <w:lang w:eastAsia="sv-SE"/>
              <w14:numSpacing w14:val="default"/>
            </w:rPr>
          </w:pPr>
          <w:hyperlink w:history="1" w:anchor="_Toc506207477">
            <w:r w:rsidRPr="00DD6296">
              <w:rPr>
                <w:rStyle w:val="Hyperlnk"/>
                <w:rFonts w:eastAsia="Times New Roman"/>
                <w:noProof/>
              </w:rPr>
              <w:t>12.6 Översyn av lärarutbildningar</w:t>
            </w:r>
            <w:r>
              <w:rPr>
                <w:noProof/>
                <w:webHidden/>
              </w:rPr>
              <w:tab/>
            </w:r>
            <w:r>
              <w:rPr>
                <w:noProof/>
                <w:webHidden/>
              </w:rPr>
              <w:fldChar w:fldCharType="begin"/>
            </w:r>
            <w:r>
              <w:rPr>
                <w:noProof/>
                <w:webHidden/>
              </w:rPr>
              <w:instrText xml:space="preserve"> PAGEREF _Toc506207477 \h </w:instrText>
            </w:r>
            <w:r>
              <w:rPr>
                <w:noProof/>
                <w:webHidden/>
              </w:rPr>
            </w:r>
            <w:r>
              <w:rPr>
                <w:noProof/>
                <w:webHidden/>
              </w:rPr>
              <w:fldChar w:fldCharType="separate"/>
            </w:r>
            <w:r>
              <w:rPr>
                <w:noProof/>
                <w:webHidden/>
              </w:rPr>
              <w:t>55</w:t>
            </w:r>
            <w:r>
              <w:rPr>
                <w:noProof/>
                <w:webHidden/>
              </w:rPr>
              <w:fldChar w:fldCharType="end"/>
            </w:r>
          </w:hyperlink>
        </w:p>
        <w:p w:rsidR="00FB2D86" w:rsidRDefault="00FB2D86" w14:paraId="692193B6" w14:textId="769C4289">
          <w:pPr>
            <w:pStyle w:val="Innehll2"/>
            <w:tabs>
              <w:tab w:val="right" w:pos="8494"/>
            </w:tabs>
            <w:rPr>
              <w:rFonts w:eastAsiaTheme="minorEastAsia"/>
              <w:noProof/>
              <w:kern w:val="0"/>
              <w:sz w:val="22"/>
              <w:szCs w:val="22"/>
              <w:lang w:eastAsia="sv-SE"/>
              <w14:numSpacing w14:val="default"/>
            </w:rPr>
          </w:pPr>
          <w:hyperlink w:history="1" w:anchor="_Toc506207478">
            <w:r w:rsidRPr="00DD6296">
              <w:rPr>
                <w:rStyle w:val="Hyperlnk"/>
                <w:noProof/>
              </w:rPr>
              <w:t>12.7 Tvåårigt gymnasium och återinförande av ämnesbetyg</w:t>
            </w:r>
            <w:r>
              <w:rPr>
                <w:noProof/>
                <w:webHidden/>
              </w:rPr>
              <w:tab/>
            </w:r>
            <w:r>
              <w:rPr>
                <w:noProof/>
                <w:webHidden/>
              </w:rPr>
              <w:fldChar w:fldCharType="begin"/>
            </w:r>
            <w:r>
              <w:rPr>
                <w:noProof/>
                <w:webHidden/>
              </w:rPr>
              <w:instrText xml:space="preserve"> PAGEREF _Toc506207478 \h </w:instrText>
            </w:r>
            <w:r>
              <w:rPr>
                <w:noProof/>
                <w:webHidden/>
              </w:rPr>
            </w:r>
            <w:r>
              <w:rPr>
                <w:noProof/>
                <w:webHidden/>
              </w:rPr>
              <w:fldChar w:fldCharType="separate"/>
            </w:r>
            <w:r>
              <w:rPr>
                <w:noProof/>
                <w:webHidden/>
              </w:rPr>
              <w:t>56</w:t>
            </w:r>
            <w:r>
              <w:rPr>
                <w:noProof/>
                <w:webHidden/>
              </w:rPr>
              <w:fldChar w:fldCharType="end"/>
            </w:r>
          </w:hyperlink>
        </w:p>
        <w:p w:rsidR="00FB2D86" w:rsidRDefault="00FB2D86" w14:paraId="482C9D23" w14:textId="67D384BB">
          <w:pPr>
            <w:pStyle w:val="Innehll2"/>
            <w:tabs>
              <w:tab w:val="right" w:pos="8494"/>
            </w:tabs>
            <w:rPr>
              <w:rFonts w:eastAsiaTheme="minorEastAsia"/>
              <w:noProof/>
              <w:kern w:val="0"/>
              <w:sz w:val="22"/>
              <w:szCs w:val="22"/>
              <w:lang w:eastAsia="sv-SE"/>
              <w14:numSpacing w14:val="default"/>
            </w:rPr>
          </w:pPr>
          <w:hyperlink w:history="1" w:anchor="_Toc506207479">
            <w:r w:rsidRPr="00DD6296">
              <w:rPr>
                <w:rStyle w:val="Hyperlnk"/>
                <w:rFonts w:eastAsia="Times New Roman"/>
                <w:noProof/>
              </w:rPr>
              <w:t>12.8 Teknikcollege &amp; teknikbrygga</w:t>
            </w:r>
            <w:r>
              <w:rPr>
                <w:noProof/>
                <w:webHidden/>
              </w:rPr>
              <w:tab/>
            </w:r>
            <w:r>
              <w:rPr>
                <w:noProof/>
                <w:webHidden/>
              </w:rPr>
              <w:fldChar w:fldCharType="begin"/>
            </w:r>
            <w:r>
              <w:rPr>
                <w:noProof/>
                <w:webHidden/>
              </w:rPr>
              <w:instrText xml:space="preserve"> PAGEREF _Toc506207479 \h </w:instrText>
            </w:r>
            <w:r>
              <w:rPr>
                <w:noProof/>
                <w:webHidden/>
              </w:rPr>
            </w:r>
            <w:r>
              <w:rPr>
                <w:noProof/>
                <w:webHidden/>
              </w:rPr>
              <w:fldChar w:fldCharType="separate"/>
            </w:r>
            <w:r>
              <w:rPr>
                <w:noProof/>
                <w:webHidden/>
              </w:rPr>
              <w:t>56</w:t>
            </w:r>
            <w:r>
              <w:rPr>
                <w:noProof/>
                <w:webHidden/>
              </w:rPr>
              <w:fldChar w:fldCharType="end"/>
            </w:r>
          </w:hyperlink>
        </w:p>
        <w:p w:rsidR="00FB2D86" w:rsidRDefault="00FB2D86" w14:paraId="72951064" w14:textId="1DF7B139">
          <w:pPr>
            <w:pStyle w:val="Innehll2"/>
            <w:tabs>
              <w:tab w:val="right" w:pos="8494"/>
            </w:tabs>
            <w:rPr>
              <w:rFonts w:eastAsiaTheme="minorEastAsia"/>
              <w:noProof/>
              <w:kern w:val="0"/>
              <w:sz w:val="22"/>
              <w:szCs w:val="22"/>
              <w:lang w:eastAsia="sv-SE"/>
              <w14:numSpacing w14:val="default"/>
            </w:rPr>
          </w:pPr>
          <w:hyperlink w:history="1" w:anchor="_Toc506207480">
            <w:r w:rsidRPr="00DD6296">
              <w:rPr>
                <w:rStyle w:val="Hyperlnk"/>
                <w:rFonts w:eastAsia="Times New Roman"/>
                <w:noProof/>
              </w:rPr>
              <w:t>12.9 Yrkeshögskolan och matchningen på arbetsmarknaden</w:t>
            </w:r>
            <w:r>
              <w:rPr>
                <w:noProof/>
                <w:webHidden/>
              </w:rPr>
              <w:tab/>
            </w:r>
            <w:r>
              <w:rPr>
                <w:noProof/>
                <w:webHidden/>
              </w:rPr>
              <w:fldChar w:fldCharType="begin"/>
            </w:r>
            <w:r>
              <w:rPr>
                <w:noProof/>
                <w:webHidden/>
              </w:rPr>
              <w:instrText xml:space="preserve"> PAGEREF _Toc506207480 \h </w:instrText>
            </w:r>
            <w:r>
              <w:rPr>
                <w:noProof/>
                <w:webHidden/>
              </w:rPr>
            </w:r>
            <w:r>
              <w:rPr>
                <w:noProof/>
                <w:webHidden/>
              </w:rPr>
              <w:fldChar w:fldCharType="separate"/>
            </w:r>
            <w:r>
              <w:rPr>
                <w:noProof/>
                <w:webHidden/>
              </w:rPr>
              <w:t>56</w:t>
            </w:r>
            <w:r>
              <w:rPr>
                <w:noProof/>
                <w:webHidden/>
              </w:rPr>
              <w:fldChar w:fldCharType="end"/>
            </w:r>
          </w:hyperlink>
        </w:p>
        <w:p w:rsidR="00FB2D86" w:rsidRDefault="00FB2D86" w14:paraId="5BA2D3DF" w14:textId="6D5AE9C3">
          <w:pPr>
            <w:pStyle w:val="Innehll2"/>
            <w:tabs>
              <w:tab w:val="right" w:pos="8494"/>
            </w:tabs>
            <w:rPr>
              <w:rFonts w:eastAsiaTheme="minorEastAsia"/>
              <w:noProof/>
              <w:kern w:val="0"/>
              <w:sz w:val="22"/>
              <w:szCs w:val="22"/>
              <w:lang w:eastAsia="sv-SE"/>
              <w14:numSpacing w14:val="default"/>
            </w:rPr>
          </w:pPr>
          <w:hyperlink w:history="1" w:anchor="_Toc506207481">
            <w:r w:rsidRPr="00DD6296">
              <w:rPr>
                <w:rStyle w:val="Hyperlnk"/>
                <w:rFonts w:eastAsia="Times New Roman"/>
                <w:noProof/>
              </w:rPr>
              <w:t>12.10 Högre utbildning</w:t>
            </w:r>
            <w:r>
              <w:rPr>
                <w:noProof/>
                <w:webHidden/>
              </w:rPr>
              <w:tab/>
            </w:r>
            <w:r>
              <w:rPr>
                <w:noProof/>
                <w:webHidden/>
              </w:rPr>
              <w:fldChar w:fldCharType="begin"/>
            </w:r>
            <w:r>
              <w:rPr>
                <w:noProof/>
                <w:webHidden/>
              </w:rPr>
              <w:instrText xml:space="preserve"> PAGEREF _Toc506207481 \h </w:instrText>
            </w:r>
            <w:r>
              <w:rPr>
                <w:noProof/>
                <w:webHidden/>
              </w:rPr>
            </w:r>
            <w:r>
              <w:rPr>
                <w:noProof/>
                <w:webHidden/>
              </w:rPr>
              <w:fldChar w:fldCharType="separate"/>
            </w:r>
            <w:r>
              <w:rPr>
                <w:noProof/>
                <w:webHidden/>
              </w:rPr>
              <w:t>57</w:t>
            </w:r>
            <w:r>
              <w:rPr>
                <w:noProof/>
                <w:webHidden/>
              </w:rPr>
              <w:fldChar w:fldCharType="end"/>
            </w:r>
          </w:hyperlink>
        </w:p>
        <w:p w:rsidR="00FB2D86" w:rsidRDefault="00FB2D86" w14:paraId="10A7027B" w14:textId="219AC48D">
          <w:pPr>
            <w:pStyle w:val="Innehll3"/>
            <w:tabs>
              <w:tab w:val="right" w:pos="8494"/>
            </w:tabs>
            <w:rPr>
              <w:rFonts w:eastAsiaTheme="minorEastAsia"/>
              <w:noProof/>
              <w:kern w:val="0"/>
              <w:sz w:val="22"/>
              <w:szCs w:val="22"/>
              <w:lang w:eastAsia="sv-SE"/>
              <w14:numSpacing w14:val="default"/>
            </w:rPr>
          </w:pPr>
          <w:hyperlink w:history="1" w:anchor="_Toc506207482">
            <w:r w:rsidRPr="00DD6296">
              <w:rPr>
                <w:rStyle w:val="Hyperlnk"/>
                <w:noProof/>
              </w:rPr>
              <w:t>12.10.1 Ekonomiska incitament till studier</w:t>
            </w:r>
            <w:r>
              <w:rPr>
                <w:noProof/>
                <w:webHidden/>
              </w:rPr>
              <w:tab/>
            </w:r>
            <w:r>
              <w:rPr>
                <w:noProof/>
                <w:webHidden/>
              </w:rPr>
              <w:fldChar w:fldCharType="begin"/>
            </w:r>
            <w:r>
              <w:rPr>
                <w:noProof/>
                <w:webHidden/>
              </w:rPr>
              <w:instrText xml:space="preserve"> PAGEREF _Toc506207482 \h </w:instrText>
            </w:r>
            <w:r>
              <w:rPr>
                <w:noProof/>
                <w:webHidden/>
              </w:rPr>
            </w:r>
            <w:r>
              <w:rPr>
                <w:noProof/>
                <w:webHidden/>
              </w:rPr>
              <w:fldChar w:fldCharType="separate"/>
            </w:r>
            <w:r>
              <w:rPr>
                <w:noProof/>
                <w:webHidden/>
              </w:rPr>
              <w:t>57</w:t>
            </w:r>
            <w:r>
              <w:rPr>
                <w:noProof/>
                <w:webHidden/>
              </w:rPr>
              <w:fldChar w:fldCharType="end"/>
            </w:r>
          </w:hyperlink>
        </w:p>
        <w:p w:rsidR="00FB2D86" w:rsidRDefault="00FB2D86" w14:paraId="7216F4CF" w14:textId="5C1AD088">
          <w:pPr>
            <w:pStyle w:val="Innehll3"/>
            <w:tabs>
              <w:tab w:val="right" w:pos="8494"/>
            </w:tabs>
            <w:rPr>
              <w:rFonts w:eastAsiaTheme="minorEastAsia"/>
              <w:noProof/>
              <w:kern w:val="0"/>
              <w:sz w:val="22"/>
              <w:szCs w:val="22"/>
              <w:lang w:eastAsia="sv-SE"/>
              <w14:numSpacing w14:val="default"/>
            </w:rPr>
          </w:pPr>
          <w:hyperlink w:history="1" w:anchor="_Toc506207483">
            <w:r w:rsidRPr="00DD6296">
              <w:rPr>
                <w:rStyle w:val="Hyperlnk"/>
                <w:noProof/>
              </w:rPr>
              <w:t>12.10.2 Mer undervisningstid</w:t>
            </w:r>
            <w:r>
              <w:rPr>
                <w:noProof/>
                <w:webHidden/>
              </w:rPr>
              <w:tab/>
            </w:r>
            <w:r>
              <w:rPr>
                <w:noProof/>
                <w:webHidden/>
              </w:rPr>
              <w:fldChar w:fldCharType="begin"/>
            </w:r>
            <w:r>
              <w:rPr>
                <w:noProof/>
                <w:webHidden/>
              </w:rPr>
              <w:instrText xml:space="preserve"> PAGEREF _Toc506207483 \h </w:instrText>
            </w:r>
            <w:r>
              <w:rPr>
                <w:noProof/>
                <w:webHidden/>
              </w:rPr>
            </w:r>
            <w:r>
              <w:rPr>
                <w:noProof/>
                <w:webHidden/>
              </w:rPr>
              <w:fldChar w:fldCharType="separate"/>
            </w:r>
            <w:r>
              <w:rPr>
                <w:noProof/>
                <w:webHidden/>
              </w:rPr>
              <w:t>57</w:t>
            </w:r>
            <w:r>
              <w:rPr>
                <w:noProof/>
                <w:webHidden/>
              </w:rPr>
              <w:fldChar w:fldCharType="end"/>
            </w:r>
          </w:hyperlink>
        </w:p>
        <w:p w:rsidR="00FB2D86" w:rsidRDefault="00FB2D86" w14:paraId="75BA9804" w14:textId="1EF87AB4">
          <w:pPr>
            <w:pStyle w:val="Innehll2"/>
            <w:tabs>
              <w:tab w:val="right" w:pos="8494"/>
            </w:tabs>
            <w:rPr>
              <w:rFonts w:eastAsiaTheme="minorEastAsia"/>
              <w:noProof/>
              <w:kern w:val="0"/>
              <w:sz w:val="22"/>
              <w:szCs w:val="22"/>
              <w:lang w:eastAsia="sv-SE"/>
              <w14:numSpacing w14:val="default"/>
            </w:rPr>
          </w:pPr>
          <w:hyperlink w:history="1" w:anchor="_Toc506207484">
            <w:r w:rsidRPr="00DD6296">
              <w:rPr>
                <w:rStyle w:val="Hyperlnk"/>
                <w:rFonts w:eastAsia="Times New Roman"/>
                <w:noProof/>
              </w:rPr>
              <w:t>12.11 Statligt forskningsinstitut</w:t>
            </w:r>
            <w:r>
              <w:rPr>
                <w:noProof/>
                <w:webHidden/>
              </w:rPr>
              <w:tab/>
            </w:r>
            <w:r>
              <w:rPr>
                <w:noProof/>
                <w:webHidden/>
              </w:rPr>
              <w:fldChar w:fldCharType="begin"/>
            </w:r>
            <w:r>
              <w:rPr>
                <w:noProof/>
                <w:webHidden/>
              </w:rPr>
              <w:instrText xml:space="preserve"> PAGEREF _Toc506207484 \h </w:instrText>
            </w:r>
            <w:r>
              <w:rPr>
                <w:noProof/>
                <w:webHidden/>
              </w:rPr>
            </w:r>
            <w:r>
              <w:rPr>
                <w:noProof/>
                <w:webHidden/>
              </w:rPr>
              <w:fldChar w:fldCharType="separate"/>
            </w:r>
            <w:r>
              <w:rPr>
                <w:noProof/>
                <w:webHidden/>
              </w:rPr>
              <w:t>58</w:t>
            </w:r>
            <w:r>
              <w:rPr>
                <w:noProof/>
                <w:webHidden/>
              </w:rPr>
              <w:fldChar w:fldCharType="end"/>
            </w:r>
          </w:hyperlink>
        </w:p>
        <w:p w:rsidR="00FB2D86" w:rsidRDefault="00FB2D86" w14:paraId="1266C42C" w14:textId="398B884F">
          <w:pPr>
            <w:pStyle w:val="Innehll2"/>
            <w:tabs>
              <w:tab w:val="right" w:pos="8494"/>
            </w:tabs>
            <w:rPr>
              <w:rFonts w:eastAsiaTheme="minorEastAsia"/>
              <w:noProof/>
              <w:kern w:val="0"/>
              <w:sz w:val="22"/>
              <w:szCs w:val="22"/>
              <w:lang w:eastAsia="sv-SE"/>
              <w14:numSpacing w14:val="default"/>
            </w:rPr>
          </w:pPr>
          <w:hyperlink w:history="1" w:anchor="_Toc506207485">
            <w:r w:rsidRPr="00DD6296">
              <w:rPr>
                <w:rStyle w:val="Hyperlnk"/>
                <w:rFonts w:eastAsia="Times New Roman"/>
                <w:noProof/>
              </w:rPr>
              <w:t>12.12 Kvalitet framför kvantitet</w:t>
            </w:r>
            <w:r>
              <w:rPr>
                <w:noProof/>
                <w:webHidden/>
              </w:rPr>
              <w:tab/>
            </w:r>
            <w:r>
              <w:rPr>
                <w:noProof/>
                <w:webHidden/>
              </w:rPr>
              <w:fldChar w:fldCharType="begin"/>
            </w:r>
            <w:r>
              <w:rPr>
                <w:noProof/>
                <w:webHidden/>
              </w:rPr>
              <w:instrText xml:space="preserve"> PAGEREF _Toc506207485 \h </w:instrText>
            </w:r>
            <w:r>
              <w:rPr>
                <w:noProof/>
                <w:webHidden/>
              </w:rPr>
            </w:r>
            <w:r>
              <w:rPr>
                <w:noProof/>
                <w:webHidden/>
              </w:rPr>
              <w:fldChar w:fldCharType="separate"/>
            </w:r>
            <w:r>
              <w:rPr>
                <w:noProof/>
                <w:webHidden/>
              </w:rPr>
              <w:t>58</w:t>
            </w:r>
            <w:r>
              <w:rPr>
                <w:noProof/>
                <w:webHidden/>
              </w:rPr>
              <w:fldChar w:fldCharType="end"/>
            </w:r>
          </w:hyperlink>
        </w:p>
        <w:p w:rsidR="00FB2D86" w:rsidRDefault="00FB2D86" w14:paraId="0B80830F" w14:textId="1A6CD863">
          <w:pPr>
            <w:pStyle w:val="Innehll2"/>
            <w:tabs>
              <w:tab w:val="right" w:pos="8494"/>
            </w:tabs>
            <w:rPr>
              <w:rFonts w:eastAsiaTheme="minorEastAsia"/>
              <w:noProof/>
              <w:kern w:val="0"/>
              <w:sz w:val="22"/>
              <w:szCs w:val="22"/>
              <w:lang w:eastAsia="sv-SE"/>
              <w14:numSpacing w14:val="default"/>
            </w:rPr>
          </w:pPr>
          <w:hyperlink w:history="1" w:anchor="_Toc506207486">
            <w:r w:rsidRPr="00DD6296">
              <w:rPr>
                <w:rStyle w:val="Hyperlnk"/>
                <w:rFonts w:eastAsia="Times New Roman"/>
                <w:noProof/>
              </w:rPr>
              <w:t>12.13 Tandvårdsbidrag – ökat stöd till ålderspensionärer</w:t>
            </w:r>
            <w:r>
              <w:rPr>
                <w:noProof/>
                <w:webHidden/>
              </w:rPr>
              <w:tab/>
            </w:r>
            <w:r>
              <w:rPr>
                <w:noProof/>
                <w:webHidden/>
              </w:rPr>
              <w:fldChar w:fldCharType="begin"/>
            </w:r>
            <w:r>
              <w:rPr>
                <w:noProof/>
                <w:webHidden/>
              </w:rPr>
              <w:instrText xml:space="preserve"> PAGEREF _Toc506207486 \h </w:instrText>
            </w:r>
            <w:r>
              <w:rPr>
                <w:noProof/>
                <w:webHidden/>
              </w:rPr>
            </w:r>
            <w:r>
              <w:rPr>
                <w:noProof/>
                <w:webHidden/>
              </w:rPr>
              <w:fldChar w:fldCharType="separate"/>
            </w:r>
            <w:r>
              <w:rPr>
                <w:noProof/>
                <w:webHidden/>
              </w:rPr>
              <w:t>58</w:t>
            </w:r>
            <w:r>
              <w:rPr>
                <w:noProof/>
                <w:webHidden/>
              </w:rPr>
              <w:fldChar w:fldCharType="end"/>
            </w:r>
          </w:hyperlink>
        </w:p>
        <w:p w:rsidR="00FB2D86" w:rsidRDefault="00FB2D86" w14:paraId="5C309D54" w14:textId="72B2256F">
          <w:pPr>
            <w:pStyle w:val="Innehll2"/>
            <w:tabs>
              <w:tab w:val="right" w:pos="8494"/>
            </w:tabs>
            <w:rPr>
              <w:rFonts w:eastAsiaTheme="minorEastAsia"/>
              <w:noProof/>
              <w:kern w:val="0"/>
              <w:sz w:val="22"/>
              <w:szCs w:val="22"/>
              <w:lang w:eastAsia="sv-SE"/>
              <w14:numSpacing w14:val="default"/>
            </w:rPr>
          </w:pPr>
          <w:hyperlink w:history="1" w:anchor="_Toc506207487">
            <w:r w:rsidRPr="00DD6296">
              <w:rPr>
                <w:rStyle w:val="Hyperlnk"/>
                <w:noProof/>
              </w:rPr>
              <w:t>12.14 Vård av och omsorg om äldre</w:t>
            </w:r>
            <w:r>
              <w:rPr>
                <w:noProof/>
                <w:webHidden/>
              </w:rPr>
              <w:tab/>
            </w:r>
            <w:r>
              <w:rPr>
                <w:noProof/>
                <w:webHidden/>
              </w:rPr>
              <w:fldChar w:fldCharType="begin"/>
            </w:r>
            <w:r>
              <w:rPr>
                <w:noProof/>
                <w:webHidden/>
              </w:rPr>
              <w:instrText xml:space="preserve"> PAGEREF _Toc506207487 \h </w:instrText>
            </w:r>
            <w:r>
              <w:rPr>
                <w:noProof/>
                <w:webHidden/>
              </w:rPr>
            </w:r>
            <w:r>
              <w:rPr>
                <w:noProof/>
                <w:webHidden/>
              </w:rPr>
              <w:fldChar w:fldCharType="separate"/>
            </w:r>
            <w:r>
              <w:rPr>
                <w:noProof/>
                <w:webHidden/>
              </w:rPr>
              <w:t>59</w:t>
            </w:r>
            <w:r>
              <w:rPr>
                <w:noProof/>
                <w:webHidden/>
              </w:rPr>
              <w:fldChar w:fldCharType="end"/>
            </w:r>
          </w:hyperlink>
        </w:p>
        <w:p w:rsidR="00FB2D86" w:rsidRDefault="00FB2D86" w14:paraId="50109946" w14:textId="2D4EFD02">
          <w:pPr>
            <w:pStyle w:val="Innehll3"/>
            <w:tabs>
              <w:tab w:val="right" w:pos="8494"/>
            </w:tabs>
            <w:rPr>
              <w:rFonts w:eastAsiaTheme="minorEastAsia"/>
              <w:noProof/>
              <w:kern w:val="0"/>
              <w:sz w:val="22"/>
              <w:szCs w:val="22"/>
              <w:lang w:eastAsia="sv-SE"/>
              <w14:numSpacing w14:val="default"/>
            </w:rPr>
          </w:pPr>
          <w:hyperlink w:history="1" w:anchor="_Toc506207488">
            <w:r w:rsidRPr="00DD6296">
              <w:rPr>
                <w:rStyle w:val="Hyperlnk"/>
                <w:noProof/>
              </w:rPr>
              <w:t>12.14.1 Matlyft</w:t>
            </w:r>
            <w:r>
              <w:rPr>
                <w:noProof/>
                <w:webHidden/>
              </w:rPr>
              <w:tab/>
            </w:r>
            <w:r>
              <w:rPr>
                <w:noProof/>
                <w:webHidden/>
              </w:rPr>
              <w:fldChar w:fldCharType="begin"/>
            </w:r>
            <w:r>
              <w:rPr>
                <w:noProof/>
                <w:webHidden/>
              </w:rPr>
              <w:instrText xml:space="preserve"> PAGEREF _Toc506207488 \h </w:instrText>
            </w:r>
            <w:r>
              <w:rPr>
                <w:noProof/>
                <w:webHidden/>
              </w:rPr>
            </w:r>
            <w:r>
              <w:rPr>
                <w:noProof/>
                <w:webHidden/>
              </w:rPr>
              <w:fldChar w:fldCharType="separate"/>
            </w:r>
            <w:r>
              <w:rPr>
                <w:noProof/>
                <w:webHidden/>
              </w:rPr>
              <w:t>59</w:t>
            </w:r>
            <w:r>
              <w:rPr>
                <w:noProof/>
                <w:webHidden/>
              </w:rPr>
              <w:fldChar w:fldCharType="end"/>
            </w:r>
          </w:hyperlink>
        </w:p>
        <w:p w:rsidR="00FB2D86" w:rsidRDefault="00FB2D86" w14:paraId="27D4F2A4" w14:textId="3E219AE7">
          <w:pPr>
            <w:pStyle w:val="Innehll3"/>
            <w:tabs>
              <w:tab w:val="right" w:pos="8494"/>
            </w:tabs>
            <w:rPr>
              <w:rFonts w:eastAsiaTheme="minorEastAsia"/>
              <w:noProof/>
              <w:kern w:val="0"/>
              <w:sz w:val="22"/>
              <w:szCs w:val="22"/>
              <w:lang w:eastAsia="sv-SE"/>
              <w14:numSpacing w14:val="default"/>
            </w:rPr>
          </w:pPr>
          <w:hyperlink w:history="1" w:anchor="_Toc506207489">
            <w:r w:rsidRPr="00DD6296">
              <w:rPr>
                <w:rStyle w:val="Hyperlnk"/>
                <w:noProof/>
              </w:rPr>
              <w:t>12.14.2 Sociala aktiviteter</w:t>
            </w:r>
            <w:r>
              <w:rPr>
                <w:noProof/>
                <w:webHidden/>
              </w:rPr>
              <w:tab/>
            </w:r>
            <w:r>
              <w:rPr>
                <w:noProof/>
                <w:webHidden/>
              </w:rPr>
              <w:fldChar w:fldCharType="begin"/>
            </w:r>
            <w:r>
              <w:rPr>
                <w:noProof/>
                <w:webHidden/>
              </w:rPr>
              <w:instrText xml:space="preserve"> PAGEREF _Toc506207489 \h </w:instrText>
            </w:r>
            <w:r>
              <w:rPr>
                <w:noProof/>
                <w:webHidden/>
              </w:rPr>
            </w:r>
            <w:r>
              <w:rPr>
                <w:noProof/>
                <w:webHidden/>
              </w:rPr>
              <w:fldChar w:fldCharType="separate"/>
            </w:r>
            <w:r>
              <w:rPr>
                <w:noProof/>
                <w:webHidden/>
              </w:rPr>
              <w:t>59</w:t>
            </w:r>
            <w:r>
              <w:rPr>
                <w:noProof/>
                <w:webHidden/>
              </w:rPr>
              <w:fldChar w:fldCharType="end"/>
            </w:r>
          </w:hyperlink>
        </w:p>
        <w:p w:rsidR="00FB2D86" w:rsidRDefault="00FB2D86" w14:paraId="2F6D39BF" w14:textId="42F535F4">
          <w:pPr>
            <w:pStyle w:val="Innehll3"/>
            <w:tabs>
              <w:tab w:val="right" w:pos="8494"/>
            </w:tabs>
            <w:rPr>
              <w:rFonts w:eastAsiaTheme="minorEastAsia"/>
              <w:noProof/>
              <w:kern w:val="0"/>
              <w:sz w:val="22"/>
              <w:szCs w:val="22"/>
              <w:lang w:eastAsia="sv-SE"/>
              <w14:numSpacing w14:val="default"/>
            </w:rPr>
          </w:pPr>
          <w:hyperlink w:history="1" w:anchor="_Toc506207490">
            <w:r w:rsidRPr="00DD6296">
              <w:rPr>
                <w:rStyle w:val="Hyperlnk"/>
                <w:noProof/>
              </w:rPr>
              <w:t>12.14.3 Äldrevårdscentraler</w:t>
            </w:r>
            <w:r>
              <w:rPr>
                <w:noProof/>
                <w:webHidden/>
              </w:rPr>
              <w:tab/>
            </w:r>
            <w:r>
              <w:rPr>
                <w:noProof/>
                <w:webHidden/>
              </w:rPr>
              <w:fldChar w:fldCharType="begin"/>
            </w:r>
            <w:r>
              <w:rPr>
                <w:noProof/>
                <w:webHidden/>
              </w:rPr>
              <w:instrText xml:space="preserve"> PAGEREF _Toc506207490 \h </w:instrText>
            </w:r>
            <w:r>
              <w:rPr>
                <w:noProof/>
                <w:webHidden/>
              </w:rPr>
            </w:r>
            <w:r>
              <w:rPr>
                <w:noProof/>
                <w:webHidden/>
              </w:rPr>
              <w:fldChar w:fldCharType="separate"/>
            </w:r>
            <w:r>
              <w:rPr>
                <w:noProof/>
                <w:webHidden/>
              </w:rPr>
              <w:t>59</w:t>
            </w:r>
            <w:r>
              <w:rPr>
                <w:noProof/>
                <w:webHidden/>
              </w:rPr>
              <w:fldChar w:fldCharType="end"/>
            </w:r>
          </w:hyperlink>
        </w:p>
        <w:p w:rsidR="00FB2D86" w:rsidRDefault="00FB2D86" w14:paraId="0C4D28C2" w14:textId="5F0248C8">
          <w:pPr>
            <w:pStyle w:val="Innehll2"/>
            <w:tabs>
              <w:tab w:val="right" w:pos="8494"/>
            </w:tabs>
            <w:rPr>
              <w:rFonts w:eastAsiaTheme="minorEastAsia"/>
              <w:noProof/>
              <w:kern w:val="0"/>
              <w:sz w:val="22"/>
              <w:szCs w:val="22"/>
              <w:lang w:eastAsia="sv-SE"/>
              <w14:numSpacing w14:val="default"/>
            </w:rPr>
          </w:pPr>
          <w:hyperlink w:history="1" w:anchor="_Toc506207491">
            <w:r w:rsidRPr="00DD6296">
              <w:rPr>
                <w:rStyle w:val="Hyperlnk"/>
                <w:rFonts w:eastAsia="Times New Roman"/>
                <w:noProof/>
              </w:rPr>
              <w:t>12.15 Tvåårsprövningar av assistansersättning</w:t>
            </w:r>
            <w:r>
              <w:rPr>
                <w:noProof/>
                <w:webHidden/>
              </w:rPr>
              <w:tab/>
            </w:r>
            <w:r>
              <w:rPr>
                <w:noProof/>
                <w:webHidden/>
              </w:rPr>
              <w:fldChar w:fldCharType="begin"/>
            </w:r>
            <w:r>
              <w:rPr>
                <w:noProof/>
                <w:webHidden/>
              </w:rPr>
              <w:instrText xml:space="preserve"> PAGEREF _Toc506207491 \h </w:instrText>
            </w:r>
            <w:r>
              <w:rPr>
                <w:noProof/>
                <w:webHidden/>
              </w:rPr>
            </w:r>
            <w:r>
              <w:rPr>
                <w:noProof/>
                <w:webHidden/>
              </w:rPr>
              <w:fldChar w:fldCharType="separate"/>
            </w:r>
            <w:r>
              <w:rPr>
                <w:noProof/>
                <w:webHidden/>
              </w:rPr>
              <w:t>60</w:t>
            </w:r>
            <w:r>
              <w:rPr>
                <w:noProof/>
                <w:webHidden/>
              </w:rPr>
              <w:fldChar w:fldCharType="end"/>
            </w:r>
          </w:hyperlink>
        </w:p>
        <w:p w:rsidR="00FB2D86" w:rsidRDefault="00FB2D86" w14:paraId="07216230" w14:textId="6A92DD2A">
          <w:pPr>
            <w:pStyle w:val="Innehll2"/>
            <w:tabs>
              <w:tab w:val="right" w:pos="8494"/>
            </w:tabs>
            <w:rPr>
              <w:rFonts w:eastAsiaTheme="minorEastAsia"/>
              <w:noProof/>
              <w:kern w:val="0"/>
              <w:sz w:val="22"/>
              <w:szCs w:val="22"/>
              <w:lang w:eastAsia="sv-SE"/>
              <w14:numSpacing w14:val="default"/>
            </w:rPr>
          </w:pPr>
          <w:hyperlink w:history="1" w:anchor="_Toc506207492">
            <w:r w:rsidRPr="00DD6296">
              <w:rPr>
                <w:rStyle w:val="Hyperlnk"/>
                <w:rFonts w:eastAsia="Times New Roman"/>
                <w:noProof/>
                <w:lang w:eastAsia="sv-SE"/>
              </w:rPr>
              <w:t>12.16</w:t>
            </w:r>
            <w:r w:rsidRPr="00DD6296">
              <w:rPr>
                <w:rStyle w:val="Hyperlnk"/>
                <w:rFonts w:eastAsia="Times New Roman"/>
                <w:noProof/>
              </w:rPr>
              <w:t xml:space="preserve"> Samlade koordinatorer</w:t>
            </w:r>
            <w:r>
              <w:rPr>
                <w:noProof/>
                <w:webHidden/>
              </w:rPr>
              <w:tab/>
            </w:r>
            <w:r>
              <w:rPr>
                <w:noProof/>
                <w:webHidden/>
              </w:rPr>
              <w:fldChar w:fldCharType="begin"/>
            </w:r>
            <w:r>
              <w:rPr>
                <w:noProof/>
                <w:webHidden/>
              </w:rPr>
              <w:instrText xml:space="preserve"> PAGEREF _Toc506207492 \h </w:instrText>
            </w:r>
            <w:r>
              <w:rPr>
                <w:noProof/>
                <w:webHidden/>
              </w:rPr>
            </w:r>
            <w:r>
              <w:rPr>
                <w:noProof/>
                <w:webHidden/>
              </w:rPr>
              <w:fldChar w:fldCharType="separate"/>
            </w:r>
            <w:r>
              <w:rPr>
                <w:noProof/>
                <w:webHidden/>
              </w:rPr>
              <w:t>60</w:t>
            </w:r>
            <w:r>
              <w:rPr>
                <w:noProof/>
                <w:webHidden/>
              </w:rPr>
              <w:fldChar w:fldCharType="end"/>
            </w:r>
          </w:hyperlink>
        </w:p>
        <w:p w:rsidR="00FB2D86" w:rsidRDefault="00FB2D86" w14:paraId="26C07865" w14:textId="1BD841D6">
          <w:pPr>
            <w:pStyle w:val="Innehll2"/>
            <w:tabs>
              <w:tab w:val="right" w:pos="8494"/>
            </w:tabs>
            <w:rPr>
              <w:rFonts w:eastAsiaTheme="minorEastAsia"/>
              <w:noProof/>
              <w:kern w:val="0"/>
              <w:sz w:val="22"/>
              <w:szCs w:val="22"/>
              <w:lang w:eastAsia="sv-SE"/>
              <w14:numSpacing w14:val="default"/>
            </w:rPr>
          </w:pPr>
          <w:hyperlink w:history="1" w:anchor="_Toc506207493">
            <w:r w:rsidRPr="00DD6296">
              <w:rPr>
                <w:rStyle w:val="Hyperlnk"/>
                <w:rFonts w:eastAsia="Times New Roman"/>
                <w:noProof/>
              </w:rPr>
              <w:t>12.17 En meningsfull sysselsättning</w:t>
            </w:r>
            <w:r>
              <w:rPr>
                <w:noProof/>
                <w:webHidden/>
              </w:rPr>
              <w:tab/>
            </w:r>
            <w:r>
              <w:rPr>
                <w:noProof/>
                <w:webHidden/>
              </w:rPr>
              <w:fldChar w:fldCharType="begin"/>
            </w:r>
            <w:r>
              <w:rPr>
                <w:noProof/>
                <w:webHidden/>
              </w:rPr>
              <w:instrText xml:space="preserve"> PAGEREF _Toc506207493 \h </w:instrText>
            </w:r>
            <w:r>
              <w:rPr>
                <w:noProof/>
                <w:webHidden/>
              </w:rPr>
            </w:r>
            <w:r>
              <w:rPr>
                <w:noProof/>
                <w:webHidden/>
              </w:rPr>
              <w:fldChar w:fldCharType="separate"/>
            </w:r>
            <w:r>
              <w:rPr>
                <w:noProof/>
                <w:webHidden/>
              </w:rPr>
              <w:t>60</w:t>
            </w:r>
            <w:r>
              <w:rPr>
                <w:noProof/>
                <w:webHidden/>
              </w:rPr>
              <w:fldChar w:fldCharType="end"/>
            </w:r>
          </w:hyperlink>
        </w:p>
        <w:p w:rsidR="00FB2D86" w:rsidRDefault="00FB2D86" w14:paraId="40D793EE" w14:textId="5BF82C8A">
          <w:pPr>
            <w:pStyle w:val="Innehll2"/>
            <w:tabs>
              <w:tab w:val="right" w:pos="8494"/>
            </w:tabs>
            <w:rPr>
              <w:rFonts w:eastAsiaTheme="minorEastAsia"/>
              <w:noProof/>
              <w:kern w:val="0"/>
              <w:sz w:val="22"/>
              <w:szCs w:val="22"/>
              <w:lang w:eastAsia="sv-SE"/>
              <w14:numSpacing w14:val="default"/>
            </w:rPr>
          </w:pPr>
          <w:hyperlink w:history="1" w:anchor="_Toc506207494">
            <w:r w:rsidRPr="00DD6296">
              <w:rPr>
                <w:rStyle w:val="Hyperlnk"/>
                <w:rFonts w:eastAsia="Times New Roman"/>
                <w:noProof/>
              </w:rPr>
              <w:t>12.18 Likvärdig rätt till hjälpmedel</w:t>
            </w:r>
            <w:r>
              <w:rPr>
                <w:noProof/>
                <w:webHidden/>
              </w:rPr>
              <w:tab/>
            </w:r>
            <w:r>
              <w:rPr>
                <w:noProof/>
                <w:webHidden/>
              </w:rPr>
              <w:fldChar w:fldCharType="begin"/>
            </w:r>
            <w:r>
              <w:rPr>
                <w:noProof/>
                <w:webHidden/>
              </w:rPr>
              <w:instrText xml:space="preserve"> PAGEREF _Toc506207494 \h </w:instrText>
            </w:r>
            <w:r>
              <w:rPr>
                <w:noProof/>
                <w:webHidden/>
              </w:rPr>
            </w:r>
            <w:r>
              <w:rPr>
                <w:noProof/>
                <w:webHidden/>
              </w:rPr>
              <w:fldChar w:fldCharType="separate"/>
            </w:r>
            <w:r>
              <w:rPr>
                <w:noProof/>
                <w:webHidden/>
              </w:rPr>
              <w:t>60</w:t>
            </w:r>
            <w:r>
              <w:rPr>
                <w:noProof/>
                <w:webHidden/>
              </w:rPr>
              <w:fldChar w:fldCharType="end"/>
            </w:r>
          </w:hyperlink>
        </w:p>
        <w:p w:rsidR="00FB2D86" w:rsidRDefault="00FB2D86" w14:paraId="2952F81D" w14:textId="2B82ADA7">
          <w:pPr>
            <w:pStyle w:val="Innehll3"/>
            <w:tabs>
              <w:tab w:val="right" w:pos="8494"/>
            </w:tabs>
            <w:rPr>
              <w:rFonts w:eastAsiaTheme="minorEastAsia"/>
              <w:noProof/>
              <w:kern w:val="0"/>
              <w:sz w:val="22"/>
              <w:szCs w:val="22"/>
              <w:lang w:eastAsia="sv-SE"/>
              <w14:numSpacing w14:val="default"/>
            </w:rPr>
          </w:pPr>
          <w:hyperlink w:history="1" w:anchor="_Toc506207495">
            <w:r w:rsidRPr="00DD6296">
              <w:rPr>
                <w:rStyle w:val="Hyperlnk"/>
                <w:noProof/>
              </w:rPr>
              <w:t>12.18.1 Ledarhund</w:t>
            </w:r>
            <w:r>
              <w:rPr>
                <w:noProof/>
                <w:webHidden/>
              </w:rPr>
              <w:tab/>
            </w:r>
            <w:r>
              <w:rPr>
                <w:noProof/>
                <w:webHidden/>
              </w:rPr>
              <w:fldChar w:fldCharType="begin"/>
            </w:r>
            <w:r>
              <w:rPr>
                <w:noProof/>
                <w:webHidden/>
              </w:rPr>
              <w:instrText xml:space="preserve"> PAGEREF _Toc506207495 \h </w:instrText>
            </w:r>
            <w:r>
              <w:rPr>
                <w:noProof/>
                <w:webHidden/>
              </w:rPr>
            </w:r>
            <w:r>
              <w:rPr>
                <w:noProof/>
                <w:webHidden/>
              </w:rPr>
              <w:fldChar w:fldCharType="separate"/>
            </w:r>
            <w:r>
              <w:rPr>
                <w:noProof/>
                <w:webHidden/>
              </w:rPr>
              <w:t>61</w:t>
            </w:r>
            <w:r>
              <w:rPr>
                <w:noProof/>
                <w:webHidden/>
              </w:rPr>
              <w:fldChar w:fldCharType="end"/>
            </w:r>
          </w:hyperlink>
        </w:p>
        <w:p w:rsidR="00FB2D86" w:rsidRDefault="00FB2D86" w14:paraId="6F054487" w14:textId="18303FF3">
          <w:pPr>
            <w:pStyle w:val="Innehll1"/>
            <w:tabs>
              <w:tab w:val="right" w:pos="8494"/>
            </w:tabs>
            <w:rPr>
              <w:rFonts w:eastAsiaTheme="minorEastAsia"/>
              <w:noProof/>
              <w:kern w:val="0"/>
              <w:sz w:val="22"/>
              <w:szCs w:val="22"/>
              <w:lang w:eastAsia="sv-SE"/>
              <w14:numSpacing w14:val="default"/>
            </w:rPr>
          </w:pPr>
          <w:hyperlink w:history="1" w:anchor="_Toc506207496">
            <w:r w:rsidRPr="00DD6296">
              <w:rPr>
                <w:rStyle w:val="Hyperlnk"/>
                <w:noProof/>
              </w:rPr>
              <w:t>13 Kultur och sammanhållning</w:t>
            </w:r>
            <w:r>
              <w:rPr>
                <w:noProof/>
                <w:webHidden/>
              </w:rPr>
              <w:tab/>
            </w:r>
            <w:r>
              <w:rPr>
                <w:noProof/>
                <w:webHidden/>
              </w:rPr>
              <w:fldChar w:fldCharType="begin"/>
            </w:r>
            <w:r>
              <w:rPr>
                <w:noProof/>
                <w:webHidden/>
              </w:rPr>
              <w:instrText xml:space="preserve"> PAGEREF _Toc506207496 \h </w:instrText>
            </w:r>
            <w:r>
              <w:rPr>
                <w:noProof/>
                <w:webHidden/>
              </w:rPr>
            </w:r>
            <w:r>
              <w:rPr>
                <w:noProof/>
                <w:webHidden/>
              </w:rPr>
              <w:fldChar w:fldCharType="separate"/>
            </w:r>
            <w:r>
              <w:rPr>
                <w:noProof/>
                <w:webHidden/>
              </w:rPr>
              <w:t>61</w:t>
            </w:r>
            <w:r>
              <w:rPr>
                <w:noProof/>
                <w:webHidden/>
              </w:rPr>
              <w:fldChar w:fldCharType="end"/>
            </w:r>
          </w:hyperlink>
        </w:p>
        <w:p w:rsidR="00FB2D86" w:rsidRDefault="00FB2D86" w14:paraId="3822E0A3" w14:textId="64254EB5">
          <w:pPr>
            <w:pStyle w:val="Innehll2"/>
            <w:tabs>
              <w:tab w:val="right" w:pos="8494"/>
            </w:tabs>
            <w:rPr>
              <w:rFonts w:eastAsiaTheme="minorEastAsia"/>
              <w:noProof/>
              <w:kern w:val="0"/>
              <w:sz w:val="22"/>
              <w:szCs w:val="22"/>
              <w:lang w:eastAsia="sv-SE"/>
              <w14:numSpacing w14:val="default"/>
            </w:rPr>
          </w:pPr>
          <w:hyperlink w:history="1" w:anchor="_Toc506207497">
            <w:r w:rsidRPr="00DD6296">
              <w:rPr>
                <w:rStyle w:val="Hyperlnk"/>
                <w:rFonts w:eastAsia="Times New Roman"/>
                <w:noProof/>
                <w:lang w:eastAsia="sv-SE"/>
              </w:rPr>
              <w:t>13.1 Kultur, medier, trossamfund och fritid</w:t>
            </w:r>
            <w:r>
              <w:rPr>
                <w:noProof/>
                <w:webHidden/>
              </w:rPr>
              <w:tab/>
            </w:r>
            <w:r>
              <w:rPr>
                <w:noProof/>
                <w:webHidden/>
              </w:rPr>
              <w:fldChar w:fldCharType="begin"/>
            </w:r>
            <w:r>
              <w:rPr>
                <w:noProof/>
                <w:webHidden/>
              </w:rPr>
              <w:instrText xml:space="preserve"> PAGEREF _Toc506207497 \h </w:instrText>
            </w:r>
            <w:r>
              <w:rPr>
                <w:noProof/>
                <w:webHidden/>
              </w:rPr>
            </w:r>
            <w:r>
              <w:rPr>
                <w:noProof/>
                <w:webHidden/>
              </w:rPr>
              <w:fldChar w:fldCharType="separate"/>
            </w:r>
            <w:r>
              <w:rPr>
                <w:noProof/>
                <w:webHidden/>
              </w:rPr>
              <w:t>61</w:t>
            </w:r>
            <w:r>
              <w:rPr>
                <w:noProof/>
                <w:webHidden/>
              </w:rPr>
              <w:fldChar w:fldCharType="end"/>
            </w:r>
          </w:hyperlink>
        </w:p>
        <w:p w:rsidR="00FB2D86" w:rsidRDefault="00FB2D86" w14:paraId="2D108EC7" w14:textId="1473529F">
          <w:pPr>
            <w:pStyle w:val="Innehll2"/>
            <w:tabs>
              <w:tab w:val="right" w:pos="8494"/>
            </w:tabs>
            <w:rPr>
              <w:rFonts w:eastAsiaTheme="minorEastAsia"/>
              <w:noProof/>
              <w:kern w:val="0"/>
              <w:sz w:val="22"/>
              <w:szCs w:val="22"/>
              <w:lang w:eastAsia="sv-SE"/>
              <w14:numSpacing w14:val="default"/>
            </w:rPr>
          </w:pPr>
          <w:hyperlink w:history="1" w:anchor="_Toc506207498">
            <w:r w:rsidRPr="00DD6296">
              <w:rPr>
                <w:rStyle w:val="Hyperlnk"/>
                <w:rFonts w:eastAsia="Times New Roman"/>
                <w:noProof/>
                <w:lang w:eastAsia="sv-SE"/>
              </w:rPr>
              <w:t>13.2 Hela Sverige – kultur räknas</w:t>
            </w:r>
            <w:r>
              <w:rPr>
                <w:noProof/>
                <w:webHidden/>
              </w:rPr>
              <w:tab/>
            </w:r>
            <w:r>
              <w:rPr>
                <w:noProof/>
                <w:webHidden/>
              </w:rPr>
              <w:fldChar w:fldCharType="begin"/>
            </w:r>
            <w:r>
              <w:rPr>
                <w:noProof/>
                <w:webHidden/>
              </w:rPr>
              <w:instrText xml:space="preserve"> PAGEREF _Toc506207498 \h </w:instrText>
            </w:r>
            <w:r>
              <w:rPr>
                <w:noProof/>
                <w:webHidden/>
              </w:rPr>
            </w:r>
            <w:r>
              <w:rPr>
                <w:noProof/>
                <w:webHidden/>
              </w:rPr>
              <w:fldChar w:fldCharType="separate"/>
            </w:r>
            <w:r>
              <w:rPr>
                <w:noProof/>
                <w:webHidden/>
              </w:rPr>
              <w:t>62</w:t>
            </w:r>
            <w:r>
              <w:rPr>
                <w:noProof/>
                <w:webHidden/>
              </w:rPr>
              <w:fldChar w:fldCharType="end"/>
            </w:r>
          </w:hyperlink>
        </w:p>
        <w:p w:rsidR="00FB2D86" w:rsidRDefault="00FB2D86" w14:paraId="6F423FA8" w14:textId="007BD004">
          <w:pPr>
            <w:pStyle w:val="Innehll2"/>
            <w:tabs>
              <w:tab w:val="right" w:pos="8494"/>
            </w:tabs>
            <w:rPr>
              <w:rFonts w:eastAsiaTheme="minorEastAsia"/>
              <w:noProof/>
              <w:kern w:val="0"/>
              <w:sz w:val="22"/>
              <w:szCs w:val="22"/>
              <w:lang w:eastAsia="sv-SE"/>
              <w14:numSpacing w14:val="default"/>
            </w:rPr>
          </w:pPr>
          <w:hyperlink w:history="1" w:anchor="_Toc506207499">
            <w:r w:rsidRPr="00DD6296">
              <w:rPr>
                <w:rStyle w:val="Hyperlnk"/>
                <w:noProof/>
              </w:rPr>
              <w:t>13.3 Kyrkoantikvarisk ersättning – ett löfte från stat till kyrka</w:t>
            </w:r>
            <w:r>
              <w:rPr>
                <w:noProof/>
                <w:webHidden/>
              </w:rPr>
              <w:tab/>
            </w:r>
            <w:r>
              <w:rPr>
                <w:noProof/>
                <w:webHidden/>
              </w:rPr>
              <w:fldChar w:fldCharType="begin"/>
            </w:r>
            <w:r>
              <w:rPr>
                <w:noProof/>
                <w:webHidden/>
              </w:rPr>
              <w:instrText xml:space="preserve"> PAGEREF _Toc506207499 \h </w:instrText>
            </w:r>
            <w:r>
              <w:rPr>
                <w:noProof/>
                <w:webHidden/>
              </w:rPr>
            </w:r>
            <w:r>
              <w:rPr>
                <w:noProof/>
                <w:webHidden/>
              </w:rPr>
              <w:fldChar w:fldCharType="separate"/>
            </w:r>
            <w:r>
              <w:rPr>
                <w:noProof/>
                <w:webHidden/>
              </w:rPr>
              <w:t>63</w:t>
            </w:r>
            <w:r>
              <w:rPr>
                <w:noProof/>
                <w:webHidden/>
              </w:rPr>
              <w:fldChar w:fldCharType="end"/>
            </w:r>
          </w:hyperlink>
        </w:p>
        <w:p w:rsidR="00FB2D86" w:rsidRDefault="00FB2D86" w14:paraId="5B91084A" w14:textId="57E75BA5">
          <w:pPr>
            <w:pStyle w:val="Innehll2"/>
            <w:tabs>
              <w:tab w:val="right" w:pos="8494"/>
            </w:tabs>
            <w:rPr>
              <w:rFonts w:eastAsiaTheme="minorEastAsia"/>
              <w:noProof/>
              <w:kern w:val="0"/>
              <w:sz w:val="22"/>
              <w:szCs w:val="22"/>
              <w:lang w:eastAsia="sv-SE"/>
              <w14:numSpacing w14:val="default"/>
            </w:rPr>
          </w:pPr>
          <w:hyperlink w:history="1" w:anchor="_Toc506207500">
            <w:r w:rsidRPr="00DD6296">
              <w:rPr>
                <w:rStyle w:val="Hyperlnk"/>
                <w:rFonts w:eastAsia="Times New Roman"/>
                <w:noProof/>
                <w:lang w:eastAsia="sv-SE"/>
              </w:rPr>
              <w:t>13.4 Kulturlots och Sverigecenter – länk mellan arv och fritid</w:t>
            </w:r>
            <w:r>
              <w:rPr>
                <w:noProof/>
                <w:webHidden/>
              </w:rPr>
              <w:tab/>
            </w:r>
            <w:r>
              <w:rPr>
                <w:noProof/>
                <w:webHidden/>
              </w:rPr>
              <w:fldChar w:fldCharType="begin"/>
            </w:r>
            <w:r>
              <w:rPr>
                <w:noProof/>
                <w:webHidden/>
              </w:rPr>
              <w:instrText xml:space="preserve"> PAGEREF _Toc506207500 \h </w:instrText>
            </w:r>
            <w:r>
              <w:rPr>
                <w:noProof/>
                <w:webHidden/>
              </w:rPr>
            </w:r>
            <w:r>
              <w:rPr>
                <w:noProof/>
                <w:webHidden/>
              </w:rPr>
              <w:fldChar w:fldCharType="separate"/>
            </w:r>
            <w:r>
              <w:rPr>
                <w:noProof/>
                <w:webHidden/>
              </w:rPr>
              <w:t>63</w:t>
            </w:r>
            <w:r>
              <w:rPr>
                <w:noProof/>
                <w:webHidden/>
              </w:rPr>
              <w:fldChar w:fldCharType="end"/>
            </w:r>
          </w:hyperlink>
        </w:p>
        <w:p w:rsidR="00FB2D86" w:rsidRDefault="00FB2D86" w14:paraId="65F7ED40" w14:textId="0A767F1E">
          <w:pPr>
            <w:pStyle w:val="Innehll2"/>
            <w:tabs>
              <w:tab w:val="right" w:pos="8494"/>
            </w:tabs>
            <w:rPr>
              <w:rFonts w:eastAsiaTheme="minorEastAsia"/>
              <w:noProof/>
              <w:kern w:val="0"/>
              <w:sz w:val="22"/>
              <w:szCs w:val="22"/>
              <w:lang w:eastAsia="sv-SE"/>
              <w14:numSpacing w14:val="default"/>
            </w:rPr>
          </w:pPr>
          <w:hyperlink w:history="1" w:anchor="_Toc506207501">
            <w:r w:rsidRPr="00DD6296">
              <w:rPr>
                <w:rStyle w:val="Hyperlnk"/>
                <w:rFonts w:eastAsia="Times New Roman"/>
                <w:noProof/>
                <w:lang w:eastAsia="sv-SE"/>
              </w:rPr>
              <w:t>13.5 Sverigesamlingen – historisk förankring ger stabilitet för morgondagen</w:t>
            </w:r>
            <w:r>
              <w:rPr>
                <w:noProof/>
                <w:webHidden/>
              </w:rPr>
              <w:tab/>
            </w:r>
            <w:r>
              <w:rPr>
                <w:noProof/>
                <w:webHidden/>
              </w:rPr>
              <w:fldChar w:fldCharType="begin"/>
            </w:r>
            <w:r>
              <w:rPr>
                <w:noProof/>
                <w:webHidden/>
              </w:rPr>
              <w:instrText xml:space="preserve"> PAGEREF _Toc506207501 \h </w:instrText>
            </w:r>
            <w:r>
              <w:rPr>
                <w:noProof/>
                <w:webHidden/>
              </w:rPr>
            </w:r>
            <w:r>
              <w:rPr>
                <w:noProof/>
                <w:webHidden/>
              </w:rPr>
              <w:fldChar w:fldCharType="separate"/>
            </w:r>
            <w:r>
              <w:rPr>
                <w:noProof/>
                <w:webHidden/>
              </w:rPr>
              <w:t>65</w:t>
            </w:r>
            <w:r>
              <w:rPr>
                <w:noProof/>
                <w:webHidden/>
              </w:rPr>
              <w:fldChar w:fldCharType="end"/>
            </w:r>
          </w:hyperlink>
        </w:p>
        <w:p w:rsidR="00FB2D86" w:rsidRDefault="00FB2D86" w14:paraId="73559F71" w14:textId="52BF6FD8">
          <w:pPr>
            <w:pStyle w:val="Innehll3"/>
            <w:tabs>
              <w:tab w:val="right" w:pos="8494"/>
            </w:tabs>
            <w:rPr>
              <w:rFonts w:eastAsiaTheme="minorEastAsia"/>
              <w:noProof/>
              <w:kern w:val="0"/>
              <w:sz w:val="22"/>
              <w:szCs w:val="22"/>
              <w:lang w:eastAsia="sv-SE"/>
              <w14:numSpacing w14:val="default"/>
            </w:rPr>
          </w:pPr>
          <w:hyperlink w:history="1" w:anchor="_Toc506207502">
            <w:r w:rsidRPr="00DD6296">
              <w:rPr>
                <w:rStyle w:val="Hyperlnk"/>
                <w:noProof/>
              </w:rPr>
              <w:t>13.5.1 ROT och FOND – för bevarande och främjande av svenskt kulturarv</w:t>
            </w:r>
            <w:r>
              <w:rPr>
                <w:noProof/>
                <w:webHidden/>
              </w:rPr>
              <w:tab/>
            </w:r>
            <w:r>
              <w:rPr>
                <w:noProof/>
                <w:webHidden/>
              </w:rPr>
              <w:fldChar w:fldCharType="begin"/>
            </w:r>
            <w:r>
              <w:rPr>
                <w:noProof/>
                <w:webHidden/>
              </w:rPr>
              <w:instrText xml:space="preserve"> PAGEREF _Toc506207502 \h </w:instrText>
            </w:r>
            <w:r>
              <w:rPr>
                <w:noProof/>
                <w:webHidden/>
              </w:rPr>
            </w:r>
            <w:r>
              <w:rPr>
                <w:noProof/>
                <w:webHidden/>
              </w:rPr>
              <w:fldChar w:fldCharType="separate"/>
            </w:r>
            <w:r>
              <w:rPr>
                <w:noProof/>
                <w:webHidden/>
              </w:rPr>
              <w:t>65</w:t>
            </w:r>
            <w:r>
              <w:rPr>
                <w:noProof/>
                <w:webHidden/>
              </w:rPr>
              <w:fldChar w:fldCharType="end"/>
            </w:r>
          </w:hyperlink>
        </w:p>
        <w:p w:rsidR="00FB2D86" w:rsidRDefault="00FB2D86" w14:paraId="36D2A12C" w14:textId="2ED7157D">
          <w:pPr>
            <w:pStyle w:val="Innehll3"/>
            <w:tabs>
              <w:tab w:val="right" w:pos="8494"/>
            </w:tabs>
            <w:rPr>
              <w:rFonts w:eastAsiaTheme="minorEastAsia"/>
              <w:noProof/>
              <w:kern w:val="0"/>
              <w:sz w:val="22"/>
              <w:szCs w:val="22"/>
              <w:lang w:eastAsia="sv-SE"/>
              <w14:numSpacing w14:val="default"/>
            </w:rPr>
          </w:pPr>
          <w:hyperlink w:history="1" w:anchor="_Toc506207503">
            <w:r w:rsidRPr="00DD6296">
              <w:rPr>
                <w:rStyle w:val="Hyperlnk"/>
                <w:noProof/>
              </w:rPr>
              <w:t>13.5.2 Kanon för kunskap</w:t>
            </w:r>
            <w:r>
              <w:rPr>
                <w:noProof/>
                <w:webHidden/>
              </w:rPr>
              <w:tab/>
            </w:r>
            <w:r>
              <w:rPr>
                <w:noProof/>
                <w:webHidden/>
              </w:rPr>
              <w:fldChar w:fldCharType="begin"/>
            </w:r>
            <w:r>
              <w:rPr>
                <w:noProof/>
                <w:webHidden/>
              </w:rPr>
              <w:instrText xml:space="preserve"> PAGEREF _Toc506207503 \h </w:instrText>
            </w:r>
            <w:r>
              <w:rPr>
                <w:noProof/>
                <w:webHidden/>
              </w:rPr>
            </w:r>
            <w:r>
              <w:rPr>
                <w:noProof/>
                <w:webHidden/>
              </w:rPr>
              <w:fldChar w:fldCharType="separate"/>
            </w:r>
            <w:r>
              <w:rPr>
                <w:noProof/>
                <w:webHidden/>
              </w:rPr>
              <w:t>65</w:t>
            </w:r>
            <w:r>
              <w:rPr>
                <w:noProof/>
                <w:webHidden/>
              </w:rPr>
              <w:fldChar w:fldCharType="end"/>
            </w:r>
          </w:hyperlink>
        </w:p>
        <w:p w:rsidR="00FB2D86" w:rsidRDefault="00FB2D86" w14:paraId="497DD6D9" w14:textId="65D6070A">
          <w:pPr>
            <w:pStyle w:val="Innehll3"/>
            <w:tabs>
              <w:tab w:val="right" w:pos="8494"/>
            </w:tabs>
            <w:rPr>
              <w:rFonts w:eastAsiaTheme="minorEastAsia"/>
              <w:noProof/>
              <w:kern w:val="0"/>
              <w:sz w:val="22"/>
              <w:szCs w:val="22"/>
              <w:lang w:eastAsia="sv-SE"/>
              <w14:numSpacing w14:val="default"/>
            </w:rPr>
          </w:pPr>
          <w:hyperlink w:history="1" w:anchor="_Toc506207504">
            <w:r w:rsidRPr="00DD6296">
              <w:rPr>
                <w:rStyle w:val="Hyperlnk"/>
                <w:noProof/>
              </w:rPr>
              <w:t>13.5.3 Svenska dataspel – möjlighet till pedagogisk resurs och historieförmedlare</w:t>
            </w:r>
            <w:r>
              <w:rPr>
                <w:noProof/>
                <w:webHidden/>
              </w:rPr>
              <w:tab/>
            </w:r>
            <w:r>
              <w:rPr>
                <w:noProof/>
                <w:webHidden/>
              </w:rPr>
              <w:fldChar w:fldCharType="begin"/>
            </w:r>
            <w:r>
              <w:rPr>
                <w:noProof/>
                <w:webHidden/>
              </w:rPr>
              <w:instrText xml:space="preserve"> PAGEREF _Toc506207504 \h </w:instrText>
            </w:r>
            <w:r>
              <w:rPr>
                <w:noProof/>
                <w:webHidden/>
              </w:rPr>
            </w:r>
            <w:r>
              <w:rPr>
                <w:noProof/>
                <w:webHidden/>
              </w:rPr>
              <w:fldChar w:fldCharType="separate"/>
            </w:r>
            <w:r>
              <w:rPr>
                <w:noProof/>
                <w:webHidden/>
              </w:rPr>
              <w:t>66</w:t>
            </w:r>
            <w:r>
              <w:rPr>
                <w:noProof/>
                <w:webHidden/>
              </w:rPr>
              <w:fldChar w:fldCharType="end"/>
            </w:r>
          </w:hyperlink>
        </w:p>
        <w:p w:rsidR="00FB2D86" w:rsidRDefault="00FB2D86" w14:paraId="7BA80FB5" w14:textId="269504BF">
          <w:pPr>
            <w:pStyle w:val="Innehll3"/>
            <w:tabs>
              <w:tab w:val="right" w:pos="8494"/>
            </w:tabs>
            <w:rPr>
              <w:rFonts w:eastAsiaTheme="minorEastAsia"/>
              <w:noProof/>
              <w:kern w:val="0"/>
              <w:sz w:val="22"/>
              <w:szCs w:val="22"/>
              <w:lang w:eastAsia="sv-SE"/>
              <w14:numSpacing w14:val="default"/>
            </w:rPr>
          </w:pPr>
          <w:hyperlink w:history="1" w:anchor="_Toc506207505">
            <w:r w:rsidRPr="00DD6296">
              <w:rPr>
                <w:rStyle w:val="Hyperlnk"/>
                <w:noProof/>
              </w:rPr>
              <w:t>13.5.4 Öppna museer i både stad och land</w:t>
            </w:r>
            <w:r>
              <w:rPr>
                <w:noProof/>
                <w:webHidden/>
              </w:rPr>
              <w:tab/>
            </w:r>
            <w:r>
              <w:rPr>
                <w:noProof/>
                <w:webHidden/>
              </w:rPr>
              <w:fldChar w:fldCharType="begin"/>
            </w:r>
            <w:r>
              <w:rPr>
                <w:noProof/>
                <w:webHidden/>
              </w:rPr>
              <w:instrText xml:space="preserve"> PAGEREF _Toc506207505 \h </w:instrText>
            </w:r>
            <w:r>
              <w:rPr>
                <w:noProof/>
                <w:webHidden/>
              </w:rPr>
            </w:r>
            <w:r>
              <w:rPr>
                <w:noProof/>
                <w:webHidden/>
              </w:rPr>
              <w:fldChar w:fldCharType="separate"/>
            </w:r>
            <w:r>
              <w:rPr>
                <w:noProof/>
                <w:webHidden/>
              </w:rPr>
              <w:t>66</w:t>
            </w:r>
            <w:r>
              <w:rPr>
                <w:noProof/>
                <w:webHidden/>
              </w:rPr>
              <w:fldChar w:fldCharType="end"/>
            </w:r>
          </w:hyperlink>
        </w:p>
        <w:p w:rsidR="00FB2D86" w:rsidRDefault="00FB2D86" w14:paraId="796F7A87" w14:textId="3249FE10">
          <w:pPr>
            <w:pStyle w:val="Innehll2"/>
            <w:tabs>
              <w:tab w:val="right" w:pos="8494"/>
            </w:tabs>
            <w:rPr>
              <w:rFonts w:eastAsiaTheme="minorEastAsia"/>
              <w:noProof/>
              <w:kern w:val="0"/>
              <w:sz w:val="22"/>
              <w:szCs w:val="22"/>
              <w:lang w:eastAsia="sv-SE"/>
              <w14:numSpacing w14:val="default"/>
            </w:rPr>
          </w:pPr>
          <w:hyperlink w:history="1" w:anchor="_Toc506207506">
            <w:r w:rsidRPr="00DD6296">
              <w:rPr>
                <w:rStyle w:val="Hyperlnk"/>
                <w:rFonts w:eastAsia="Times New Roman"/>
                <w:noProof/>
                <w:lang w:eastAsia="sv-SE"/>
              </w:rPr>
              <w:t>13.6 Idrott för hälsa och livskvalitet</w:t>
            </w:r>
            <w:r>
              <w:rPr>
                <w:noProof/>
                <w:webHidden/>
              </w:rPr>
              <w:tab/>
            </w:r>
            <w:r>
              <w:rPr>
                <w:noProof/>
                <w:webHidden/>
              </w:rPr>
              <w:fldChar w:fldCharType="begin"/>
            </w:r>
            <w:r>
              <w:rPr>
                <w:noProof/>
                <w:webHidden/>
              </w:rPr>
              <w:instrText xml:space="preserve"> PAGEREF _Toc506207506 \h </w:instrText>
            </w:r>
            <w:r>
              <w:rPr>
                <w:noProof/>
                <w:webHidden/>
              </w:rPr>
            </w:r>
            <w:r>
              <w:rPr>
                <w:noProof/>
                <w:webHidden/>
              </w:rPr>
              <w:fldChar w:fldCharType="separate"/>
            </w:r>
            <w:r>
              <w:rPr>
                <w:noProof/>
                <w:webHidden/>
              </w:rPr>
              <w:t>67</w:t>
            </w:r>
            <w:r>
              <w:rPr>
                <w:noProof/>
                <w:webHidden/>
              </w:rPr>
              <w:fldChar w:fldCharType="end"/>
            </w:r>
          </w:hyperlink>
        </w:p>
        <w:p w:rsidR="00FB2D86" w:rsidRDefault="00FB2D86" w14:paraId="44BC7CE9" w14:textId="4455F54A">
          <w:pPr>
            <w:pStyle w:val="Innehll2"/>
            <w:tabs>
              <w:tab w:val="right" w:pos="8494"/>
            </w:tabs>
            <w:rPr>
              <w:rFonts w:eastAsiaTheme="minorEastAsia"/>
              <w:noProof/>
              <w:kern w:val="0"/>
              <w:sz w:val="22"/>
              <w:szCs w:val="22"/>
              <w:lang w:eastAsia="sv-SE"/>
              <w14:numSpacing w14:val="default"/>
            </w:rPr>
          </w:pPr>
          <w:hyperlink w:history="1" w:anchor="_Toc506207507">
            <w:r w:rsidRPr="00DD6296">
              <w:rPr>
                <w:rStyle w:val="Hyperlnk"/>
                <w:rFonts w:eastAsia="Times New Roman"/>
                <w:noProof/>
                <w:lang w:eastAsia="sv-SE"/>
              </w:rPr>
              <w:t>13.7 Trossamfund och etniska föreningar</w:t>
            </w:r>
            <w:r>
              <w:rPr>
                <w:noProof/>
                <w:webHidden/>
              </w:rPr>
              <w:tab/>
            </w:r>
            <w:r>
              <w:rPr>
                <w:noProof/>
                <w:webHidden/>
              </w:rPr>
              <w:fldChar w:fldCharType="begin"/>
            </w:r>
            <w:r>
              <w:rPr>
                <w:noProof/>
                <w:webHidden/>
              </w:rPr>
              <w:instrText xml:space="preserve"> PAGEREF _Toc506207507 \h </w:instrText>
            </w:r>
            <w:r>
              <w:rPr>
                <w:noProof/>
                <w:webHidden/>
              </w:rPr>
            </w:r>
            <w:r>
              <w:rPr>
                <w:noProof/>
                <w:webHidden/>
              </w:rPr>
              <w:fldChar w:fldCharType="separate"/>
            </w:r>
            <w:r>
              <w:rPr>
                <w:noProof/>
                <w:webHidden/>
              </w:rPr>
              <w:t>67</w:t>
            </w:r>
            <w:r>
              <w:rPr>
                <w:noProof/>
                <w:webHidden/>
              </w:rPr>
              <w:fldChar w:fldCharType="end"/>
            </w:r>
          </w:hyperlink>
        </w:p>
        <w:p w:rsidR="00FB2D86" w:rsidRDefault="00FB2D86" w14:paraId="0E10D7D4" w14:textId="60868466">
          <w:pPr>
            <w:pStyle w:val="Innehll2"/>
            <w:tabs>
              <w:tab w:val="right" w:pos="8494"/>
            </w:tabs>
            <w:rPr>
              <w:rFonts w:eastAsiaTheme="minorEastAsia"/>
              <w:noProof/>
              <w:kern w:val="0"/>
              <w:sz w:val="22"/>
              <w:szCs w:val="22"/>
              <w:lang w:eastAsia="sv-SE"/>
              <w14:numSpacing w14:val="default"/>
            </w:rPr>
          </w:pPr>
          <w:hyperlink w:history="1" w:anchor="_Toc506207508">
            <w:r w:rsidRPr="00DD6296">
              <w:rPr>
                <w:rStyle w:val="Hyperlnk"/>
                <w:rFonts w:eastAsia="Times New Roman"/>
                <w:noProof/>
                <w:lang w:eastAsia="sv-SE"/>
              </w:rPr>
              <w:t>13.8 Friluftsliv för folkhälsa och omsorg om arv och miljö</w:t>
            </w:r>
            <w:r>
              <w:rPr>
                <w:noProof/>
                <w:webHidden/>
              </w:rPr>
              <w:tab/>
            </w:r>
            <w:r>
              <w:rPr>
                <w:noProof/>
                <w:webHidden/>
              </w:rPr>
              <w:fldChar w:fldCharType="begin"/>
            </w:r>
            <w:r>
              <w:rPr>
                <w:noProof/>
                <w:webHidden/>
              </w:rPr>
              <w:instrText xml:space="preserve"> PAGEREF _Toc506207508 \h </w:instrText>
            </w:r>
            <w:r>
              <w:rPr>
                <w:noProof/>
                <w:webHidden/>
              </w:rPr>
            </w:r>
            <w:r>
              <w:rPr>
                <w:noProof/>
                <w:webHidden/>
              </w:rPr>
              <w:fldChar w:fldCharType="separate"/>
            </w:r>
            <w:r>
              <w:rPr>
                <w:noProof/>
                <w:webHidden/>
              </w:rPr>
              <w:t>68</w:t>
            </w:r>
            <w:r>
              <w:rPr>
                <w:noProof/>
                <w:webHidden/>
              </w:rPr>
              <w:fldChar w:fldCharType="end"/>
            </w:r>
          </w:hyperlink>
        </w:p>
        <w:p w:rsidR="00FB2D86" w:rsidRDefault="00FB2D86" w14:paraId="3734AA0C" w14:textId="53E34B88">
          <w:pPr>
            <w:pStyle w:val="Innehll2"/>
            <w:tabs>
              <w:tab w:val="right" w:pos="8494"/>
            </w:tabs>
            <w:rPr>
              <w:rFonts w:eastAsiaTheme="minorEastAsia"/>
              <w:noProof/>
              <w:kern w:val="0"/>
              <w:sz w:val="22"/>
              <w:szCs w:val="22"/>
              <w:lang w:eastAsia="sv-SE"/>
              <w14:numSpacing w14:val="default"/>
            </w:rPr>
          </w:pPr>
          <w:hyperlink w:history="1" w:anchor="_Toc506207509">
            <w:r w:rsidRPr="00DD6296">
              <w:rPr>
                <w:rStyle w:val="Hyperlnk"/>
                <w:rFonts w:eastAsia="Times New Roman"/>
                <w:noProof/>
                <w:lang w:eastAsia="sv-SE"/>
              </w:rPr>
              <w:t>13.9 Tillgängligt kulturarv – delaktighet och livskvalitet</w:t>
            </w:r>
            <w:r>
              <w:rPr>
                <w:noProof/>
                <w:webHidden/>
              </w:rPr>
              <w:tab/>
            </w:r>
            <w:r>
              <w:rPr>
                <w:noProof/>
                <w:webHidden/>
              </w:rPr>
              <w:fldChar w:fldCharType="begin"/>
            </w:r>
            <w:r>
              <w:rPr>
                <w:noProof/>
                <w:webHidden/>
              </w:rPr>
              <w:instrText xml:space="preserve"> PAGEREF _Toc506207509 \h </w:instrText>
            </w:r>
            <w:r>
              <w:rPr>
                <w:noProof/>
                <w:webHidden/>
              </w:rPr>
            </w:r>
            <w:r>
              <w:rPr>
                <w:noProof/>
                <w:webHidden/>
              </w:rPr>
              <w:fldChar w:fldCharType="separate"/>
            </w:r>
            <w:r>
              <w:rPr>
                <w:noProof/>
                <w:webHidden/>
              </w:rPr>
              <w:t>69</w:t>
            </w:r>
            <w:r>
              <w:rPr>
                <w:noProof/>
                <w:webHidden/>
              </w:rPr>
              <w:fldChar w:fldCharType="end"/>
            </w:r>
          </w:hyperlink>
        </w:p>
        <w:p w:rsidR="00FB2D86" w:rsidRDefault="00FB2D86" w14:paraId="7A6C5384" w14:textId="1DDDFFF8">
          <w:pPr>
            <w:pStyle w:val="Innehll2"/>
            <w:tabs>
              <w:tab w:val="right" w:pos="8494"/>
            </w:tabs>
            <w:rPr>
              <w:rFonts w:eastAsiaTheme="minorEastAsia"/>
              <w:noProof/>
              <w:kern w:val="0"/>
              <w:sz w:val="22"/>
              <w:szCs w:val="22"/>
              <w:lang w:eastAsia="sv-SE"/>
              <w14:numSpacing w14:val="default"/>
            </w:rPr>
          </w:pPr>
          <w:hyperlink w:history="1" w:anchor="_Toc506207510">
            <w:r w:rsidRPr="00DD6296">
              <w:rPr>
                <w:rStyle w:val="Hyperlnk"/>
                <w:rFonts w:eastAsia="Times New Roman"/>
                <w:noProof/>
                <w:lang w:eastAsia="sv-SE"/>
              </w:rPr>
              <w:t>13.10 Kulturell hänsyn i dagens och morgondagens samhällsbyggnad</w:t>
            </w:r>
            <w:r>
              <w:rPr>
                <w:noProof/>
                <w:webHidden/>
              </w:rPr>
              <w:tab/>
            </w:r>
            <w:r>
              <w:rPr>
                <w:noProof/>
                <w:webHidden/>
              </w:rPr>
              <w:fldChar w:fldCharType="begin"/>
            </w:r>
            <w:r>
              <w:rPr>
                <w:noProof/>
                <w:webHidden/>
              </w:rPr>
              <w:instrText xml:space="preserve"> PAGEREF _Toc506207510 \h </w:instrText>
            </w:r>
            <w:r>
              <w:rPr>
                <w:noProof/>
                <w:webHidden/>
              </w:rPr>
            </w:r>
            <w:r>
              <w:rPr>
                <w:noProof/>
                <w:webHidden/>
              </w:rPr>
              <w:fldChar w:fldCharType="separate"/>
            </w:r>
            <w:r>
              <w:rPr>
                <w:noProof/>
                <w:webHidden/>
              </w:rPr>
              <w:t>69</w:t>
            </w:r>
            <w:r>
              <w:rPr>
                <w:noProof/>
                <w:webHidden/>
              </w:rPr>
              <w:fldChar w:fldCharType="end"/>
            </w:r>
          </w:hyperlink>
        </w:p>
        <w:p w:rsidR="00FB2D86" w:rsidRDefault="00FB2D86" w14:paraId="28CCE1E5" w14:textId="166EA727">
          <w:pPr>
            <w:pStyle w:val="Innehll1"/>
            <w:tabs>
              <w:tab w:val="right" w:pos="8494"/>
            </w:tabs>
            <w:rPr>
              <w:rFonts w:eastAsiaTheme="minorEastAsia"/>
              <w:noProof/>
              <w:kern w:val="0"/>
              <w:sz w:val="22"/>
              <w:szCs w:val="22"/>
              <w:lang w:eastAsia="sv-SE"/>
              <w14:numSpacing w14:val="default"/>
            </w:rPr>
          </w:pPr>
          <w:hyperlink w:history="1" w:anchor="_Toc506207511">
            <w:r w:rsidRPr="00DD6296">
              <w:rPr>
                <w:rStyle w:val="Hyperlnk"/>
                <w:noProof/>
              </w:rPr>
              <w:t>14 Försvar och säkerhet</w:t>
            </w:r>
            <w:r>
              <w:rPr>
                <w:noProof/>
                <w:webHidden/>
              </w:rPr>
              <w:tab/>
            </w:r>
            <w:r>
              <w:rPr>
                <w:noProof/>
                <w:webHidden/>
              </w:rPr>
              <w:fldChar w:fldCharType="begin"/>
            </w:r>
            <w:r>
              <w:rPr>
                <w:noProof/>
                <w:webHidden/>
              </w:rPr>
              <w:instrText xml:space="preserve"> PAGEREF _Toc506207511 \h </w:instrText>
            </w:r>
            <w:r>
              <w:rPr>
                <w:noProof/>
                <w:webHidden/>
              </w:rPr>
            </w:r>
            <w:r>
              <w:rPr>
                <w:noProof/>
                <w:webHidden/>
              </w:rPr>
              <w:fldChar w:fldCharType="separate"/>
            </w:r>
            <w:r>
              <w:rPr>
                <w:noProof/>
                <w:webHidden/>
              </w:rPr>
              <w:t>70</w:t>
            </w:r>
            <w:r>
              <w:rPr>
                <w:noProof/>
                <w:webHidden/>
              </w:rPr>
              <w:fldChar w:fldCharType="end"/>
            </w:r>
          </w:hyperlink>
        </w:p>
        <w:p w:rsidR="00FB2D86" w:rsidRDefault="00FB2D86" w14:paraId="5702DA3E" w14:textId="77FAB799">
          <w:pPr>
            <w:pStyle w:val="Innehll2"/>
            <w:tabs>
              <w:tab w:val="right" w:pos="8494"/>
            </w:tabs>
            <w:rPr>
              <w:rFonts w:eastAsiaTheme="minorEastAsia"/>
              <w:noProof/>
              <w:kern w:val="0"/>
              <w:sz w:val="22"/>
              <w:szCs w:val="22"/>
              <w:lang w:eastAsia="sv-SE"/>
              <w14:numSpacing w14:val="default"/>
            </w:rPr>
          </w:pPr>
          <w:hyperlink w:history="1" w:anchor="_Toc506207512">
            <w:r w:rsidRPr="00DD6296">
              <w:rPr>
                <w:rStyle w:val="Hyperlnk"/>
                <w:noProof/>
              </w:rPr>
              <w:t>14.1 Organisation och taktik</w:t>
            </w:r>
            <w:r>
              <w:rPr>
                <w:noProof/>
                <w:webHidden/>
              </w:rPr>
              <w:tab/>
            </w:r>
            <w:r>
              <w:rPr>
                <w:noProof/>
                <w:webHidden/>
              </w:rPr>
              <w:fldChar w:fldCharType="begin"/>
            </w:r>
            <w:r>
              <w:rPr>
                <w:noProof/>
                <w:webHidden/>
              </w:rPr>
              <w:instrText xml:space="preserve"> PAGEREF _Toc506207512 \h </w:instrText>
            </w:r>
            <w:r>
              <w:rPr>
                <w:noProof/>
                <w:webHidden/>
              </w:rPr>
            </w:r>
            <w:r>
              <w:rPr>
                <w:noProof/>
                <w:webHidden/>
              </w:rPr>
              <w:fldChar w:fldCharType="separate"/>
            </w:r>
            <w:r>
              <w:rPr>
                <w:noProof/>
                <w:webHidden/>
              </w:rPr>
              <w:t>70</w:t>
            </w:r>
            <w:r>
              <w:rPr>
                <w:noProof/>
                <w:webHidden/>
              </w:rPr>
              <w:fldChar w:fldCharType="end"/>
            </w:r>
          </w:hyperlink>
        </w:p>
        <w:p w:rsidR="00FB2D86" w:rsidRDefault="00FB2D86" w14:paraId="237B6460" w14:textId="0CD4F481">
          <w:pPr>
            <w:pStyle w:val="Innehll2"/>
            <w:tabs>
              <w:tab w:val="right" w:pos="8494"/>
            </w:tabs>
            <w:rPr>
              <w:rFonts w:eastAsiaTheme="minorEastAsia"/>
              <w:noProof/>
              <w:kern w:val="0"/>
              <w:sz w:val="22"/>
              <w:szCs w:val="22"/>
              <w:lang w:eastAsia="sv-SE"/>
              <w14:numSpacing w14:val="default"/>
            </w:rPr>
          </w:pPr>
          <w:hyperlink w:history="1" w:anchor="_Toc506207513">
            <w:r w:rsidRPr="00DD6296">
              <w:rPr>
                <w:rStyle w:val="Hyperlnk"/>
                <w:noProof/>
              </w:rPr>
              <w:t>14.2 Värnpliktsutbildning</w:t>
            </w:r>
            <w:r>
              <w:rPr>
                <w:noProof/>
                <w:webHidden/>
              </w:rPr>
              <w:tab/>
            </w:r>
            <w:r>
              <w:rPr>
                <w:noProof/>
                <w:webHidden/>
              </w:rPr>
              <w:fldChar w:fldCharType="begin"/>
            </w:r>
            <w:r>
              <w:rPr>
                <w:noProof/>
                <w:webHidden/>
              </w:rPr>
              <w:instrText xml:space="preserve"> PAGEREF _Toc506207513 \h </w:instrText>
            </w:r>
            <w:r>
              <w:rPr>
                <w:noProof/>
                <w:webHidden/>
              </w:rPr>
            </w:r>
            <w:r>
              <w:rPr>
                <w:noProof/>
                <w:webHidden/>
              </w:rPr>
              <w:fldChar w:fldCharType="separate"/>
            </w:r>
            <w:r>
              <w:rPr>
                <w:noProof/>
                <w:webHidden/>
              </w:rPr>
              <w:t>71</w:t>
            </w:r>
            <w:r>
              <w:rPr>
                <w:noProof/>
                <w:webHidden/>
              </w:rPr>
              <w:fldChar w:fldCharType="end"/>
            </w:r>
          </w:hyperlink>
        </w:p>
        <w:p w:rsidR="00FB2D86" w:rsidRDefault="00FB2D86" w14:paraId="4FC68746" w14:textId="0D9978A2">
          <w:pPr>
            <w:pStyle w:val="Innehll2"/>
            <w:tabs>
              <w:tab w:val="right" w:pos="8494"/>
            </w:tabs>
            <w:rPr>
              <w:rFonts w:eastAsiaTheme="minorEastAsia"/>
              <w:noProof/>
              <w:kern w:val="0"/>
              <w:sz w:val="22"/>
              <w:szCs w:val="22"/>
              <w:lang w:eastAsia="sv-SE"/>
              <w14:numSpacing w14:val="default"/>
            </w:rPr>
          </w:pPr>
          <w:hyperlink w:history="1" w:anchor="_Toc506207514">
            <w:r w:rsidRPr="00DD6296">
              <w:rPr>
                <w:rStyle w:val="Hyperlnk"/>
                <w:noProof/>
              </w:rPr>
              <w:t>14.3 Totalförsvaret</w:t>
            </w:r>
            <w:r>
              <w:rPr>
                <w:noProof/>
                <w:webHidden/>
              </w:rPr>
              <w:tab/>
            </w:r>
            <w:r>
              <w:rPr>
                <w:noProof/>
                <w:webHidden/>
              </w:rPr>
              <w:fldChar w:fldCharType="begin"/>
            </w:r>
            <w:r>
              <w:rPr>
                <w:noProof/>
                <w:webHidden/>
              </w:rPr>
              <w:instrText xml:space="preserve"> PAGEREF _Toc506207514 \h </w:instrText>
            </w:r>
            <w:r>
              <w:rPr>
                <w:noProof/>
                <w:webHidden/>
              </w:rPr>
            </w:r>
            <w:r>
              <w:rPr>
                <w:noProof/>
                <w:webHidden/>
              </w:rPr>
              <w:fldChar w:fldCharType="separate"/>
            </w:r>
            <w:r>
              <w:rPr>
                <w:noProof/>
                <w:webHidden/>
              </w:rPr>
              <w:t>71</w:t>
            </w:r>
            <w:r>
              <w:rPr>
                <w:noProof/>
                <w:webHidden/>
              </w:rPr>
              <w:fldChar w:fldCharType="end"/>
            </w:r>
          </w:hyperlink>
        </w:p>
        <w:p w:rsidR="00FB2D86" w:rsidRDefault="00FB2D86" w14:paraId="0E405E73" w14:textId="7263EAC3">
          <w:pPr>
            <w:pStyle w:val="Innehll2"/>
            <w:tabs>
              <w:tab w:val="right" w:pos="8494"/>
            </w:tabs>
            <w:rPr>
              <w:rFonts w:eastAsiaTheme="minorEastAsia"/>
              <w:noProof/>
              <w:kern w:val="0"/>
              <w:sz w:val="22"/>
              <w:szCs w:val="22"/>
              <w:lang w:eastAsia="sv-SE"/>
              <w14:numSpacing w14:val="default"/>
            </w:rPr>
          </w:pPr>
          <w:hyperlink w:history="1" w:anchor="_Toc506207515">
            <w:r w:rsidRPr="00DD6296">
              <w:rPr>
                <w:rStyle w:val="Hyperlnk"/>
                <w:noProof/>
              </w:rPr>
              <w:t>14.4 Materielanskaffning och övningar</w:t>
            </w:r>
            <w:r>
              <w:rPr>
                <w:noProof/>
                <w:webHidden/>
              </w:rPr>
              <w:tab/>
            </w:r>
            <w:r>
              <w:rPr>
                <w:noProof/>
                <w:webHidden/>
              </w:rPr>
              <w:fldChar w:fldCharType="begin"/>
            </w:r>
            <w:r>
              <w:rPr>
                <w:noProof/>
                <w:webHidden/>
              </w:rPr>
              <w:instrText xml:space="preserve"> PAGEREF _Toc506207515 \h </w:instrText>
            </w:r>
            <w:r>
              <w:rPr>
                <w:noProof/>
                <w:webHidden/>
              </w:rPr>
            </w:r>
            <w:r>
              <w:rPr>
                <w:noProof/>
                <w:webHidden/>
              </w:rPr>
              <w:fldChar w:fldCharType="separate"/>
            </w:r>
            <w:r>
              <w:rPr>
                <w:noProof/>
                <w:webHidden/>
              </w:rPr>
              <w:t>71</w:t>
            </w:r>
            <w:r>
              <w:rPr>
                <w:noProof/>
                <w:webHidden/>
              </w:rPr>
              <w:fldChar w:fldCharType="end"/>
            </w:r>
          </w:hyperlink>
        </w:p>
        <w:p w:rsidR="00FB2D86" w:rsidRDefault="00FB2D86" w14:paraId="56742955" w14:textId="4396C0B8">
          <w:pPr>
            <w:pStyle w:val="Innehll1"/>
            <w:tabs>
              <w:tab w:val="right" w:pos="8494"/>
            </w:tabs>
            <w:rPr>
              <w:rFonts w:eastAsiaTheme="minorEastAsia"/>
              <w:noProof/>
              <w:kern w:val="0"/>
              <w:sz w:val="22"/>
              <w:szCs w:val="22"/>
              <w:lang w:eastAsia="sv-SE"/>
              <w14:numSpacing w14:val="default"/>
            </w:rPr>
          </w:pPr>
          <w:hyperlink w:history="1" w:anchor="_Toc506207516">
            <w:r w:rsidRPr="00DD6296">
              <w:rPr>
                <w:rStyle w:val="Hyperlnk"/>
                <w:noProof/>
              </w:rPr>
              <w:t>15 Rikets styrelse</w:t>
            </w:r>
            <w:r>
              <w:rPr>
                <w:noProof/>
                <w:webHidden/>
              </w:rPr>
              <w:tab/>
            </w:r>
            <w:r>
              <w:rPr>
                <w:noProof/>
                <w:webHidden/>
              </w:rPr>
              <w:fldChar w:fldCharType="begin"/>
            </w:r>
            <w:r>
              <w:rPr>
                <w:noProof/>
                <w:webHidden/>
              </w:rPr>
              <w:instrText xml:space="preserve"> PAGEREF _Toc506207516 \h </w:instrText>
            </w:r>
            <w:r>
              <w:rPr>
                <w:noProof/>
                <w:webHidden/>
              </w:rPr>
            </w:r>
            <w:r>
              <w:rPr>
                <w:noProof/>
                <w:webHidden/>
              </w:rPr>
              <w:fldChar w:fldCharType="separate"/>
            </w:r>
            <w:r>
              <w:rPr>
                <w:noProof/>
                <w:webHidden/>
              </w:rPr>
              <w:t>72</w:t>
            </w:r>
            <w:r>
              <w:rPr>
                <w:noProof/>
                <w:webHidden/>
              </w:rPr>
              <w:fldChar w:fldCharType="end"/>
            </w:r>
          </w:hyperlink>
        </w:p>
        <w:p w:rsidR="00FB2D86" w:rsidRDefault="00FB2D86" w14:paraId="41628DA0" w14:textId="0A3BC524">
          <w:pPr>
            <w:pStyle w:val="Innehll2"/>
            <w:tabs>
              <w:tab w:val="right" w:pos="8494"/>
            </w:tabs>
            <w:rPr>
              <w:rFonts w:eastAsiaTheme="minorEastAsia"/>
              <w:noProof/>
              <w:kern w:val="0"/>
              <w:sz w:val="22"/>
              <w:szCs w:val="22"/>
              <w:lang w:eastAsia="sv-SE"/>
              <w14:numSpacing w14:val="default"/>
            </w:rPr>
          </w:pPr>
          <w:hyperlink w:history="1" w:anchor="_Toc506207517">
            <w:r w:rsidRPr="00DD6296">
              <w:rPr>
                <w:rStyle w:val="Hyperlnk"/>
                <w:noProof/>
              </w:rPr>
              <w:t>15.1 De politiska partierna, allmänna val och regeringen</w:t>
            </w:r>
            <w:r>
              <w:rPr>
                <w:noProof/>
                <w:webHidden/>
              </w:rPr>
              <w:tab/>
            </w:r>
            <w:r>
              <w:rPr>
                <w:noProof/>
                <w:webHidden/>
              </w:rPr>
              <w:fldChar w:fldCharType="begin"/>
            </w:r>
            <w:r>
              <w:rPr>
                <w:noProof/>
                <w:webHidden/>
              </w:rPr>
              <w:instrText xml:space="preserve"> PAGEREF _Toc506207517 \h </w:instrText>
            </w:r>
            <w:r>
              <w:rPr>
                <w:noProof/>
                <w:webHidden/>
              </w:rPr>
            </w:r>
            <w:r>
              <w:rPr>
                <w:noProof/>
                <w:webHidden/>
              </w:rPr>
              <w:fldChar w:fldCharType="separate"/>
            </w:r>
            <w:r>
              <w:rPr>
                <w:noProof/>
                <w:webHidden/>
              </w:rPr>
              <w:t>72</w:t>
            </w:r>
            <w:r>
              <w:rPr>
                <w:noProof/>
                <w:webHidden/>
              </w:rPr>
              <w:fldChar w:fldCharType="end"/>
            </w:r>
          </w:hyperlink>
        </w:p>
        <w:p w:rsidR="00FB2D86" w:rsidRDefault="00FB2D86" w14:paraId="7CE0149A" w14:textId="04AF67BA">
          <w:pPr>
            <w:pStyle w:val="Innehll2"/>
            <w:tabs>
              <w:tab w:val="right" w:pos="8494"/>
            </w:tabs>
            <w:rPr>
              <w:rFonts w:eastAsiaTheme="minorEastAsia"/>
              <w:noProof/>
              <w:kern w:val="0"/>
              <w:sz w:val="22"/>
              <w:szCs w:val="22"/>
              <w:lang w:eastAsia="sv-SE"/>
              <w14:numSpacing w14:val="default"/>
            </w:rPr>
          </w:pPr>
          <w:hyperlink w:history="1" w:anchor="_Toc506207518">
            <w:r w:rsidRPr="00DD6296">
              <w:rPr>
                <w:rStyle w:val="Hyperlnk"/>
                <w:noProof/>
              </w:rPr>
              <w:t>15.2 Presstödet</w:t>
            </w:r>
            <w:r>
              <w:rPr>
                <w:noProof/>
                <w:webHidden/>
              </w:rPr>
              <w:tab/>
            </w:r>
            <w:r>
              <w:rPr>
                <w:noProof/>
                <w:webHidden/>
              </w:rPr>
              <w:fldChar w:fldCharType="begin"/>
            </w:r>
            <w:r>
              <w:rPr>
                <w:noProof/>
                <w:webHidden/>
              </w:rPr>
              <w:instrText xml:space="preserve"> PAGEREF _Toc506207518 \h </w:instrText>
            </w:r>
            <w:r>
              <w:rPr>
                <w:noProof/>
                <w:webHidden/>
              </w:rPr>
            </w:r>
            <w:r>
              <w:rPr>
                <w:noProof/>
                <w:webHidden/>
              </w:rPr>
              <w:fldChar w:fldCharType="separate"/>
            </w:r>
            <w:r>
              <w:rPr>
                <w:noProof/>
                <w:webHidden/>
              </w:rPr>
              <w:t>72</w:t>
            </w:r>
            <w:r>
              <w:rPr>
                <w:noProof/>
                <w:webHidden/>
              </w:rPr>
              <w:fldChar w:fldCharType="end"/>
            </w:r>
          </w:hyperlink>
        </w:p>
        <w:p w:rsidR="00FB2D86" w:rsidRDefault="00FB2D86" w14:paraId="3B836436" w14:textId="63E8A767">
          <w:pPr>
            <w:pStyle w:val="Innehll2"/>
            <w:tabs>
              <w:tab w:val="right" w:pos="8494"/>
            </w:tabs>
            <w:rPr>
              <w:rFonts w:eastAsiaTheme="minorEastAsia"/>
              <w:noProof/>
              <w:kern w:val="0"/>
              <w:sz w:val="22"/>
              <w:szCs w:val="22"/>
              <w:lang w:eastAsia="sv-SE"/>
              <w14:numSpacing w14:val="default"/>
            </w:rPr>
          </w:pPr>
          <w:hyperlink w:history="1" w:anchor="_Toc506207519">
            <w:r w:rsidRPr="00DD6296">
              <w:rPr>
                <w:rStyle w:val="Hyperlnk"/>
                <w:noProof/>
              </w:rPr>
              <w:t>15.3 Övriga åtgärder</w:t>
            </w:r>
            <w:r>
              <w:rPr>
                <w:noProof/>
                <w:webHidden/>
              </w:rPr>
              <w:tab/>
            </w:r>
            <w:r>
              <w:rPr>
                <w:noProof/>
                <w:webHidden/>
              </w:rPr>
              <w:fldChar w:fldCharType="begin"/>
            </w:r>
            <w:r>
              <w:rPr>
                <w:noProof/>
                <w:webHidden/>
              </w:rPr>
              <w:instrText xml:space="preserve"> PAGEREF _Toc506207519 \h </w:instrText>
            </w:r>
            <w:r>
              <w:rPr>
                <w:noProof/>
                <w:webHidden/>
              </w:rPr>
            </w:r>
            <w:r>
              <w:rPr>
                <w:noProof/>
                <w:webHidden/>
              </w:rPr>
              <w:fldChar w:fldCharType="separate"/>
            </w:r>
            <w:r>
              <w:rPr>
                <w:noProof/>
                <w:webHidden/>
              </w:rPr>
              <w:t>72</w:t>
            </w:r>
            <w:r>
              <w:rPr>
                <w:noProof/>
                <w:webHidden/>
              </w:rPr>
              <w:fldChar w:fldCharType="end"/>
            </w:r>
          </w:hyperlink>
        </w:p>
        <w:p w:rsidR="00FB2D86" w:rsidRDefault="00FB2D86" w14:paraId="3AA846A8" w14:textId="0CA66CFC">
          <w:pPr>
            <w:pStyle w:val="Innehll3"/>
            <w:tabs>
              <w:tab w:val="right" w:pos="8494"/>
            </w:tabs>
            <w:rPr>
              <w:rFonts w:eastAsiaTheme="minorEastAsia"/>
              <w:noProof/>
              <w:kern w:val="0"/>
              <w:sz w:val="22"/>
              <w:szCs w:val="22"/>
              <w:lang w:eastAsia="sv-SE"/>
              <w14:numSpacing w14:val="default"/>
            </w:rPr>
          </w:pPr>
          <w:hyperlink w:history="1" w:anchor="_Toc506207520">
            <w:r w:rsidRPr="00DD6296">
              <w:rPr>
                <w:rStyle w:val="Hyperlnk"/>
                <w:noProof/>
              </w:rPr>
              <w:t>15.3.1 Parlamentarisk kontroll</w:t>
            </w:r>
            <w:r>
              <w:rPr>
                <w:noProof/>
                <w:webHidden/>
              </w:rPr>
              <w:tab/>
            </w:r>
            <w:r>
              <w:rPr>
                <w:noProof/>
                <w:webHidden/>
              </w:rPr>
              <w:fldChar w:fldCharType="begin"/>
            </w:r>
            <w:r>
              <w:rPr>
                <w:noProof/>
                <w:webHidden/>
              </w:rPr>
              <w:instrText xml:space="preserve"> PAGEREF _Toc506207520 \h </w:instrText>
            </w:r>
            <w:r>
              <w:rPr>
                <w:noProof/>
                <w:webHidden/>
              </w:rPr>
            </w:r>
            <w:r>
              <w:rPr>
                <w:noProof/>
                <w:webHidden/>
              </w:rPr>
              <w:fldChar w:fldCharType="separate"/>
            </w:r>
            <w:r>
              <w:rPr>
                <w:noProof/>
                <w:webHidden/>
              </w:rPr>
              <w:t>73</w:t>
            </w:r>
            <w:r>
              <w:rPr>
                <w:noProof/>
                <w:webHidden/>
              </w:rPr>
              <w:fldChar w:fldCharType="end"/>
            </w:r>
          </w:hyperlink>
        </w:p>
        <w:p w:rsidR="00FB2D86" w:rsidRDefault="00FB2D86" w14:paraId="64AB691B" w14:textId="477710F5">
          <w:pPr>
            <w:pStyle w:val="Innehll3"/>
            <w:tabs>
              <w:tab w:val="right" w:pos="8494"/>
            </w:tabs>
            <w:rPr>
              <w:rFonts w:eastAsiaTheme="minorEastAsia"/>
              <w:noProof/>
              <w:kern w:val="0"/>
              <w:sz w:val="22"/>
              <w:szCs w:val="22"/>
              <w:lang w:eastAsia="sv-SE"/>
              <w14:numSpacing w14:val="default"/>
            </w:rPr>
          </w:pPr>
          <w:hyperlink w:history="1" w:anchor="_Toc506207521">
            <w:r w:rsidRPr="00DD6296">
              <w:rPr>
                <w:rStyle w:val="Hyperlnk"/>
                <w:noProof/>
              </w:rPr>
              <w:t>15.3.2 Länsstyrelserna</w:t>
            </w:r>
            <w:r>
              <w:rPr>
                <w:noProof/>
                <w:webHidden/>
              </w:rPr>
              <w:tab/>
            </w:r>
            <w:r>
              <w:rPr>
                <w:noProof/>
                <w:webHidden/>
              </w:rPr>
              <w:fldChar w:fldCharType="begin"/>
            </w:r>
            <w:r>
              <w:rPr>
                <w:noProof/>
                <w:webHidden/>
              </w:rPr>
              <w:instrText xml:space="preserve"> PAGEREF _Toc506207521 \h </w:instrText>
            </w:r>
            <w:r>
              <w:rPr>
                <w:noProof/>
                <w:webHidden/>
              </w:rPr>
            </w:r>
            <w:r>
              <w:rPr>
                <w:noProof/>
                <w:webHidden/>
              </w:rPr>
              <w:fldChar w:fldCharType="separate"/>
            </w:r>
            <w:r>
              <w:rPr>
                <w:noProof/>
                <w:webHidden/>
              </w:rPr>
              <w:t>73</w:t>
            </w:r>
            <w:r>
              <w:rPr>
                <w:noProof/>
                <w:webHidden/>
              </w:rPr>
              <w:fldChar w:fldCharType="end"/>
            </w:r>
          </w:hyperlink>
        </w:p>
        <w:p w:rsidR="00FB2D86" w:rsidRDefault="00FB2D86" w14:paraId="1EEC14FD" w14:textId="2362D61E">
          <w:pPr>
            <w:pStyle w:val="Innehll3"/>
            <w:tabs>
              <w:tab w:val="right" w:pos="8494"/>
            </w:tabs>
            <w:rPr>
              <w:rFonts w:eastAsiaTheme="minorEastAsia"/>
              <w:noProof/>
              <w:kern w:val="0"/>
              <w:sz w:val="22"/>
              <w:szCs w:val="22"/>
              <w:lang w:eastAsia="sv-SE"/>
              <w14:numSpacing w14:val="default"/>
            </w:rPr>
          </w:pPr>
          <w:hyperlink w:history="1" w:anchor="_Toc506207522">
            <w:r w:rsidRPr="00DD6296">
              <w:rPr>
                <w:rStyle w:val="Hyperlnk"/>
                <w:noProof/>
              </w:rPr>
              <w:t>15.3.3 Datainspektionen</w:t>
            </w:r>
            <w:r>
              <w:rPr>
                <w:noProof/>
                <w:webHidden/>
              </w:rPr>
              <w:tab/>
            </w:r>
            <w:r>
              <w:rPr>
                <w:noProof/>
                <w:webHidden/>
              </w:rPr>
              <w:fldChar w:fldCharType="begin"/>
            </w:r>
            <w:r>
              <w:rPr>
                <w:noProof/>
                <w:webHidden/>
              </w:rPr>
              <w:instrText xml:space="preserve"> PAGEREF _Toc506207522 \h </w:instrText>
            </w:r>
            <w:r>
              <w:rPr>
                <w:noProof/>
                <w:webHidden/>
              </w:rPr>
            </w:r>
            <w:r>
              <w:rPr>
                <w:noProof/>
                <w:webHidden/>
              </w:rPr>
              <w:fldChar w:fldCharType="separate"/>
            </w:r>
            <w:r>
              <w:rPr>
                <w:noProof/>
                <w:webHidden/>
              </w:rPr>
              <w:t>73</w:t>
            </w:r>
            <w:r>
              <w:rPr>
                <w:noProof/>
                <w:webHidden/>
              </w:rPr>
              <w:fldChar w:fldCharType="end"/>
            </w:r>
          </w:hyperlink>
        </w:p>
        <w:p w:rsidR="00FB2D86" w:rsidRDefault="00FB2D86" w14:paraId="61EE0221" w14:textId="0FF03150">
          <w:pPr>
            <w:pStyle w:val="Innehll3"/>
            <w:tabs>
              <w:tab w:val="right" w:pos="8494"/>
            </w:tabs>
            <w:rPr>
              <w:rFonts w:eastAsiaTheme="minorEastAsia"/>
              <w:noProof/>
              <w:kern w:val="0"/>
              <w:sz w:val="22"/>
              <w:szCs w:val="22"/>
              <w:lang w:eastAsia="sv-SE"/>
              <w14:numSpacing w14:val="default"/>
            </w:rPr>
          </w:pPr>
          <w:hyperlink w:history="1" w:anchor="_Toc506207523">
            <w:r w:rsidRPr="00DD6296">
              <w:rPr>
                <w:rStyle w:val="Hyperlnk"/>
                <w:noProof/>
              </w:rPr>
              <w:t>15.3.4 Sametinget</w:t>
            </w:r>
            <w:r>
              <w:rPr>
                <w:noProof/>
                <w:webHidden/>
              </w:rPr>
              <w:tab/>
            </w:r>
            <w:r>
              <w:rPr>
                <w:noProof/>
                <w:webHidden/>
              </w:rPr>
              <w:fldChar w:fldCharType="begin"/>
            </w:r>
            <w:r>
              <w:rPr>
                <w:noProof/>
                <w:webHidden/>
              </w:rPr>
              <w:instrText xml:space="preserve"> PAGEREF _Toc506207523 \h </w:instrText>
            </w:r>
            <w:r>
              <w:rPr>
                <w:noProof/>
                <w:webHidden/>
              </w:rPr>
            </w:r>
            <w:r>
              <w:rPr>
                <w:noProof/>
                <w:webHidden/>
              </w:rPr>
              <w:fldChar w:fldCharType="separate"/>
            </w:r>
            <w:r>
              <w:rPr>
                <w:noProof/>
                <w:webHidden/>
              </w:rPr>
              <w:t>73</w:t>
            </w:r>
            <w:r>
              <w:rPr>
                <w:noProof/>
                <w:webHidden/>
              </w:rPr>
              <w:fldChar w:fldCharType="end"/>
            </w:r>
          </w:hyperlink>
        </w:p>
        <w:p w:rsidR="00FB2D86" w:rsidRDefault="00FB2D86" w14:paraId="02D48C20" w14:textId="7BFFD877">
          <w:pPr>
            <w:pStyle w:val="Innehll1"/>
            <w:tabs>
              <w:tab w:val="right" w:pos="8494"/>
            </w:tabs>
            <w:rPr>
              <w:rFonts w:eastAsiaTheme="minorEastAsia"/>
              <w:noProof/>
              <w:kern w:val="0"/>
              <w:sz w:val="22"/>
              <w:szCs w:val="22"/>
              <w:lang w:eastAsia="sv-SE"/>
              <w14:numSpacing w14:val="default"/>
            </w:rPr>
          </w:pPr>
          <w:hyperlink w:history="1" w:anchor="_Toc506207524">
            <w:r w:rsidRPr="00DD6296">
              <w:rPr>
                <w:rStyle w:val="Hyperlnk"/>
                <w:noProof/>
              </w:rPr>
              <w:t>16 Skatter och avdrag</w:t>
            </w:r>
            <w:r>
              <w:rPr>
                <w:noProof/>
                <w:webHidden/>
              </w:rPr>
              <w:tab/>
            </w:r>
            <w:r>
              <w:rPr>
                <w:noProof/>
                <w:webHidden/>
              </w:rPr>
              <w:fldChar w:fldCharType="begin"/>
            </w:r>
            <w:r>
              <w:rPr>
                <w:noProof/>
                <w:webHidden/>
              </w:rPr>
              <w:instrText xml:space="preserve"> PAGEREF _Toc506207524 \h </w:instrText>
            </w:r>
            <w:r>
              <w:rPr>
                <w:noProof/>
                <w:webHidden/>
              </w:rPr>
            </w:r>
            <w:r>
              <w:rPr>
                <w:noProof/>
                <w:webHidden/>
              </w:rPr>
              <w:fldChar w:fldCharType="separate"/>
            </w:r>
            <w:r>
              <w:rPr>
                <w:noProof/>
                <w:webHidden/>
              </w:rPr>
              <w:t>73</w:t>
            </w:r>
            <w:r>
              <w:rPr>
                <w:noProof/>
                <w:webHidden/>
              </w:rPr>
              <w:fldChar w:fldCharType="end"/>
            </w:r>
          </w:hyperlink>
        </w:p>
        <w:p w:rsidR="00FB2D86" w:rsidRDefault="00FB2D86" w14:paraId="2F105CD3" w14:textId="659AB52A">
          <w:pPr>
            <w:pStyle w:val="Innehll1"/>
            <w:tabs>
              <w:tab w:val="right" w:pos="8494"/>
            </w:tabs>
            <w:rPr>
              <w:rFonts w:eastAsiaTheme="minorEastAsia"/>
              <w:noProof/>
              <w:kern w:val="0"/>
              <w:sz w:val="22"/>
              <w:szCs w:val="22"/>
              <w:lang w:eastAsia="sv-SE"/>
              <w14:numSpacing w14:val="default"/>
            </w:rPr>
          </w:pPr>
          <w:hyperlink w:history="1" w:anchor="_Toc506207525">
            <w:r w:rsidRPr="00DD6296">
              <w:rPr>
                <w:rStyle w:val="Hyperlnk"/>
                <w:noProof/>
              </w:rPr>
              <w:t>17 Tabeller per utgiftsområde</w:t>
            </w:r>
            <w:r>
              <w:rPr>
                <w:noProof/>
                <w:webHidden/>
              </w:rPr>
              <w:tab/>
            </w:r>
            <w:r>
              <w:rPr>
                <w:noProof/>
                <w:webHidden/>
              </w:rPr>
              <w:fldChar w:fldCharType="begin"/>
            </w:r>
            <w:r>
              <w:rPr>
                <w:noProof/>
                <w:webHidden/>
              </w:rPr>
              <w:instrText xml:space="preserve"> PAGEREF _Toc506207525 \h </w:instrText>
            </w:r>
            <w:r>
              <w:rPr>
                <w:noProof/>
                <w:webHidden/>
              </w:rPr>
            </w:r>
            <w:r>
              <w:rPr>
                <w:noProof/>
                <w:webHidden/>
              </w:rPr>
              <w:fldChar w:fldCharType="separate"/>
            </w:r>
            <w:r>
              <w:rPr>
                <w:noProof/>
                <w:webHidden/>
              </w:rPr>
              <w:t>79</w:t>
            </w:r>
            <w:r>
              <w:rPr>
                <w:noProof/>
                <w:webHidden/>
              </w:rPr>
              <w:fldChar w:fldCharType="end"/>
            </w:r>
          </w:hyperlink>
        </w:p>
        <w:p w:rsidR="00FB2D86" w:rsidRDefault="00FB2D86" w14:paraId="21C5E326" w14:textId="73263996">
          <w:pPr>
            <w:pStyle w:val="Innehll2"/>
            <w:tabs>
              <w:tab w:val="right" w:pos="8494"/>
            </w:tabs>
            <w:rPr>
              <w:rFonts w:eastAsiaTheme="minorEastAsia"/>
              <w:noProof/>
              <w:kern w:val="0"/>
              <w:sz w:val="22"/>
              <w:szCs w:val="22"/>
              <w:lang w:eastAsia="sv-SE"/>
              <w14:numSpacing w14:val="default"/>
            </w:rPr>
          </w:pPr>
          <w:hyperlink w:history="1" w:anchor="_Toc506207526">
            <w:r w:rsidRPr="00DD6296">
              <w:rPr>
                <w:rStyle w:val="Hyperlnk"/>
                <w:noProof/>
              </w:rPr>
              <w:t>17.1 Utgiftsramar per utgiftsområde</w:t>
            </w:r>
            <w:r>
              <w:rPr>
                <w:noProof/>
                <w:webHidden/>
              </w:rPr>
              <w:tab/>
            </w:r>
            <w:r>
              <w:rPr>
                <w:noProof/>
                <w:webHidden/>
              </w:rPr>
              <w:fldChar w:fldCharType="begin"/>
            </w:r>
            <w:r>
              <w:rPr>
                <w:noProof/>
                <w:webHidden/>
              </w:rPr>
              <w:instrText xml:space="preserve"> PAGEREF _Toc506207526 \h </w:instrText>
            </w:r>
            <w:r>
              <w:rPr>
                <w:noProof/>
                <w:webHidden/>
              </w:rPr>
            </w:r>
            <w:r>
              <w:rPr>
                <w:noProof/>
                <w:webHidden/>
              </w:rPr>
              <w:fldChar w:fldCharType="separate"/>
            </w:r>
            <w:r>
              <w:rPr>
                <w:noProof/>
                <w:webHidden/>
              </w:rPr>
              <w:t>79</w:t>
            </w:r>
            <w:r>
              <w:rPr>
                <w:noProof/>
                <w:webHidden/>
              </w:rPr>
              <w:fldChar w:fldCharType="end"/>
            </w:r>
          </w:hyperlink>
        </w:p>
        <w:p w:rsidR="00FB2D86" w:rsidRDefault="00FB2D86" w14:paraId="3FA7E0C7" w14:textId="31207297">
          <w:pPr>
            <w:pStyle w:val="Innehll3"/>
            <w:tabs>
              <w:tab w:val="right" w:pos="8494"/>
            </w:tabs>
            <w:rPr>
              <w:rFonts w:eastAsiaTheme="minorEastAsia"/>
              <w:noProof/>
              <w:kern w:val="0"/>
              <w:sz w:val="22"/>
              <w:szCs w:val="22"/>
              <w:lang w:eastAsia="sv-SE"/>
              <w14:numSpacing w14:val="default"/>
            </w:rPr>
          </w:pPr>
          <w:hyperlink w:history="1" w:anchor="_Toc506207527">
            <w:r w:rsidRPr="00DD6296">
              <w:rPr>
                <w:rStyle w:val="Hyperlnk"/>
                <w:noProof/>
                <w:lang w:eastAsia="sv-SE"/>
              </w:rPr>
              <w:t>17.1.1 Utgiftsområde 1 Rikets styrelse</w:t>
            </w:r>
            <w:r>
              <w:rPr>
                <w:noProof/>
                <w:webHidden/>
              </w:rPr>
              <w:tab/>
            </w:r>
            <w:r>
              <w:rPr>
                <w:noProof/>
                <w:webHidden/>
              </w:rPr>
              <w:fldChar w:fldCharType="begin"/>
            </w:r>
            <w:r>
              <w:rPr>
                <w:noProof/>
                <w:webHidden/>
              </w:rPr>
              <w:instrText xml:space="preserve"> PAGEREF _Toc506207527 \h </w:instrText>
            </w:r>
            <w:r>
              <w:rPr>
                <w:noProof/>
                <w:webHidden/>
              </w:rPr>
            </w:r>
            <w:r>
              <w:rPr>
                <w:noProof/>
                <w:webHidden/>
              </w:rPr>
              <w:fldChar w:fldCharType="separate"/>
            </w:r>
            <w:r>
              <w:rPr>
                <w:noProof/>
                <w:webHidden/>
              </w:rPr>
              <w:t>79</w:t>
            </w:r>
            <w:r>
              <w:rPr>
                <w:noProof/>
                <w:webHidden/>
              </w:rPr>
              <w:fldChar w:fldCharType="end"/>
            </w:r>
          </w:hyperlink>
        </w:p>
        <w:p w:rsidR="00FB2D86" w:rsidRDefault="00FB2D86" w14:paraId="26670012" w14:textId="6A7C3E29">
          <w:pPr>
            <w:pStyle w:val="Innehll3"/>
            <w:tabs>
              <w:tab w:val="right" w:pos="8494"/>
            </w:tabs>
            <w:rPr>
              <w:rFonts w:eastAsiaTheme="minorEastAsia"/>
              <w:noProof/>
              <w:kern w:val="0"/>
              <w:sz w:val="22"/>
              <w:szCs w:val="22"/>
              <w:lang w:eastAsia="sv-SE"/>
              <w14:numSpacing w14:val="default"/>
            </w:rPr>
          </w:pPr>
          <w:hyperlink w:history="1" w:anchor="_Toc506207528">
            <w:r w:rsidRPr="00DD6296">
              <w:rPr>
                <w:rStyle w:val="Hyperlnk"/>
                <w:noProof/>
              </w:rPr>
              <w:t>17.1.2 Utgiftsområde 2 Samhällsekonomi och finansförvaltning</w:t>
            </w:r>
            <w:r>
              <w:rPr>
                <w:noProof/>
                <w:webHidden/>
              </w:rPr>
              <w:tab/>
            </w:r>
            <w:r>
              <w:rPr>
                <w:noProof/>
                <w:webHidden/>
              </w:rPr>
              <w:fldChar w:fldCharType="begin"/>
            </w:r>
            <w:r>
              <w:rPr>
                <w:noProof/>
                <w:webHidden/>
              </w:rPr>
              <w:instrText xml:space="preserve"> PAGEREF _Toc506207528 \h </w:instrText>
            </w:r>
            <w:r>
              <w:rPr>
                <w:noProof/>
                <w:webHidden/>
              </w:rPr>
            </w:r>
            <w:r>
              <w:rPr>
                <w:noProof/>
                <w:webHidden/>
              </w:rPr>
              <w:fldChar w:fldCharType="separate"/>
            </w:r>
            <w:r>
              <w:rPr>
                <w:noProof/>
                <w:webHidden/>
              </w:rPr>
              <w:t>79</w:t>
            </w:r>
            <w:r>
              <w:rPr>
                <w:noProof/>
                <w:webHidden/>
              </w:rPr>
              <w:fldChar w:fldCharType="end"/>
            </w:r>
          </w:hyperlink>
        </w:p>
        <w:p w:rsidR="00FB2D86" w:rsidRDefault="00FB2D86" w14:paraId="587A7AD8" w14:textId="24E46DD6">
          <w:pPr>
            <w:pStyle w:val="Innehll3"/>
            <w:tabs>
              <w:tab w:val="right" w:pos="8494"/>
            </w:tabs>
            <w:rPr>
              <w:rFonts w:eastAsiaTheme="minorEastAsia"/>
              <w:noProof/>
              <w:kern w:val="0"/>
              <w:sz w:val="22"/>
              <w:szCs w:val="22"/>
              <w:lang w:eastAsia="sv-SE"/>
              <w14:numSpacing w14:val="default"/>
            </w:rPr>
          </w:pPr>
          <w:hyperlink w:history="1" w:anchor="_Toc506207529">
            <w:r w:rsidRPr="00DD6296">
              <w:rPr>
                <w:rStyle w:val="Hyperlnk"/>
                <w:noProof/>
              </w:rPr>
              <w:t>17.1.3 Utgiftsområde 3 Skatt, tull och exekution</w:t>
            </w:r>
            <w:r>
              <w:rPr>
                <w:noProof/>
                <w:webHidden/>
              </w:rPr>
              <w:tab/>
            </w:r>
            <w:r>
              <w:rPr>
                <w:noProof/>
                <w:webHidden/>
              </w:rPr>
              <w:fldChar w:fldCharType="begin"/>
            </w:r>
            <w:r>
              <w:rPr>
                <w:noProof/>
                <w:webHidden/>
              </w:rPr>
              <w:instrText xml:space="preserve"> PAGEREF _Toc506207529 \h </w:instrText>
            </w:r>
            <w:r>
              <w:rPr>
                <w:noProof/>
                <w:webHidden/>
              </w:rPr>
            </w:r>
            <w:r>
              <w:rPr>
                <w:noProof/>
                <w:webHidden/>
              </w:rPr>
              <w:fldChar w:fldCharType="separate"/>
            </w:r>
            <w:r>
              <w:rPr>
                <w:noProof/>
                <w:webHidden/>
              </w:rPr>
              <w:t>80</w:t>
            </w:r>
            <w:r>
              <w:rPr>
                <w:noProof/>
                <w:webHidden/>
              </w:rPr>
              <w:fldChar w:fldCharType="end"/>
            </w:r>
          </w:hyperlink>
        </w:p>
        <w:p w:rsidR="00FB2D86" w:rsidRDefault="00FB2D86" w14:paraId="6DC7952B" w14:textId="18F9C6E7">
          <w:pPr>
            <w:pStyle w:val="Innehll3"/>
            <w:tabs>
              <w:tab w:val="right" w:pos="8494"/>
            </w:tabs>
            <w:rPr>
              <w:rFonts w:eastAsiaTheme="minorEastAsia"/>
              <w:noProof/>
              <w:kern w:val="0"/>
              <w:sz w:val="22"/>
              <w:szCs w:val="22"/>
              <w:lang w:eastAsia="sv-SE"/>
              <w14:numSpacing w14:val="default"/>
            </w:rPr>
          </w:pPr>
          <w:hyperlink w:history="1" w:anchor="_Toc506207530">
            <w:r w:rsidRPr="00DD6296">
              <w:rPr>
                <w:rStyle w:val="Hyperlnk"/>
                <w:noProof/>
              </w:rPr>
              <w:t>17.1.4 Utgiftsområde 4 Rättsväsendet</w:t>
            </w:r>
            <w:r>
              <w:rPr>
                <w:noProof/>
                <w:webHidden/>
              </w:rPr>
              <w:tab/>
            </w:r>
            <w:r>
              <w:rPr>
                <w:noProof/>
                <w:webHidden/>
              </w:rPr>
              <w:fldChar w:fldCharType="begin"/>
            </w:r>
            <w:r>
              <w:rPr>
                <w:noProof/>
                <w:webHidden/>
              </w:rPr>
              <w:instrText xml:space="preserve"> PAGEREF _Toc506207530 \h </w:instrText>
            </w:r>
            <w:r>
              <w:rPr>
                <w:noProof/>
                <w:webHidden/>
              </w:rPr>
            </w:r>
            <w:r>
              <w:rPr>
                <w:noProof/>
                <w:webHidden/>
              </w:rPr>
              <w:fldChar w:fldCharType="separate"/>
            </w:r>
            <w:r>
              <w:rPr>
                <w:noProof/>
                <w:webHidden/>
              </w:rPr>
              <w:t>80</w:t>
            </w:r>
            <w:r>
              <w:rPr>
                <w:noProof/>
                <w:webHidden/>
              </w:rPr>
              <w:fldChar w:fldCharType="end"/>
            </w:r>
          </w:hyperlink>
        </w:p>
        <w:p w:rsidR="00FB2D86" w:rsidRDefault="00FB2D86" w14:paraId="1CB2979F" w14:textId="0D820CE4">
          <w:pPr>
            <w:pStyle w:val="Innehll3"/>
            <w:tabs>
              <w:tab w:val="right" w:pos="8494"/>
            </w:tabs>
            <w:rPr>
              <w:rFonts w:eastAsiaTheme="minorEastAsia"/>
              <w:noProof/>
              <w:kern w:val="0"/>
              <w:sz w:val="22"/>
              <w:szCs w:val="22"/>
              <w:lang w:eastAsia="sv-SE"/>
              <w14:numSpacing w14:val="default"/>
            </w:rPr>
          </w:pPr>
          <w:hyperlink w:history="1" w:anchor="_Toc506207531">
            <w:r w:rsidRPr="00DD6296">
              <w:rPr>
                <w:rStyle w:val="Hyperlnk"/>
                <w:noProof/>
              </w:rPr>
              <w:t>17.1.5 Utgiftsområde 5 Internationell samverkan</w:t>
            </w:r>
            <w:r>
              <w:rPr>
                <w:noProof/>
                <w:webHidden/>
              </w:rPr>
              <w:tab/>
            </w:r>
            <w:r>
              <w:rPr>
                <w:noProof/>
                <w:webHidden/>
              </w:rPr>
              <w:fldChar w:fldCharType="begin"/>
            </w:r>
            <w:r>
              <w:rPr>
                <w:noProof/>
                <w:webHidden/>
              </w:rPr>
              <w:instrText xml:space="preserve"> PAGEREF _Toc506207531 \h </w:instrText>
            </w:r>
            <w:r>
              <w:rPr>
                <w:noProof/>
                <w:webHidden/>
              </w:rPr>
            </w:r>
            <w:r>
              <w:rPr>
                <w:noProof/>
                <w:webHidden/>
              </w:rPr>
              <w:fldChar w:fldCharType="separate"/>
            </w:r>
            <w:r>
              <w:rPr>
                <w:noProof/>
                <w:webHidden/>
              </w:rPr>
              <w:t>80</w:t>
            </w:r>
            <w:r>
              <w:rPr>
                <w:noProof/>
                <w:webHidden/>
              </w:rPr>
              <w:fldChar w:fldCharType="end"/>
            </w:r>
          </w:hyperlink>
        </w:p>
        <w:p w:rsidR="00FB2D86" w:rsidRDefault="00FB2D86" w14:paraId="0A6F7220" w14:textId="05DEF1E2">
          <w:pPr>
            <w:pStyle w:val="Innehll3"/>
            <w:tabs>
              <w:tab w:val="right" w:pos="8494"/>
            </w:tabs>
            <w:rPr>
              <w:rFonts w:eastAsiaTheme="minorEastAsia"/>
              <w:noProof/>
              <w:kern w:val="0"/>
              <w:sz w:val="22"/>
              <w:szCs w:val="22"/>
              <w:lang w:eastAsia="sv-SE"/>
              <w14:numSpacing w14:val="default"/>
            </w:rPr>
          </w:pPr>
          <w:hyperlink w:history="1" w:anchor="_Toc506207532">
            <w:r w:rsidRPr="00DD6296">
              <w:rPr>
                <w:rStyle w:val="Hyperlnk"/>
                <w:noProof/>
              </w:rPr>
              <w:t>17.1.6 Utgiftsområde 6 Försvar och samhällets krisberedskap</w:t>
            </w:r>
            <w:r>
              <w:rPr>
                <w:noProof/>
                <w:webHidden/>
              </w:rPr>
              <w:tab/>
            </w:r>
            <w:r>
              <w:rPr>
                <w:noProof/>
                <w:webHidden/>
              </w:rPr>
              <w:fldChar w:fldCharType="begin"/>
            </w:r>
            <w:r>
              <w:rPr>
                <w:noProof/>
                <w:webHidden/>
              </w:rPr>
              <w:instrText xml:space="preserve"> PAGEREF _Toc506207532 \h </w:instrText>
            </w:r>
            <w:r>
              <w:rPr>
                <w:noProof/>
                <w:webHidden/>
              </w:rPr>
            </w:r>
            <w:r>
              <w:rPr>
                <w:noProof/>
                <w:webHidden/>
              </w:rPr>
              <w:fldChar w:fldCharType="separate"/>
            </w:r>
            <w:r>
              <w:rPr>
                <w:noProof/>
                <w:webHidden/>
              </w:rPr>
              <w:t>80</w:t>
            </w:r>
            <w:r>
              <w:rPr>
                <w:noProof/>
                <w:webHidden/>
              </w:rPr>
              <w:fldChar w:fldCharType="end"/>
            </w:r>
          </w:hyperlink>
        </w:p>
        <w:p w:rsidR="00FB2D86" w:rsidRDefault="00FB2D86" w14:paraId="7079F46A" w14:textId="1D3205A2">
          <w:pPr>
            <w:pStyle w:val="Innehll3"/>
            <w:tabs>
              <w:tab w:val="right" w:pos="8494"/>
            </w:tabs>
            <w:rPr>
              <w:rFonts w:eastAsiaTheme="minorEastAsia"/>
              <w:noProof/>
              <w:kern w:val="0"/>
              <w:sz w:val="22"/>
              <w:szCs w:val="22"/>
              <w:lang w:eastAsia="sv-SE"/>
              <w14:numSpacing w14:val="default"/>
            </w:rPr>
          </w:pPr>
          <w:hyperlink w:history="1" w:anchor="_Toc506207533">
            <w:r w:rsidRPr="00DD6296">
              <w:rPr>
                <w:rStyle w:val="Hyperlnk"/>
                <w:noProof/>
              </w:rPr>
              <w:t>17.1.7 Utgiftsområde 7 Internationellt bistånd</w:t>
            </w:r>
            <w:r>
              <w:rPr>
                <w:noProof/>
                <w:webHidden/>
              </w:rPr>
              <w:tab/>
            </w:r>
            <w:r>
              <w:rPr>
                <w:noProof/>
                <w:webHidden/>
              </w:rPr>
              <w:fldChar w:fldCharType="begin"/>
            </w:r>
            <w:r>
              <w:rPr>
                <w:noProof/>
                <w:webHidden/>
              </w:rPr>
              <w:instrText xml:space="preserve"> PAGEREF _Toc506207533 \h </w:instrText>
            </w:r>
            <w:r>
              <w:rPr>
                <w:noProof/>
                <w:webHidden/>
              </w:rPr>
            </w:r>
            <w:r>
              <w:rPr>
                <w:noProof/>
                <w:webHidden/>
              </w:rPr>
              <w:fldChar w:fldCharType="separate"/>
            </w:r>
            <w:r>
              <w:rPr>
                <w:noProof/>
                <w:webHidden/>
              </w:rPr>
              <w:t>82</w:t>
            </w:r>
            <w:r>
              <w:rPr>
                <w:noProof/>
                <w:webHidden/>
              </w:rPr>
              <w:fldChar w:fldCharType="end"/>
            </w:r>
          </w:hyperlink>
        </w:p>
        <w:p w:rsidR="00FB2D86" w:rsidRDefault="00FB2D86" w14:paraId="11A26898" w14:textId="5E8102D6">
          <w:pPr>
            <w:pStyle w:val="Innehll3"/>
            <w:tabs>
              <w:tab w:val="right" w:pos="8494"/>
            </w:tabs>
            <w:rPr>
              <w:rFonts w:eastAsiaTheme="minorEastAsia"/>
              <w:noProof/>
              <w:kern w:val="0"/>
              <w:sz w:val="22"/>
              <w:szCs w:val="22"/>
              <w:lang w:eastAsia="sv-SE"/>
              <w14:numSpacing w14:val="default"/>
            </w:rPr>
          </w:pPr>
          <w:hyperlink w:history="1" w:anchor="_Toc506207534">
            <w:r w:rsidRPr="00DD6296">
              <w:rPr>
                <w:rStyle w:val="Hyperlnk"/>
                <w:noProof/>
              </w:rPr>
              <w:t>17.1.9 Utgiftsområde 9 Hälsovård, sjukvård och social omsorg</w:t>
            </w:r>
            <w:r>
              <w:rPr>
                <w:noProof/>
                <w:webHidden/>
              </w:rPr>
              <w:tab/>
            </w:r>
            <w:r>
              <w:rPr>
                <w:noProof/>
                <w:webHidden/>
              </w:rPr>
              <w:fldChar w:fldCharType="begin"/>
            </w:r>
            <w:r>
              <w:rPr>
                <w:noProof/>
                <w:webHidden/>
              </w:rPr>
              <w:instrText xml:space="preserve"> PAGEREF _Toc506207534 \h </w:instrText>
            </w:r>
            <w:r>
              <w:rPr>
                <w:noProof/>
                <w:webHidden/>
              </w:rPr>
            </w:r>
            <w:r>
              <w:rPr>
                <w:noProof/>
                <w:webHidden/>
              </w:rPr>
              <w:fldChar w:fldCharType="separate"/>
            </w:r>
            <w:r>
              <w:rPr>
                <w:noProof/>
                <w:webHidden/>
              </w:rPr>
              <w:t>83</w:t>
            </w:r>
            <w:r>
              <w:rPr>
                <w:noProof/>
                <w:webHidden/>
              </w:rPr>
              <w:fldChar w:fldCharType="end"/>
            </w:r>
          </w:hyperlink>
        </w:p>
        <w:p w:rsidR="00FB2D86" w:rsidRDefault="00FB2D86" w14:paraId="1E9339DB" w14:textId="5F1DD5B0">
          <w:pPr>
            <w:pStyle w:val="Innehll3"/>
            <w:tabs>
              <w:tab w:val="right" w:pos="8494"/>
            </w:tabs>
            <w:rPr>
              <w:rFonts w:eastAsiaTheme="minorEastAsia"/>
              <w:noProof/>
              <w:kern w:val="0"/>
              <w:sz w:val="22"/>
              <w:szCs w:val="22"/>
              <w:lang w:eastAsia="sv-SE"/>
              <w14:numSpacing w14:val="default"/>
            </w:rPr>
          </w:pPr>
          <w:hyperlink w:history="1" w:anchor="_Toc506207535">
            <w:r w:rsidRPr="00DD6296">
              <w:rPr>
                <w:rStyle w:val="Hyperlnk"/>
                <w:noProof/>
              </w:rPr>
              <w:t>17.1.10 Utgiftsområde 10 Ekonomisk trygghet vid sjukdom och</w:t>
            </w:r>
            <w:r>
              <w:rPr>
                <w:rStyle w:val="Hyperlnk"/>
                <w:noProof/>
              </w:rPr>
              <w:tab/>
            </w:r>
            <w:r w:rsidRPr="00DD6296">
              <w:rPr>
                <w:rStyle w:val="Hyperlnk"/>
                <w:noProof/>
              </w:rPr>
              <w:t xml:space="preserve"> funktionsnedsättning</w:t>
            </w:r>
            <w:r>
              <w:rPr>
                <w:noProof/>
                <w:webHidden/>
              </w:rPr>
              <w:tab/>
            </w:r>
            <w:r>
              <w:rPr>
                <w:noProof/>
                <w:webHidden/>
              </w:rPr>
              <w:fldChar w:fldCharType="begin"/>
            </w:r>
            <w:r>
              <w:rPr>
                <w:noProof/>
                <w:webHidden/>
              </w:rPr>
              <w:instrText xml:space="preserve"> PAGEREF _Toc506207535 \h </w:instrText>
            </w:r>
            <w:r>
              <w:rPr>
                <w:noProof/>
                <w:webHidden/>
              </w:rPr>
            </w:r>
            <w:r>
              <w:rPr>
                <w:noProof/>
                <w:webHidden/>
              </w:rPr>
              <w:fldChar w:fldCharType="separate"/>
            </w:r>
            <w:r>
              <w:rPr>
                <w:noProof/>
                <w:webHidden/>
              </w:rPr>
              <w:t>83</w:t>
            </w:r>
            <w:r>
              <w:rPr>
                <w:noProof/>
                <w:webHidden/>
              </w:rPr>
              <w:fldChar w:fldCharType="end"/>
            </w:r>
          </w:hyperlink>
        </w:p>
        <w:p w:rsidR="00FB2D86" w:rsidRDefault="00FB2D86" w14:paraId="111F4799" w14:textId="52DA6F53">
          <w:pPr>
            <w:pStyle w:val="Innehll3"/>
            <w:tabs>
              <w:tab w:val="right" w:pos="8494"/>
            </w:tabs>
            <w:rPr>
              <w:rFonts w:eastAsiaTheme="minorEastAsia"/>
              <w:noProof/>
              <w:kern w:val="0"/>
              <w:sz w:val="22"/>
              <w:szCs w:val="22"/>
              <w:lang w:eastAsia="sv-SE"/>
              <w14:numSpacing w14:val="default"/>
            </w:rPr>
          </w:pPr>
          <w:hyperlink w:history="1" w:anchor="_Toc506207536">
            <w:r w:rsidRPr="00DD6296">
              <w:rPr>
                <w:rStyle w:val="Hyperlnk"/>
                <w:noProof/>
              </w:rPr>
              <w:t>17.1.11 Utgiftsområde 11 Ekonomisk trygghet vid ålderdom</w:t>
            </w:r>
            <w:r>
              <w:rPr>
                <w:noProof/>
                <w:webHidden/>
              </w:rPr>
              <w:tab/>
            </w:r>
            <w:r>
              <w:rPr>
                <w:noProof/>
                <w:webHidden/>
              </w:rPr>
              <w:fldChar w:fldCharType="begin"/>
            </w:r>
            <w:r>
              <w:rPr>
                <w:noProof/>
                <w:webHidden/>
              </w:rPr>
              <w:instrText xml:space="preserve"> PAGEREF _Toc506207536 \h </w:instrText>
            </w:r>
            <w:r>
              <w:rPr>
                <w:noProof/>
                <w:webHidden/>
              </w:rPr>
            </w:r>
            <w:r>
              <w:rPr>
                <w:noProof/>
                <w:webHidden/>
              </w:rPr>
              <w:fldChar w:fldCharType="separate"/>
            </w:r>
            <w:r>
              <w:rPr>
                <w:noProof/>
                <w:webHidden/>
              </w:rPr>
              <w:t>83</w:t>
            </w:r>
            <w:r>
              <w:rPr>
                <w:noProof/>
                <w:webHidden/>
              </w:rPr>
              <w:fldChar w:fldCharType="end"/>
            </w:r>
          </w:hyperlink>
        </w:p>
        <w:p w:rsidR="00FB2D86" w:rsidRDefault="00FB2D86" w14:paraId="780A8588" w14:textId="30F0B45E">
          <w:pPr>
            <w:pStyle w:val="Innehll3"/>
            <w:tabs>
              <w:tab w:val="right" w:pos="8494"/>
            </w:tabs>
            <w:rPr>
              <w:rFonts w:eastAsiaTheme="minorEastAsia"/>
              <w:noProof/>
              <w:kern w:val="0"/>
              <w:sz w:val="22"/>
              <w:szCs w:val="22"/>
              <w:lang w:eastAsia="sv-SE"/>
              <w14:numSpacing w14:val="default"/>
            </w:rPr>
          </w:pPr>
          <w:hyperlink w:history="1" w:anchor="_Toc506207537">
            <w:r w:rsidRPr="00DD6296">
              <w:rPr>
                <w:rStyle w:val="Hyperlnk"/>
                <w:noProof/>
              </w:rPr>
              <w:t>17.1.12 Utgiftsområde 12 Ekonomisk trygghet för familjer och barn</w:t>
            </w:r>
            <w:r>
              <w:rPr>
                <w:noProof/>
                <w:webHidden/>
              </w:rPr>
              <w:tab/>
            </w:r>
            <w:r>
              <w:rPr>
                <w:noProof/>
                <w:webHidden/>
              </w:rPr>
              <w:fldChar w:fldCharType="begin"/>
            </w:r>
            <w:r>
              <w:rPr>
                <w:noProof/>
                <w:webHidden/>
              </w:rPr>
              <w:instrText xml:space="preserve"> PAGEREF _Toc506207537 \h </w:instrText>
            </w:r>
            <w:r>
              <w:rPr>
                <w:noProof/>
                <w:webHidden/>
              </w:rPr>
            </w:r>
            <w:r>
              <w:rPr>
                <w:noProof/>
                <w:webHidden/>
              </w:rPr>
              <w:fldChar w:fldCharType="separate"/>
            </w:r>
            <w:r>
              <w:rPr>
                <w:noProof/>
                <w:webHidden/>
              </w:rPr>
              <w:t>83</w:t>
            </w:r>
            <w:r>
              <w:rPr>
                <w:noProof/>
                <w:webHidden/>
              </w:rPr>
              <w:fldChar w:fldCharType="end"/>
            </w:r>
          </w:hyperlink>
        </w:p>
        <w:p w:rsidR="00FB2D86" w:rsidRDefault="00FB2D86" w14:paraId="46B1A126" w14:textId="2BA2077E">
          <w:pPr>
            <w:pStyle w:val="Innehll3"/>
            <w:tabs>
              <w:tab w:val="right" w:pos="8494"/>
            </w:tabs>
            <w:rPr>
              <w:rFonts w:eastAsiaTheme="minorEastAsia"/>
              <w:noProof/>
              <w:kern w:val="0"/>
              <w:sz w:val="22"/>
              <w:szCs w:val="22"/>
              <w:lang w:eastAsia="sv-SE"/>
              <w14:numSpacing w14:val="default"/>
            </w:rPr>
          </w:pPr>
          <w:hyperlink w:history="1" w:anchor="_Toc506207538">
            <w:r w:rsidRPr="00DD6296">
              <w:rPr>
                <w:rStyle w:val="Hyperlnk"/>
                <w:noProof/>
              </w:rPr>
              <w:t>17.1.13 Utgiftsområde 13 Jämställdhet och nyanlända invandrares etablering</w:t>
            </w:r>
            <w:r>
              <w:rPr>
                <w:noProof/>
                <w:webHidden/>
              </w:rPr>
              <w:tab/>
            </w:r>
            <w:r>
              <w:rPr>
                <w:noProof/>
                <w:webHidden/>
              </w:rPr>
              <w:fldChar w:fldCharType="begin"/>
            </w:r>
            <w:r>
              <w:rPr>
                <w:noProof/>
                <w:webHidden/>
              </w:rPr>
              <w:instrText xml:space="preserve"> PAGEREF _Toc506207538 \h </w:instrText>
            </w:r>
            <w:r>
              <w:rPr>
                <w:noProof/>
                <w:webHidden/>
              </w:rPr>
            </w:r>
            <w:r>
              <w:rPr>
                <w:noProof/>
                <w:webHidden/>
              </w:rPr>
              <w:fldChar w:fldCharType="separate"/>
            </w:r>
            <w:r>
              <w:rPr>
                <w:noProof/>
                <w:webHidden/>
              </w:rPr>
              <w:t>84</w:t>
            </w:r>
            <w:r>
              <w:rPr>
                <w:noProof/>
                <w:webHidden/>
              </w:rPr>
              <w:fldChar w:fldCharType="end"/>
            </w:r>
          </w:hyperlink>
        </w:p>
        <w:p w:rsidR="00FB2D86" w:rsidRDefault="00FB2D86" w14:paraId="27801AA1" w14:textId="6C659FA7">
          <w:pPr>
            <w:pStyle w:val="Innehll3"/>
            <w:tabs>
              <w:tab w:val="right" w:pos="8494"/>
            </w:tabs>
            <w:rPr>
              <w:rFonts w:eastAsiaTheme="minorEastAsia"/>
              <w:noProof/>
              <w:kern w:val="0"/>
              <w:sz w:val="22"/>
              <w:szCs w:val="22"/>
              <w:lang w:eastAsia="sv-SE"/>
              <w14:numSpacing w14:val="default"/>
            </w:rPr>
          </w:pPr>
          <w:hyperlink w:history="1" w:anchor="_Toc506207539">
            <w:r w:rsidRPr="00DD6296">
              <w:rPr>
                <w:rStyle w:val="Hyperlnk"/>
                <w:noProof/>
              </w:rPr>
              <w:t>17.1.14 Utgiftsområde 14 Arbetsmarknad och arbetsliv</w:t>
            </w:r>
            <w:r>
              <w:rPr>
                <w:noProof/>
                <w:webHidden/>
              </w:rPr>
              <w:tab/>
            </w:r>
            <w:r>
              <w:rPr>
                <w:noProof/>
                <w:webHidden/>
              </w:rPr>
              <w:fldChar w:fldCharType="begin"/>
            </w:r>
            <w:r>
              <w:rPr>
                <w:noProof/>
                <w:webHidden/>
              </w:rPr>
              <w:instrText xml:space="preserve"> PAGEREF _Toc506207539 \h </w:instrText>
            </w:r>
            <w:r>
              <w:rPr>
                <w:noProof/>
                <w:webHidden/>
              </w:rPr>
            </w:r>
            <w:r>
              <w:rPr>
                <w:noProof/>
                <w:webHidden/>
              </w:rPr>
              <w:fldChar w:fldCharType="separate"/>
            </w:r>
            <w:r>
              <w:rPr>
                <w:noProof/>
                <w:webHidden/>
              </w:rPr>
              <w:t>84</w:t>
            </w:r>
            <w:r>
              <w:rPr>
                <w:noProof/>
                <w:webHidden/>
              </w:rPr>
              <w:fldChar w:fldCharType="end"/>
            </w:r>
          </w:hyperlink>
        </w:p>
        <w:p w:rsidR="00FB2D86" w:rsidRDefault="00FB2D86" w14:paraId="788A5492" w14:textId="7CFAC8FD">
          <w:pPr>
            <w:pStyle w:val="Innehll3"/>
            <w:tabs>
              <w:tab w:val="right" w:pos="8494"/>
            </w:tabs>
            <w:rPr>
              <w:rFonts w:eastAsiaTheme="minorEastAsia"/>
              <w:noProof/>
              <w:kern w:val="0"/>
              <w:sz w:val="22"/>
              <w:szCs w:val="22"/>
              <w:lang w:eastAsia="sv-SE"/>
              <w14:numSpacing w14:val="default"/>
            </w:rPr>
          </w:pPr>
          <w:hyperlink w:history="1" w:anchor="_Toc506207540">
            <w:r w:rsidRPr="00DD6296">
              <w:rPr>
                <w:rStyle w:val="Hyperlnk"/>
                <w:noProof/>
              </w:rPr>
              <w:t>17.1.15 Utgiftsområde 15 Studiestöd</w:t>
            </w:r>
            <w:r>
              <w:rPr>
                <w:noProof/>
                <w:webHidden/>
              </w:rPr>
              <w:tab/>
            </w:r>
            <w:r>
              <w:rPr>
                <w:noProof/>
                <w:webHidden/>
              </w:rPr>
              <w:fldChar w:fldCharType="begin"/>
            </w:r>
            <w:r>
              <w:rPr>
                <w:noProof/>
                <w:webHidden/>
              </w:rPr>
              <w:instrText xml:space="preserve"> PAGEREF _Toc506207540 \h </w:instrText>
            </w:r>
            <w:r>
              <w:rPr>
                <w:noProof/>
                <w:webHidden/>
              </w:rPr>
            </w:r>
            <w:r>
              <w:rPr>
                <w:noProof/>
                <w:webHidden/>
              </w:rPr>
              <w:fldChar w:fldCharType="separate"/>
            </w:r>
            <w:r>
              <w:rPr>
                <w:noProof/>
                <w:webHidden/>
              </w:rPr>
              <w:t>85</w:t>
            </w:r>
            <w:r>
              <w:rPr>
                <w:noProof/>
                <w:webHidden/>
              </w:rPr>
              <w:fldChar w:fldCharType="end"/>
            </w:r>
          </w:hyperlink>
        </w:p>
        <w:p w:rsidR="00FB2D86" w:rsidRDefault="00FB2D86" w14:paraId="6DDB6D2E" w14:textId="573FAEC2">
          <w:pPr>
            <w:pStyle w:val="Innehll3"/>
            <w:tabs>
              <w:tab w:val="right" w:pos="8494"/>
            </w:tabs>
            <w:rPr>
              <w:rFonts w:eastAsiaTheme="minorEastAsia"/>
              <w:noProof/>
              <w:kern w:val="0"/>
              <w:sz w:val="22"/>
              <w:szCs w:val="22"/>
              <w:lang w:eastAsia="sv-SE"/>
              <w14:numSpacing w14:val="default"/>
            </w:rPr>
          </w:pPr>
          <w:hyperlink w:history="1" w:anchor="_Toc506207541">
            <w:r w:rsidRPr="00DD6296">
              <w:rPr>
                <w:rStyle w:val="Hyperlnk"/>
                <w:noProof/>
              </w:rPr>
              <w:t>17.1.16 Utgiftsområde 16 Utbildning och universitetsforskning</w:t>
            </w:r>
            <w:r>
              <w:rPr>
                <w:noProof/>
                <w:webHidden/>
              </w:rPr>
              <w:tab/>
            </w:r>
            <w:r>
              <w:rPr>
                <w:noProof/>
                <w:webHidden/>
              </w:rPr>
              <w:fldChar w:fldCharType="begin"/>
            </w:r>
            <w:r>
              <w:rPr>
                <w:noProof/>
                <w:webHidden/>
              </w:rPr>
              <w:instrText xml:space="preserve"> PAGEREF _Toc506207541 \h </w:instrText>
            </w:r>
            <w:r>
              <w:rPr>
                <w:noProof/>
                <w:webHidden/>
              </w:rPr>
            </w:r>
            <w:r>
              <w:rPr>
                <w:noProof/>
                <w:webHidden/>
              </w:rPr>
              <w:fldChar w:fldCharType="separate"/>
            </w:r>
            <w:r>
              <w:rPr>
                <w:noProof/>
                <w:webHidden/>
              </w:rPr>
              <w:t>85</w:t>
            </w:r>
            <w:r>
              <w:rPr>
                <w:noProof/>
                <w:webHidden/>
              </w:rPr>
              <w:fldChar w:fldCharType="end"/>
            </w:r>
          </w:hyperlink>
        </w:p>
        <w:p w:rsidR="00FB2D86" w:rsidRDefault="00FB2D86" w14:paraId="15F87F91" w14:textId="5794998D">
          <w:pPr>
            <w:pStyle w:val="Innehll3"/>
            <w:tabs>
              <w:tab w:val="right" w:pos="8494"/>
            </w:tabs>
            <w:rPr>
              <w:rFonts w:eastAsiaTheme="minorEastAsia"/>
              <w:noProof/>
              <w:kern w:val="0"/>
              <w:sz w:val="22"/>
              <w:szCs w:val="22"/>
              <w:lang w:eastAsia="sv-SE"/>
              <w14:numSpacing w14:val="default"/>
            </w:rPr>
          </w:pPr>
          <w:hyperlink w:history="1" w:anchor="_Toc506207542">
            <w:r w:rsidRPr="00DD6296">
              <w:rPr>
                <w:rStyle w:val="Hyperlnk"/>
                <w:noProof/>
              </w:rPr>
              <w:t>17.1.17 Utgiftsområde 17 Kultur, medier, trossamfund och fritid</w:t>
            </w:r>
            <w:r>
              <w:rPr>
                <w:noProof/>
                <w:webHidden/>
              </w:rPr>
              <w:tab/>
            </w:r>
            <w:r>
              <w:rPr>
                <w:noProof/>
                <w:webHidden/>
              </w:rPr>
              <w:fldChar w:fldCharType="begin"/>
            </w:r>
            <w:r>
              <w:rPr>
                <w:noProof/>
                <w:webHidden/>
              </w:rPr>
              <w:instrText xml:space="preserve"> PAGEREF _Toc506207542 \h </w:instrText>
            </w:r>
            <w:r>
              <w:rPr>
                <w:noProof/>
                <w:webHidden/>
              </w:rPr>
            </w:r>
            <w:r>
              <w:rPr>
                <w:noProof/>
                <w:webHidden/>
              </w:rPr>
              <w:fldChar w:fldCharType="separate"/>
            </w:r>
            <w:r>
              <w:rPr>
                <w:noProof/>
                <w:webHidden/>
              </w:rPr>
              <w:t>86</w:t>
            </w:r>
            <w:r>
              <w:rPr>
                <w:noProof/>
                <w:webHidden/>
              </w:rPr>
              <w:fldChar w:fldCharType="end"/>
            </w:r>
          </w:hyperlink>
        </w:p>
        <w:p w:rsidR="00FB2D86" w:rsidRDefault="00FB2D86" w14:paraId="794288E8" w14:textId="50E458C2">
          <w:pPr>
            <w:pStyle w:val="Innehll3"/>
            <w:tabs>
              <w:tab w:val="right" w:pos="8494"/>
            </w:tabs>
            <w:rPr>
              <w:rFonts w:eastAsiaTheme="minorEastAsia"/>
              <w:noProof/>
              <w:kern w:val="0"/>
              <w:sz w:val="22"/>
              <w:szCs w:val="22"/>
              <w:lang w:eastAsia="sv-SE"/>
              <w14:numSpacing w14:val="default"/>
            </w:rPr>
          </w:pPr>
          <w:hyperlink w:history="1" w:anchor="_Toc506207543">
            <w:r w:rsidRPr="00DD6296">
              <w:rPr>
                <w:rStyle w:val="Hyperlnk"/>
                <w:noProof/>
              </w:rPr>
              <w:t>17.1.18 Utgiftsområde 18 Samhällsplanering, bostadsförsörjning och byggande</w:t>
            </w:r>
            <w:r>
              <w:rPr>
                <w:rStyle w:val="Hyperlnk"/>
                <w:noProof/>
              </w:rPr>
              <w:tab/>
            </w:r>
            <w:bookmarkStart w:name="_GoBack" w:id="3"/>
            <w:bookmarkEnd w:id="3"/>
            <w:r w:rsidRPr="00DD6296">
              <w:rPr>
                <w:rStyle w:val="Hyperlnk"/>
                <w:noProof/>
              </w:rPr>
              <w:t xml:space="preserve"> samt konsumentpolitik</w:t>
            </w:r>
            <w:r>
              <w:rPr>
                <w:noProof/>
                <w:webHidden/>
              </w:rPr>
              <w:tab/>
            </w:r>
            <w:r>
              <w:rPr>
                <w:noProof/>
                <w:webHidden/>
              </w:rPr>
              <w:fldChar w:fldCharType="begin"/>
            </w:r>
            <w:r>
              <w:rPr>
                <w:noProof/>
                <w:webHidden/>
              </w:rPr>
              <w:instrText xml:space="preserve"> PAGEREF _Toc506207543 \h </w:instrText>
            </w:r>
            <w:r>
              <w:rPr>
                <w:noProof/>
                <w:webHidden/>
              </w:rPr>
            </w:r>
            <w:r>
              <w:rPr>
                <w:noProof/>
                <w:webHidden/>
              </w:rPr>
              <w:fldChar w:fldCharType="separate"/>
            </w:r>
            <w:r>
              <w:rPr>
                <w:noProof/>
                <w:webHidden/>
              </w:rPr>
              <w:t>88</w:t>
            </w:r>
            <w:r>
              <w:rPr>
                <w:noProof/>
                <w:webHidden/>
              </w:rPr>
              <w:fldChar w:fldCharType="end"/>
            </w:r>
          </w:hyperlink>
        </w:p>
        <w:p w:rsidR="00FB2D86" w:rsidRDefault="00FB2D86" w14:paraId="088B2512" w14:textId="214AE93C">
          <w:pPr>
            <w:pStyle w:val="Innehll3"/>
            <w:tabs>
              <w:tab w:val="right" w:pos="8494"/>
            </w:tabs>
            <w:rPr>
              <w:rFonts w:eastAsiaTheme="minorEastAsia"/>
              <w:noProof/>
              <w:kern w:val="0"/>
              <w:sz w:val="22"/>
              <w:szCs w:val="22"/>
              <w:lang w:eastAsia="sv-SE"/>
              <w14:numSpacing w14:val="default"/>
            </w:rPr>
          </w:pPr>
          <w:hyperlink w:history="1" w:anchor="_Toc506207544">
            <w:r w:rsidRPr="00DD6296">
              <w:rPr>
                <w:rStyle w:val="Hyperlnk"/>
                <w:noProof/>
              </w:rPr>
              <w:t>17.1.19 Utgiftsområde 19 Regional tillväxt</w:t>
            </w:r>
            <w:r>
              <w:rPr>
                <w:noProof/>
                <w:webHidden/>
              </w:rPr>
              <w:tab/>
            </w:r>
            <w:r>
              <w:rPr>
                <w:noProof/>
                <w:webHidden/>
              </w:rPr>
              <w:fldChar w:fldCharType="begin"/>
            </w:r>
            <w:r>
              <w:rPr>
                <w:noProof/>
                <w:webHidden/>
              </w:rPr>
              <w:instrText xml:space="preserve"> PAGEREF _Toc506207544 \h </w:instrText>
            </w:r>
            <w:r>
              <w:rPr>
                <w:noProof/>
                <w:webHidden/>
              </w:rPr>
            </w:r>
            <w:r>
              <w:rPr>
                <w:noProof/>
                <w:webHidden/>
              </w:rPr>
              <w:fldChar w:fldCharType="separate"/>
            </w:r>
            <w:r>
              <w:rPr>
                <w:noProof/>
                <w:webHidden/>
              </w:rPr>
              <w:t>88</w:t>
            </w:r>
            <w:r>
              <w:rPr>
                <w:noProof/>
                <w:webHidden/>
              </w:rPr>
              <w:fldChar w:fldCharType="end"/>
            </w:r>
          </w:hyperlink>
        </w:p>
        <w:p w:rsidR="00FB2D86" w:rsidRDefault="00FB2D86" w14:paraId="5D19CF85" w14:textId="4DDFD030">
          <w:pPr>
            <w:pStyle w:val="Innehll3"/>
            <w:tabs>
              <w:tab w:val="right" w:pos="8494"/>
            </w:tabs>
            <w:rPr>
              <w:rFonts w:eastAsiaTheme="minorEastAsia"/>
              <w:noProof/>
              <w:kern w:val="0"/>
              <w:sz w:val="22"/>
              <w:szCs w:val="22"/>
              <w:lang w:eastAsia="sv-SE"/>
              <w14:numSpacing w14:val="default"/>
            </w:rPr>
          </w:pPr>
          <w:hyperlink w:history="1" w:anchor="_Toc506207545">
            <w:r w:rsidRPr="00DD6296">
              <w:rPr>
                <w:rStyle w:val="Hyperlnk"/>
                <w:noProof/>
              </w:rPr>
              <w:t>17.1.20 Utgiftsområde 20 Allmän miljö- och naturvård</w:t>
            </w:r>
            <w:r>
              <w:rPr>
                <w:noProof/>
                <w:webHidden/>
              </w:rPr>
              <w:tab/>
            </w:r>
            <w:r>
              <w:rPr>
                <w:noProof/>
                <w:webHidden/>
              </w:rPr>
              <w:fldChar w:fldCharType="begin"/>
            </w:r>
            <w:r>
              <w:rPr>
                <w:noProof/>
                <w:webHidden/>
              </w:rPr>
              <w:instrText xml:space="preserve"> PAGEREF _Toc506207545 \h </w:instrText>
            </w:r>
            <w:r>
              <w:rPr>
                <w:noProof/>
                <w:webHidden/>
              </w:rPr>
            </w:r>
            <w:r>
              <w:rPr>
                <w:noProof/>
                <w:webHidden/>
              </w:rPr>
              <w:fldChar w:fldCharType="separate"/>
            </w:r>
            <w:r>
              <w:rPr>
                <w:noProof/>
                <w:webHidden/>
              </w:rPr>
              <w:t>88</w:t>
            </w:r>
            <w:r>
              <w:rPr>
                <w:noProof/>
                <w:webHidden/>
              </w:rPr>
              <w:fldChar w:fldCharType="end"/>
            </w:r>
          </w:hyperlink>
        </w:p>
        <w:p w:rsidR="00FB2D86" w:rsidRDefault="00FB2D86" w14:paraId="423B130F" w14:textId="5B03EEB7">
          <w:pPr>
            <w:pStyle w:val="Innehll3"/>
            <w:tabs>
              <w:tab w:val="right" w:pos="8494"/>
            </w:tabs>
            <w:rPr>
              <w:rFonts w:eastAsiaTheme="minorEastAsia"/>
              <w:noProof/>
              <w:kern w:val="0"/>
              <w:sz w:val="22"/>
              <w:szCs w:val="22"/>
              <w:lang w:eastAsia="sv-SE"/>
              <w14:numSpacing w14:val="default"/>
            </w:rPr>
          </w:pPr>
          <w:hyperlink w:history="1" w:anchor="_Toc506207546">
            <w:r w:rsidRPr="00DD6296">
              <w:rPr>
                <w:rStyle w:val="Hyperlnk"/>
                <w:noProof/>
              </w:rPr>
              <w:t>17.1.21 Utgiftsområde 21 Energi</w:t>
            </w:r>
            <w:r>
              <w:rPr>
                <w:noProof/>
                <w:webHidden/>
              </w:rPr>
              <w:tab/>
            </w:r>
            <w:r>
              <w:rPr>
                <w:noProof/>
                <w:webHidden/>
              </w:rPr>
              <w:fldChar w:fldCharType="begin"/>
            </w:r>
            <w:r>
              <w:rPr>
                <w:noProof/>
                <w:webHidden/>
              </w:rPr>
              <w:instrText xml:space="preserve"> PAGEREF _Toc506207546 \h </w:instrText>
            </w:r>
            <w:r>
              <w:rPr>
                <w:noProof/>
                <w:webHidden/>
              </w:rPr>
            </w:r>
            <w:r>
              <w:rPr>
                <w:noProof/>
                <w:webHidden/>
              </w:rPr>
              <w:fldChar w:fldCharType="separate"/>
            </w:r>
            <w:r>
              <w:rPr>
                <w:noProof/>
                <w:webHidden/>
              </w:rPr>
              <w:t>89</w:t>
            </w:r>
            <w:r>
              <w:rPr>
                <w:noProof/>
                <w:webHidden/>
              </w:rPr>
              <w:fldChar w:fldCharType="end"/>
            </w:r>
          </w:hyperlink>
        </w:p>
        <w:p w:rsidR="00FB2D86" w:rsidRDefault="00FB2D86" w14:paraId="6F56F5F2" w14:textId="78FCAF27">
          <w:pPr>
            <w:pStyle w:val="Innehll3"/>
            <w:tabs>
              <w:tab w:val="right" w:pos="8494"/>
            </w:tabs>
            <w:rPr>
              <w:rFonts w:eastAsiaTheme="minorEastAsia"/>
              <w:noProof/>
              <w:kern w:val="0"/>
              <w:sz w:val="22"/>
              <w:szCs w:val="22"/>
              <w:lang w:eastAsia="sv-SE"/>
              <w14:numSpacing w14:val="default"/>
            </w:rPr>
          </w:pPr>
          <w:hyperlink w:history="1" w:anchor="_Toc506207547">
            <w:r w:rsidRPr="00DD6296">
              <w:rPr>
                <w:rStyle w:val="Hyperlnk"/>
                <w:noProof/>
              </w:rPr>
              <w:t>17.1.22 Utgiftsområde 22 Kommunikationer</w:t>
            </w:r>
            <w:r>
              <w:rPr>
                <w:noProof/>
                <w:webHidden/>
              </w:rPr>
              <w:tab/>
            </w:r>
            <w:r>
              <w:rPr>
                <w:noProof/>
                <w:webHidden/>
              </w:rPr>
              <w:fldChar w:fldCharType="begin"/>
            </w:r>
            <w:r>
              <w:rPr>
                <w:noProof/>
                <w:webHidden/>
              </w:rPr>
              <w:instrText xml:space="preserve"> PAGEREF _Toc506207547 \h </w:instrText>
            </w:r>
            <w:r>
              <w:rPr>
                <w:noProof/>
                <w:webHidden/>
              </w:rPr>
            </w:r>
            <w:r>
              <w:rPr>
                <w:noProof/>
                <w:webHidden/>
              </w:rPr>
              <w:fldChar w:fldCharType="separate"/>
            </w:r>
            <w:r>
              <w:rPr>
                <w:noProof/>
                <w:webHidden/>
              </w:rPr>
              <w:t>89</w:t>
            </w:r>
            <w:r>
              <w:rPr>
                <w:noProof/>
                <w:webHidden/>
              </w:rPr>
              <w:fldChar w:fldCharType="end"/>
            </w:r>
          </w:hyperlink>
        </w:p>
        <w:p w:rsidR="00FB2D86" w:rsidRDefault="00FB2D86" w14:paraId="76263A66" w14:textId="05F13631">
          <w:pPr>
            <w:pStyle w:val="Innehll3"/>
            <w:tabs>
              <w:tab w:val="right" w:pos="8494"/>
            </w:tabs>
            <w:rPr>
              <w:rFonts w:eastAsiaTheme="minorEastAsia"/>
              <w:noProof/>
              <w:kern w:val="0"/>
              <w:sz w:val="22"/>
              <w:szCs w:val="22"/>
              <w:lang w:eastAsia="sv-SE"/>
              <w14:numSpacing w14:val="default"/>
            </w:rPr>
          </w:pPr>
          <w:hyperlink w:history="1" w:anchor="_Toc506207548">
            <w:r w:rsidRPr="00DD6296">
              <w:rPr>
                <w:rStyle w:val="Hyperlnk"/>
                <w:noProof/>
              </w:rPr>
              <w:t>17.1.23 Utgiftsområde 23 Areella näringar, landsbygd och livsmedel</w:t>
            </w:r>
            <w:r>
              <w:rPr>
                <w:noProof/>
                <w:webHidden/>
              </w:rPr>
              <w:tab/>
            </w:r>
            <w:r>
              <w:rPr>
                <w:noProof/>
                <w:webHidden/>
              </w:rPr>
              <w:fldChar w:fldCharType="begin"/>
            </w:r>
            <w:r>
              <w:rPr>
                <w:noProof/>
                <w:webHidden/>
              </w:rPr>
              <w:instrText xml:space="preserve"> PAGEREF _Toc506207548 \h </w:instrText>
            </w:r>
            <w:r>
              <w:rPr>
                <w:noProof/>
                <w:webHidden/>
              </w:rPr>
            </w:r>
            <w:r>
              <w:rPr>
                <w:noProof/>
                <w:webHidden/>
              </w:rPr>
              <w:fldChar w:fldCharType="separate"/>
            </w:r>
            <w:r>
              <w:rPr>
                <w:noProof/>
                <w:webHidden/>
              </w:rPr>
              <w:t>89</w:t>
            </w:r>
            <w:r>
              <w:rPr>
                <w:noProof/>
                <w:webHidden/>
              </w:rPr>
              <w:fldChar w:fldCharType="end"/>
            </w:r>
          </w:hyperlink>
        </w:p>
        <w:p w:rsidR="00FB2D86" w:rsidRDefault="00FB2D86" w14:paraId="339B5411" w14:textId="73F9E6E3">
          <w:pPr>
            <w:pStyle w:val="Innehll3"/>
            <w:tabs>
              <w:tab w:val="right" w:pos="8494"/>
            </w:tabs>
            <w:rPr>
              <w:rFonts w:eastAsiaTheme="minorEastAsia"/>
              <w:noProof/>
              <w:kern w:val="0"/>
              <w:sz w:val="22"/>
              <w:szCs w:val="22"/>
              <w:lang w:eastAsia="sv-SE"/>
              <w14:numSpacing w14:val="default"/>
            </w:rPr>
          </w:pPr>
          <w:hyperlink w:history="1" w:anchor="_Toc506207549">
            <w:r w:rsidRPr="00DD6296">
              <w:rPr>
                <w:rStyle w:val="Hyperlnk"/>
                <w:noProof/>
              </w:rPr>
              <w:t>17.1.24 Utgiftsområde 24 Näringsliv</w:t>
            </w:r>
            <w:r>
              <w:rPr>
                <w:noProof/>
                <w:webHidden/>
              </w:rPr>
              <w:tab/>
            </w:r>
            <w:r>
              <w:rPr>
                <w:noProof/>
                <w:webHidden/>
              </w:rPr>
              <w:fldChar w:fldCharType="begin"/>
            </w:r>
            <w:r>
              <w:rPr>
                <w:noProof/>
                <w:webHidden/>
              </w:rPr>
              <w:instrText xml:space="preserve"> PAGEREF _Toc506207549 \h </w:instrText>
            </w:r>
            <w:r>
              <w:rPr>
                <w:noProof/>
                <w:webHidden/>
              </w:rPr>
            </w:r>
            <w:r>
              <w:rPr>
                <w:noProof/>
                <w:webHidden/>
              </w:rPr>
              <w:fldChar w:fldCharType="separate"/>
            </w:r>
            <w:r>
              <w:rPr>
                <w:noProof/>
                <w:webHidden/>
              </w:rPr>
              <w:t>90</w:t>
            </w:r>
            <w:r>
              <w:rPr>
                <w:noProof/>
                <w:webHidden/>
              </w:rPr>
              <w:fldChar w:fldCharType="end"/>
            </w:r>
          </w:hyperlink>
        </w:p>
        <w:p w:rsidR="00FB2D86" w:rsidRDefault="00FB2D86" w14:paraId="68F4D123" w14:textId="169B0075">
          <w:pPr>
            <w:pStyle w:val="Innehll3"/>
            <w:tabs>
              <w:tab w:val="right" w:pos="8494"/>
            </w:tabs>
            <w:rPr>
              <w:rFonts w:eastAsiaTheme="minorEastAsia"/>
              <w:noProof/>
              <w:kern w:val="0"/>
              <w:sz w:val="22"/>
              <w:szCs w:val="22"/>
              <w:lang w:eastAsia="sv-SE"/>
              <w14:numSpacing w14:val="default"/>
            </w:rPr>
          </w:pPr>
          <w:hyperlink w:history="1" w:anchor="_Toc506207550">
            <w:r w:rsidRPr="00DD6296">
              <w:rPr>
                <w:rStyle w:val="Hyperlnk"/>
                <w:noProof/>
              </w:rPr>
              <w:t>17.1.25 Utgiftsområde 25 Allmänna bidrag till kommuner</w:t>
            </w:r>
            <w:r>
              <w:rPr>
                <w:noProof/>
                <w:webHidden/>
              </w:rPr>
              <w:tab/>
            </w:r>
            <w:r>
              <w:rPr>
                <w:noProof/>
                <w:webHidden/>
              </w:rPr>
              <w:fldChar w:fldCharType="begin"/>
            </w:r>
            <w:r>
              <w:rPr>
                <w:noProof/>
                <w:webHidden/>
              </w:rPr>
              <w:instrText xml:space="preserve"> PAGEREF _Toc506207550 \h </w:instrText>
            </w:r>
            <w:r>
              <w:rPr>
                <w:noProof/>
                <w:webHidden/>
              </w:rPr>
            </w:r>
            <w:r>
              <w:rPr>
                <w:noProof/>
                <w:webHidden/>
              </w:rPr>
              <w:fldChar w:fldCharType="separate"/>
            </w:r>
            <w:r>
              <w:rPr>
                <w:noProof/>
                <w:webHidden/>
              </w:rPr>
              <w:t>90</w:t>
            </w:r>
            <w:r>
              <w:rPr>
                <w:noProof/>
                <w:webHidden/>
              </w:rPr>
              <w:fldChar w:fldCharType="end"/>
            </w:r>
          </w:hyperlink>
        </w:p>
        <w:p w:rsidR="00FB2D86" w:rsidRDefault="00FB2D86" w14:paraId="13081810" w14:textId="65DBC1FD">
          <w:pPr>
            <w:pStyle w:val="Innehll3"/>
            <w:tabs>
              <w:tab w:val="right" w:pos="8494"/>
            </w:tabs>
            <w:rPr>
              <w:rFonts w:eastAsiaTheme="minorEastAsia"/>
              <w:noProof/>
              <w:kern w:val="0"/>
              <w:sz w:val="22"/>
              <w:szCs w:val="22"/>
              <w:lang w:eastAsia="sv-SE"/>
              <w14:numSpacing w14:val="default"/>
            </w:rPr>
          </w:pPr>
          <w:hyperlink w:history="1" w:anchor="_Toc506207551">
            <w:r w:rsidRPr="00DD6296">
              <w:rPr>
                <w:rStyle w:val="Hyperlnk"/>
                <w:noProof/>
              </w:rPr>
              <w:t>17.1.26 Utgiftsområde 26 Statsskuldsräntor m.m.</w:t>
            </w:r>
            <w:r>
              <w:rPr>
                <w:noProof/>
                <w:webHidden/>
              </w:rPr>
              <w:tab/>
            </w:r>
            <w:r>
              <w:rPr>
                <w:noProof/>
                <w:webHidden/>
              </w:rPr>
              <w:fldChar w:fldCharType="begin"/>
            </w:r>
            <w:r>
              <w:rPr>
                <w:noProof/>
                <w:webHidden/>
              </w:rPr>
              <w:instrText xml:space="preserve"> PAGEREF _Toc506207551 \h </w:instrText>
            </w:r>
            <w:r>
              <w:rPr>
                <w:noProof/>
                <w:webHidden/>
              </w:rPr>
            </w:r>
            <w:r>
              <w:rPr>
                <w:noProof/>
                <w:webHidden/>
              </w:rPr>
              <w:fldChar w:fldCharType="separate"/>
            </w:r>
            <w:r>
              <w:rPr>
                <w:noProof/>
                <w:webHidden/>
              </w:rPr>
              <w:t>90</w:t>
            </w:r>
            <w:r>
              <w:rPr>
                <w:noProof/>
                <w:webHidden/>
              </w:rPr>
              <w:fldChar w:fldCharType="end"/>
            </w:r>
          </w:hyperlink>
        </w:p>
        <w:p w:rsidR="00FB2D86" w:rsidRDefault="00FB2D86" w14:paraId="388FEA51" w14:textId="4A65B7AD">
          <w:pPr>
            <w:pStyle w:val="Innehll3"/>
            <w:tabs>
              <w:tab w:val="right" w:pos="8494"/>
            </w:tabs>
            <w:rPr>
              <w:rFonts w:eastAsiaTheme="minorEastAsia"/>
              <w:noProof/>
              <w:kern w:val="0"/>
              <w:sz w:val="22"/>
              <w:szCs w:val="22"/>
              <w:lang w:eastAsia="sv-SE"/>
              <w14:numSpacing w14:val="default"/>
            </w:rPr>
          </w:pPr>
          <w:hyperlink w:history="1" w:anchor="_Toc506207552">
            <w:r w:rsidRPr="00DD6296">
              <w:rPr>
                <w:rStyle w:val="Hyperlnk"/>
                <w:noProof/>
              </w:rPr>
              <w:t>17.1.27 Utgiftsområde 27 Avgiften till Europeiska unionen</w:t>
            </w:r>
            <w:r>
              <w:rPr>
                <w:noProof/>
                <w:webHidden/>
              </w:rPr>
              <w:tab/>
            </w:r>
            <w:r>
              <w:rPr>
                <w:noProof/>
                <w:webHidden/>
              </w:rPr>
              <w:fldChar w:fldCharType="begin"/>
            </w:r>
            <w:r>
              <w:rPr>
                <w:noProof/>
                <w:webHidden/>
              </w:rPr>
              <w:instrText xml:space="preserve"> PAGEREF _Toc506207552 \h </w:instrText>
            </w:r>
            <w:r>
              <w:rPr>
                <w:noProof/>
                <w:webHidden/>
              </w:rPr>
            </w:r>
            <w:r>
              <w:rPr>
                <w:noProof/>
                <w:webHidden/>
              </w:rPr>
              <w:fldChar w:fldCharType="separate"/>
            </w:r>
            <w:r>
              <w:rPr>
                <w:noProof/>
                <w:webHidden/>
              </w:rPr>
              <w:t>90</w:t>
            </w:r>
            <w:r>
              <w:rPr>
                <w:noProof/>
                <w:webHidden/>
              </w:rPr>
              <w:fldChar w:fldCharType="end"/>
            </w:r>
          </w:hyperlink>
        </w:p>
        <w:p w:rsidR="00FB2D86" w:rsidRDefault="00FB2D86" w14:paraId="041CEA5D" w14:textId="6E4AC443">
          <w:pPr>
            <w:pStyle w:val="Innehll1"/>
            <w:tabs>
              <w:tab w:val="right" w:pos="8494"/>
            </w:tabs>
            <w:rPr>
              <w:rFonts w:eastAsiaTheme="minorEastAsia"/>
              <w:noProof/>
              <w:kern w:val="0"/>
              <w:sz w:val="22"/>
              <w:szCs w:val="22"/>
              <w:lang w:eastAsia="sv-SE"/>
              <w14:numSpacing w14:val="default"/>
            </w:rPr>
          </w:pPr>
          <w:hyperlink w:history="1" w:anchor="_Toc506207553">
            <w:r w:rsidRPr="00DD6296">
              <w:rPr>
                <w:rStyle w:val="Hyperlnk"/>
                <w:noProof/>
              </w:rPr>
              <w:t>18 Statsbudgeten och den offentliga sektorn</w:t>
            </w:r>
            <w:r>
              <w:rPr>
                <w:noProof/>
                <w:webHidden/>
              </w:rPr>
              <w:tab/>
            </w:r>
            <w:r>
              <w:rPr>
                <w:noProof/>
                <w:webHidden/>
              </w:rPr>
              <w:fldChar w:fldCharType="begin"/>
            </w:r>
            <w:r>
              <w:rPr>
                <w:noProof/>
                <w:webHidden/>
              </w:rPr>
              <w:instrText xml:space="preserve"> PAGEREF _Toc506207553 \h </w:instrText>
            </w:r>
            <w:r>
              <w:rPr>
                <w:noProof/>
                <w:webHidden/>
              </w:rPr>
            </w:r>
            <w:r>
              <w:rPr>
                <w:noProof/>
                <w:webHidden/>
              </w:rPr>
              <w:fldChar w:fldCharType="separate"/>
            </w:r>
            <w:r>
              <w:rPr>
                <w:noProof/>
                <w:webHidden/>
              </w:rPr>
              <w:t>91</w:t>
            </w:r>
            <w:r>
              <w:rPr>
                <w:noProof/>
                <w:webHidden/>
              </w:rPr>
              <w:fldChar w:fldCharType="end"/>
            </w:r>
          </w:hyperlink>
        </w:p>
        <w:p w:rsidR="00FB2D86" w:rsidRDefault="00FB2D86" w14:paraId="6457A974" w14:textId="535DD6A7">
          <w:pPr>
            <w:pStyle w:val="Innehll2"/>
            <w:tabs>
              <w:tab w:val="right" w:pos="8494"/>
            </w:tabs>
            <w:rPr>
              <w:rFonts w:eastAsiaTheme="minorEastAsia"/>
              <w:noProof/>
              <w:kern w:val="0"/>
              <w:sz w:val="22"/>
              <w:szCs w:val="22"/>
              <w:lang w:eastAsia="sv-SE"/>
              <w14:numSpacing w14:val="default"/>
            </w:rPr>
          </w:pPr>
          <w:hyperlink w:history="1" w:anchor="_Toc506207554">
            <w:r w:rsidRPr="00DD6296">
              <w:rPr>
                <w:rStyle w:val="Hyperlnk"/>
                <w:noProof/>
              </w:rPr>
              <w:t>18.1 Utgiftstak för staten</w:t>
            </w:r>
            <w:r>
              <w:rPr>
                <w:noProof/>
                <w:webHidden/>
              </w:rPr>
              <w:tab/>
            </w:r>
            <w:r>
              <w:rPr>
                <w:noProof/>
                <w:webHidden/>
              </w:rPr>
              <w:fldChar w:fldCharType="begin"/>
            </w:r>
            <w:r>
              <w:rPr>
                <w:noProof/>
                <w:webHidden/>
              </w:rPr>
              <w:instrText xml:space="preserve"> PAGEREF _Toc506207554 \h </w:instrText>
            </w:r>
            <w:r>
              <w:rPr>
                <w:noProof/>
                <w:webHidden/>
              </w:rPr>
            </w:r>
            <w:r>
              <w:rPr>
                <w:noProof/>
                <w:webHidden/>
              </w:rPr>
              <w:fldChar w:fldCharType="separate"/>
            </w:r>
            <w:r>
              <w:rPr>
                <w:noProof/>
                <w:webHidden/>
              </w:rPr>
              <w:t>91</w:t>
            </w:r>
            <w:r>
              <w:rPr>
                <w:noProof/>
                <w:webHidden/>
              </w:rPr>
              <w:fldChar w:fldCharType="end"/>
            </w:r>
          </w:hyperlink>
        </w:p>
        <w:p w:rsidR="00FB2D86" w:rsidRDefault="00FB2D86" w14:paraId="120CC5C6" w14:textId="2D80AB60">
          <w:pPr>
            <w:pStyle w:val="Innehll2"/>
            <w:tabs>
              <w:tab w:val="right" w:pos="8494"/>
            </w:tabs>
            <w:rPr>
              <w:rFonts w:eastAsiaTheme="minorEastAsia"/>
              <w:noProof/>
              <w:kern w:val="0"/>
              <w:sz w:val="22"/>
              <w:szCs w:val="22"/>
              <w:lang w:eastAsia="sv-SE"/>
              <w14:numSpacing w14:val="default"/>
            </w:rPr>
          </w:pPr>
          <w:hyperlink w:history="1" w:anchor="_Toc506207555">
            <w:r w:rsidRPr="00DD6296">
              <w:rPr>
                <w:rStyle w:val="Hyperlnk"/>
                <w:noProof/>
              </w:rPr>
              <w:t>18.2 Statsbudgetens inkomster</w:t>
            </w:r>
            <w:r>
              <w:rPr>
                <w:noProof/>
                <w:webHidden/>
              </w:rPr>
              <w:tab/>
            </w:r>
            <w:r>
              <w:rPr>
                <w:noProof/>
                <w:webHidden/>
              </w:rPr>
              <w:fldChar w:fldCharType="begin"/>
            </w:r>
            <w:r>
              <w:rPr>
                <w:noProof/>
                <w:webHidden/>
              </w:rPr>
              <w:instrText xml:space="preserve"> PAGEREF _Toc506207555 \h </w:instrText>
            </w:r>
            <w:r>
              <w:rPr>
                <w:noProof/>
                <w:webHidden/>
              </w:rPr>
            </w:r>
            <w:r>
              <w:rPr>
                <w:noProof/>
                <w:webHidden/>
              </w:rPr>
              <w:fldChar w:fldCharType="separate"/>
            </w:r>
            <w:r>
              <w:rPr>
                <w:noProof/>
                <w:webHidden/>
              </w:rPr>
              <w:t>91</w:t>
            </w:r>
            <w:r>
              <w:rPr>
                <w:noProof/>
                <w:webHidden/>
              </w:rPr>
              <w:fldChar w:fldCharType="end"/>
            </w:r>
          </w:hyperlink>
        </w:p>
        <w:p w:rsidR="00FB2D86" w:rsidRDefault="00FB2D86" w14:paraId="0F0BEF5C" w14:textId="048A3511">
          <w:pPr>
            <w:pStyle w:val="Innehll2"/>
            <w:tabs>
              <w:tab w:val="right" w:pos="8494"/>
            </w:tabs>
            <w:rPr>
              <w:rFonts w:eastAsiaTheme="minorEastAsia"/>
              <w:noProof/>
              <w:kern w:val="0"/>
              <w:sz w:val="22"/>
              <w:szCs w:val="22"/>
              <w:lang w:eastAsia="sv-SE"/>
              <w14:numSpacing w14:val="default"/>
            </w:rPr>
          </w:pPr>
          <w:hyperlink w:history="1" w:anchor="_Toc506207556">
            <w:r w:rsidRPr="00DD6296">
              <w:rPr>
                <w:rStyle w:val="Hyperlnk"/>
                <w:noProof/>
              </w:rPr>
              <w:t>18.3 Statsbudgetens saldo och statsskulden</w:t>
            </w:r>
            <w:r>
              <w:rPr>
                <w:noProof/>
                <w:webHidden/>
              </w:rPr>
              <w:tab/>
            </w:r>
            <w:r>
              <w:rPr>
                <w:noProof/>
                <w:webHidden/>
              </w:rPr>
              <w:fldChar w:fldCharType="begin"/>
            </w:r>
            <w:r>
              <w:rPr>
                <w:noProof/>
                <w:webHidden/>
              </w:rPr>
              <w:instrText xml:space="preserve"> PAGEREF _Toc506207556 \h </w:instrText>
            </w:r>
            <w:r>
              <w:rPr>
                <w:noProof/>
                <w:webHidden/>
              </w:rPr>
            </w:r>
            <w:r>
              <w:rPr>
                <w:noProof/>
                <w:webHidden/>
              </w:rPr>
              <w:fldChar w:fldCharType="separate"/>
            </w:r>
            <w:r>
              <w:rPr>
                <w:noProof/>
                <w:webHidden/>
              </w:rPr>
              <w:t>91</w:t>
            </w:r>
            <w:r>
              <w:rPr>
                <w:noProof/>
                <w:webHidden/>
              </w:rPr>
              <w:fldChar w:fldCharType="end"/>
            </w:r>
          </w:hyperlink>
        </w:p>
        <w:p w:rsidR="00FB2D86" w:rsidRDefault="00FB2D86" w14:paraId="57EA5943" w14:textId="6BECD055">
          <w:pPr>
            <w:pStyle w:val="Innehll2"/>
            <w:tabs>
              <w:tab w:val="right" w:pos="8494"/>
            </w:tabs>
            <w:rPr>
              <w:rFonts w:eastAsiaTheme="minorEastAsia"/>
              <w:noProof/>
              <w:kern w:val="0"/>
              <w:sz w:val="22"/>
              <w:szCs w:val="22"/>
              <w:lang w:eastAsia="sv-SE"/>
              <w14:numSpacing w14:val="default"/>
            </w:rPr>
          </w:pPr>
          <w:hyperlink w:history="1" w:anchor="_Toc506207557">
            <w:r w:rsidRPr="00DD6296">
              <w:rPr>
                <w:rStyle w:val="Hyperlnk"/>
                <w:noProof/>
              </w:rPr>
              <w:t>18.4 Den offentliga sektorns finanser</w:t>
            </w:r>
            <w:r>
              <w:rPr>
                <w:noProof/>
                <w:webHidden/>
              </w:rPr>
              <w:tab/>
            </w:r>
            <w:r>
              <w:rPr>
                <w:noProof/>
                <w:webHidden/>
              </w:rPr>
              <w:fldChar w:fldCharType="begin"/>
            </w:r>
            <w:r>
              <w:rPr>
                <w:noProof/>
                <w:webHidden/>
              </w:rPr>
              <w:instrText xml:space="preserve"> PAGEREF _Toc506207557 \h </w:instrText>
            </w:r>
            <w:r>
              <w:rPr>
                <w:noProof/>
                <w:webHidden/>
              </w:rPr>
            </w:r>
            <w:r>
              <w:rPr>
                <w:noProof/>
                <w:webHidden/>
              </w:rPr>
              <w:fldChar w:fldCharType="separate"/>
            </w:r>
            <w:r>
              <w:rPr>
                <w:noProof/>
                <w:webHidden/>
              </w:rPr>
              <w:t>92</w:t>
            </w:r>
            <w:r>
              <w:rPr>
                <w:noProof/>
                <w:webHidden/>
              </w:rPr>
              <w:fldChar w:fldCharType="end"/>
            </w:r>
          </w:hyperlink>
        </w:p>
        <w:p w:rsidR="00FB2D86" w:rsidRDefault="00FB2D86" w14:paraId="546F4C0F" w14:textId="5331D1D3">
          <w:pPr>
            <w:pStyle w:val="Innehll2"/>
            <w:tabs>
              <w:tab w:val="right" w:pos="8494"/>
            </w:tabs>
            <w:rPr>
              <w:rFonts w:eastAsiaTheme="minorEastAsia"/>
              <w:noProof/>
              <w:kern w:val="0"/>
              <w:sz w:val="22"/>
              <w:szCs w:val="22"/>
              <w:lang w:eastAsia="sv-SE"/>
              <w14:numSpacing w14:val="default"/>
            </w:rPr>
          </w:pPr>
          <w:hyperlink w:history="1" w:anchor="_Toc506207558">
            <w:r w:rsidRPr="00DD6296">
              <w:rPr>
                <w:rStyle w:val="Hyperlnk"/>
                <w:noProof/>
              </w:rPr>
              <w:t>18.5 Kommunsektorns finanser</w:t>
            </w:r>
            <w:r>
              <w:rPr>
                <w:noProof/>
                <w:webHidden/>
              </w:rPr>
              <w:tab/>
            </w:r>
            <w:r>
              <w:rPr>
                <w:noProof/>
                <w:webHidden/>
              </w:rPr>
              <w:fldChar w:fldCharType="begin"/>
            </w:r>
            <w:r>
              <w:rPr>
                <w:noProof/>
                <w:webHidden/>
              </w:rPr>
              <w:instrText xml:space="preserve"> PAGEREF _Toc506207558 \h </w:instrText>
            </w:r>
            <w:r>
              <w:rPr>
                <w:noProof/>
                <w:webHidden/>
              </w:rPr>
            </w:r>
            <w:r>
              <w:rPr>
                <w:noProof/>
                <w:webHidden/>
              </w:rPr>
              <w:fldChar w:fldCharType="separate"/>
            </w:r>
            <w:r>
              <w:rPr>
                <w:noProof/>
                <w:webHidden/>
              </w:rPr>
              <w:t>92</w:t>
            </w:r>
            <w:r>
              <w:rPr>
                <w:noProof/>
                <w:webHidden/>
              </w:rPr>
              <w:fldChar w:fldCharType="end"/>
            </w:r>
          </w:hyperlink>
        </w:p>
        <w:p w:rsidR="00FB2D86" w:rsidRDefault="00FB2D86" w14:paraId="4CC5CACB" w14:textId="0CFD884E">
          <w:pPr>
            <w:pStyle w:val="Innehll2"/>
            <w:tabs>
              <w:tab w:val="right" w:pos="8494"/>
            </w:tabs>
            <w:rPr>
              <w:rFonts w:eastAsiaTheme="minorEastAsia"/>
              <w:noProof/>
              <w:kern w:val="0"/>
              <w:sz w:val="22"/>
              <w:szCs w:val="22"/>
              <w:lang w:eastAsia="sv-SE"/>
              <w14:numSpacing w14:val="default"/>
            </w:rPr>
          </w:pPr>
          <w:hyperlink w:history="1" w:anchor="_Toc506207559">
            <w:r w:rsidRPr="00DD6296">
              <w:rPr>
                <w:rStyle w:val="Hyperlnk"/>
                <w:rFonts w:eastAsia="Times New Roman"/>
                <w:noProof/>
              </w:rPr>
              <w:t>18.6 Förslag till utgiftsramar 2018</w:t>
            </w:r>
            <w:r>
              <w:rPr>
                <w:noProof/>
                <w:webHidden/>
              </w:rPr>
              <w:tab/>
            </w:r>
            <w:r>
              <w:rPr>
                <w:noProof/>
                <w:webHidden/>
              </w:rPr>
              <w:fldChar w:fldCharType="begin"/>
            </w:r>
            <w:r>
              <w:rPr>
                <w:noProof/>
                <w:webHidden/>
              </w:rPr>
              <w:instrText xml:space="preserve"> PAGEREF _Toc506207559 \h </w:instrText>
            </w:r>
            <w:r>
              <w:rPr>
                <w:noProof/>
                <w:webHidden/>
              </w:rPr>
            </w:r>
            <w:r>
              <w:rPr>
                <w:noProof/>
                <w:webHidden/>
              </w:rPr>
              <w:fldChar w:fldCharType="separate"/>
            </w:r>
            <w:r>
              <w:rPr>
                <w:noProof/>
                <w:webHidden/>
              </w:rPr>
              <w:t>92</w:t>
            </w:r>
            <w:r>
              <w:rPr>
                <w:noProof/>
                <w:webHidden/>
              </w:rPr>
              <w:fldChar w:fldCharType="end"/>
            </w:r>
          </w:hyperlink>
        </w:p>
        <w:p w:rsidR="00FB2D86" w:rsidRDefault="00FB2D86" w14:paraId="5B01A470" w14:textId="0F0D94C5">
          <w:pPr>
            <w:pStyle w:val="Innehll2"/>
            <w:tabs>
              <w:tab w:val="right" w:pos="8494"/>
            </w:tabs>
            <w:rPr>
              <w:rFonts w:eastAsiaTheme="minorEastAsia"/>
              <w:noProof/>
              <w:kern w:val="0"/>
              <w:sz w:val="22"/>
              <w:szCs w:val="22"/>
              <w:lang w:eastAsia="sv-SE"/>
              <w14:numSpacing w14:val="default"/>
            </w:rPr>
          </w:pPr>
          <w:hyperlink w:history="1" w:anchor="_Toc506207560">
            <w:r w:rsidRPr="00DD6296">
              <w:rPr>
                <w:rStyle w:val="Hyperlnk"/>
                <w:rFonts w:eastAsia="Times New Roman"/>
                <w:noProof/>
              </w:rPr>
              <w:t>18.7 Förslag till utgiftsramar 2019–2020</w:t>
            </w:r>
            <w:r>
              <w:rPr>
                <w:noProof/>
                <w:webHidden/>
              </w:rPr>
              <w:tab/>
            </w:r>
            <w:r>
              <w:rPr>
                <w:noProof/>
                <w:webHidden/>
              </w:rPr>
              <w:fldChar w:fldCharType="begin"/>
            </w:r>
            <w:r>
              <w:rPr>
                <w:noProof/>
                <w:webHidden/>
              </w:rPr>
              <w:instrText xml:space="preserve"> PAGEREF _Toc506207560 \h </w:instrText>
            </w:r>
            <w:r>
              <w:rPr>
                <w:noProof/>
                <w:webHidden/>
              </w:rPr>
            </w:r>
            <w:r>
              <w:rPr>
                <w:noProof/>
                <w:webHidden/>
              </w:rPr>
              <w:fldChar w:fldCharType="separate"/>
            </w:r>
            <w:r>
              <w:rPr>
                <w:noProof/>
                <w:webHidden/>
              </w:rPr>
              <w:t>93</w:t>
            </w:r>
            <w:r>
              <w:rPr>
                <w:noProof/>
                <w:webHidden/>
              </w:rPr>
              <w:fldChar w:fldCharType="end"/>
            </w:r>
          </w:hyperlink>
        </w:p>
        <w:p w:rsidR="00FB2D86" w:rsidRDefault="00FB2D86" w14:paraId="690E3C98" w14:textId="3BDDE510">
          <w:pPr>
            <w:pStyle w:val="Innehll2"/>
            <w:tabs>
              <w:tab w:val="right" w:pos="8494"/>
            </w:tabs>
            <w:rPr>
              <w:rFonts w:eastAsiaTheme="minorEastAsia"/>
              <w:noProof/>
              <w:kern w:val="0"/>
              <w:sz w:val="22"/>
              <w:szCs w:val="22"/>
              <w:lang w:eastAsia="sv-SE"/>
              <w14:numSpacing w14:val="default"/>
            </w:rPr>
          </w:pPr>
          <w:hyperlink w:history="1" w:anchor="_Toc506207561">
            <w:r w:rsidRPr="00DD6296">
              <w:rPr>
                <w:rStyle w:val="Hyperlnk"/>
                <w:rFonts w:eastAsia="Times New Roman"/>
                <w:noProof/>
              </w:rPr>
              <w:t>18.8 Beräkning av statsbudgetens inkomster 2018</w:t>
            </w:r>
            <w:r>
              <w:rPr>
                <w:noProof/>
                <w:webHidden/>
              </w:rPr>
              <w:tab/>
            </w:r>
            <w:r>
              <w:rPr>
                <w:noProof/>
                <w:webHidden/>
              </w:rPr>
              <w:fldChar w:fldCharType="begin"/>
            </w:r>
            <w:r>
              <w:rPr>
                <w:noProof/>
                <w:webHidden/>
              </w:rPr>
              <w:instrText xml:space="preserve"> PAGEREF _Toc506207561 \h </w:instrText>
            </w:r>
            <w:r>
              <w:rPr>
                <w:noProof/>
                <w:webHidden/>
              </w:rPr>
            </w:r>
            <w:r>
              <w:rPr>
                <w:noProof/>
                <w:webHidden/>
              </w:rPr>
              <w:fldChar w:fldCharType="separate"/>
            </w:r>
            <w:r>
              <w:rPr>
                <w:noProof/>
                <w:webHidden/>
              </w:rPr>
              <w:t>94</w:t>
            </w:r>
            <w:r>
              <w:rPr>
                <w:noProof/>
                <w:webHidden/>
              </w:rPr>
              <w:fldChar w:fldCharType="end"/>
            </w:r>
          </w:hyperlink>
        </w:p>
        <w:p w:rsidR="00FB2D86" w:rsidRDefault="00FB2D86" w14:paraId="6237803D" w14:textId="52202AF0">
          <w:pPr>
            <w:pStyle w:val="Innehll2"/>
            <w:tabs>
              <w:tab w:val="right" w:pos="8494"/>
            </w:tabs>
            <w:rPr>
              <w:rFonts w:eastAsiaTheme="minorEastAsia"/>
              <w:noProof/>
              <w:kern w:val="0"/>
              <w:sz w:val="22"/>
              <w:szCs w:val="22"/>
              <w:lang w:eastAsia="sv-SE"/>
              <w14:numSpacing w14:val="default"/>
            </w:rPr>
          </w:pPr>
          <w:hyperlink w:history="1" w:anchor="_Toc506207562">
            <w:r w:rsidRPr="00DD6296">
              <w:rPr>
                <w:rStyle w:val="Hyperlnk"/>
                <w:rFonts w:eastAsia="Times New Roman"/>
                <w:noProof/>
                <w:lang w:eastAsia="sv-SE"/>
              </w:rPr>
              <w:t>18.9 Beräkning av statsbudgetens inkomster 2019–2020</w:t>
            </w:r>
            <w:r>
              <w:rPr>
                <w:noProof/>
                <w:webHidden/>
              </w:rPr>
              <w:tab/>
            </w:r>
            <w:r>
              <w:rPr>
                <w:noProof/>
                <w:webHidden/>
              </w:rPr>
              <w:fldChar w:fldCharType="begin"/>
            </w:r>
            <w:r>
              <w:rPr>
                <w:noProof/>
                <w:webHidden/>
              </w:rPr>
              <w:instrText xml:space="preserve"> PAGEREF _Toc506207562 \h </w:instrText>
            </w:r>
            <w:r>
              <w:rPr>
                <w:noProof/>
                <w:webHidden/>
              </w:rPr>
            </w:r>
            <w:r>
              <w:rPr>
                <w:noProof/>
                <w:webHidden/>
              </w:rPr>
              <w:fldChar w:fldCharType="separate"/>
            </w:r>
            <w:r>
              <w:rPr>
                <w:noProof/>
                <w:webHidden/>
              </w:rPr>
              <w:t>95</w:t>
            </w:r>
            <w:r>
              <w:rPr>
                <w:noProof/>
                <w:webHidden/>
              </w:rPr>
              <w:fldChar w:fldCharType="end"/>
            </w:r>
          </w:hyperlink>
        </w:p>
        <w:p w:rsidRPr="00BC72C4" w:rsidR="0084107E" w:rsidP="0084107E" w:rsidRDefault="0084107E" w14:paraId="01AD9F09" w14:textId="5E83FC1E">
          <w:r w:rsidRPr="00BC72C4">
            <w:rPr>
              <w:bCs/>
            </w:rPr>
            <w:fldChar w:fldCharType="end"/>
          </w:r>
        </w:p>
      </w:sdtContent>
    </w:sdt>
    <w:p w:rsidR="00236F23" w:rsidP="00236F23" w:rsidRDefault="00236F23" w14:paraId="5F868969" w14:textId="2ED9A2C1"/>
    <w:p w:rsidR="0084107E" w:rsidRDefault="0084107E" w14:paraId="4B5B4EFF"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jc w:val="left"/>
      </w:pPr>
      <w:r>
        <w:br w:type="page"/>
      </w:r>
    </w:p>
    <w:bookmarkStart w:name="_Toc506207367" w:displacedByCustomXml="next" w:id="4"/>
    <w:sdt>
      <w:sdtPr>
        <w:alias w:val="CC_Boilerplate_4"/>
        <w:tag w:val="CC_Boilerplate_4"/>
        <w:id w:val="-1644581176"/>
        <w:lock w:val="sdtLocked"/>
        <w:placeholder>
          <w:docPart w:val="7ECEFA8EB3A74F7C8731B0761F4B2203"/>
        </w:placeholder>
        <w15:appearance w15:val="hidden"/>
        <w:text/>
      </w:sdtPr>
      <w:sdtContent>
        <w:p w:rsidRPr="00AB15B8" w:rsidR="00AF30DD" w:rsidP="00AB15B8" w:rsidRDefault="00AF30DD" w14:paraId="0B2ADD21" w14:textId="6F9F6D1B">
          <w:pPr>
            <w:pStyle w:val="RubrikFrslagTIllRiksdagsbeslut"/>
          </w:pPr>
          <w:r w:rsidRPr="00AB15B8">
            <w:t>Förslag till riksdagsbeslut</w:t>
          </w:r>
        </w:p>
      </w:sdtContent>
    </w:sdt>
    <w:bookmarkEnd w:displacedByCustomXml="prev" w:id="4"/>
    <w:bookmarkEnd w:displacedByCustomXml="prev" w:id="0"/>
    <w:sdt>
      <w:sdtPr>
        <w:alias w:val="Yrkande 1"/>
        <w:tag w:val="d70c43ff-1cef-4730-baf7-5f7b55bc948f"/>
        <w:id w:val="1522121342"/>
        <w:lock w:val="sdtLocked"/>
      </w:sdtPr>
      <w:sdtContent>
        <w:p w:rsidR="00412C65" w:rsidRDefault="008F46EE" w14:paraId="56DB87CB" w14:textId="77777777">
          <w:pPr>
            <w:pStyle w:val="Frslagstext"/>
          </w:pPr>
          <w:r>
            <w:t>Riksdagen godkänner de riktlinjer för den ekonomiska politiken och budgetpolitiken som föreslås i motionen.</w:t>
          </w:r>
        </w:p>
      </w:sdtContent>
    </w:sdt>
    <w:sdt>
      <w:sdtPr>
        <w:alias w:val="Yrkande 2"/>
        <w:tag w:val="5ff09fd1-8c19-4a7c-9ac6-7d16805b75f7"/>
        <w:id w:val="242537885"/>
        <w:lock w:val="sdtLocked"/>
      </w:sdtPr>
      <w:sdtContent>
        <w:p w:rsidR="00412C65" w:rsidRDefault="008F46EE" w14:paraId="6A6386E2" w14:textId="359852B7">
          <w:pPr>
            <w:pStyle w:val="Frslagstext"/>
          </w:pPr>
          <w:r>
            <w:t>Riksdagen fastställer utgiftstaket för staten inklusive ålderspensionssystemet vid sidan av statens budget 2018–2020 enligt förslaget i kapitel 1</w:t>
          </w:r>
          <w:r w:rsidR="00292419">
            <w:t>8</w:t>
          </w:r>
          <w:r>
            <w:t>.1 i motionen.</w:t>
          </w:r>
        </w:p>
      </w:sdtContent>
    </w:sdt>
    <w:sdt>
      <w:sdtPr>
        <w:alias w:val="Yrkande 3"/>
        <w:tag w:val="e84538fe-a27d-4b5c-ba0b-9c60239a4b3b"/>
        <w:id w:val="-142736597"/>
        <w:lock w:val="sdtLocked"/>
      </w:sdtPr>
      <w:sdtContent>
        <w:p w:rsidR="00412C65" w:rsidRDefault="008F46EE" w14:paraId="2DD91321" w14:textId="26D9F2A6">
          <w:pPr>
            <w:pStyle w:val="Frslagstext"/>
          </w:pPr>
          <w:r>
            <w:t>Riksdagen godkänner beräkningen av inkomsterna i statens budget för 2018 enligt förslaget i kapitel 1</w:t>
          </w:r>
          <w:r w:rsidR="00292419">
            <w:t>8</w:t>
          </w:r>
          <w:r>
            <w:t>.8 i motionen och tillkännager för regeringen som sin mening att regeringen ska återkomma med lagförslag i överensstämmelse med denna beräkning.</w:t>
          </w:r>
        </w:p>
      </w:sdtContent>
    </w:sdt>
    <w:sdt>
      <w:sdtPr>
        <w:alias w:val="Yrkande 4"/>
        <w:tag w:val="d7a3c45a-eeea-4a34-a602-b0b829b87561"/>
        <w:id w:val="-1643029731"/>
        <w:lock w:val="sdtLocked"/>
      </w:sdtPr>
      <w:sdtContent>
        <w:p w:rsidR="00412C65" w:rsidRDefault="008F46EE" w14:paraId="6DA0DB47" w14:textId="0582AFC4">
          <w:pPr>
            <w:pStyle w:val="Frslagstext"/>
          </w:pPr>
          <w:r>
            <w:t>Riksdagen godkänner den preliminära beräkningen av inkomster i statens budget för 2019 och 2020 enligt förslaget i kapitel 1</w:t>
          </w:r>
          <w:r w:rsidR="00292419">
            <w:t>8</w:t>
          </w:r>
          <w:r>
            <w:t>.9 i motionen som riktlinje för regeringens budgetarbete.</w:t>
          </w:r>
        </w:p>
      </w:sdtContent>
    </w:sdt>
    <w:sdt>
      <w:sdtPr>
        <w:alias w:val="Yrkande 5"/>
        <w:tag w:val="7f0f226d-49eb-4fcd-b773-81c9614ccbb7"/>
        <w:id w:val="-1896889804"/>
        <w:lock w:val="sdtLocked"/>
      </w:sdtPr>
      <w:sdtContent>
        <w:p w:rsidR="00412C65" w:rsidRDefault="008F46EE" w14:paraId="5F4DD1D7" w14:textId="1A7C1845">
          <w:pPr>
            <w:pStyle w:val="Frslagstext"/>
          </w:pPr>
          <w:r>
            <w:t>Riksdagen beslutar om fördelning av utgifter på utgiftsområden och övriga utgifter för 20</w:t>
          </w:r>
          <w:r w:rsidR="00292419">
            <w:t>18 enligt förslaget i kapitel 18</w:t>
          </w:r>
          <w:r>
            <w:t>.6 i motionen.</w:t>
          </w:r>
        </w:p>
      </w:sdtContent>
    </w:sdt>
    <w:sdt>
      <w:sdtPr>
        <w:alias w:val="Yrkande 6"/>
        <w:tag w:val="0fd36ed8-6ed5-4ff3-a365-9be3d9ebbc61"/>
        <w:id w:val="134991235"/>
        <w:lock w:val="sdtLocked"/>
      </w:sdtPr>
      <w:sdtContent>
        <w:p w:rsidR="00412C65" w:rsidRDefault="008F46EE" w14:paraId="55785299" w14:textId="315F31EF">
          <w:pPr>
            <w:pStyle w:val="Frslagstext"/>
          </w:pPr>
          <w:r>
            <w:t>Riksdagen godkänner den preliminära fördelningen av utgifter på utgiftsområden för 2019 och 20</w:t>
          </w:r>
          <w:r w:rsidR="00292419">
            <w:t>20 enligt förslaget i kapitel 18</w:t>
          </w:r>
          <w:r>
            <w:t>.7 som riktlinje för regeringens budgetarbete.</w:t>
          </w:r>
        </w:p>
      </w:sdtContent>
    </w:sdt>
    <w:bookmarkStart w:name="MotionsStart" w:id="5"/>
    <w:bookmarkStart w:name="_Toc494114049" w:id="6"/>
    <w:bookmarkEnd w:id="5"/>
    <w:p w:rsidRPr="00BC72C4" w:rsidR="006D79C9" w:rsidP="00B97FC7" w:rsidRDefault="00864C28" w14:paraId="7D6F3C65" w14:textId="71E3A701">
      <w:sdt>
        <w:sdtPr>
          <w:alias w:val="CC_Motivering_Rubrik"/>
          <w:tag w:val="CC_Motivering_Rubrik"/>
          <w:id w:val="1433397530"/>
          <w:lock w:val="sdtLocked"/>
          <w:placeholder>
            <w:docPart w:val="DED82CDFB98C45559D108EE8355166FC"/>
          </w:placeholder>
          <w:showingPlcHdr/>
          <w15:appearance w15:val="hidden"/>
          <w:text/>
        </w:sdtPr>
        <w:sdtContent>
          <w:r w:rsidRPr="00026307" w:rsidR="00026307">
            <w:rPr>
              <w:rStyle w:val="Platshllartext"/>
              <w:color w:val="FFFFFF" w:themeColor="background1"/>
            </w:rPr>
            <w:t>Motivering</w:t>
          </w:r>
        </w:sdtContent>
      </w:sdt>
      <w:bookmarkEnd w:id="6"/>
    </w:p>
    <w:p w:rsidRPr="00BC72C4" w:rsidR="00151436" w:rsidP="00B97FC7" w:rsidRDefault="00151436" w14:paraId="3BD47BD0" w14:textId="77777777">
      <w:pPr>
        <w:rPr>
          <w:rFonts w:eastAsia="Times New Roman"/>
          <w:lang w:eastAsia="sv-SE"/>
          <w14:numSpacing w14:val="default"/>
        </w:rPr>
      </w:pPr>
      <w:r w:rsidRPr="00BC72C4">
        <w:rPr>
          <w:rFonts w:eastAsia="Times New Roman"/>
          <w:kern w:val="0"/>
          <w:lang w:eastAsia="sv-SE"/>
          <w14:numSpacing w14:val="default"/>
        </w:rPr>
        <w:br w:type="page"/>
      </w:r>
    </w:p>
    <w:p w:rsidRPr="00AA4306" w:rsidR="00151436" w:rsidP="009E6F29" w:rsidRDefault="00AE257A" w14:paraId="619EB8BF" w14:textId="7550FB99">
      <w:pPr>
        <w:pStyle w:val="Rubrik1numrerat"/>
        <w:spacing w:before="820" w:after="0"/>
      </w:pPr>
      <w:bookmarkStart w:name="_Toc506207368" w:id="7"/>
      <w:r>
        <w:lastRenderedPageBreak/>
        <w:t>Det ekonomiska läget</w:t>
      </w:r>
      <w:bookmarkEnd w:id="7"/>
    </w:p>
    <w:p w:rsidRPr="00AB15B8" w:rsidR="00BF4913" w:rsidP="00814B98" w:rsidRDefault="00BF4913" w14:paraId="613DEA88" w14:textId="3DDE307A">
      <w:pPr>
        <w:pStyle w:val="Normalutanindragellerluft"/>
        <w:spacing w:before="80"/>
      </w:pPr>
      <w:r w:rsidRPr="00AB15B8">
        <w:t xml:space="preserve">Högkonjunkturen </w:t>
      </w:r>
      <w:r w:rsidRPr="00AB15B8" w:rsidR="002A189C">
        <w:t xml:space="preserve">i Sverige </w:t>
      </w:r>
      <w:r w:rsidRPr="00AB15B8">
        <w:t xml:space="preserve">är fortsatt stark, vilket även gäller efterfrågan på arbetskraft. Detta påverkar dock inte arbetslösheten i nämnvärd utsträckning på grund av betydande problem med missmatchning på den svenska arbetsmarknaden. Detta förklaras i sin tur huvudsakligen av ett kraftigt inflöde av lågutbildad arbetskraft under kort tid, men även av ett utbildningssystem som under lång tid inte har utbildat kompetens i enlighet med arbetsmarknadens behov. </w:t>
      </w:r>
    </w:p>
    <w:p w:rsidRPr="00AB15B8" w:rsidR="00BF4913" w:rsidP="00AB15B8" w:rsidRDefault="00BF4913" w14:paraId="0C5773E5" w14:textId="0D3FBF85">
      <w:r w:rsidRPr="00AB15B8">
        <w:t>Styrkan i konjunkturen beror främst på draghjälp från omvärlden, inte minst lågränteläget i hela EMU-området</w:t>
      </w:r>
      <w:r w:rsidRPr="00AB15B8" w:rsidR="00273BF4">
        <w:t>,</w:t>
      </w:r>
      <w:r w:rsidRPr="00AB15B8">
        <w:t xml:space="preserve"> men också en fortsatt stark investeringsvilja i USA. Men även om BNP-tillväxten är relativt hög så är det mer relevanta måttet BNP per capita, alltså justerat för befolkningsutvecklingen. Denna </w:t>
      </w:r>
      <w:r w:rsidRPr="00AB15B8" w:rsidR="00C9470B">
        <w:t>ökning</w:t>
      </w:r>
      <w:r w:rsidRPr="00AB15B8">
        <w:t xml:space="preserve"> ligger på mindre än hälften och det är symptomatiskt att regeringen i sina prognoser tenderar att redovisa absoluta snarare än relativa tillväxttal</w:t>
      </w:r>
      <w:r w:rsidRPr="00AB15B8" w:rsidR="00CA481B">
        <w:t>,</w:t>
      </w:r>
      <w:r w:rsidRPr="00AB15B8">
        <w:t xml:space="preserve"> som ett sätt att försköna bilden.</w:t>
      </w:r>
    </w:p>
    <w:p w:rsidR="00BF4913" w:rsidP="00BF4913" w:rsidRDefault="00BF4913" w14:paraId="75714DD6" w14:textId="728F1EC9">
      <w:pPr>
        <w:rPr>
          <w:rFonts w:eastAsia="Calibri"/>
        </w:rPr>
      </w:pPr>
      <w:r w:rsidRPr="00BF4913">
        <w:rPr>
          <w:rFonts w:eastAsia="Calibri"/>
        </w:rPr>
        <w:t>I princip alla delar av näringslivet har ett högt rekryteringsbehov men möts av brist på arbetskraft, den höga arbetslösheten till trots. Detta leder till att sysselsättningstillväxten klingar av och att arbetslösheten därför inte faller, vilket annars hade varit naturligt. Det höga inflödet av nyanländ, lågutbildad arbetskraft leder till att jämviktsarbetslösheten ökar</w:t>
      </w:r>
      <w:r w:rsidR="00AB15B8">
        <w:rPr>
          <w:rFonts w:eastAsia="Calibri"/>
        </w:rPr>
        <w:t>,</w:t>
      </w:r>
      <w:r>
        <w:rPr>
          <w:rFonts w:eastAsia="Calibri"/>
        </w:rPr>
        <w:t xml:space="preserve"> och d</w:t>
      </w:r>
      <w:r w:rsidRPr="00BF4913">
        <w:rPr>
          <w:rFonts w:eastAsia="Calibri"/>
        </w:rPr>
        <w:t>et bör i sammanhanget poängteras att även den som har en subventionerad anställnin</w:t>
      </w:r>
      <w:r w:rsidR="001A5E9C">
        <w:rPr>
          <w:rFonts w:eastAsia="Calibri"/>
        </w:rPr>
        <w:t>g klassificeras som sysselsatt enligt officiell statistik.</w:t>
      </w:r>
    </w:p>
    <w:p w:rsidR="00BF4913" w:rsidP="00BF4913" w:rsidRDefault="00BF4913" w14:paraId="4B815D10" w14:textId="56A0247C">
      <w:pPr>
        <w:rPr>
          <w:rFonts w:eastAsia="Calibri"/>
        </w:rPr>
      </w:pPr>
      <w:r>
        <w:rPr>
          <w:rFonts w:eastAsia="Calibri"/>
        </w:rPr>
        <w:t>Sveriges arbetsmarknad är idag tudelad, där regeringens och tidigare regeringars misslyckade migrations- och integrationspolitik ligger i öppen dager</w:t>
      </w:r>
      <w:r w:rsidRPr="00BF4913">
        <w:rPr>
          <w:rFonts w:eastAsia="Calibri"/>
        </w:rPr>
        <w:t xml:space="preserve">. </w:t>
      </w:r>
      <w:r w:rsidR="001A5E9C">
        <w:rPr>
          <w:rFonts w:eastAsia="Calibri"/>
        </w:rPr>
        <w:t>I</w:t>
      </w:r>
      <w:r w:rsidRPr="00BF4913">
        <w:rPr>
          <w:rFonts w:eastAsia="Calibri"/>
        </w:rPr>
        <w:t xml:space="preserve">ngen enskild åtgärd eller reform kan råda bot på </w:t>
      </w:r>
      <w:r>
        <w:rPr>
          <w:rFonts w:eastAsia="Calibri"/>
        </w:rPr>
        <w:t>denna problematik,</w:t>
      </w:r>
      <w:r w:rsidRPr="00BF4913">
        <w:rPr>
          <w:rFonts w:eastAsia="Calibri"/>
        </w:rPr>
        <w:t xml:space="preserve"> snarare </w:t>
      </w:r>
      <w:r>
        <w:rPr>
          <w:rFonts w:eastAsia="Calibri"/>
        </w:rPr>
        <w:t xml:space="preserve">krävs </w:t>
      </w:r>
      <w:r w:rsidRPr="00BF4913">
        <w:rPr>
          <w:rFonts w:eastAsia="Calibri"/>
        </w:rPr>
        <w:t>en mångfald av åtgärder, där en effektiv politik för åter</w:t>
      </w:r>
      <w:r>
        <w:rPr>
          <w:rFonts w:eastAsia="Calibri"/>
        </w:rPr>
        <w:t>vandring är en ofrånkomlig del.</w:t>
      </w:r>
    </w:p>
    <w:p w:rsidR="000C2AE1" w:rsidP="00BF4913" w:rsidRDefault="00BF4913" w14:paraId="1B3D5CAD" w14:textId="47285BE0">
      <w:pPr>
        <w:rPr>
          <w:rFonts w:eastAsia="Calibri"/>
        </w:rPr>
      </w:pPr>
      <w:r w:rsidRPr="00BF4913">
        <w:rPr>
          <w:rFonts w:eastAsia="Calibri"/>
        </w:rPr>
        <w:lastRenderedPageBreak/>
        <w:t>Trots högkonjunkturen och trots att regeringen tillsammans med allianspartierna valt att sänka ambitionsnivån för överskottsmålet från tidigare 1,0 procent till 0,3</w:t>
      </w:r>
      <w:r w:rsidR="00273BF4">
        <w:rPr>
          <w:rFonts w:eastAsia="Calibri"/>
        </w:rPr>
        <w:t>3</w:t>
      </w:r>
      <w:r w:rsidRPr="00BF4913">
        <w:rPr>
          <w:rFonts w:eastAsia="Calibri"/>
        </w:rPr>
        <w:t xml:space="preserve"> procent så nås inte överskottsmålet under innevarande mandatperiod</w:t>
      </w:r>
      <w:r w:rsidR="00273BF4">
        <w:rPr>
          <w:rFonts w:eastAsia="Calibri"/>
        </w:rPr>
        <w:t>, vilket</w:t>
      </w:r>
      <w:r w:rsidRPr="00BF4913">
        <w:rPr>
          <w:rFonts w:eastAsia="Calibri"/>
        </w:rPr>
        <w:t xml:space="preserve"> förklaras av reger</w:t>
      </w:r>
      <w:r w:rsidR="00CC60BB">
        <w:rPr>
          <w:rFonts w:eastAsia="Calibri"/>
        </w:rPr>
        <w:t xml:space="preserve">ingens </w:t>
      </w:r>
      <w:r w:rsidR="00273BF4">
        <w:rPr>
          <w:rFonts w:eastAsia="Calibri"/>
        </w:rPr>
        <w:t xml:space="preserve">tidigare </w:t>
      </w:r>
      <w:r w:rsidR="00CC60BB">
        <w:rPr>
          <w:rFonts w:eastAsia="Calibri"/>
        </w:rPr>
        <w:t>ofinansierade reformer</w:t>
      </w:r>
      <w:r w:rsidRPr="00BF4913">
        <w:rPr>
          <w:rFonts w:eastAsia="Calibri"/>
        </w:rPr>
        <w:t>.</w:t>
      </w:r>
      <w:r>
        <w:rPr>
          <w:rFonts w:eastAsia="Calibri"/>
        </w:rPr>
        <w:t xml:space="preserve"> </w:t>
      </w:r>
      <w:r w:rsidR="000C2AE1">
        <w:rPr>
          <w:rFonts w:eastAsia="Calibri"/>
        </w:rPr>
        <w:t>Samtidigt har Sverige en i det närm</w:t>
      </w:r>
      <w:r w:rsidR="001A5E9C">
        <w:rPr>
          <w:rFonts w:eastAsia="Calibri"/>
        </w:rPr>
        <w:t>aste</w:t>
      </w:r>
      <w:r w:rsidR="000C2AE1">
        <w:rPr>
          <w:rFonts w:eastAsia="Calibri"/>
        </w:rPr>
        <w:t xml:space="preserve"> katastrofal utveckling inom områden som tidigare varit våra paradgrenar.</w:t>
      </w:r>
      <w:r w:rsidRPr="00BC72C4" w:rsidR="00144410">
        <w:rPr>
          <w:rFonts w:eastAsia="Calibri"/>
        </w:rPr>
        <w:t xml:space="preserve"> </w:t>
      </w:r>
      <w:r w:rsidR="000C2AE1">
        <w:rPr>
          <w:rFonts w:eastAsia="Calibri"/>
        </w:rPr>
        <w:t xml:space="preserve">Vårdköerna växer, bostadsbristen är på vissa håll akut, otrygghet och kriminalitet breder ut sig alltmedan </w:t>
      </w:r>
      <w:r w:rsidR="001A5E9C">
        <w:rPr>
          <w:rFonts w:eastAsia="Calibri"/>
        </w:rPr>
        <w:t xml:space="preserve">många </w:t>
      </w:r>
      <w:r w:rsidR="000C2AE1">
        <w:rPr>
          <w:rFonts w:eastAsia="Calibri"/>
        </w:rPr>
        <w:t>pensionärer har extremt svårt att få pengarna att räcka till.</w:t>
      </w:r>
    </w:p>
    <w:p w:rsidR="009148B5" w:rsidP="00B97FC7" w:rsidRDefault="009148B5" w14:paraId="285E931E" w14:textId="11FF8FDA">
      <w:pPr>
        <w:rPr>
          <w:rFonts w:eastAsia="Calibri"/>
        </w:rPr>
      </w:pPr>
      <w:r>
        <w:rPr>
          <w:rFonts w:eastAsia="Calibri"/>
        </w:rPr>
        <w:t>Sverigedemokraternas budget syftar till att främst bemöta de akuta behov som finns inom vård</w:t>
      </w:r>
      <w:r w:rsidR="00BF4913">
        <w:rPr>
          <w:rFonts w:eastAsia="Calibri"/>
        </w:rPr>
        <w:t xml:space="preserve"> och</w:t>
      </w:r>
      <w:r>
        <w:rPr>
          <w:rFonts w:eastAsia="Calibri"/>
        </w:rPr>
        <w:t xml:space="preserve"> rättsväsende utan att samtidigt sabotera för de goda krafter som bär upp samhället genom hårt och idogt arbete. </w:t>
      </w:r>
      <w:r w:rsidR="00BF4913">
        <w:rPr>
          <w:rFonts w:eastAsia="Calibri"/>
        </w:rPr>
        <w:t>Det är också vår plikt att förbättra situationen för landets pensionärer.</w:t>
      </w:r>
    </w:p>
    <w:p w:rsidR="00C9470B" w:rsidP="009E6F29" w:rsidRDefault="00DD2375" w14:paraId="4F91F3C0" w14:textId="64656E90">
      <w:pPr>
        <w:pStyle w:val="Rubrik1numrerat"/>
        <w:spacing w:before="820" w:after="0"/>
      </w:pPr>
      <w:bookmarkStart w:name="_Toc506207369" w:id="8"/>
      <w:r>
        <w:t>Bevara samhällskontraktet</w:t>
      </w:r>
      <w:bookmarkEnd w:id="8"/>
    </w:p>
    <w:p w:rsidRPr="00277B94" w:rsidR="00810A89" w:rsidP="009E6F29" w:rsidRDefault="00810A89" w14:paraId="71311CFA" w14:textId="2F8336FA">
      <w:pPr>
        <w:pStyle w:val="Normalutanindragellerluft"/>
        <w:spacing w:before="80"/>
      </w:pPr>
      <w:bookmarkStart w:name="_Toc490739895" w:id="9"/>
      <w:bookmarkStart w:name="_Toc494114065" w:id="10"/>
      <w:r w:rsidRPr="00277B94">
        <w:t>Det går tyvärr inte att vrida klockan tillbaka. I inledningen av nuvarande mandatperiod föreslog Sverigedemokraterna betydande åtstramningar inom migrationspolitiken. Övriga partier instämde inte och mellan år 2015 och 2017, alltså under endast tre år, ackumulerades utgifterna för migration och invandrares etablering till 140 miljarder kronor</w:t>
      </w:r>
      <w:r w:rsidRPr="00277B94" w:rsidR="008E3105">
        <w:t>,</w:t>
      </w:r>
      <w:r w:rsidRPr="00277B94">
        <w:t xml:space="preserve"> vilket motsvarar kostnaden för svenskt försvar och rättsväsende under två år. Dessvärre är detta långtifrån hela sanningen, eftersom migrationen sätter djupa spår även på den svenska arbetsmarknadspolitiken samt i de kommunala budgetarna. Under mandatperioden har också utgiftsområdena för arbetsmarknad och arbetsliv (72 miljarder för 2017) och allmänna bidrag till kommuner (105 miljarder för 2017) alltmer dominerats av migrations- och integrationspolitiska hänsyn.</w:t>
      </w:r>
    </w:p>
    <w:p w:rsidR="00810A89" w:rsidP="00810A89" w:rsidRDefault="00810A89" w14:paraId="04318714" w14:textId="77777777">
      <w:pPr>
        <w:rPr>
          <w:rFonts w:ascii="Calibri" w:hAnsi="Calibri" w:cs="Calibri"/>
        </w:rPr>
      </w:pPr>
      <w:r>
        <w:lastRenderedPageBreak/>
        <w:t>Sverigedemokraterna står för en restriktiv migrationspolitik, vilket inte är liktydigt med att vi hjälper färre människor som flyr undan våld och terror. Tvärtom, genom att satsa mer resurser än regeringen på hjälp i konfliktområdens närområde går det att hjälpa fler flyktingar, eftersom resurser gör avsevärt större nytta i konflikternas närhet än i Sverige.</w:t>
      </w:r>
    </w:p>
    <w:p w:rsidR="00810A89" w:rsidP="00810A89" w:rsidRDefault="00810A89" w14:paraId="7B17BF3D" w14:textId="0A7E2351">
      <w:r>
        <w:t>I takt med att kostnader relaterade till migration</w:t>
      </w:r>
      <w:r w:rsidR="008E3105">
        <w:t xml:space="preserve"> har vuxit har andra områden</w:t>
      </w:r>
      <w:r>
        <w:t xml:space="preserve"> tvingats stå tillbaka. Två samhällsfundament till vilka Sverigedemokratern</w:t>
      </w:r>
      <w:r w:rsidR="008E3105">
        <w:t>a vill tillföra mer resurser är</w:t>
      </w:r>
    </w:p>
    <w:p w:rsidR="00810A89" w:rsidP="003B6DE9" w:rsidRDefault="008E3105" w14:paraId="5910711C" w14:textId="50284FA9">
      <w:pPr>
        <w:pStyle w:val="ListaPunkt"/>
        <w:spacing w:after="0"/>
      </w:pPr>
      <w:r>
        <w:t>vård och omsorg</w:t>
      </w:r>
    </w:p>
    <w:p w:rsidR="00810A89" w:rsidP="003B6DE9" w:rsidRDefault="008E3105" w14:paraId="66D01304" w14:textId="6980EA42">
      <w:pPr>
        <w:pStyle w:val="ListaPunkt"/>
        <w:spacing w:before="0"/>
      </w:pPr>
      <w:r>
        <w:t>p</w:t>
      </w:r>
      <w:r w:rsidR="00810A89">
        <w:t>olis och rättsväsende.</w:t>
      </w:r>
    </w:p>
    <w:p w:rsidRPr="00277B94" w:rsidR="00A05944" w:rsidP="00277B94" w:rsidRDefault="00810A89" w14:paraId="480AA622" w14:textId="77777777">
      <w:pPr>
        <w:pStyle w:val="Normalutanindragellerluft"/>
      </w:pPr>
      <w:r w:rsidRPr="00277B94">
        <w:t>Dessa områden är centrala för att medborgaren skall se relevans i samhällskontraktet. Utan en fungerande vård samt om medborgarna känner otrygghet eller saknar tilltro till rättssystemet finns heller ingen nytta för medborgarna att uppbära staten genom att betala skatt.</w:t>
      </w:r>
    </w:p>
    <w:p w:rsidR="00810A89" w:rsidP="00A05944" w:rsidRDefault="00810A89" w14:paraId="25680070" w14:textId="32BE4285">
      <w:r>
        <w:t>Konkret vill Sverigedemokraterna stärka samhällskontraktet genom ett batteri av åtgärder. Ett axplock från årets budget:</w:t>
      </w:r>
    </w:p>
    <w:p w:rsidR="00810A89" w:rsidP="00814B98" w:rsidRDefault="00810A89" w14:paraId="21E5A1A1" w14:textId="77777777">
      <w:pPr>
        <w:pStyle w:val="ListaPunkt"/>
      </w:pPr>
      <w:r>
        <w:t>Sänka skatten på arbete, särskilt för låg- och medelinkomsttagare. Detta kommer exempelvis att resultera i ett markant lönelyft till verksamma inom offentlig sektor, en grupp som under lång tid fått se arbetsbelastningen öka utan att ersättningen vuxit i samma takt.</w:t>
      </w:r>
    </w:p>
    <w:p w:rsidR="00810A89" w:rsidP="00814B98" w:rsidRDefault="00810A89" w14:paraId="01766845" w14:textId="77777777">
      <w:pPr>
        <w:pStyle w:val="ListaPunkt"/>
      </w:pPr>
      <w:r>
        <w:t>Slopa den allmänna löneavgiften för småföretag. Detta ger ytterligare utrymme att höja lönerna för medelinkomsttagare och stärker människors möjlighet att styra sina egna liv.</w:t>
      </w:r>
    </w:p>
    <w:p w:rsidR="00810A89" w:rsidP="00814B98" w:rsidRDefault="00810A89" w14:paraId="368ADD2F" w14:textId="77777777">
      <w:pPr>
        <w:pStyle w:val="ListaPunkt"/>
      </w:pPr>
      <w:r>
        <w:t>Förkorta vårdköerna, bland annat genom att tillföra resurser och förbättra personalens arbetsvillkor.</w:t>
      </w:r>
    </w:p>
    <w:p w:rsidR="00810A89" w:rsidP="00814B98" w:rsidRDefault="00810A89" w14:paraId="08541DCF" w14:textId="77777777">
      <w:pPr>
        <w:pStyle w:val="ListaPunkt"/>
      </w:pPr>
      <w:r>
        <w:lastRenderedPageBreak/>
        <w:t>Garantera rätt till hel- och deltid inom offentlig sektor. Detta för att säkerställa att arbetsdagen och även inkomsten inte hackas upp för en av de viktigaste grupperna som skall garantera en god vård.</w:t>
      </w:r>
    </w:p>
    <w:p w:rsidR="00810A89" w:rsidP="00814B98" w:rsidRDefault="00810A89" w14:paraId="1E0842F3" w14:textId="77777777">
      <w:pPr>
        <w:pStyle w:val="ListaPunkt"/>
      </w:pPr>
      <w:r>
        <w:t>En satsning på 7 000 nya poliser. Detta är nödvändigt för att minska otryggheten.</w:t>
      </w:r>
    </w:p>
    <w:p w:rsidR="00810A89" w:rsidP="00814B98" w:rsidRDefault="00810A89" w14:paraId="3DFD3952" w14:textId="6DCD70E6">
      <w:pPr>
        <w:pStyle w:val="ListaPunkt"/>
      </w:pPr>
      <w:r>
        <w:t>Pensionärsskatten slopas, pension likställs med förvärvsinkomst och garantipension</w:t>
      </w:r>
      <w:r w:rsidR="00814B98">
        <w:t>en höjs.</w:t>
      </w:r>
      <w:r>
        <w:t xml:space="preserve"> Samtliga pensionärer får därmed ett rejält ekonomiskt lyft.</w:t>
      </w:r>
    </w:p>
    <w:p w:rsidRPr="00277B94" w:rsidR="00810A89" w:rsidP="00814B98" w:rsidRDefault="00810A89" w14:paraId="368CDED9" w14:textId="77777777">
      <w:pPr>
        <w:pStyle w:val="Normalutanindragellerluft"/>
        <w:spacing w:before="126"/>
      </w:pPr>
      <w:r w:rsidRPr="00277B94">
        <w:t>Samhället som helhet vill Sverigedemokraterna förvalta enligt principen om varsamt framåtskridande och i det aktuella dokumentet presenterar vi våra satsningar, prioriteringar och besparingar.</w:t>
      </w:r>
    </w:p>
    <w:p w:rsidRPr="00BC72C4" w:rsidR="001E736B" w:rsidP="009E6F29" w:rsidRDefault="001E736B" w14:paraId="74173A91" w14:textId="11751102">
      <w:pPr>
        <w:pStyle w:val="Rubrik1numrerat"/>
        <w:spacing w:before="820" w:after="0"/>
      </w:pPr>
      <w:bookmarkStart w:name="_Toc506207370" w:id="11"/>
      <w:r w:rsidRPr="00BC72C4">
        <w:t>Vård och omsorg</w:t>
      </w:r>
      <w:bookmarkEnd w:id="9"/>
      <w:bookmarkEnd w:id="10"/>
      <w:bookmarkEnd w:id="11"/>
    </w:p>
    <w:p w:rsidRPr="00814B98" w:rsidR="00937FCC" w:rsidP="009E6F29" w:rsidRDefault="008E3105" w14:paraId="53F42309" w14:textId="2A791B91">
      <w:pPr>
        <w:pStyle w:val="Normalutanindragellerluft"/>
        <w:spacing w:before="80"/>
      </w:pPr>
      <w:r w:rsidRPr="00814B98">
        <w:t>D</w:t>
      </w:r>
      <w:r w:rsidRPr="00814B98" w:rsidR="00937FCC">
        <w:t>en svenska hälso- och sjukvården ska hålla hög internationell kvalitet. Patienter ska erbjudas beprövade och avancerade behandlingsmetoder base</w:t>
      </w:r>
      <w:r w:rsidRPr="00814B98">
        <w:t>rade på den modernaste tekniken samt</w:t>
      </w:r>
      <w:r w:rsidRPr="00814B98" w:rsidR="00937FCC">
        <w:t xml:space="preserve"> </w:t>
      </w:r>
      <w:r w:rsidRPr="00814B98" w:rsidR="008C2F38">
        <w:t>effektiva</w:t>
      </w:r>
      <w:r w:rsidRPr="00814B98" w:rsidR="00937FCC">
        <w:t xml:space="preserve"> läkemedel och därtill få god omvårdnad av välutbildad personal. Det är också viktigt att sjukvården utvecklas och förnyas och att såväl fysiska s</w:t>
      </w:r>
      <w:r w:rsidRPr="00814B98">
        <w:t>om psykiska sjukdomar behandlas</w:t>
      </w:r>
      <w:r w:rsidRPr="00814B98" w:rsidR="00937FCC">
        <w:t xml:space="preserve"> samt att patienter erbjuds kvalificerad vård från födseln till livets slutskede.</w:t>
      </w:r>
    </w:p>
    <w:p w:rsidRPr="008E3105" w:rsidR="00937FCC" w:rsidP="008E3105" w:rsidRDefault="00937FCC" w14:paraId="52B08A8E" w14:textId="1D23EA0C">
      <w:r w:rsidRPr="008E3105">
        <w:t xml:space="preserve">Förutsättningar för detta finns, men den svenska vården är under hård press. Personalen är överbelastad, alltför många säger upp sig, vilket lämnar luckor i organisationen och leder till ett ännu tyngre lass </w:t>
      </w:r>
      <w:r w:rsidRPr="008E3105" w:rsidR="00AB2DDB">
        <w:t xml:space="preserve">att dra </w:t>
      </w:r>
      <w:r w:rsidRPr="008E3105">
        <w:t>för dem som är kvar. Patienter stöter ständigt på nya ansikten när personalen sjukskriver sig eller byter jobb.</w:t>
      </w:r>
    </w:p>
    <w:p w:rsidRPr="00277B94" w:rsidR="00937FCC" w:rsidP="00277B94" w:rsidRDefault="00937FCC" w14:paraId="41C1C8EE" w14:textId="1B26F3D0">
      <w:r w:rsidRPr="00277B94">
        <w:t>Operationer och andra behandlingar skjuts upp. Var tredje patient tvingas vänta längre på att få sin behandling eller oper</w:t>
      </w:r>
      <w:r w:rsidRPr="00277B94" w:rsidR="00AB2DDB">
        <w:t>ation än vårdgarantins 90 dagar</w:t>
      </w:r>
      <w:r w:rsidRPr="00277B94">
        <w:t xml:space="preserve"> och patienter bollas mellan olika sjukhus när vårdplatserna inte räcker till. Till och med intensivvårdsplatser saknas.</w:t>
      </w:r>
    </w:p>
    <w:p w:rsidRPr="00277B94" w:rsidR="00937FCC" w:rsidP="00277B94" w:rsidRDefault="00937FCC" w14:paraId="1AA26630" w14:textId="0F9240B8">
      <w:r w:rsidRPr="00277B94">
        <w:t>Det innebär inte att allt är dåligt. Den svenska vårdapparaten besitter stor kunskap och erfarenhet och resultaten är överlag goda när patienten väl får tillgång till vård. Låt oss va</w:t>
      </w:r>
      <w:r w:rsidRPr="00277B94" w:rsidR="008E3105">
        <w:t>ra tacksamma för</w:t>
      </w:r>
      <w:r w:rsidRPr="00277B94">
        <w:t xml:space="preserve"> att ett enormt ansvar ax</w:t>
      </w:r>
      <w:r w:rsidRPr="00277B94" w:rsidR="008C2F38">
        <w:t>las av många enskilda individer</w:t>
      </w:r>
      <w:r w:rsidRPr="00277B94">
        <w:t xml:space="preserve">, som dock tvingas åse hur patienter inte alltid får den hjälp de behöver. </w:t>
      </w:r>
    </w:p>
    <w:p w:rsidRPr="00277B94" w:rsidR="00937FCC" w:rsidP="00277B94" w:rsidRDefault="00937FCC" w14:paraId="50DD8C7A" w14:textId="792F4C3B">
      <w:r w:rsidRPr="00277B94">
        <w:t>Många sjuksköterskor söker sig</w:t>
      </w:r>
      <w:r w:rsidRPr="00277B94" w:rsidR="008C2F38">
        <w:t xml:space="preserve"> tyvärr bort från sitt yrke samtidigt som </w:t>
      </w:r>
      <w:r w:rsidRPr="00277B94">
        <w:t>för få vidareutbildar sig till specialistsjuksköterskor. På sikt kan vi få se ett mycket bekymmersamt underskott på nödvändig kompetens i vården. Skillnaden i vårdkvalitet mellan olika landsting är redan betydande, vilket innebär att vården inte är likvärdig över landet.</w:t>
      </w:r>
    </w:p>
    <w:p w:rsidRPr="00277B94" w:rsidR="00937FCC" w:rsidP="00277B94" w:rsidRDefault="00937FCC" w14:paraId="4E2E2F4D" w14:textId="23F9323A">
      <w:r w:rsidRPr="00277B94">
        <w:t>Vår skattefinansierade sjukvård har bara legitimitet om den kan leva upp till hälso- och sjukvårdslagens ambitioner. Det är därför av yttersta vikt att staten, landstingen och kommuner tillgodoser svenska medborgares rätt till en tillgänglig sjukvård av hög kvalité utifrån de lagar som råder. Detta är vårt uppdrag.</w:t>
      </w:r>
    </w:p>
    <w:p w:rsidRPr="00BC72C4" w:rsidR="00096385" w:rsidP="00814B98" w:rsidRDefault="00096385" w14:paraId="1CB45E88" w14:textId="3525F6A7">
      <w:pPr>
        <w:pStyle w:val="Rubrik2numrerat"/>
        <w:spacing w:before="600" w:after="0"/>
        <w:rPr>
          <w:rFonts w:eastAsia="Times New Roman"/>
          <w:lang w:eastAsia="sv-SE"/>
        </w:rPr>
      </w:pPr>
      <w:bookmarkStart w:name="_Toc506207371" w:id="12"/>
      <w:r w:rsidRPr="00BC72C4">
        <w:rPr>
          <w:rFonts w:eastAsia="Times New Roman"/>
          <w:lang w:eastAsia="sv-SE"/>
        </w:rPr>
        <w:t>Patienträttsgaranti</w:t>
      </w:r>
      <w:bookmarkEnd w:id="12"/>
    </w:p>
    <w:p w:rsidRPr="008E3105" w:rsidR="00AC1EE2" w:rsidP="00814B98" w:rsidRDefault="00AC1EE2" w14:paraId="25E7AC20" w14:textId="389ABE10">
      <w:pPr>
        <w:pStyle w:val="Normalutanindragellerluft"/>
        <w:spacing w:before="80"/>
      </w:pPr>
      <w:r w:rsidRPr="008E3105">
        <w:t>Vi noterar att svenskarnas förväntningar på den offentliga sjukvården håller på att sänkas</w:t>
      </w:r>
      <w:r w:rsidRPr="008E3105" w:rsidR="006422CB">
        <w:t xml:space="preserve"> när de t</w:t>
      </w:r>
      <w:r w:rsidRPr="008E3105">
        <w:t xml:space="preserve">värtom </w:t>
      </w:r>
      <w:r w:rsidRPr="008E3105" w:rsidR="006422CB">
        <w:t>borde höjas</w:t>
      </w:r>
      <w:r w:rsidRPr="008E3105">
        <w:t>.</w:t>
      </w:r>
    </w:p>
    <w:p w:rsidRPr="008E3105" w:rsidR="00AC1EE2" w:rsidP="008E3105" w:rsidRDefault="00AC1EE2" w14:paraId="2DE51B0E" w14:textId="7F8126D0">
      <w:r w:rsidRPr="008E3105">
        <w:t xml:space="preserve">Som patient ska man ha rätt att fritt välja </w:t>
      </w:r>
      <w:r w:rsidR="008E3105">
        <w:t xml:space="preserve">en </w:t>
      </w:r>
      <w:r w:rsidRPr="008E3105">
        <w:t xml:space="preserve">offentligt finansierad vårdgivare för operationer och andra behandlingar, det gäller både öppen- och slutenvård. Som patient ska man också ha rätt att bli utredd inom vårdgarantins </w:t>
      </w:r>
      <w:r w:rsidRPr="008E3105" w:rsidR="00AB2DDB">
        <w:t>ramar</w:t>
      </w:r>
      <w:r w:rsidRPr="008E3105">
        <w:t xml:space="preserve">. Om hemlandstinget inte kan erbjuda patienten </w:t>
      </w:r>
      <w:r w:rsidR="008E3105">
        <w:t xml:space="preserve">en </w:t>
      </w:r>
      <w:r w:rsidRPr="008E3105">
        <w:t xml:space="preserve">behandling eller operation inom vårdgarantins dagar ska de hänvisa till en annan offentlig eller privat vårdgivare för att vårdgarantin ska kunna efterlevas. Om </w:t>
      </w:r>
      <w:r w:rsidR="008E3105">
        <w:t xml:space="preserve">en </w:t>
      </w:r>
      <w:r w:rsidRPr="008E3105">
        <w:t xml:space="preserve">behandling eller operation inte kan erbjudas inom vårdgarantins ramar inom Sveriges gränser ska vårdgivaren hänvisa och erbjuda patienten vård utomlands, vilket inte ska innebära några extra kostnader för patienten. </w:t>
      </w:r>
    </w:p>
    <w:p w:rsidRPr="00BC72C4" w:rsidR="00AC1EE2" w:rsidP="00B97FC7" w:rsidRDefault="00AC1EE2" w14:paraId="75DAC6A0" w14:textId="77777777">
      <w:pPr>
        <w:rPr>
          <w:rFonts w:eastAsia="Times New Roman"/>
          <w:kern w:val="0"/>
          <w:lang w:eastAsia="sv-SE"/>
          <w14:numSpacing w14:val="default"/>
        </w:rPr>
      </w:pPr>
      <w:r w:rsidRPr="00BC72C4">
        <w:rPr>
          <w:rFonts w:eastAsia="Times New Roman"/>
          <w:kern w:val="0"/>
          <w:lang w:eastAsia="sv-SE"/>
          <w14:numSpacing w14:val="default"/>
        </w:rPr>
        <w:t>Därför ska samverkansavtal upprättas mellan olika vårdgivare, offentliga och privata, svenska och utländska. Hemlandstinget ansvarar för kontakterna med den hänvisade vårdgivaren, journaler, transporter, uppehälle och eventuellt tolkningshjälp med utländska vårdgivare. Svenska medborgare ska garanteras en tillgänglig hälso- och sjukvård av hög kvalité. Givetvis är den långsiktiga målsättningen att vård utomlands endast är nödvändigt i undantagsfall.</w:t>
      </w:r>
    </w:p>
    <w:p w:rsidRPr="00BC72C4" w:rsidR="00AC1EE2" w:rsidP="00B97FC7" w:rsidRDefault="00AC1EE2" w14:paraId="3BF68BEC" w14:textId="5626ACE9">
      <w:pPr>
        <w:rPr>
          <w:rFonts w:eastAsia="Times New Roman"/>
          <w:kern w:val="0"/>
          <w:lang w:eastAsia="sv-SE"/>
          <w14:numSpacing w14:val="default"/>
        </w:rPr>
      </w:pPr>
      <w:r w:rsidRPr="00BC72C4">
        <w:rPr>
          <w:rFonts w:eastAsia="Times New Roman"/>
          <w:kern w:val="0"/>
          <w:lang w:eastAsia="sv-SE"/>
          <w14:numSpacing w14:val="default"/>
        </w:rPr>
        <w:t xml:space="preserve">På sikt ska den nuvarande vårdgarantin på 187 dagar </w:t>
      </w:r>
      <w:r w:rsidRPr="00BC72C4" w:rsidR="00901AC2">
        <w:rPr>
          <w:rFonts w:eastAsia="Times New Roman"/>
          <w:kern w:val="0"/>
          <w:lang w:eastAsia="sv-SE"/>
          <w14:numSpacing w14:val="default"/>
        </w:rPr>
        <w:t xml:space="preserve">minska </w:t>
      </w:r>
      <w:r w:rsidRPr="00BC72C4">
        <w:rPr>
          <w:rFonts w:eastAsia="Times New Roman"/>
          <w:kern w:val="0"/>
          <w:lang w:eastAsia="sv-SE"/>
          <w14:numSpacing w14:val="default"/>
        </w:rPr>
        <w:t xml:space="preserve">till 30 dagar, en så kallad månadsgaranti. Vid särskilt allvarliga sjukdomar, såsom hjärt- och kärlsjukdomar, cancer och liknande, ska </w:t>
      </w:r>
      <w:r w:rsidR="008E3105">
        <w:rPr>
          <w:rFonts w:eastAsia="Times New Roman"/>
          <w:kern w:val="0"/>
          <w:lang w:eastAsia="sv-SE"/>
          <w14:numSpacing w14:val="default"/>
        </w:rPr>
        <w:t xml:space="preserve">den </w:t>
      </w:r>
      <w:r w:rsidRPr="00BC72C4">
        <w:rPr>
          <w:rFonts w:eastAsia="Times New Roman"/>
          <w:kern w:val="0"/>
          <w:lang w:eastAsia="sv-SE"/>
          <w14:numSpacing w14:val="default"/>
        </w:rPr>
        <w:t>maximal</w:t>
      </w:r>
      <w:r w:rsidR="008E3105">
        <w:rPr>
          <w:rFonts w:eastAsia="Times New Roman"/>
          <w:kern w:val="0"/>
          <w:lang w:eastAsia="sv-SE"/>
          <w14:numSpacing w14:val="default"/>
        </w:rPr>
        <w:t>a</w:t>
      </w:r>
      <w:r w:rsidRPr="00BC72C4">
        <w:rPr>
          <w:rFonts w:eastAsia="Times New Roman"/>
          <w:kern w:val="0"/>
          <w:lang w:eastAsia="sv-SE"/>
          <w14:numSpacing w14:val="default"/>
        </w:rPr>
        <w:t xml:space="preserve"> väntetid</w:t>
      </w:r>
      <w:r w:rsidR="008E3105">
        <w:rPr>
          <w:rFonts w:eastAsia="Times New Roman"/>
          <w:kern w:val="0"/>
          <w:lang w:eastAsia="sv-SE"/>
          <w14:numSpacing w14:val="default"/>
        </w:rPr>
        <w:t>en</w:t>
      </w:r>
      <w:r w:rsidRPr="00BC72C4">
        <w:rPr>
          <w:rFonts w:eastAsia="Times New Roman"/>
          <w:kern w:val="0"/>
          <w:lang w:eastAsia="sv-SE"/>
          <w14:numSpacing w14:val="default"/>
        </w:rPr>
        <w:t xml:space="preserve"> vara 14 dagar. Detta är första steget till att svenska medborgare ska få en av världens mest tillgängliga, offentligt finansierad sjukvård av hög kvalité.</w:t>
      </w:r>
    </w:p>
    <w:p w:rsidR="00AC1EE2" w:rsidP="00B97FC7" w:rsidRDefault="00AC1EE2" w14:paraId="6ECFBBEE" w14:textId="1A20E054">
      <w:pPr>
        <w:rPr>
          <w:rFonts w:eastAsia="Times New Roman"/>
          <w:kern w:val="0"/>
          <w:lang w:eastAsia="sv-SE"/>
          <w14:numSpacing w14:val="default"/>
        </w:rPr>
      </w:pPr>
      <w:r w:rsidRPr="00BC72C4">
        <w:rPr>
          <w:rFonts w:eastAsia="Times New Roman"/>
          <w:kern w:val="0"/>
          <w:lang w:eastAsia="sv-SE"/>
          <w14:numSpacing w14:val="default"/>
        </w:rPr>
        <w:t>Sverigedemokraterna förespråkar en nationell sjukvårdsreform för att vända den katastrofala utvecklingen. Genom att tillföra resurser och tillvara</w:t>
      </w:r>
      <w:r w:rsidR="008E3105">
        <w:rPr>
          <w:rFonts w:eastAsia="Times New Roman"/>
          <w:kern w:val="0"/>
          <w:lang w:eastAsia="sv-SE"/>
          <w14:numSpacing w14:val="default"/>
        </w:rPr>
        <w:t>ta</w:t>
      </w:r>
      <w:r w:rsidRPr="00BC72C4">
        <w:rPr>
          <w:rFonts w:eastAsia="Times New Roman"/>
          <w:kern w:val="0"/>
          <w:lang w:eastAsia="sv-SE"/>
          <w14:numSpacing w14:val="default"/>
        </w:rPr>
        <w:t xml:space="preserve"> tillgänglig kapacitet ska nio av tio patienter som väntar på behandling vara på rätt sida om vårdgarantins tidsgräns under 2019. Senast 2021 ska vårdköerna vara borta.</w:t>
      </w:r>
    </w:p>
    <w:p w:rsidR="006422CB" w:rsidP="008E3105" w:rsidRDefault="006422CB" w14:paraId="701C58DE" w14:textId="7F4CA38F">
      <w:pPr>
        <w:pStyle w:val="ListaPunkt"/>
        <w:rPr>
          <w:rFonts w:eastAsia="Times New Roman"/>
          <w:lang w:eastAsia="sv-SE"/>
        </w:rPr>
      </w:pPr>
      <w:r>
        <w:rPr>
          <w:rFonts w:eastAsia="Times New Roman"/>
          <w:lang w:eastAsia="sv-SE"/>
        </w:rPr>
        <w:t>Vårdgarantin skall kortas och senast år 2021 skall vårdköerna vara borta.</w:t>
      </w:r>
    </w:p>
    <w:p w:rsidRPr="006422CB" w:rsidR="006422CB" w:rsidP="008E3105" w:rsidRDefault="006422CB" w14:paraId="3A2B9AD0" w14:textId="32A6238E">
      <w:pPr>
        <w:pStyle w:val="ListaPunkt"/>
        <w:rPr>
          <w:rFonts w:eastAsia="Times New Roman"/>
          <w:lang w:eastAsia="sv-SE"/>
        </w:rPr>
      </w:pPr>
      <w:r>
        <w:rPr>
          <w:rFonts w:eastAsia="Times New Roman"/>
          <w:lang w:eastAsia="sv-SE"/>
        </w:rPr>
        <w:t>Erbjud vård i andra länder om det inte är möjligt i Sverige inom rimlig tid.</w:t>
      </w:r>
    </w:p>
    <w:p w:rsidRPr="008E3105" w:rsidR="00AC1EE2" w:rsidP="008E3105" w:rsidRDefault="00AC1EE2" w14:paraId="15F43AA2" w14:textId="55F32B82">
      <w:pPr>
        <w:pStyle w:val="Normalutanindragellerluft"/>
      </w:pPr>
      <w:r w:rsidRPr="008E3105">
        <w:t>Utvecklingen i våra grannländer visar att detta inte är någon utopi, snarare en fråga om prioriteringar.</w:t>
      </w:r>
    </w:p>
    <w:p w:rsidRPr="00BC72C4" w:rsidR="00096385" w:rsidP="00814B98" w:rsidRDefault="00096385" w14:paraId="4448B58D" w14:textId="3469B492">
      <w:pPr>
        <w:pStyle w:val="Rubrik2numrerat"/>
        <w:spacing w:before="600" w:after="0"/>
        <w:rPr>
          <w:rFonts w:eastAsia="Times New Roman"/>
          <w:lang w:eastAsia="sv-SE"/>
        </w:rPr>
      </w:pPr>
      <w:bookmarkStart w:name="_Toc506207372" w:id="13"/>
      <w:r w:rsidRPr="00BC72C4">
        <w:rPr>
          <w:rFonts w:eastAsia="Times New Roman"/>
          <w:lang w:eastAsia="sv-SE"/>
        </w:rPr>
        <w:t>Tillgänglighet – ett akut problem</w:t>
      </w:r>
      <w:bookmarkEnd w:id="13"/>
    </w:p>
    <w:p w:rsidR="00814B98" w:rsidP="005D08AC" w:rsidRDefault="00AC1EE2" w14:paraId="453813AD" w14:textId="77777777">
      <w:pPr>
        <w:pStyle w:val="Normalutanindragellerluft"/>
        <w:spacing w:before="80"/>
      </w:pPr>
      <w:r w:rsidRPr="00814B98">
        <w:t>Vårdens tillgänglighet för patienten är alltså den enskilt viktigaste frågan. Patientsäkerheten äventyras när patienter tvingas vänta alltför länge på behandling, vilket underminerar allmänhetens förtroende för hela sjukvårdssystemet.</w:t>
      </w:r>
    </w:p>
    <w:p w:rsidRPr="00814B98" w:rsidR="00AC1EE2" w:rsidP="00814B98" w:rsidRDefault="00AC1EE2" w14:paraId="7FA6DA72" w14:textId="5C55089B">
      <w:r w:rsidRPr="00814B98">
        <w:t>Problemet med stängda vårdplatser beror oftast på brist på personal, det vill säga personal som kan bemanna vårdplatserna och ta hand om patienterna. 1 506 vårdplatser på 23 av Sveriges största sjukhus står tomma, vilket motsvarar nästan var tionde vårdplats. Avdelningar stängs ner på grund av personalbrist och patienter skickas hem. Vad gäller antal öppna vårdplatser per invånare ligger Sverige nu, sorgligt nog, i den absoluta botten bland jämförbara OECD-länder, vilket i realiteten innebär att patienter placeras i korridorer och andra förvaringsutrymmen eller helt enkelt tvingas vänta.</w:t>
      </w:r>
    </w:p>
    <w:p w:rsidR="00AC1EE2" w:rsidP="00B97FC7" w:rsidRDefault="00AC1EE2" w14:paraId="7A1DB5D6" w14:textId="6AB1CB67">
      <w:pPr>
        <w:rPr>
          <w:rFonts w:eastAsia="Times New Roman"/>
          <w:kern w:val="0"/>
          <w:lang w:eastAsia="sv-SE"/>
          <w14:numSpacing w14:val="default"/>
        </w:rPr>
      </w:pPr>
      <w:r w:rsidRPr="00BC72C4">
        <w:rPr>
          <w:rFonts w:eastAsia="Times New Roman"/>
          <w:kern w:val="0"/>
          <w:lang w:eastAsia="sv-SE"/>
          <w14:numSpacing w14:val="default"/>
        </w:rPr>
        <w:t>För att förbättra en för närvarande oacceptabel situation krävs flera olika insats</w:t>
      </w:r>
      <w:r w:rsidR="008E3105">
        <w:rPr>
          <w:rFonts w:eastAsia="Times New Roman"/>
          <w:kern w:val="0"/>
          <w:lang w:eastAsia="sv-SE"/>
          <w14:numSpacing w14:val="default"/>
        </w:rPr>
        <w:t>er och satsningar på såväl kort och</w:t>
      </w:r>
      <w:r w:rsidRPr="00BC72C4">
        <w:rPr>
          <w:rFonts w:eastAsia="Times New Roman"/>
          <w:kern w:val="0"/>
          <w:lang w:eastAsia="sv-SE"/>
          <w14:numSpacing w14:val="default"/>
        </w:rPr>
        <w:t xml:space="preserve"> medellång som lång sikt. Mer resurser behövs definitivt, vilket Sverigedemokraterna också tillför i den aktuella budgeten, men det handlar också om att nyttja befintliga resurser på ett mer effektivt sätt.</w:t>
      </w:r>
    </w:p>
    <w:p w:rsidRPr="00BC72C4" w:rsidR="00096385" w:rsidP="0037742A" w:rsidRDefault="00096385" w14:paraId="2448AD40" w14:textId="77777777">
      <w:pPr>
        <w:pStyle w:val="Rubrik2numrerat"/>
        <w:spacing w:before="600" w:after="0"/>
        <w:rPr>
          <w:rFonts w:eastAsia="Times New Roman"/>
          <w:lang w:eastAsia="sv-SE"/>
        </w:rPr>
      </w:pPr>
      <w:bookmarkStart w:name="_Toc506207373" w:id="14"/>
      <w:r w:rsidRPr="00BC72C4">
        <w:rPr>
          <w:rFonts w:eastAsia="Times New Roman"/>
          <w:lang w:eastAsia="sv-SE"/>
        </w:rPr>
        <w:t>Sjukvårdens kompetensförsörjning</w:t>
      </w:r>
      <w:bookmarkEnd w:id="14"/>
    </w:p>
    <w:p w:rsidRPr="008E3105" w:rsidR="00AC1EE2" w:rsidP="0037742A" w:rsidRDefault="00AC1EE2" w14:paraId="2297B907" w14:textId="1999EA45">
      <w:pPr>
        <w:pStyle w:val="Normalutanindragellerluft"/>
        <w:spacing w:before="80"/>
      </w:pPr>
      <w:r w:rsidRPr="008E3105">
        <w:t>Sjukvårdspersonalen är en av välfärdens absolut viktigaste yrkesgrupper och det är oerhört angeläget att förbättra deras arbetssituation och göra arbete inom hälso- och sjukvård mer attraktivt än idag. Sedan 1980-talet har antalet förstahand</w:t>
      </w:r>
      <w:r w:rsidR="008E3105">
        <w:t>s</w:t>
      </w:r>
      <w:r w:rsidRPr="008E3105">
        <w:t>ansökningar till vård- och omsorgsprogram minskat med 90 procent, vilket är högst oroväckande. Denna trend måste vändas.</w:t>
      </w:r>
    </w:p>
    <w:p w:rsidRPr="00BC72C4" w:rsidR="00AC1EE2" w:rsidP="00B97FC7" w:rsidRDefault="00AC1EE2" w14:paraId="2FD0F501" w14:textId="0F4CC2F0">
      <w:pPr>
        <w:rPr>
          <w:rFonts w:eastAsia="Times New Roman"/>
          <w:kern w:val="0"/>
          <w:lang w:eastAsia="sv-SE"/>
          <w14:numSpacing w14:val="default"/>
        </w:rPr>
      </w:pPr>
      <w:r w:rsidRPr="00BC72C4">
        <w:rPr>
          <w:rFonts w:eastAsia="Times New Roman"/>
          <w:kern w:val="0"/>
          <w:lang w:eastAsia="sv-SE"/>
          <w14:numSpacing w14:val="default"/>
        </w:rPr>
        <w:t>Men det handlar i lika hög grad om att personal som idag arbetar i vården ska vä</w:t>
      </w:r>
      <w:r w:rsidRPr="00BC72C4" w:rsidR="00901AC2">
        <w:rPr>
          <w:rFonts w:eastAsia="Times New Roman"/>
          <w:kern w:val="0"/>
          <w:lang w:eastAsia="sv-SE"/>
          <w14:numSpacing w14:val="default"/>
        </w:rPr>
        <w:t>l</w:t>
      </w:r>
      <w:r w:rsidRPr="00BC72C4">
        <w:rPr>
          <w:rFonts w:eastAsia="Times New Roman"/>
          <w:kern w:val="0"/>
          <w:lang w:eastAsia="sv-SE"/>
          <w14:numSpacing w14:val="default"/>
        </w:rPr>
        <w:t>ja att stanna kvar och i bästa fall att redan utbildad personal återvände</w:t>
      </w:r>
      <w:r w:rsidRPr="00BC72C4" w:rsidR="00901AC2">
        <w:rPr>
          <w:rFonts w:eastAsia="Times New Roman"/>
          <w:kern w:val="0"/>
          <w:lang w:eastAsia="sv-SE"/>
          <w14:numSpacing w14:val="default"/>
        </w:rPr>
        <w:t>r</w:t>
      </w:r>
      <w:r w:rsidRPr="00BC72C4">
        <w:rPr>
          <w:rFonts w:eastAsia="Times New Roman"/>
          <w:kern w:val="0"/>
          <w:lang w:eastAsia="sv-SE"/>
          <w14:numSpacing w14:val="default"/>
        </w:rPr>
        <w:t>. Staten kan inte i detalj reglera lönerna i vården, men genom att tillföra ekonomiska medel till landsting och regioner skapas förutsättningar för landstingen att bli mer attraktiva arbetsgivare på kort och lång sikt, vilket alltså kan handla om både lön</w:t>
      </w:r>
      <w:r w:rsidR="008E3105">
        <w:rPr>
          <w:rFonts w:eastAsia="Times New Roman"/>
          <w:kern w:val="0"/>
          <w:lang w:eastAsia="sv-SE"/>
          <w14:numSpacing w14:val="default"/>
        </w:rPr>
        <w:t>er</w:t>
      </w:r>
      <w:r w:rsidRPr="00BC72C4">
        <w:rPr>
          <w:rFonts w:eastAsia="Times New Roman"/>
          <w:kern w:val="0"/>
          <w:lang w:eastAsia="sv-SE"/>
          <w14:numSpacing w14:val="default"/>
        </w:rPr>
        <w:t xml:space="preserve"> och arbetsvillkor.</w:t>
      </w:r>
    </w:p>
    <w:p w:rsidR="00AC1EE2" w:rsidP="00B97FC7" w:rsidRDefault="00AC1EE2" w14:paraId="74D95AED" w14:textId="34F61FBB">
      <w:pPr>
        <w:rPr>
          <w:rFonts w:eastAsia="Times New Roman"/>
          <w:kern w:val="0"/>
          <w:lang w:eastAsia="sv-SE"/>
          <w14:numSpacing w14:val="default"/>
        </w:rPr>
      </w:pPr>
      <w:r w:rsidRPr="00BC72C4">
        <w:rPr>
          <w:rFonts w:eastAsia="Times New Roman"/>
          <w:kern w:val="0"/>
          <w:lang w:eastAsia="sv-SE"/>
          <w14:numSpacing w14:val="default"/>
        </w:rPr>
        <w:t>Brist på specialistsjuksköterskor är ofta en flaskhals i verksamheten, vilket starkt bidrar till de långa väntetiderna. Antalet specialistsjuksköterskor har minskat över tid trots att vårdbehoven ökar. Flera landsting har visserligen erbjudit lön under heltidsstudier, men nivån har inte varit tillräckligt hög. Sverigedemokraterna förordar ett kompetenslyft med full lön för sjuksköterskor som vill vidareutbilda sig, vilket ska bekostas av staten.</w:t>
      </w:r>
    </w:p>
    <w:p w:rsidRPr="006422CB" w:rsidR="006422CB" w:rsidP="008E3105" w:rsidRDefault="006422CB" w14:paraId="612C258B" w14:textId="5CC5BE91">
      <w:pPr>
        <w:pStyle w:val="ListaPunkt"/>
        <w:rPr>
          <w:rFonts w:eastAsia="Times New Roman"/>
          <w:lang w:eastAsia="sv-SE"/>
        </w:rPr>
      </w:pPr>
      <w:r>
        <w:rPr>
          <w:rFonts w:eastAsia="Times New Roman"/>
          <w:lang w:eastAsia="sv-SE"/>
        </w:rPr>
        <w:t>Staten bekostar kompetenslyft för alla sjuksköterskor som önskar vidareutbilda sig.</w:t>
      </w:r>
    </w:p>
    <w:p w:rsidRPr="008E3105" w:rsidR="00AC1EE2" w:rsidP="008E3105" w:rsidRDefault="00AC1EE2" w14:paraId="09B50D61" w14:textId="14D6817D">
      <w:pPr>
        <w:pStyle w:val="Normalutanindragellerluft"/>
      </w:pPr>
      <w:r w:rsidRPr="008E3105">
        <w:t>Sverigedemokraterna vill också införa legitimation för undersköterskor. Genom att ge yrket högre status minskar personalomsättningen, patientsäkerheten och vårdkvalitén förbättras och undersköterskor skulle ha en bättre förhandlingsposition gentemot sin arbetsgivare.</w:t>
      </w:r>
    </w:p>
    <w:p w:rsidRPr="00BC72C4" w:rsidR="00096385" w:rsidP="0037742A" w:rsidRDefault="00096385" w14:paraId="27A20DF7" w14:textId="77777777">
      <w:pPr>
        <w:pStyle w:val="Rubrik2numrerat"/>
        <w:spacing w:before="600" w:after="0"/>
        <w:rPr>
          <w:rFonts w:eastAsia="Times New Roman"/>
          <w:lang w:eastAsia="sv-SE"/>
        </w:rPr>
      </w:pPr>
      <w:bookmarkStart w:name="_Toc506207374" w:id="15"/>
      <w:r w:rsidRPr="00BC72C4">
        <w:rPr>
          <w:rFonts w:eastAsia="Times New Roman"/>
          <w:lang w:eastAsia="sv-SE"/>
        </w:rPr>
        <w:t>Större inflytande över schemat</w:t>
      </w:r>
      <w:bookmarkEnd w:id="15"/>
    </w:p>
    <w:p w:rsidRPr="008E3105" w:rsidR="00AC1EE2" w:rsidP="0037742A" w:rsidRDefault="00AC1EE2" w14:paraId="3733695D" w14:textId="0EFE7574">
      <w:pPr>
        <w:pStyle w:val="Normalutanindragellerluft"/>
        <w:spacing w:before="80"/>
      </w:pPr>
      <w:r w:rsidRPr="008E3105">
        <w:t xml:space="preserve">Varje vårdanställd och familj har unika förutsättningar. Problemet är att många tvingas anpassa sina arbetstider efter sin arbetsgivares behov. Många arbetar ofrivilligt heltid. Många arbetar ofrivilligt deltid. </w:t>
      </w:r>
    </w:p>
    <w:p w:rsidRPr="00BC72C4" w:rsidR="00AC1EE2" w:rsidP="00B97FC7" w:rsidRDefault="00AC1EE2" w14:paraId="0E425CB3" w14:textId="14C3786E">
      <w:pPr>
        <w:rPr>
          <w:rFonts w:eastAsia="Times New Roman"/>
          <w:kern w:val="0"/>
          <w:lang w:eastAsia="sv-SE"/>
          <w14:numSpacing w14:val="default"/>
        </w:rPr>
      </w:pPr>
      <w:r w:rsidRPr="00BC72C4">
        <w:rPr>
          <w:rFonts w:eastAsia="Times New Roman"/>
          <w:kern w:val="0"/>
          <w:lang w:eastAsia="sv-SE"/>
          <w14:numSpacing w14:val="default"/>
        </w:rPr>
        <w:t xml:space="preserve">Det kan för ett ögonblick förefalla praktiskt för arbetsgivaren att </w:t>
      </w:r>
      <w:r w:rsidR="00AB2DDB">
        <w:rPr>
          <w:rFonts w:eastAsia="Times New Roman"/>
          <w:kern w:val="0"/>
          <w:lang w:eastAsia="sv-SE"/>
          <w14:numSpacing w14:val="default"/>
        </w:rPr>
        <w:t>kunna styra</w:t>
      </w:r>
      <w:r w:rsidRPr="00BC72C4">
        <w:rPr>
          <w:rFonts w:eastAsia="Times New Roman"/>
          <w:kern w:val="0"/>
          <w:lang w:eastAsia="sv-SE"/>
          <w14:numSpacing w14:val="default"/>
        </w:rPr>
        <w:t xml:space="preserve"> sin personal, men i slutändan blir hela organisationen lidande när personalen säger upp sig och unga människor undviker att arbeta i vården över huvud taget.</w:t>
      </w:r>
    </w:p>
    <w:p w:rsidRPr="00BC72C4" w:rsidR="00AC1EE2" w:rsidP="00B97FC7" w:rsidRDefault="00AC1EE2" w14:paraId="2C4EBA8D" w14:textId="4807E065">
      <w:pPr>
        <w:rPr>
          <w:rFonts w:eastAsia="Times New Roman"/>
          <w:kern w:val="0"/>
          <w:lang w:eastAsia="sv-SE"/>
          <w14:numSpacing w14:val="default"/>
        </w:rPr>
      </w:pPr>
      <w:r w:rsidRPr="00BC72C4">
        <w:rPr>
          <w:rFonts w:eastAsia="Times New Roman"/>
          <w:kern w:val="0"/>
          <w:lang w:eastAsia="sv-SE"/>
          <w14:numSpacing w14:val="default"/>
        </w:rPr>
        <w:t xml:space="preserve">Sverigedemokraterna vill generellt ge anställda inom offentlig sektor större inflytande över </w:t>
      </w:r>
      <w:r w:rsidR="008E3105">
        <w:rPr>
          <w:rFonts w:eastAsia="Times New Roman"/>
          <w:kern w:val="0"/>
          <w:lang w:eastAsia="sv-SE"/>
          <w14:numSpacing w14:val="default"/>
        </w:rPr>
        <w:t xml:space="preserve">sina </w:t>
      </w:r>
      <w:r w:rsidRPr="00BC72C4">
        <w:rPr>
          <w:rFonts w:eastAsia="Times New Roman"/>
          <w:kern w:val="0"/>
          <w:lang w:eastAsia="sv-SE"/>
          <w14:numSpacing w14:val="default"/>
        </w:rPr>
        <w:t>arbetstider, vilket kan gälla rätt till heltid eller deltid. Detta kan i sin tur vara avhängigt personliga önskemål och livssituation</w:t>
      </w:r>
      <w:r w:rsidR="008E3105">
        <w:rPr>
          <w:rFonts w:eastAsia="Times New Roman"/>
          <w:kern w:val="0"/>
          <w:lang w:eastAsia="sv-SE"/>
          <w14:numSpacing w14:val="default"/>
        </w:rPr>
        <w:t>er</w:t>
      </w:r>
      <w:r w:rsidRPr="00BC72C4">
        <w:rPr>
          <w:rFonts w:eastAsia="Times New Roman"/>
          <w:kern w:val="0"/>
          <w:lang w:eastAsia="sv-SE"/>
          <w14:numSpacing w14:val="default"/>
        </w:rPr>
        <w:t>.</w:t>
      </w:r>
    </w:p>
    <w:p w:rsidR="00AC1EE2" w:rsidP="00B97FC7" w:rsidRDefault="00AC1EE2" w14:paraId="2F390297" w14:textId="1C20559A">
      <w:pPr>
        <w:rPr>
          <w:rFonts w:eastAsia="Times New Roman"/>
          <w:kern w:val="0"/>
          <w:lang w:eastAsia="sv-SE"/>
          <w14:numSpacing w14:val="default"/>
        </w:rPr>
      </w:pPr>
      <w:r w:rsidRPr="00BC72C4">
        <w:rPr>
          <w:rFonts w:eastAsia="Times New Roman"/>
          <w:kern w:val="0"/>
          <w:lang w:eastAsia="sv-SE"/>
          <w14:numSpacing w14:val="default"/>
        </w:rPr>
        <w:t>Vi vill avskaffa de ofrivilligt delade turerna och skiftarbetet inom vården, något som ofta är både fysiskt och mentalt påfrestande. Därutöver vill vi slopa karensdagen för bland annat vårdpersonal. Det är viktigt att vårdanställda ska kunna ta ledigt om de är sjuka som ett led i arbetet att motverka smittspridning.</w:t>
      </w:r>
    </w:p>
    <w:p w:rsidR="006422CB" w:rsidP="008E3105" w:rsidRDefault="006422CB" w14:paraId="1F80BDC7" w14:textId="534E2D6E">
      <w:pPr>
        <w:pStyle w:val="ListaPunkt"/>
        <w:rPr>
          <w:rFonts w:eastAsia="Times New Roman"/>
          <w:lang w:eastAsia="sv-SE"/>
        </w:rPr>
      </w:pPr>
      <w:r>
        <w:rPr>
          <w:rFonts w:eastAsia="Times New Roman"/>
          <w:lang w:eastAsia="sv-SE"/>
        </w:rPr>
        <w:t>Slopa karensdagen för vårdpersonal.</w:t>
      </w:r>
    </w:p>
    <w:p w:rsidRPr="007A7E11" w:rsidR="00AC1EE2" w:rsidP="008E3105" w:rsidRDefault="007A7E11" w14:paraId="7E9A2119" w14:textId="35C2B425">
      <w:pPr>
        <w:pStyle w:val="ListaPunkt"/>
        <w:rPr>
          <w:rFonts w:eastAsia="Times New Roman"/>
          <w:lang w:eastAsia="sv-SE"/>
        </w:rPr>
      </w:pPr>
      <w:r>
        <w:rPr>
          <w:rFonts w:eastAsia="Times New Roman"/>
          <w:lang w:eastAsia="sv-SE"/>
        </w:rPr>
        <w:t>Rätt till heltid och rätt till deltid för personal inom vården.</w:t>
      </w:r>
    </w:p>
    <w:p w:rsidRPr="00BC72C4" w:rsidR="00096385" w:rsidP="0037742A" w:rsidRDefault="00096385" w14:paraId="0D0C983D" w14:textId="77777777">
      <w:pPr>
        <w:pStyle w:val="Rubrik2numrerat"/>
        <w:spacing w:before="600" w:after="0"/>
        <w:rPr>
          <w:rFonts w:eastAsia="Times New Roman"/>
          <w:lang w:eastAsia="sv-SE"/>
        </w:rPr>
      </w:pPr>
      <w:bookmarkStart w:name="_Toc506207375" w:id="16"/>
      <w:r w:rsidRPr="00BC72C4">
        <w:rPr>
          <w:rFonts w:eastAsia="Times New Roman"/>
          <w:lang w:eastAsia="sv-SE"/>
        </w:rPr>
        <w:t>Stärk patienternas rättsliga ställning</w:t>
      </w:r>
      <w:bookmarkEnd w:id="16"/>
    </w:p>
    <w:p w:rsidRPr="008E3105" w:rsidR="00AC1EE2" w:rsidP="0037742A" w:rsidRDefault="00AC1EE2" w14:paraId="4B720371" w14:textId="4443B8C7">
      <w:pPr>
        <w:pStyle w:val="Normalutanindragellerluft"/>
        <w:spacing w:before="80"/>
      </w:pPr>
      <w:r w:rsidRPr="008E3105">
        <w:t>Patientlagen trädde i kraft den 1 januari 2015. Lagens övergripande syfte var att stärka och tydliggöra patientens ställning samt att främja integritet, självbestämmande och delaktighet. Patientens ställning har dock inte förbättrats, istället visar utvärderingar att situationen har försämrats på en rad områden vad gäller exempelvis tillgänglighet, information och delaktighet. Avsaknaden av ett tydligt ansvar, tillsyn, kontroll och uppföljning av efterlevnaden av patientlagen är en bidragande orsak till att den int</w:t>
      </w:r>
      <w:r w:rsidR="008E3105">
        <w:t>e har fått det genomslag som det</w:t>
      </w:r>
      <w:r w:rsidRPr="008E3105">
        <w:t xml:space="preserve"> var tänkt.</w:t>
      </w:r>
    </w:p>
    <w:p w:rsidRPr="00BC72C4" w:rsidR="00AC1EE2" w:rsidP="00B97FC7" w:rsidRDefault="00AC1EE2" w14:paraId="086BA87C" w14:textId="0F3C0DC2">
      <w:pPr>
        <w:rPr>
          <w:rFonts w:eastAsia="Times New Roman"/>
          <w:kern w:val="0"/>
          <w:lang w:eastAsia="sv-SE"/>
          <w14:numSpacing w14:val="default"/>
        </w:rPr>
      </w:pPr>
      <w:r w:rsidRPr="00BC72C4">
        <w:rPr>
          <w:rFonts w:eastAsia="Times New Roman"/>
          <w:kern w:val="0"/>
          <w:lang w:eastAsia="sv-SE"/>
          <w14:numSpacing w14:val="default"/>
        </w:rPr>
        <w:t xml:space="preserve">Sverigedemokraterna anser att man ska tydliggöra både innehållet i </w:t>
      </w:r>
      <w:r w:rsidR="008E3105">
        <w:rPr>
          <w:rFonts w:eastAsia="Times New Roman"/>
          <w:kern w:val="0"/>
          <w:lang w:eastAsia="sv-SE"/>
          <w14:numSpacing w14:val="default"/>
        </w:rPr>
        <w:t>de skyldigheter</w:t>
      </w:r>
      <w:r w:rsidRPr="00BC72C4">
        <w:rPr>
          <w:rFonts w:eastAsia="Times New Roman"/>
          <w:kern w:val="0"/>
          <w:lang w:eastAsia="sv-SE"/>
          <w14:numSpacing w14:val="default"/>
        </w:rPr>
        <w:t xml:space="preserve"> som framgår av patientlagen, men också vem som har ansvaret att fullgöra dem. Man bör också </w:t>
      </w:r>
      <w:r w:rsidRPr="00BC72C4" w:rsidR="00F14AAA">
        <w:rPr>
          <w:rFonts w:eastAsia="Times New Roman"/>
          <w:kern w:val="0"/>
          <w:lang w:eastAsia="sv-SE"/>
          <w14:numSpacing w14:val="default"/>
        </w:rPr>
        <w:t xml:space="preserve">införa ett rättighetsbegrepp i </w:t>
      </w:r>
      <w:r w:rsidRPr="00BC72C4">
        <w:rPr>
          <w:rFonts w:eastAsia="Times New Roman"/>
          <w:kern w:val="0"/>
          <w:lang w:eastAsia="sv-SE"/>
          <w14:numSpacing w14:val="default"/>
        </w:rPr>
        <w:t>denna lag där man tydliggör det som patienten har rätt att förvänta sig av vården.</w:t>
      </w:r>
    </w:p>
    <w:p w:rsidRPr="00BC72C4" w:rsidR="00937FCC" w:rsidP="007A7E11" w:rsidRDefault="00AC1EE2" w14:paraId="7736B14C" w14:textId="629B55A0">
      <w:pPr>
        <w:rPr>
          <w:rFonts w:eastAsia="Times New Roman"/>
          <w:kern w:val="0"/>
          <w:lang w:eastAsia="sv-SE"/>
          <w14:numSpacing w14:val="default"/>
        </w:rPr>
      </w:pPr>
      <w:r w:rsidRPr="00BC72C4">
        <w:rPr>
          <w:rFonts w:eastAsia="Times New Roman"/>
          <w:kern w:val="0"/>
          <w:lang w:eastAsia="sv-SE"/>
          <w14:numSpacing w14:val="default"/>
        </w:rPr>
        <w:t>Patientens inflytande och delaktighet måste alltså ytterligare understrykas. Samtliga nordiska grannländer har kommit längre än Sverige på detta område.</w:t>
      </w:r>
    </w:p>
    <w:p w:rsidRPr="00BC72C4" w:rsidR="00096385" w:rsidP="0037742A" w:rsidRDefault="00096385" w14:paraId="3E8E3850" w14:textId="77777777">
      <w:pPr>
        <w:pStyle w:val="Rubrik2numrerat"/>
        <w:spacing w:before="600" w:after="0"/>
        <w:rPr>
          <w:rFonts w:eastAsia="Times New Roman"/>
          <w:lang w:eastAsia="sv-SE"/>
        </w:rPr>
      </w:pPr>
      <w:bookmarkStart w:name="_Toc506207376" w:id="17"/>
      <w:r w:rsidRPr="00BC72C4">
        <w:rPr>
          <w:rFonts w:eastAsia="Times New Roman"/>
          <w:lang w:eastAsia="sv-SE"/>
        </w:rPr>
        <w:t>Patientansvarig läkare – på riktigt</w:t>
      </w:r>
      <w:bookmarkEnd w:id="17"/>
    </w:p>
    <w:p w:rsidRPr="008E3105" w:rsidR="00AC1EE2" w:rsidP="0037742A" w:rsidRDefault="00AC1EE2" w14:paraId="6A95BAD3" w14:textId="76C63AEF">
      <w:pPr>
        <w:pStyle w:val="Normalutanindragellerluft"/>
        <w:spacing w:before="80"/>
      </w:pPr>
      <w:r w:rsidRPr="008E3105">
        <w:t>Ett stort problem inom sjukvården är bristande kontinuitet för patienten. Ofta får patienten träffa olika läkare vid varje tillfälle när de söker vård och ofta finns ingen huvudansvarig läkare att vända sig till. Regler om fast vårdkontakt framg</w:t>
      </w:r>
      <w:r w:rsidR="008E3105">
        <w:t>år av hälso- och sjukvårdslagen</w:t>
      </w:r>
      <w:r w:rsidRPr="008E3105">
        <w:t xml:space="preserve"> men efterlevs inte. Därför måste lagen förtydligas. </w:t>
      </w:r>
    </w:p>
    <w:p w:rsidR="00AC1EE2" w:rsidP="00B97FC7" w:rsidRDefault="00AC1EE2" w14:paraId="1A226E73" w14:textId="68BF4D1F">
      <w:pPr>
        <w:rPr>
          <w:rFonts w:eastAsia="Times New Roman"/>
          <w:kern w:val="0"/>
          <w:lang w:eastAsia="sv-SE"/>
          <w14:numSpacing w14:val="default"/>
        </w:rPr>
      </w:pPr>
      <w:r w:rsidRPr="00BC72C4">
        <w:rPr>
          <w:rFonts w:eastAsia="Times New Roman"/>
          <w:kern w:val="0"/>
          <w:lang w:eastAsia="sv-SE"/>
          <w14:numSpacing w14:val="default"/>
        </w:rPr>
        <w:t>Genom att återinföra patientansvarig</w:t>
      </w:r>
      <w:r w:rsidR="008E3105">
        <w:rPr>
          <w:rFonts w:eastAsia="Times New Roman"/>
          <w:kern w:val="0"/>
          <w:lang w:eastAsia="sv-SE"/>
          <w14:numSpacing w14:val="default"/>
        </w:rPr>
        <w:t>a</w:t>
      </w:r>
      <w:r w:rsidRPr="00BC72C4">
        <w:rPr>
          <w:rFonts w:eastAsia="Times New Roman"/>
          <w:kern w:val="0"/>
          <w:lang w:eastAsia="sv-SE"/>
          <w14:numSpacing w14:val="default"/>
        </w:rPr>
        <w:t xml:space="preserve"> läkare vill Sverigedemokraterna återupprätta möjligheten till kontinuitet för patienten, samtidigt som sjukvårdens effektivitet och användning av resurserna kan förbättras. Detta leder till en </w:t>
      </w:r>
      <w:r w:rsidR="00AB2DDB">
        <w:rPr>
          <w:rFonts w:eastAsia="Times New Roman"/>
          <w:kern w:val="0"/>
          <w:lang w:eastAsia="sv-SE"/>
          <w14:numSpacing w14:val="default"/>
        </w:rPr>
        <w:t xml:space="preserve">mer </w:t>
      </w:r>
      <w:r w:rsidRPr="00BC72C4">
        <w:rPr>
          <w:rFonts w:eastAsia="Times New Roman"/>
          <w:kern w:val="0"/>
          <w:lang w:eastAsia="sv-SE"/>
          <w14:numSpacing w14:val="default"/>
        </w:rPr>
        <w:t>human och mer patientvänlig sjukvård, där läkaren lär känna patientens behov och får förståelse för patientens sjukdomshistoria, vilket givetvis främjar patientens förtroende för både läkaren och hela vårdsystemet.</w:t>
      </w:r>
    </w:p>
    <w:p w:rsidRPr="007A7E11" w:rsidR="00937FCC" w:rsidP="008E3105" w:rsidRDefault="007A7E11" w14:paraId="0C4A77B8" w14:textId="15DC9AFA">
      <w:pPr>
        <w:pStyle w:val="ListaPunkt"/>
        <w:rPr>
          <w:rFonts w:eastAsia="Times New Roman"/>
          <w:lang w:eastAsia="sv-SE"/>
        </w:rPr>
      </w:pPr>
      <w:r>
        <w:rPr>
          <w:rFonts w:eastAsia="Times New Roman"/>
          <w:lang w:eastAsia="sv-SE"/>
        </w:rPr>
        <w:t>Återinför patientansvaret för läkare.</w:t>
      </w:r>
    </w:p>
    <w:p w:rsidRPr="00BC72C4" w:rsidR="00096385" w:rsidP="0037742A" w:rsidRDefault="00096385" w14:paraId="3F1F0986" w14:textId="77777777">
      <w:pPr>
        <w:pStyle w:val="Rubrik2numrerat"/>
        <w:spacing w:before="600" w:after="0"/>
        <w:rPr>
          <w:rFonts w:eastAsia="Times New Roman"/>
          <w:lang w:eastAsia="sv-SE"/>
        </w:rPr>
      </w:pPr>
      <w:bookmarkStart w:name="_Toc506207377" w:id="18"/>
      <w:r w:rsidRPr="00BC72C4">
        <w:rPr>
          <w:rFonts w:eastAsia="Times New Roman"/>
          <w:lang w:eastAsia="sv-SE"/>
        </w:rPr>
        <w:t>Nationellt it-stöd och patientinformation</w:t>
      </w:r>
      <w:bookmarkEnd w:id="18"/>
    </w:p>
    <w:p w:rsidRPr="008E3105" w:rsidR="00937FCC" w:rsidP="0037742A" w:rsidRDefault="008E3105" w14:paraId="6C97DCAD" w14:textId="40E18EBF">
      <w:pPr>
        <w:pStyle w:val="Normalutanindragellerluft"/>
        <w:spacing w:before="80"/>
      </w:pPr>
      <w:r>
        <w:t>Ett nytt nationellt it</w:t>
      </w:r>
      <w:r w:rsidRPr="008E3105" w:rsidR="00AC1EE2">
        <w:t>-stöd ska tas fram för att få en helhetsbild av väntetider och tillgängligheten på samtliga sjukhus och vårdinrättningar i hela landet för att kunna utnyttja befintliga resurs</w:t>
      </w:r>
      <w:r>
        <w:t>er på ett mer effektivt sätt. It</w:t>
      </w:r>
      <w:r w:rsidRPr="008E3105" w:rsidR="00AC1EE2">
        <w:t xml:space="preserve">-stödet ska bistå nationella vårdplatskoordinatorer i deras arbete med att klara vårdgarantin. Det ska också vara möjligt för patienter och anhöriga att se var i landet en specifik operation eller annan behandling har kortast väntetid, men </w:t>
      </w:r>
      <w:r w:rsidRPr="008E3105" w:rsidR="00AB2DDB">
        <w:t>syftet är också</w:t>
      </w:r>
      <w:r w:rsidRPr="008E3105" w:rsidR="00AC1EE2">
        <w:t xml:space="preserve"> att göra det enklare för patienterna att jämföra vårdgivare och landsting. På detta sätt driver man utvecklingen framåt och kvalitetssäkrar samtidigt som man stärker patienternas valmöjligheter.</w:t>
      </w:r>
    </w:p>
    <w:p w:rsidRPr="00BC72C4" w:rsidR="00096385" w:rsidP="0037742A" w:rsidRDefault="00096385" w14:paraId="7AE32A17" w14:textId="77777777">
      <w:pPr>
        <w:pStyle w:val="Rubrik2numrerat"/>
        <w:spacing w:before="600" w:after="0"/>
        <w:rPr>
          <w:rFonts w:eastAsia="Times New Roman"/>
          <w:lang w:eastAsia="sv-SE"/>
        </w:rPr>
      </w:pPr>
      <w:bookmarkStart w:name="_Toc506207378" w:id="19"/>
      <w:r w:rsidRPr="00BC72C4">
        <w:rPr>
          <w:rFonts w:eastAsia="Times New Roman"/>
          <w:lang w:eastAsia="sv-SE"/>
        </w:rPr>
        <w:t>Psykisk ohälsa</w:t>
      </w:r>
      <w:bookmarkEnd w:id="19"/>
    </w:p>
    <w:p w:rsidRPr="008E3105" w:rsidR="00AC1EE2" w:rsidP="0037742A" w:rsidRDefault="00AC1EE2" w14:paraId="2848748B" w14:textId="4CD3DA32">
      <w:pPr>
        <w:pStyle w:val="Normalutanindragellerluft"/>
        <w:spacing w:before="80"/>
      </w:pPr>
      <w:r w:rsidRPr="008E3105">
        <w:t>Psykisk ohälsa drabbar många människor och är ett ständigt växande folkhälsoproblem i Sverige. Här ryms allvarliga tillstånd som psykoser, depressioner, stress och sömnsvårigheter. Fler förebyggande insatser, effektivare behandlingsmetoder och bättre omhändertagande skulle innebära höjd livskvalitet för</w:t>
      </w:r>
      <w:r w:rsidR="00EA287E">
        <w:t xml:space="preserve"> patienterna och deras anhöriga</w:t>
      </w:r>
      <w:r w:rsidRPr="008E3105">
        <w:t xml:space="preserve"> samt en stor samhällsbesparing.</w:t>
      </w:r>
    </w:p>
    <w:p w:rsidRPr="00BC72C4" w:rsidR="00937FCC" w:rsidP="007A7E11" w:rsidRDefault="00AC1EE2" w14:paraId="4BC0B77D" w14:textId="5E2ED70D">
      <w:pPr>
        <w:rPr>
          <w:rFonts w:eastAsia="Times New Roman"/>
          <w:kern w:val="0"/>
          <w:lang w:eastAsia="sv-SE"/>
          <w14:numSpacing w14:val="default"/>
        </w:rPr>
      </w:pPr>
      <w:r w:rsidRPr="00BC72C4">
        <w:rPr>
          <w:rFonts w:eastAsia="Times New Roman"/>
          <w:kern w:val="0"/>
          <w:lang w:eastAsia="sv-SE"/>
          <w14:numSpacing w14:val="default"/>
        </w:rPr>
        <w:t>Inom psykiatrin finns idag endast ca 140 vårdplatser för barn och unga i hela Sverige och det finns landsting som inte har en enda vårdplats inom psykiatrin för unga personer. För att möta behovet fordras en utveckling och förstärkning</w:t>
      </w:r>
      <w:r w:rsidR="00EA287E">
        <w:rPr>
          <w:rFonts w:eastAsia="Times New Roman"/>
          <w:kern w:val="0"/>
          <w:lang w:eastAsia="sv-SE"/>
          <w14:numSpacing w14:val="default"/>
        </w:rPr>
        <w:t xml:space="preserve"> av barn- och ungdomspsykiatrin</w:t>
      </w:r>
      <w:r w:rsidRPr="00BC72C4">
        <w:rPr>
          <w:rFonts w:eastAsia="Times New Roman"/>
          <w:kern w:val="0"/>
          <w:lang w:eastAsia="sv-SE"/>
          <w14:numSpacing w14:val="default"/>
        </w:rPr>
        <w:t xml:space="preserve"> samt fler vårdplatser</w:t>
      </w:r>
      <w:r w:rsidRPr="00BC72C4" w:rsidR="00096385">
        <w:rPr>
          <w:rFonts w:eastAsia="Times New Roman"/>
          <w:kern w:val="0"/>
          <w:lang w:eastAsia="sv-SE"/>
          <w14:numSpacing w14:val="default"/>
        </w:rPr>
        <w:t>.</w:t>
      </w:r>
    </w:p>
    <w:p w:rsidRPr="00BC72C4" w:rsidR="00096385" w:rsidP="0037742A" w:rsidRDefault="00096385" w14:paraId="09B4C3F2" w14:textId="77777777">
      <w:pPr>
        <w:pStyle w:val="Rubrik2numrerat"/>
        <w:spacing w:before="600" w:after="80"/>
        <w:rPr>
          <w:rFonts w:eastAsia="Times New Roman"/>
          <w:lang w:eastAsia="sv-SE"/>
        </w:rPr>
      </w:pPr>
      <w:bookmarkStart w:name="_Toc506207379" w:id="20"/>
      <w:r w:rsidRPr="00BC72C4">
        <w:rPr>
          <w:rFonts w:eastAsia="Times New Roman"/>
          <w:lang w:eastAsia="sv-SE"/>
        </w:rPr>
        <w:t>Personalens säkerhet</w:t>
      </w:r>
      <w:bookmarkEnd w:id="20"/>
    </w:p>
    <w:p w:rsidRPr="00EA287E" w:rsidR="00AC1EE2" w:rsidP="00EA287E" w:rsidRDefault="00AC1EE2" w14:paraId="4E6BDEA8" w14:textId="76CDD7C1">
      <w:pPr>
        <w:pStyle w:val="Normalutanindragellerluft"/>
      </w:pPr>
      <w:r w:rsidRPr="00EA287E">
        <w:t xml:space="preserve">Dramatiska förändringar pågår i det svenska samhället. För bara några år sedan skulle ingen ha framhållit närvaron av grupper av beväpnade kriminella och upprörda anhöriga på vårdinstitutionerna som ett stort problem. </w:t>
      </w:r>
    </w:p>
    <w:p w:rsidRPr="00BC72C4" w:rsidR="00AC1EE2" w:rsidP="00B97FC7" w:rsidRDefault="00AC1EE2" w14:paraId="74E13406" w14:textId="77777777">
      <w:pPr>
        <w:rPr>
          <w:rFonts w:eastAsia="Times New Roman"/>
          <w:kern w:val="0"/>
          <w:lang w:eastAsia="sv-SE"/>
          <w14:numSpacing w14:val="default"/>
        </w:rPr>
      </w:pPr>
      <w:r w:rsidRPr="00BC72C4">
        <w:rPr>
          <w:rFonts w:eastAsia="Times New Roman"/>
          <w:kern w:val="0"/>
          <w:lang w:eastAsia="sv-SE"/>
          <w14:numSpacing w14:val="default"/>
        </w:rPr>
        <w:t>Tyvärr är vi där nu. De ofta förekommande skjutningarna och andra gängrelaterade våldsdåd i storstadsområdena tenderar att göra sjukhusen till arenor för aggressivt och antisocialt beteende, ej sällan med udden riktad mot personal, patienter och andra anhöriga. Det är givetvis oacceptabelt.</w:t>
      </w:r>
    </w:p>
    <w:p w:rsidRPr="00BC72C4" w:rsidR="00AC1EE2" w:rsidP="00B97FC7" w:rsidRDefault="00AC1EE2" w14:paraId="54341B54" w14:textId="77777777">
      <w:pPr>
        <w:rPr>
          <w:rFonts w:eastAsia="Times New Roman"/>
          <w:kern w:val="0"/>
          <w:lang w:eastAsia="sv-SE"/>
          <w14:numSpacing w14:val="default"/>
        </w:rPr>
      </w:pPr>
      <w:r w:rsidRPr="00BC72C4">
        <w:rPr>
          <w:rFonts w:eastAsia="Times New Roman"/>
          <w:kern w:val="0"/>
          <w:lang w:eastAsia="sv-SE"/>
          <w14:numSpacing w14:val="default"/>
        </w:rPr>
        <w:t>Självklart är detta en del av en större problematik som ligger utanför vårdens ansvarsområden, men den akuta säkerhetsproblematiken måste självklart åtgärdas med full kraft.</w:t>
      </w:r>
    </w:p>
    <w:p w:rsidRPr="00BC72C4" w:rsidR="00AC1EE2" w:rsidP="00B97FC7" w:rsidRDefault="00AC1EE2" w14:paraId="76C175D8" w14:textId="77777777">
      <w:pPr>
        <w:rPr>
          <w:rFonts w:eastAsia="Times New Roman"/>
          <w:kern w:val="0"/>
          <w:lang w:eastAsia="sv-SE"/>
          <w14:numSpacing w14:val="default"/>
        </w:rPr>
      </w:pPr>
      <w:r w:rsidRPr="00BC72C4">
        <w:rPr>
          <w:rFonts w:eastAsia="Times New Roman"/>
          <w:kern w:val="0"/>
          <w:lang w:eastAsia="sv-SE"/>
          <w14:numSpacing w14:val="default"/>
        </w:rPr>
        <w:t>Sverigedemokraterna vill därför inrätta säkerhetsklassade vårdplatser där man snabbt kan avskilja riskpatienter och även hantera deras anhöriga och andra potentiellt aggressiva personer. Nationella riktlinjer bör införas för hur dessa patienter ska tas om hand från ankomst och omhändertagande till utskrivning. Utgångspunkten är givetvis att vården inte ska bli lidande för någon patient medan personalens säkerhet garanteras.</w:t>
      </w:r>
    </w:p>
    <w:p w:rsidR="00AC1EE2" w:rsidP="00B97FC7" w:rsidRDefault="00BE6069" w14:paraId="11F5A595" w14:textId="315E8113">
      <w:pPr>
        <w:rPr>
          <w:rFonts w:eastAsia="Times New Roman"/>
          <w:kern w:val="0"/>
          <w:lang w:eastAsia="sv-SE"/>
          <w14:numSpacing w14:val="default"/>
        </w:rPr>
      </w:pPr>
      <w:r>
        <w:rPr>
          <w:rFonts w:eastAsia="Times New Roman"/>
          <w:kern w:val="0"/>
          <w:lang w:eastAsia="sv-SE"/>
          <w14:numSpacing w14:val="default"/>
        </w:rPr>
        <w:t>Åtgärder som kan vidta</w:t>
      </w:r>
      <w:r w:rsidRPr="00BC72C4" w:rsidR="00AC1EE2">
        <w:rPr>
          <w:rFonts w:eastAsia="Times New Roman"/>
          <w:kern w:val="0"/>
          <w:lang w:eastAsia="sv-SE"/>
          <w14:numSpacing w14:val="default"/>
        </w:rPr>
        <w:t>s berör lokalernas utformning, personalens utbildning och i särskilda fall införande av metalldetektorer.</w:t>
      </w:r>
    </w:p>
    <w:p w:rsidRPr="007A7E11" w:rsidR="0083347B" w:rsidP="00EA287E" w:rsidRDefault="007A7E11" w14:paraId="23140A1F" w14:textId="2F153183">
      <w:pPr>
        <w:pStyle w:val="ListaPunkt"/>
        <w:rPr>
          <w:rFonts w:eastAsia="Times New Roman"/>
          <w:lang w:eastAsia="sv-SE"/>
        </w:rPr>
      </w:pPr>
      <w:r>
        <w:rPr>
          <w:rFonts w:eastAsia="Times New Roman"/>
          <w:lang w:eastAsia="sv-SE"/>
        </w:rPr>
        <w:t>Inrätta säkerhetsklassade vårdplatser för att trygga personal inom vården.</w:t>
      </w:r>
    </w:p>
    <w:p w:rsidRPr="00BC72C4" w:rsidR="00096385" w:rsidP="0037742A" w:rsidRDefault="00096385" w14:paraId="4090A9E7" w14:textId="77777777">
      <w:pPr>
        <w:pStyle w:val="Rubrik2numrerat"/>
        <w:spacing w:before="600" w:after="0"/>
        <w:rPr>
          <w:rFonts w:eastAsia="Times New Roman"/>
          <w:lang w:eastAsia="sv-SE"/>
        </w:rPr>
      </w:pPr>
      <w:bookmarkStart w:name="_Toc506207380" w:id="21"/>
      <w:r w:rsidRPr="00BC72C4">
        <w:rPr>
          <w:rFonts w:eastAsia="Times New Roman"/>
          <w:lang w:eastAsia="sv-SE"/>
        </w:rPr>
        <w:t>Obligatorisk hälsokontroll av nyanlända</w:t>
      </w:r>
      <w:bookmarkEnd w:id="21"/>
    </w:p>
    <w:p w:rsidRPr="00EA287E" w:rsidR="00AC1EE2" w:rsidP="0037742A" w:rsidRDefault="00AC1EE2" w14:paraId="390DADF6" w14:textId="08D2E634">
      <w:pPr>
        <w:pStyle w:val="Normalutanindragellerluft"/>
        <w:spacing w:before="80"/>
      </w:pPr>
      <w:r w:rsidRPr="00EA287E">
        <w:t>Förekomsten av TBC har ökat i Sverige, vilket har en direkt koppling till nyanlända migranter. Risken för spridning av smitta i samhället ska inte överdramatiseras, men det är en smittsam sjukdom och den kan överföras till andra vid nära kontakter. Framför allt är det ett problem för den smittade och personer i dennes omedelbara närhet, till exempel personal på HVB-hem, i synnerhet om adekvata medicinska åtgärder inte vidtas.</w:t>
      </w:r>
    </w:p>
    <w:p w:rsidRPr="00277B94" w:rsidR="0083347B" w:rsidP="00277B94" w:rsidRDefault="00AC1EE2" w14:paraId="75F21767" w14:textId="21FDE9F8">
      <w:r w:rsidRPr="00277B94">
        <w:t>Det finns i Sverige möjlighet till frivillig hälsoundersökning för nyanlända migranter, vilket 2014 endast utnyttjades av 44 procent av alla asylsökande. Sverigedemokraternas linje är att denna hälsoundersökning ska vara obligatorisk för migranter som kommer från områden där TBC är vanligt. Hälsoundersökningen kan också omfatta screening för annan smitta i samråd med medicinsk expertis.</w:t>
      </w:r>
    </w:p>
    <w:p w:rsidRPr="00491DB9" w:rsidR="00491DB9" w:rsidP="0037742A" w:rsidRDefault="00491DB9" w14:paraId="3C5F2AF2" w14:textId="77777777">
      <w:pPr>
        <w:pStyle w:val="Rubrik2numrerat"/>
        <w:spacing w:before="600" w:after="0"/>
        <w:rPr>
          <w:rFonts w:eastAsia="Times New Roman"/>
          <w:lang w:eastAsia="sv-SE"/>
        </w:rPr>
      </w:pPr>
      <w:bookmarkStart w:name="_Toc506207381" w:id="22"/>
      <w:r w:rsidRPr="00491DB9">
        <w:rPr>
          <w:rFonts w:eastAsia="Times New Roman"/>
          <w:lang w:eastAsia="sv-SE"/>
        </w:rPr>
        <w:t>Snabbspår för att minska belastningen på akuten</w:t>
      </w:r>
      <w:bookmarkEnd w:id="22"/>
    </w:p>
    <w:p w:rsidRPr="00EA287E" w:rsidR="00491DB9" w:rsidP="0037742A" w:rsidRDefault="00491DB9" w14:paraId="29FF6659" w14:textId="260BE57F">
      <w:pPr>
        <w:pStyle w:val="Normalutanindragellerluft"/>
        <w:spacing w:before="80"/>
      </w:pPr>
      <w:r w:rsidRPr="00EA287E">
        <w:t>Väntetiderna på landets akutmottagningar fortsätter att öka. Var tionde pa</w:t>
      </w:r>
      <w:r w:rsidRPr="00EA287E" w:rsidR="00B22A8E">
        <w:t xml:space="preserve">tient får vänta på behandling </w:t>
      </w:r>
      <w:r w:rsidRPr="00EA287E">
        <w:t>nästan sju timmar eller längre. Varannan patient väntar totalt mer än tre timmar. Personer över 80 år är den grupp som vistas längst tid på akuten, ett besök tar i snitt 40 minuter längre än för övriga vuxna. All forskning visar på att akuten är det absolut sämsta stället för äldre multisjuka att vara på, de behöver lugn och ro och få vård snabbt.</w:t>
      </w:r>
    </w:p>
    <w:p w:rsidR="00491DB9" w:rsidP="00B97FC7" w:rsidRDefault="00491DB9" w14:paraId="773B9EC9" w14:textId="6D10AD98">
      <w:pPr>
        <w:rPr>
          <w:rFonts w:eastAsia="Times New Roman"/>
          <w:kern w:val="0"/>
          <w:lang w:eastAsia="sv-SE"/>
          <w14:numSpacing w14:val="default"/>
        </w:rPr>
      </w:pPr>
      <w:r w:rsidRPr="00491DB9">
        <w:rPr>
          <w:rFonts w:eastAsia="Times New Roman"/>
          <w:kern w:val="0"/>
          <w:lang w:eastAsia="sv-SE"/>
          <w14:numSpacing w14:val="default"/>
        </w:rPr>
        <w:t>Därför måste det akuta omhändertagandet av äldre personer förändras och förbättras. Genom att inrätta ett särskilt snabbspår på akuten förbättras omhändertagandet och de äldre patienterna får rätt specialistvård snabbare, samtidigt som det kan minska trycket på akutmottagningen.</w:t>
      </w:r>
    </w:p>
    <w:p w:rsidRPr="002162D4" w:rsidR="002162D4" w:rsidP="0037742A" w:rsidRDefault="002162D4" w14:paraId="3C0A45CF" w14:textId="36464B32">
      <w:pPr>
        <w:pStyle w:val="Rubrik2numrerat"/>
        <w:spacing w:before="600" w:after="0"/>
        <w:rPr>
          <w:rFonts w:eastAsia="Times New Roman"/>
          <w:lang w:eastAsia="sv-SE"/>
        </w:rPr>
      </w:pPr>
      <w:bookmarkStart w:name="_Toc506207382" w:id="23"/>
      <w:r>
        <w:rPr>
          <w:rFonts w:eastAsia="Times New Roman"/>
          <w:lang w:eastAsia="sv-SE"/>
        </w:rPr>
        <w:t>Kostnadsfri slutenvård för äldre patienter</w:t>
      </w:r>
      <w:bookmarkEnd w:id="23"/>
    </w:p>
    <w:p w:rsidRPr="00EA287E" w:rsidR="002162D4" w:rsidP="0037742A" w:rsidRDefault="002162D4" w14:paraId="75D6E6E7" w14:textId="3FF70E91">
      <w:pPr>
        <w:pStyle w:val="Normalutanindragellerluft"/>
        <w:spacing w:before="80"/>
      </w:pPr>
      <w:r w:rsidRPr="00EA287E">
        <w:t>Sverigedemokraterna önskar avsätta ett stimulansbidrag för att alla landsting och regioner ska kunna erbjuda kostnadsfri vård i slutenvården till personer som är 85 år eller äldre. I dagsläget är kostnaden för slutenvård för patienter olika i olika landsting och regioner. Som mest kan man få betala 100 kr/dygn när man är inlagd på sjukhus och behandlas inom slutenvården. Alla som är 85 år eller äldre ska slippa att betala för slutenvården, det vill säga inläggning på sjukhus. Alla landsting ska därför stimuleras att även erbjuda kostnadsfri slutenvård för denna grupp äldre. Det är orimligt att man som gammal ska behöva betala per dygn som man tillbringar på sjukhus. Det är dessutom orättvist att kostnaden för inläggning på sjukhus varierar över landet. För att måna om de äldre vill vi säkerställa att de ska slippa betala för den tid som de måste vara inlagda på sjukhus eller inom vården.</w:t>
      </w:r>
    </w:p>
    <w:p w:rsidRPr="00BC72C4" w:rsidR="00CA4D9A" w:rsidP="0037742A" w:rsidRDefault="00CA4D9A" w14:paraId="568AF667" w14:textId="14137472">
      <w:pPr>
        <w:pStyle w:val="Rubrik2numrerat"/>
        <w:spacing w:before="600" w:after="0"/>
        <w:rPr>
          <w:rFonts w:eastAsia="Times New Roman"/>
          <w:lang w:eastAsia="sv-SE"/>
        </w:rPr>
      </w:pPr>
      <w:bookmarkStart w:name="_Toc506207383" w:id="24"/>
      <w:r>
        <w:rPr>
          <w:rFonts w:eastAsia="Times New Roman"/>
          <w:lang w:eastAsia="sv-SE"/>
        </w:rPr>
        <w:t>Palliativ vård</w:t>
      </w:r>
      <w:bookmarkEnd w:id="24"/>
    </w:p>
    <w:p w:rsidRPr="00B1746A" w:rsidR="00CA4D9A" w:rsidP="0037742A" w:rsidRDefault="00CA4D9A" w14:paraId="063D40D4" w14:textId="04E3D780">
      <w:pPr>
        <w:pStyle w:val="Normalutanindragellerluft"/>
        <w:spacing w:before="80"/>
      </w:pPr>
      <w:r w:rsidRPr="00B1746A">
        <w:t>Sverigedemokraterna anser att alla som har behov av palliativ vård i livets slutskede oavsett diagnos ska kunna få det av kompetent och välutbildad personal oberoende av bostadsort. Vården vid livets slut ska präglas av värdighet, omtanke och respekt för patienten. Rätten till fullgod smärtbehandling ska vara en självklarhet, liksom psykologiskt, socialt och andligt eller existentiellt stöd för patienter och närstående. När livets slut närmar sig är det viktigt att vård och omsorg präglas av professionellt kunnande om de kroppsliga behoven kombinerat med lyhördhet för både andliga och själsliga behov. För såväl de personer som befinner sig i livets slutskede som deras anhöriga behöver det finnas en genuin känsla av trygghet och säkerhet. Allt fler svårt sjuka och döende vårdas idag i särskilda boendeformer eller i det egna hemmet med hjälp av hemtjänst och hemsjukvård. Detta ställer höga krav på kompetensen inom palliativ vård hos personalen i den kommunala vården och omsorgen. Det finns ett behov av kompetensutveckling inom palliativ vård samt en utökning av tillgängligheten då likvärdig vård inte kan erbjudas i hela landet.</w:t>
      </w:r>
    </w:p>
    <w:p w:rsidRPr="00277B94" w:rsidR="00CA4D9A" w:rsidP="00277B94" w:rsidRDefault="00CA4D9A" w14:paraId="7140B906" w14:textId="44732425">
      <w:r w:rsidRPr="00277B94">
        <w:t>Att förlora sitt barn är varje familjs mardröm och något man inte ens vill eller kan föreställa sig. Barn symboliserar livet och livets fortsättning och det känns oftast obegripligt för föräldrar att överleva sitt barn. Tyvärr drabbas även barn av cancer och andra svåra sjukdomar. Vart fjärde barn som drabbas av cancer kommer att dö av sin sjukdom. Mellan 400 och 500 barn och ungdomar dör årligen av olika sjukdomar.</w:t>
      </w:r>
    </w:p>
    <w:p w:rsidRPr="00277B94" w:rsidR="00CA4D9A" w:rsidP="00277B94" w:rsidRDefault="00CA4D9A" w14:paraId="367F40B8" w14:textId="64D64736">
      <w:r w:rsidRPr="00277B94">
        <w:t>Många familjer önskar att deras svårt sjuka barn vårdas hemma så långt det är möjligt. Det är då av vikt att det finns tillgång till palliativa hemsjukvårdsteam oavsett var i landet man bor, så att barn och föräldrar kan känna sig trygga med den medicinska behandlingen men också kunna få psykologiskt stöd och råd i den extremt svåra situation de befinner sig i.</w:t>
      </w:r>
    </w:p>
    <w:p w:rsidRPr="00277B94" w:rsidR="00CA4D9A" w:rsidP="00277B94" w:rsidRDefault="00CA4D9A" w14:paraId="71449291" w14:textId="08E08B65">
      <w:r w:rsidRPr="00277B94">
        <w:t>Idag är tillgången till palliativ vård för barn ojämlik över landets regioner och kommuner. I dagsläget spelar ålder, diagnos och bostadsort stor roll för vilken hjälp man kan få. När det gäller vuxna har kommunen skyldighet att erbjuda hemsjukvård. Barn har inte det skyddsnätet på grund av att kommuner bara har ansvar för hemsjukvård från och med en viss ålder, oftast från 18 år och uppåt.</w:t>
      </w:r>
    </w:p>
    <w:p w:rsidRPr="00CA4D9A" w:rsidR="00CA4D9A" w:rsidP="002162D4" w:rsidRDefault="00CA4D9A" w14:paraId="1AE35F3E" w14:textId="47CD577F">
      <w:pPr>
        <w:rPr>
          <w:rFonts w:eastAsia="Times New Roman"/>
          <w:kern w:val="0"/>
          <w:lang w:eastAsia="sv-SE"/>
          <w14:numSpacing w14:val="default"/>
        </w:rPr>
      </w:pPr>
      <w:r w:rsidRPr="00CA4D9A">
        <w:rPr>
          <w:rFonts w:eastAsia="Times New Roman"/>
          <w:kern w:val="0"/>
          <w:lang w:eastAsia="sv-SE"/>
          <w14:numSpacing w14:val="default"/>
        </w:rPr>
        <w:t>Problem uppstår för att det inte finns tydliga överenskommelser mellan kommuner och landsting och man har inget underlag att agera efter. Det innebär i sin tur att föräldrar och barn kommer i kläm. Sverigedemokraterna vill införa ett lagstadgat krav som tydliggör och förstärker kommuners och landstings ansvar på området, vilket borgar</w:t>
      </w:r>
      <w:r w:rsidR="002162D4">
        <w:rPr>
          <w:rFonts w:eastAsia="Times New Roman"/>
          <w:kern w:val="0"/>
          <w:lang w:eastAsia="sv-SE"/>
          <w14:numSpacing w14:val="default"/>
        </w:rPr>
        <w:t xml:space="preserve"> för en sammanhållen vårdkedja.</w:t>
      </w:r>
    </w:p>
    <w:p w:rsidRPr="00CA4D9A" w:rsidR="00CA4D9A" w:rsidP="007A7E11" w:rsidRDefault="00CA4D9A" w14:paraId="14B67D04" w14:textId="097C8B90">
      <w:pPr>
        <w:rPr>
          <w:rFonts w:eastAsia="Times New Roman"/>
          <w:kern w:val="0"/>
          <w:lang w:eastAsia="sv-SE"/>
          <w14:numSpacing w14:val="default"/>
        </w:rPr>
      </w:pPr>
      <w:r w:rsidRPr="00CA4D9A">
        <w:rPr>
          <w:rFonts w:eastAsia="Times New Roman"/>
          <w:kern w:val="0"/>
          <w:lang w:eastAsia="sv-SE"/>
          <w14:numSpacing w14:val="default"/>
        </w:rPr>
        <w:t>Alla familjer vill inte att deras svårt sjuka barn ska vårdas hemma. Det är då viktigt att respektera det önskemålet och se till att andra möjligheter finns. Idag finns bara ett hospis för svårt sjuka och döende barn i hela landet med åtta vårdplatser, vilket är allt för lite för att täcka de behov som finns. Föräldrar som befinner sig i denna extremt svåra situat</w:t>
      </w:r>
      <w:r w:rsidR="00B1746A">
        <w:rPr>
          <w:rFonts w:eastAsia="Times New Roman"/>
          <w:kern w:val="0"/>
          <w:lang w:eastAsia="sv-SE"/>
          <w14:numSpacing w14:val="default"/>
        </w:rPr>
        <w:t>ion med all den oro det innebär</w:t>
      </w:r>
      <w:r w:rsidRPr="00CA4D9A">
        <w:rPr>
          <w:rFonts w:eastAsia="Times New Roman"/>
          <w:kern w:val="0"/>
          <w:lang w:eastAsia="sv-SE"/>
          <w14:numSpacing w14:val="default"/>
        </w:rPr>
        <w:t xml:space="preserve"> ska inte behöva kämpa för att deras barn ska få rätt till en fullgod palliativ vård i livets slutskede. Barn ska ha samma rätt till palliativ vård som vuxna, oavsett bostadsort</w:t>
      </w:r>
      <w:r w:rsidR="007A7E11">
        <w:rPr>
          <w:rFonts w:eastAsia="Times New Roman"/>
          <w:kern w:val="0"/>
          <w:lang w:eastAsia="sv-SE"/>
          <w14:numSpacing w14:val="default"/>
        </w:rPr>
        <w:t>.</w:t>
      </w:r>
    </w:p>
    <w:p w:rsidRPr="00BC72C4" w:rsidR="00CA4D9A" w:rsidP="0037742A" w:rsidRDefault="00CA4D9A" w14:paraId="70099BA6" w14:textId="2DF4FFC3">
      <w:pPr>
        <w:pStyle w:val="Rubrik2numrerat"/>
        <w:spacing w:before="600" w:after="0"/>
        <w:rPr>
          <w:rFonts w:eastAsia="Times New Roman"/>
          <w:lang w:eastAsia="sv-SE"/>
        </w:rPr>
      </w:pPr>
      <w:bookmarkStart w:name="_Toc506207384" w:id="25"/>
      <w:r>
        <w:rPr>
          <w:rFonts w:eastAsia="Times New Roman"/>
          <w:lang w:eastAsia="sv-SE"/>
        </w:rPr>
        <w:t>Mobila vårdenheter</w:t>
      </w:r>
      <w:bookmarkEnd w:id="25"/>
    </w:p>
    <w:p w:rsidRPr="00B1746A" w:rsidR="00CA4D9A" w:rsidP="0037742A" w:rsidRDefault="00CA4D9A" w14:paraId="275D0E77" w14:textId="1C3B81F5">
      <w:pPr>
        <w:pStyle w:val="Normalutanindragellerluft"/>
        <w:spacing w:before="80"/>
      </w:pPr>
      <w:r w:rsidRPr="00B1746A">
        <w:t>En verksamhet som förekommer allt oftare är att sjukvården kommer ut till de som behöver den. Ett exempel är mobil röntgen som används i flera av våra grannländer och som har visat mycket goda resultat. Att få sjukvård i hemmet skapa</w:t>
      </w:r>
      <w:r w:rsidR="00B1746A">
        <w:t>r en ökad trygghet för patienterna</w:t>
      </w:r>
      <w:r w:rsidRPr="00B1746A">
        <w:t>, speciellt för äldre som har svårt att ta sig till sjukvården själva.</w:t>
      </w:r>
    </w:p>
    <w:p w:rsidRPr="00277B94" w:rsidR="00CA4D9A" w:rsidP="00277B94" w:rsidRDefault="00CA4D9A" w14:paraId="0D08BE15" w14:textId="5DCA39A0">
      <w:r w:rsidRPr="00277B94">
        <w:t>Dessa mobila verksamheter riktas i första hand till personer i särskilda boenden och hospis men kan även användas inom kriminalvården, vilket medför kostnadsbesparingar samtidigt som det minskar säkerhetsriskerna.</w:t>
      </w:r>
    </w:p>
    <w:p w:rsidRPr="00277B94" w:rsidR="00CA4D9A" w:rsidP="00277B94" w:rsidRDefault="00CA4D9A" w14:paraId="4195BDA8" w14:textId="26E8D7BF">
      <w:r w:rsidRPr="00277B94">
        <w:t>Sverigedemokraterna vill utveckla akutbils- och hembesöksverksamheten. Dessa verksamheter kommer att tillgodose befolkningens behov av läkarbesök i hemmen och riktar sig i första hand till äldre och barnfamiljer. Det finns orter med litet patientunderlag och med svårigheter att rekrytera tandläkare. Genom att införa mobila tandvårdsenheter kan invånarna fortsatt vara garanterade god kvalitet på tandvården, oavsett var i landet de bor</w:t>
      </w:r>
      <w:r w:rsidRPr="00277B94" w:rsidR="007A7E11">
        <w:t>.</w:t>
      </w:r>
    </w:p>
    <w:p w:rsidRPr="00B1746A" w:rsidR="00096385" w:rsidP="00B1746A" w:rsidRDefault="00B1746A" w14:paraId="52E1BAD1" w14:textId="5B63CAB5">
      <w:pPr>
        <w:pStyle w:val="Rubrik2"/>
      </w:pPr>
      <w:bookmarkStart w:name="_Toc506207385" w:id="26"/>
      <w:r>
        <w:t xml:space="preserve">4.15 </w:t>
      </w:r>
      <w:r w:rsidRPr="00B1746A" w:rsidR="00096385">
        <w:t>Medborgarskapets betydelse för vård i Sverige</w:t>
      </w:r>
      <w:bookmarkEnd w:id="26"/>
    </w:p>
    <w:p w:rsidRPr="00B1746A" w:rsidR="00AC1EE2" w:rsidP="00B1746A" w:rsidRDefault="00AC1EE2" w14:paraId="22638BB0" w14:textId="377433BD">
      <w:pPr>
        <w:pStyle w:val="Normalutanindragellerluft"/>
        <w:spacing w:before="80"/>
      </w:pPr>
      <w:r w:rsidRPr="00B1746A">
        <w:t>Sverigedemokraternas utgångspunkt är att Sveriges välfärdsinstitutioner, inklusive sjukvården, i första hand finns till för svenska medborgare. Detta implicerar att icke-medborgare generellt sett inte har samma tillgång till de svenska välfärdssystemen</w:t>
      </w:r>
      <w:r w:rsidR="00B1746A">
        <w:t>,</w:t>
      </w:r>
      <w:r w:rsidRPr="00B1746A">
        <w:t xml:space="preserve"> och i en t</w:t>
      </w:r>
      <w:r w:rsidRPr="00B1746A" w:rsidR="00B22A8E">
        <w:t>id n</w:t>
      </w:r>
      <w:r w:rsidRPr="00B1746A">
        <w:t>är människor rör sig mer över gränserna finns all anledning att tydliggöra detta.</w:t>
      </w:r>
    </w:p>
    <w:p w:rsidRPr="00BC72C4" w:rsidR="00AC1EE2" w:rsidP="00B97FC7" w:rsidRDefault="00AC1EE2" w14:paraId="78355AAF" w14:textId="30A6D10C">
      <w:pPr>
        <w:rPr>
          <w:rFonts w:eastAsia="Times New Roman"/>
          <w:kern w:val="0"/>
          <w:lang w:eastAsia="sv-SE"/>
          <w14:numSpacing w14:val="default"/>
        </w:rPr>
      </w:pPr>
      <w:r w:rsidRPr="00BC72C4">
        <w:rPr>
          <w:rFonts w:eastAsia="Times New Roman"/>
          <w:kern w:val="0"/>
          <w:lang w:eastAsia="sv-SE"/>
          <w14:numSpacing w14:val="default"/>
        </w:rPr>
        <w:t>Samtidigt bör man skilja mellan personer som kommer till Sverige för att arbeta och personer som befinner sig i Sverige av andra skäl. Sverigedemokraterna motsä</w:t>
      </w:r>
      <w:r w:rsidR="00B1746A">
        <w:rPr>
          <w:rFonts w:eastAsia="Times New Roman"/>
          <w:kern w:val="0"/>
          <w:lang w:eastAsia="sv-SE"/>
          <w14:numSpacing w14:val="default"/>
        </w:rPr>
        <w:t>tter sig med kraft en situation</w:t>
      </w:r>
      <w:r w:rsidRPr="00BC72C4">
        <w:rPr>
          <w:rFonts w:eastAsia="Times New Roman"/>
          <w:kern w:val="0"/>
          <w:lang w:eastAsia="sv-SE"/>
          <w14:numSpacing w14:val="default"/>
        </w:rPr>
        <w:t xml:space="preserve"> där ett stort och växande antal icke-medborgare uppehåller sig i Sverige utan att arbeta</w:t>
      </w:r>
      <w:r w:rsidR="00B1746A">
        <w:rPr>
          <w:rFonts w:eastAsia="Times New Roman"/>
          <w:kern w:val="0"/>
          <w:lang w:eastAsia="sv-SE"/>
          <w14:numSpacing w14:val="default"/>
        </w:rPr>
        <w:t>,</w:t>
      </w:r>
      <w:r w:rsidRPr="00BC72C4">
        <w:rPr>
          <w:rFonts w:eastAsia="Times New Roman"/>
          <w:kern w:val="0"/>
          <w:lang w:eastAsia="sv-SE"/>
          <w14:numSpacing w14:val="default"/>
        </w:rPr>
        <w:t xml:space="preserve"> och vi anser inte att dessa personer </w:t>
      </w:r>
      <w:r w:rsidR="00B22A8E">
        <w:rPr>
          <w:rFonts w:eastAsia="Times New Roman"/>
          <w:kern w:val="0"/>
          <w:lang w:eastAsia="sv-SE"/>
          <w14:numSpacing w14:val="default"/>
        </w:rPr>
        <w:t>ska</w:t>
      </w:r>
      <w:r w:rsidRPr="00BC72C4">
        <w:rPr>
          <w:rFonts w:eastAsia="Times New Roman"/>
          <w:kern w:val="0"/>
          <w:lang w:eastAsia="sv-SE"/>
          <w14:numSpacing w14:val="default"/>
        </w:rPr>
        <w:t xml:space="preserve"> ha full rätt till det svenska välfärdssystemet. </w:t>
      </w:r>
    </w:p>
    <w:p w:rsidRPr="00BC72C4" w:rsidR="00AC1EE2" w:rsidP="00B97FC7" w:rsidRDefault="00AC1EE2" w14:paraId="36B75D25" w14:textId="5373988A">
      <w:pPr>
        <w:rPr>
          <w:rFonts w:eastAsia="Times New Roman"/>
          <w:kern w:val="0"/>
          <w:lang w:eastAsia="sv-SE"/>
          <w14:numSpacing w14:val="default"/>
        </w:rPr>
      </w:pPr>
      <w:r w:rsidRPr="00BC72C4">
        <w:rPr>
          <w:rFonts w:eastAsia="Times New Roman"/>
          <w:kern w:val="0"/>
          <w:lang w:eastAsia="sv-SE"/>
          <w14:numSpacing w14:val="default"/>
        </w:rPr>
        <w:t xml:space="preserve">Detta gäller även sjukvård, men det är en diskussion som bör föras utifrån noggranna överväganden. Att ge alla människor i hela världen obegränsad tillgång till svensk sjukvård anser vi inte vara en rimlig </w:t>
      </w:r>
      <w:r w:rsidR="00B22A8E">
        <w:rPr>
          <w:rFonts w:eastAsia="Times New Roman"/>
          <w:kern w:val="0"/>
          <w:lang w:eastAsia="sv-SE"/>
          <w14:numSpacing w14:val="default"/>
        </w:rPr>
        <w:t>ordning</w:t>
      </w:r>
      <w:r w:rsidRPr="00BC72C4">
        <w:rPr>
          <w:rFonts w:eastAsia="Times New Roman"/>
          <w:kern w:val="0"/>
          <w:lang w:eastAsia="sv-SE"/>
          <w14:numSpacing w14:val="default"/>
        </w:rPr>
        <w:t>, eftersom det kan skapa ett incitament att migrera av rent medicinska och ekonomiska skäl.</w:t>
      </w:r>
    </w:p>
    <w:p w:rsidRPr="00BC72C4" w:rsidR="00AC1EE2" w:rsidP="00B97FC7" w:rsidRDefault="00AC1EE2" w14:paraId="6548679C" w14:textId="77777777">
      <w:pPr>
        <w:rPr>
          <w:rFonts w:eastAsia="Times New Roman"/>
          <w:kern w:val="0"/>
          <w:lang w:eastAsia="sv-SE"/>
          <w14:numSpacing w14:val="default"/>
        </w:rPr>
      </w:pPr>
      <w:r w:rsidRPr="00BC72C4">
        <w:rPr>
          <w:rFonts w:eastAsia="Times New Roman"/>
          <w:kern w:val="0"/>
          <w:lang w:eastAsia="sv-SE"/>
          <w14:numSpacing w14:val="default"/>
        </w:rPr>
        <w:t>För medborgare i EU/EES-länder samt dem med ett blåkortstillstånd för arbete gäller de överenskommelser som finns på plats, de åtnjuter i stort samma rättigheter som svenska medborgare.</w:t>
      </w:r>
    </w:p>
    <w:p w:rsidRPr="00BC72C4" w:rsidR="00AC1EE2" w:rsidP="00B97FC7" w:rsidRDefault="00AC1EE2" w14:paraId="4F76597A" w14:textId="12A6FA76">
      <w:pPr>
        <w:rPr>
          <w:rFonts w:eastAsia="Times New Roman"/>
          <w:kern w:val="0"/>
          <w:lang w:eastAsia="sv-SE"/>
          <w14:numSpacing w14:val="default"/>
        </w:rPr>
      </w:pPr>
      <w:r w:rsidRPr="00BC72C4">
        <w:rPr>
          <w:rFonts w:eastAsia="Times New Roman"/>
          <w:kern w:val="0"/>
          <w:lang w:eastAsia="sv-SE"/>
          <w14:numSpacing w14:val="default"/>
        </w:rPr>
        <w:t>Vad gäller akutsjukvå</w:t>
      </w:r>
      <w:r w:rsidRPr="00BC72C4" w:rsidR="00F14AAA">
        <w:rPr>
          <w:rFonts w:eastAsia="Times New Roman"/>
          <w:kern w:val="0"/>
          <w:lang w:eastAsia="sv-SE"/>
          <w14:numSpacing w14:val="default"/>
        </w:rPr>
        <w:t xml:space="preserve">rd är grundregeln att ingen </w:t>
      </w:r>
      <w:r w:rsidRPr="00BC72C4">
        <w:rPr>
          <w:rFonts w:eastAsia="Times New Roman"/>
          <w:kern w:val="0"/>
          <w:lang w:eastAsia="sv-SE"/>
          <w14:numSpacing w14:val="default"/>
        </w:rPr>
        <w:t>ska nekas akut vård på grund av bristande</w:t>
      </w:r>
      <w:r w:rsidR="00491DB9">
        <w:rPr>
          <w:rFonts w:eastAsia="Times New Roman"/>
          <w:kern w:val="0"/>
          <w:lang w:eastAsia="sv-SE"/>
          <w14:numSpacing w14:val="default"/>
        </w:rPr>
        <w:t xml:space="preserve"> </w:t>
      </w:r>
      <w:r w:rsidRPr="00BC72C4">
        <w:rPr>
          <w:rFonts w:eastAsia="Times New Roman"/>
          <w:kern w:val="0"/>
          <w:lang w:eastAsia="sv-SE"/>
          <w14:numSpacing w14:val="default"/>
        </w:rPr>
        <w:t>betalningsförmåga och att patientsäkerheten aldrig får hotas. Det är den behandlande</w:t>
      </w:r>
      <w:r w:rsidRPr="00BC72C4" w:rsidR="004C7ADE">
        <w:rPr>
          <w:rFonts w:eastAsia="Times New Roman"/>
          <w:kern w:val="0"/>
          <w:lang w:eastAsia="sv-SE"/>
          <w14:numSpacing w14:val="default"/>
        </w:rPr>
        <w:t xml:space="preserve"> </w:t>
      </w:r>
      <w:r w:rsidRPr="00BC72C4">
        <w:rPr>
          <w:rFonts w:eastAsia="Times New Roman"/>
          <w:kern w:val="0"/>
          <w:lang w:eastAsia="sv-SE"/>
          <w14:numSpacing w14:val="default"/>
        </w:rPr>
        <w:t>läkaren, tandläkaren eller annan ansvarig vårdpersonal som i det enskilda</w:t>
      </w:r>
      <w:r w:rsidRPr="00BC72C4" w:rsidR="004C7ADE">
        <w:rPr>
          <w:rFonts w:eastAsia="Times New Roman"/>
          <w:kern w:val="0"/>
          <w:lang w:eastAsia="sv-SE"/>
          <w14:numSpacing w14:val="default"/>
        </w:rPr>
        <w:t xml:space="preserve"> </w:t>
      </w:r>
      <w:r w:rsidRPr="00BC72C4">
        <w:rPr>
          <w:rFonts w:eastAsia="Times New Roman"/>
          <w:kern w:val="0"/>
          <w:lang w:eastAsia="sv-SE"/>
          <w14:numSpacing w14:val="default"/>
        </w:rPr>
        <w:t xml:space="preserve">fallet </w:t>
      </w:r>
      <w:r w:rsidRPr="00BC72C4" w:rsidR="00B22A8E">
        <w:rPr>
          <w:rFonts w:eastAsia="Times New Roman"/>
          <w:kern w:val="0"/>
          <w:lang w:eastAsia="sv-SE"/>
          <w14:numSpacing w14:val="default"/>
        </w:rPr>
        <w:t xml:space="preserve">får avgöra </w:t>
      </w:r>
      <w:r w:rsidRPr="00BC72C4">
        <w:rPr>
          <w:rFonts w:eastAsia="Times New Roman"/>
          <w:kern w:val="0"/>
          <w:lang w:eastAsia="sv-SE"/>
          <w14:numSpacing w14:val="default"/>
        </w:rPr>
        <w:t>vilka insatser som bör göras för att inte patientsäkerheten ska hotas.</w:t>
      </w:r>
    </w:p>
    <w:p w:rsidRPr="00BC72C4" w:rsidR="00AC1EE2" w:rsidP="00CA4D9A" w:rsidRDefault="00AC1EE2" w14:paraId="6E8D33D2" w14:textId="1A49E929">
      <w:pPr>
        <w:rPr>
          <w:rFonts w:eastAsia="Times New Roman"/>
          <w:kern w:val="0"/>
          <w:lang w:eastAsia="sv-SE"/>
          <w14:numSpacing w14:val="default"/>
        </w:rPr>
      </w:pPr>
      <w:r w:rsidRPr="00BC72C4">
        <w:rPr>
          <w:rFonts w:eastAsia="Times New Roman"/>
          <w:kern w:val="0"/>
          <w:lang w:eastAsia="sv-SE"/>
          <w14:numSpacing w14:val="default"/>
        </w:rPr>
        <w:t>Avseende vuxna med tillfälligt eller permanent uppehållstillstånd gäller fri tillgång till akutvård samt vård som inte kan anstå. För att få tillgång till fullständig vård kan man kvalificera sig genom att ha</w:t>
      </w:r>
      <w:r w:rsidRPr="00BC72C4" w:rsidR="00F14AAA">
        <w:rPr>
          <w:rFonts w:eastAsia="Times New Roman"/>
          <w:kern w:val="0"/>
          <w:lang w:eastAsia="sv-SE"/>
          <w14:numSpacing w14:val="default"/>
        </w:rPr>
        <w:t xml:space="preserve"> a</w:t>
      </w:r>
      <w:r w:rsidRPr="00BC72C4">
        <w:rPr>
          <w:rFonts w:eastAsia="Times New Roman"/>
          <w:kern w:val="0"/>
          <w:lang w:eastAsia="sv-SE"/>
          <w14:numSpacing w14:val="default"/>
        </w:rPr>
        <w:t>rbetat motsvarande heltid under de senaste två åren, eller genom att teckna en försä</w:t>
      </w:r>
      <w:r w:rsidR="00B22A8E">
        <w:rPr>
          <w:rFonts w:eastAsia="Times New Roman"/>
          <w:kern w:val="0"/>
          <w:lang w:eastAsia="sv-SE"/>
          <w14:numSpacing w14:val="default"/>
        </w:rPr>
        <w:t>kring eller betala själv via lån</w:t>
      </w:r>
      <w:r w:rsidRPr="00BC72C4">
        <w:rPr>
          <w:rFonts w:eastAsia="Times New Roman"/>
          <w:kern w:val="0"/>
          <w:lang w:eastAsia="sv-SE"/>
          <w14:numSpacing w14:val="default"/>
        </w:rPr>
        <w:t>. För asylsökande vuxna och barn erbjuds akut vård, resterande vårdinsatser ska finansieras på egen hand</w:t>
      </w:r>
      <w:r w:rsidR="00B22A8E">
        <w:rPr>
          <w:rFonts w:eastAsia="Times New Roman"/>
          <w:kern w:val="0"/>
          <w:lang w:eastAsia="sv-SE"/>
          <w14:numSpacing w14:val="default"/>
        </w:rPr>
        <w:t>,</w:t>
      </w:r>
      <w:r w:rsidRPr="00BC72C4">
        <w:rPr>
          <w:rFonts w:eastAsia="Times New Roman"/>
          <w:kern w:val="0"/>
          <w:lang w:eastAsia="sv-SE"/>
          <w14:numSpacing w14:val="default"/>
        </w:rPr>
        <w:t xml:space="preserve"> genom försäkring eller lån. Avseende illegala migranter gäller enbart tillgång till akut vård, dock med fullt betalningsansvar.</w:t>
      </w:r>
    </w:p>
    <w:p w:rsidR="00AC1EE2" w:rsidP="00B97FC7" w:rsidRDefault="00AC1EE2" w14:paraId="280F2AF9" w14:textId="5BE2EC91">
      <w:pPr>
        <w:rPr>
          <w:rFonts w:eastAsia="Times New Roman"/>
          <w:kern w:val="0"/>
          <w:lang w:eastAsia="sv-SE"/>
          <w14:numSpacing w14:val="default"/>
        </w:rPr>
      </w:pPr>
      <w:r w:rsidRPr="00BC72C4">
        <w:rPr>
          <w:rFonts w:eastAsia="Times New Roman"/>
          <w:kern w:val="0"/>
          <w:lang w:eastAsia="sv-SE"/>
          <w14:numSpacing w14:val="default"/>
        </w:rPr>
        <w:t>Med tydliga regelverk avseende icke-medborgares rätt till skattefinansierad välfärd minskar belastningen på sjukvården, vilket bidrar till högre tillgänglighet för dem som faktiskt har oinskränkt rätt till vård och omsorg.</w:t>
      </w:r>
    </w:p>
    <w:p w:rsidRPr="00BC72C4" w:rsidR="0083347B" w:rsidP="0037742A" w:rsidRDefault="0083347B" w14:paraId="03422959" w14:textId="77777777">
      <w:pPr>
        <w:pStyle w:val="Rubrik1numrerat"/>
        <w:spacing w:before="820" w:after="0"/>
      </w:pPr>
      <w:bookmarkStart w:name="_Toc506207386" w:id="27"/>
      <w:r w:rsidRPr="00BC72C4">
        <w:t>Trygghet, lag och ordning</w:t>
      </w:r>
      <w:bookmarkEnd w:id="27"/>
    </w:p>
    <w:p w:rsidRPr="00B1746A" w:rsidR="00C769D1" w:rsidP="0037742A" w:rsidRDefault="00C769D1" w14:paraId="21045D85" w14:textId="77777777">
      <w:pPr>
        <w:pStyle w:val="Normalutanindragellerluft"/>
        <w:spacing w:before="80"/>
      </w:pPr>
      <w:r w:rsidRPr="00B1746A">
        <w:t>En stat som inte upprätthåller lag och ordning är en stat i sönderfall. Upprätthålls inte den demokratiska rättsstaten återstår den starkes rätt, vilket innebär att det vakuum staten lämnar efter sig kommer att fyllas av andra aktörer som flyttar fram sina positioner där rättsstaten retirerar.</w:t>
      </w:r>
    </w:p>
    <w:p w:rsidRPr="00BC72C4" w:rsidR="00C769D1" w:rsidP="00C769D1" w:rsidRDefault="00C769D1" w14:paraId="3F847475" w14:textId="4FA06406">
      <w:pPr>
        <w:rPr>
          <w:rFonts w:eastAsia="Times New Roman"/>
          <w:kern w:val="0"/>
          <w:lang w:eastAsia="sv-SE"/>
          <w14:numSpacing w14:val="default"/>
        </w:rPr>
      </w:pPr>
      <w:r w:rsidRPr="00BC72C4">
        <w:rPr>
          <w:rFonts w:eastAsia="Times New Roman"/>
          <w:kern w:val="0"/>
          <w:lang w:eastAsia="sv-SE"/>
          <w14:numSpacing w14:val="default"/>
        </w:rPr>
        <w:t xml:space="preserve">I Sverige finns numera 61 utsatta områden, varav 23 bedöms </w:t>
      </w:r>
      <w:r>
        <w:rPr>
          <w:rFonts w:eastAsia="Times New Roman"/>
          <w:kern w:val="0"/>
          <w:lang w:eastAsia="sv-SE"/>
          <w14:numSpacing w14:val="default"/>
        </w:rPr>
        <w:t>som</w:t>
      </w:r>
      <w:r w:rsidRPr="00BC72C4">
        <w:rPr>
          <w:rFonts w:eastAsia="Times New Roman"/>
          <w:kern w:val="0"/>
          <w:lang w:eastAsia="sv-SE"/>
          <w14:numSpacing w14:val="default"/>
        </w:rPr>
        <w:t xml:space="preserve"> särskilt utsatta. Det rör sig om platser där polis, ambulans, räddningstjänst och andra viktiga samhällsfunktioner, såsom kollektivtrafik och brevbärare</w:t>
      </w:r>
      <w:r w:rsidR="00B1746A">
        <w:rPr>
          <w:rFonts w:eastAsia="Times New Roman"/>
          <w:kern w:val="0"/>
          <w:lang w:eastAsia="sv-SE"/>
          <w14:numSpacing w14:val="default"/>
        </w:rPr>
        <w:t>,</w:t>
      </w:r>
      <w:r w:rsidRPr="00BC72C4">
        <w:rPr>
          <w:rFonts w:eastAsia="Times New Roman"/>
          <w:kern w:val="0"/>
          <w:lang w:eastAsia="sv-SE"/>
          <w14:numSpacing w14:val="default"/>
        </w:rPr>
        <w:t xml:space="preserve"> inte kan utföra sina uppgifter på ett normalt sätt. </w:t>
      </w:r>
    </w:p>
    <w:p w:rsidRPr="00BC72C4" w:rsidR="00C769D1" w:rsidP="00C769D1" w:rsidRDefault="00C769D1" w14:paraId="57748EBC" w14:textId="77777777">
      <w:pPr>
        <w:rPr>
          <w:rFonts w:eastAsia="Times New Roman"/>
          <w:kern w:val="0"/>
          <w:lang w:eastAsia="sv-SE"/>
          <w14:numSpacing w14:val="default"/>
        </w:rPr>
      </w:pPr>
      <w:r w:rsidRPr="00BC72C4">
        <w:rPr>
          <w:rFonts w:eastAsia="Times New Roman"/>
          <w:kern w:val="0"/>
          <w:lang w:eastAsia="sv-SE"/>
          <w14:numSpacing w14:val="default"/>
        </w:rPr>
        <w:t>Samhällets kapitulation medför en enorm påfrestning för vanliga hederliga människor, påfallande ofta utrikes födda, som arbetar eller bor i dessa områden. Ingen ska behöva riskera att få sin bil uppbränd för att man bor i ett visst område, medan blåljuspersonal ofta riskerar både hälsa och liv i samband med uttryckning.</w:t>
      </w:r>
    </w:p>
    <w:p w:rsidRPr="00BC72C4" w:rsidR="00C769D1" w:rsidP="00C769D1" w:rsidRDefault="00C769D1" w14:paraId="2D94A128" w14:textId="77777777">
      <w:pPr>
        <w:rPr>
          <w:rFonts w:eastAsia="Times New Roman"/>
          <w:kern w:val="0"/>
          <w:lang w:eastAsia="sv-SE"/>
          <w14:numSpacing w14:val="default"/>
        </w:rPr>
      </w:pPr>
      <w:r w:rsidRPr="00BC72C4">
        <w:rPr>
          <w:rFonts w:eastAsia="Times New Roman"/>
          <w:kern w:val="0"/>
          <w:lang w:eastAsia="sv-SE"/>
          <w14:numSpacing w14:val="default"/>
        </w:rPr>
        <w:t xml:space="preserve">I den politiska debatten talas det ibland något naivt om behovet av sociala insatser, att det är en lokal hopplöshet som mynnar ut i stenkastning och bilbränder. Detta är givetvis långt ifrån hela förklaringen. I själva verket handlar det om synnerligen grovt kriminella </w:t>
      </w:r>
      <w:r>
        <w:rPr>
          <w:rFonts w:eastAsia="Times New Roman"/>
          <w:kern w:val="0"/>
          <w:lang w:eastAsia="sv-SE"/>
          <w14:numSpacing w14:val="default"/>
        </w:rPr>
        <w:t>och deras</w:t>
      </w:r>
      <w:r w:rsidRPr="00BC72C4">
        <w:rPr>
          <w:rFonts w:eastAsia="Times New Roman"/>
          <w:kern w:val="0"/>
          <w:lang w:eastAsia="sv-SE"/>
          <w14:numSpacing w14:val="default"/>
        </w:rPr>
        <w:t xml:space="preserve"> ”svans”, som tagit hela bostadsområden som gisslan och som avskyr polisen av den enkla anledningen att polisen stör deras kriminel</w:t>
      </w:r>
      <w:r>
        <w:rPr>
          <w:rFonts w:eastAsia="Times New Roman"/>
          <w:kern w:val="0"/>
          <w:lang w:eastAsia="sv-SE"/>
          <w14:numSpacing w14:val="default"/>
        </w:rPr>
        <w:t>la verksamhet. Vanliga familjer</w:t>
      </w:r>
      <w:r w:rsidRPr="00BC72C4">
        <w:rPr>
          <w:rFonts w:eastAsia="Times New Roman"/>
          <w:kern w:val="0"/>
          <w:lang w:eastAsia="sv-SE"/>
          <w14:numSpacing w14:val="default"/>
        </w:rPr>
        <w:t>, som trots den negativa situationen utgör den absoluta merparten</w:t>
      </w:r>
      <w:r>
        <w:rPr>
          <w:rFonts w:eastAsia="Times New Roman"/>
          <w:kern w:val="0"/>
          <w:lang w:eastAsia="sv-SE"/>
          <w14:numSpacing w14:val="default"/>
        </w:rPr>
        <w:t xml:space="preserve"> av de boende i utsatta områden</w:t>
      </w:r>
      <w:r w:rsidRPr="00BC72C4">
        <w:rPr>
          <w:rFonts w:eastAsia="Times New Roman"/>
          <w:kern w:val="0"/>
          <w:lang w:eastAsia="sv-SE"/>
          <w14:numSpacing w14:val="default"/>
        </w:rPr>
        <w:t xml:space="preserve">, är de som drabbas hårdast. </w:t>
      </w:r>
      <w:r>
        <w:rPr>
          <w:rFonts w:eastAsia="Times New Roman"/>
          <w:kern w:val="0"/>
          <w:lang w:eastAsia="sv-SE"/>
          <w14:numSpacing w14:val="default"/>
        </w:rPr>
        <w:t>Sverigedemokraternas</w:t>
      </w:r>
      <w:r w:rsidRPr="00BC72C4">
        <w:rPr>
          <w:rFonts w:eastAsia="Times New Roman"/>
          <w:kern w:val="0"/>
          <w:lang w:eastAsia="sv-SE"/>
          <w14:numSpacing w14:val="default"/>
        </w:rPr>
        <w:t xml:space="preserve"> uppfattning är att samhället har lämnat dessa människor åt sitt öde, att övriga partier visat bristande förståelse för problemet och att förslag om ”fler fritidsgårdar” nått vägs ände. </w:t>
      </w:r>
    </w:p>
    <w:p w:rsidRPr="00BC72C4" w:rsidR="00C769D1" w:rsidP="00C769D1" w:rsidRDefault="00C769D1" w14:paraId="39F753B9" w14:textId="77777777">
      <w:pPr>
        <w:rPr>
          <w:rFonts w:eastAsia="Times New Roman"/>
          <w:kern w:val="0"/>
          <w:lang w:eastAsia="sv-SE"/>
          <w14:numSpacing w14:val="default"/>
        </w:rPr>
      </w:pPr>
      <w:r w:rsidRPr="00BC72C4">
        <w:rPr>
          <w:rFonts w:eastAsia="Times New Roman"/>
          <w:kern w:val="0"/>
          <w:lang w:eastAsia="sv-SE"/>
          <w14:numSpacing w14:val="default"/>
        </w:rPr>
        <w:t xml:space="preserve">Självfallet finns det ett behov av olika sorters sociala insatser då dessa områden tenderar att vara socioekonomiskt utsatta. Sociala insatser blir dock i grunden verkningslösa när den grundläggande tryggheten saknas. Lösningen måste i första hand </w:t>
      </w:r>
      <w:r>
        <w:rPr>
          <w:rFonts w:eastAsia="Times New Roman"/>
          <w:kern w:val="0"/>
          <w:lang w:eastAsia="sv-SE"/>
          <w14:numSpacing w14:val="default"/>
        </w:rPr>
        <w:t>vara trygghet som säkras</w:t>
      </w:r>
      <w:r w:rsidRPr="00BC72C4">
        <w:rPr>
          <w:rFonts w:eastAsia="Times New Roman"/>
          <w:kern w:val="0"/>
          <w:lang w:eastAsia="sv-SE"/>
          <w14:numSpacing w14:val="default"/>
        </w:rPr>
        <w:t xml:space="preserve"> av de rättsvårdande insatserna, </w:t>
      </w:r>
      <w:r>
        <w:rPr>
          <w:rFonts w:eastAsia="Times New Roman"/>
          <w:kern w:val="0"/>
          <w:lang w:eastAsia="sv-SE"/>
          <w14:numSpacing w14:val="default"/>
        </w:rPr>
        <w:t>vilket sedan följ</w:t>
      </w:r>
      <w:r w:rsidRPr="00BC72C4">
        <w:rPr>
          <w:rFonts w:eastAsia="Times New Roman"/>
          <w:kern w:val="0"/>
          <w:lang w:eastAsia="sv-SE"/>
          <w14:numSpacing w14:val="default"/>
        </w:rPr>
        <w:t>s av andra åtgärder, inte tvärtom. Samhället måste återta kontrollen över sina förlorade områden och de hederliga människor som bor där måste ges en reell chans att bli en del av det svenska samhället.</w:t>
      </w:r>
    </w:p>
    <w:p w:rsidRPr="00BC72C4" w:rsidR="003F71DB" w:rsidP="007A7E11" w:rsidRDefault="00C769D1" w14:paraId="7B6F394F" w14:textId="5726735F">
      <w:pPr>
        <w:rPr>
          <w:rFonts w:eastAsia="Times New Roman"/>
          <w:kern w:val="0"/>
          <w:lang w:eastAsia="sv-SE"/>
          <w14:numSpacing w14:val="default"/>
        </w:rPr>
      </w:pPr>
      <w:r>
        <w:rPr>
          <w:rFonts w:eastAsia="Times New Roman"/>
          <w:kern w:val="0"/>
          <w:lang w:eastAsia="sv-SE"/>
          <w14:numSpacing w14:val="default"/>
        </w:rPr>
        <w:t>På detta sätt vill vi bana väg för</w:t>
      </w:r>
      <w:r w:rsidRPr="00BC72C4">
        <w:rPr>
          <w:rFonts w:eastAsia="Times New Roman"/>
          <w:kern w:val="0"/>
          <w:lang w:eastAsia="sv-SE"/>
          <w14:numSpacing w14:val="default"/>
        </w:rPr>
        <w:t xml:space="preserve"> de goda och konstruktiva krafterna. </w:t>
      </w:r>
      <w:r>
        <w:rPr>
          <w:rFonts w:eastAsia="Times New Roman"/>
          <w:kern w:val="0"/>
          <w:lang w:eastAsia="sv-SE"/>
          <w14:numSpacing w14:val="default"/>
        </w:rPr>
        <w:t>Men f</w:t>
      </w:r>
      <w:r w:rsidRPr="00BC72C4">
        <w:rPr>
          <w:rFonts w:eastAsia="Times New Roman"/>
          <w:kern w:val="0"/>
          <w:lang w:eastAsia="sv-SE"/>
          <w14:numSpacing w14:val="default"/>
        </w:rPr>
        <w:t>ör att åstadko</w:t>
      </w:r>
      <w:r>
        <w:rPr>
          <w:rFonts w:eastAsia="Times New Roman"/>
          <w:kern w:val="0"/>
          <w:lang w:eastAsia="sv-SE"/>
          <w14:numSpacing w14:val="default"/>
        </w:rPr>
        <w:t xml:space="preserve">mma detta krävs det att </w:t>
      </w:r>
      <w:r w:rsidRPr="00BC72C4">
        <w:rPr>
          <w:rFonts w:eastAsia="Times New Roman"/>
          <w:kern w:val="0"/>
          <w:lang w:eastAsia="sv-SE"/>
          <w14:numSpacing w14:val="default"/>
        </w:rPr>
        <w:t>polise</w:t>
      </w:r>
      <w:r>
        <w:rPr>
          <w:rFonts w:eastAsia="Times New Roman"/>
          <w:kern w:val="0"/>
          <w:lang w:eastAsia="sv-SE"/>
          <w14:numSpacing w14:val="default"/>
        </w:rPr>
        <w:t>r</w:t>
      </w:r>
      <w:r w:rsidRPr="00BC72C4">
        <w:rPr>
          <w:rFonts w:eastAsia="Times New Roman"/>
          <w:kern w:val="0"/>
          <w:lang w:eastAsia="sv-SE"/>
          <w14:numSpacing w14:val="default"/>
        </w:rPr>
        <w:t xml:space="preserve"> finns tillgänglig</w:t>
      </w:r>
      <w:r w:rsidR="00B1746A">
        <w:rPr>
          <w:rFonts w:eastAsia="Times New Roman"/>
          <w:kern w:val="0"/>
          <w:lang w:eastAsia="sv-SE"/>
          <w14:numSpacing w14:val="default"/>
        </w:rPr>
        <w:t>a</w:t>
      </w:r>
      <w:r w:rsidRPr="00BC72C4">
        <w:rPr>
          <w:rFonts w:eastAsia="Times New Roman"/>
          <w:kern w:val="0"/>
          <w:lang w:eastAsia="sv-SE"/>
          <w14:numSpacing w14:val="default"/>
        </w:rPr>
        <w:t xml:space="preserve"> när medborgarna behöver dem, att resurserna finns för att utreda brott snabbt och effektivt och </w:t>
      </w:r>
      <w:r w:rsidR="00B1746A">
        <w:rPr>
          <w:rFonts w:eastAsia="Times New Roman"/>
          <w:kern w:val="0"/>
          <w:lang w:eastAsia="sv-SE"/>
          <w14:numSpacing w14:val="default"/>
        </w:rPr>
        <w:t xml:space="preserve">att det finns </w:t>
      </w:r>
      <w:r w:rsidRPr="00BC72C4">
        <w:rPr>
          <w:rFonts w:eastAsia="Times New Roman"/>
          <w:kern w:val="0"/>
          <w:lang w:eastAsia="sv-SE"/>
          <w14:numSpacing w14:val="default"/>
        </w:rPr>
        <w:t xml:space="preserve">en styrning som </w:t>
      </w:r>
      <w:r>
        <w:rPr>
          <w:rFonts w:eastAsia="Times New Roman"/>
          <w:kern w:val="0"/>
          <w:lang w:eastAsia="sv-SE"/>
          <w14:numSpacing w14:val="default"/>
        </w:rPr>
        <w:t>säkrar</w:t>
      </w:r>
      <w:r w:rsidRPr="00BC72C4">
        <w:rPr>
          <w:rFonts w:eastAsia="Times New Roman"/>
          <w:kern w:val="0"/>
          <w:lang w:eastAsia="sv-SE"/>
          <w14:numSpacing w14:val="default"/>
        </w:rPr>
        <w:t xml:space="preserve"> polisernas </w:t>
      </w:r>
      <w:r>
        <w:rPr>
          <w:rFonts w:eastAsia="Times New Roman"/>
          <w:kern w:val="0"/>
          <w:lang w:eastAsia="sv-SE"/>
          <w14:numSpacing w14:val="default"/>
        </w:rPr>
        <w:t>arbetsvillkor</w:t>
      </w:r>
      <w:r w:rsidRPr="00BC72C4">
        <w:rPr>
          <w:rFonts w:eastAsia="Times New Roman"/>
          <w:kern w:val="0"/>
          <w:lang w:eastAsia="sv-SE"/>
          <w14:numSpacing w14:val="default"/>
        </w:rPr>
        <w:t>.</w:t>
      </w:r>
    </w:p>
    <w:p w:rsidRPr="00BC72C4" w:rsidR="0083347B" w:rsidP="0037742A" w:rsidRDefault="007A7E11" w14:paraId="6383E6FB" w14:textId="16A58171">
      <w:pPr>
        <w:pStyle w:val="Rubrik2numrerat"/>
        <w:spacing w:before="600" w:after="0"/>
      </w:pPr>
      <w:bookmarkStart w:name="_Toc506207387" w:id="28"/>
      <w:r>
        <w:t>Sjutusen</w:t>
      </w:r>
      <w:r w:rsidRPr="00BC72C4" w:rsidR="0083347B">
        <w:t xml:space="preserve"> nya poliser</w:t>
      </w:r>
      <w:bookmarkEnd w:id="28"/>
    </w:p>
    <w:p w:rsidRPr="00B1746A" w:rsidR="00C769D1" w:rsidP="0037742A" w:rsidRDefault="003E3690" w14:paraId="77175556" w14:textId="6A7CA669">
      <w:pPr>
        <w:pStyle w:val="Normalutanindragellerluft"/>
        <w:spacing w:before="80"/>
      </w:pPr>
      <w:r>
        <w:t>Sverigedemokraternas ambition om</w:t>
      </w:r>
      <w:r w:rsidRPr="00B1746A" w:rsidR="00C769D1">
        <w:t xml:space="preserve"> att fler b</w:t>
      </w:r>
      <w:r>
        <w:t>rott ska utredas och klaras upp</w:t>
      </w:r>
      <w:r w:rsidRPr="00B1746A" w:rsidR="00C769D1">
        <w:t xml:space="preserve"> innebär att det krävs en kraftig förstärkning av Polismyndigheten. Fler poliser är en förutsättning för att rättssamhället ska kunna bemöta hotet från den organiserade brottsligheten, stävja våldsamheterna i förorten och finnas tillgänglig</w:t>
      </w:r>
      <w:r>
        <w:t>t</w:t>
      </w:r>
      <w:r w:rsidRPr="00B1746A" w:rsidR="00C769D1">
        <w:t xml:space="preserve"> för medborgarna.</w:t>
      </w:r>
    </w:p>
    <w:p w:rsidR="00C769D1" w:rsidP="00C769D1" w:rsidRDefault="00C769D1" w14:paraId="5531CC29" w14:textId="611AAD6A">
      <w:pPr>
        <w:rPr>
          <w:rFonts w:eastAsia="Times New Roman"/>
          <w:kern w:val="0"/>
          <w:lang w:eastAsia="sv-SE"/>
          <w14:numSpacing w14:val="default"/>
        </w:rPr>
      </w:pPr>
      <w:r>
        <w:rPr>
          <w:rFonts w:eastAsia="Times New Roman"/>
          <w:kern w:val="0"/>
          <w:lang w:eastAsia="sv-SE"/>
          <w14:numSpacing w14:val="default"/>
        </w:rPr>
        <w:t>Målsättningen är att utbilda 7</w:t>
      </w:r>
      <w:r w:rsidR="003E3690">
        <w:rPr>
          <w:rFonts w:eastAsia="Times New Roman"/>
          <w:kern w:val="0"/>
          <w:lang w:eastAsia="sv-SE"/>
          <w14:numSpacing w14:val="default"/>
        </w:rPr>
        <w:t xml:space="preserve"> </w:t>
      </w:r>
      <w:r>
        <w:rPr>
          <w:rFonts w:eastAsia="Times New Roman"/>
          <w:kern w:val="0"/>
          <w:lang w:eastAsia="sv-SE"/>
          <w14:numSpacing w14:val="default"/>
        </w:rPr>
        <w:t>000 fler poliser</w:t>
      </w:r>
      <w:r w:rsidRPr="00BC72C4">
        <w:rPr>
          <w:rFonts w:eastAsia="Times New Roman"/>
          <w:kern w:val="0"/>
          <w:lang w:eastAsia="sv-SE"/>
          <w14:numSpacing w14:val="default"/>
        </w:rPr>
        <w:t xml:space="preserve"> utöver Polismyndighete</w:t>
      </w:r>
      <w:r>
        <w:rPr>
          <w:rFonts w:eastAsia="Times New Roman"/>
          <w:kern w:val="0"/>
          <w:lang w:eastAsia="sv-SE"/>
          <w14:numSpacing w14:val="default"/>
        </w:rPr>
        <w:t>ns nuvarande utbildningsprogram</w:t>
      </w:r>
      <w:r w:rsidRPr="00BC72C4">
        <w:rPr>
          <w:rFonts w:eastAsia="Times New Roman"/>
          <w:kern w:val="0"/>
          <w:lang w:eastAsia="sv-SE"/>
          <w14:numSpacing w14:val="default"/>
        </w:rPr>
        <w:t xml:space="preserve"> fram till och med </w:t>
      </w:r>
      <w:r>
        <w:rPr>
          <w:rFonts w:eastAsia="Times New Roman"/>
          <w:kern w:val="0"/>
          <w:lang w:eastAsia="sv-SE"/>
          <w14:numSpacing w14:val="default"/>
        </w:rPr>
        <w:t>2024</w:t>
      </w:r>
      <w:r w:rsidRPr="00BC72C4">
        <w:rPr>
          <w:rFonts w:eastAsia="Times New Roman"/>
          <w:kern w:val="0"/>
          <w:lang w:eastAsia="sv-SE"/>
          <w14:numSpacing w14:val="default"/>
        </w:rPr>
        <w:t xml:space="preserve">, en ökning med 35 procent jämfört med dagens antal. Sedan 2010 har antalet poliser sjunkit, både i relation till befolkningen och i absoluta tal. </w:t>
      </w:r>
      <w:r>
        <w:rPr>
          <w:rFonts w:eastAsia="Times New Roman"/>
          <w:kern w:val="0"/>
          <w:lang w:eastAsia="sv-SE"/>
          <w14:numSpacing w14:val="default"/>
        </w:rPr>
        <w:t>Sverigedemokraterna</w:t>
      </w:r>
      <w:r w:rsidRPr="00BC72C4">
        <w:rPr>
          <w:rFonts w:eastAsia="Times New Roman"/>
          <w:kern w:val="0"/>
          <w:lang w:eastAsia="sv-SE"/>
          <w14:numSpacing w14:val="default"/>
        </w:rPr>
        <w:t xml:space="preserve"> vill därför säkerställa att polisens relativa antal inte minskar på sikt genom att formulera ett mål om 250 poliser per hundratusen invånare. </w:t>
      </w:r>
    </w:p>
    <w:p w:rsidR="007B513B" w:rsidP="007A7E11" w:rsidRDefault="007B513B" w14:paraId="6E951A8A" w14:textId="6CD61539">
      <w:pPr>
        <w:spacing w:line="240" w:lineRule="auto"/>
        <w:rPr>
          <w:rFonts w:eastAsia="Times New Roman"/>
          <w:kern w:val="0"/>
          <w:lang w:eastAsia="sv-SE"/>
          <w14:numSpacing w14:val="default"/>
        </w:rPr>
      </w:pPr>
      <w:r>
        <w:rPr>
          <w:rFonts w:eastAsia="Times New Roman"/>
          <w:noProof/>
          <w:kern w:val="0"/>
          <w:lang w:eastAsia="sv-SE"/>
          <w14:numSpacing w14:val="default"/>
        </w:rPr>
        <w:drawing>
          <wp:inline distT="0" distB="0" distL="0" distR="0" wp14:anchorId="4FE02B86" wp14:editId="2725B679">
            <wp:extent cx="3676015" cy="2752090"/>
            <wp:effectExtent l="0" t="0" r="635" b="0"/>
            <wp:docPr id="3" name="Bildobjekt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76015" cy="2752090"/>
                    </a:xfrm>
                    <a:prstGeom prst="rect">
                      <a:avLst/>
                    </a:prstGeom>
                    <a:noFill/>
                  </pic:spPr>
                </pic:pic>
              </a:graphicData>
            </a:graphic>
          </wp:inline>
        </w:drawing>
      </w:r>
    </w:p>
    <w:p w:rsidRPr="00C769D1" w:rsidR="007B513B" w:rsidP="007A7E11" w:rsidRDefault="00C769D1" w14:paraId="61D46A2F" w14:textId="15937561">
      <w:pPr>
        <w:rPr>
          <w:rFonts w:eastAsia="Times New Roman"/>
          <w:kern w:val="0"/>
          <w:sz w:val="16"/>
          <w:lang w:eastAsia="sv-SE"/>
          <w14:numSpacing w14:val="default"/>
        </w:rPr>
      </w:pPr>
      <w:r w:rsidRPr="00C769D1">
        <w:rPr>
          <w:rFonts w:eastAsia="Times New Roman"/>
          <w:kern w:val="0"/>
          <w:sz w:val="16"/>
          <w:lang w:eastAsia="sv-SE"/>
          <w14:numSpacing w14:val="default"/>
        </w:rPr>
        <w:t>Källa: Polismy</w:t>
      </w:r>
      <w:r w:rsidR="007A7E11">
        <w:rPr>
          <w:rFonts w:eastAsia="Times New Roman"/>
          <w:kern w:val="0"/>
          <w:sz w:val="16"/>
          <w:lang w:eastAsia="sv-SE"/>
          <w14:numSpacing w14:val="default"/>
        </w:rPr>
        <w:t>n</w:t>
      </w:r>
      <w:r w:rsidRPr="00C769D1">
        <w:rPr>
          <w:rFonts w:eastAsia="Times New Roman"/>
          <w:kern w:val="0"/>
          <w:sz w:val="16"/>
          <w:lang w:eastAsia="sv-SE"/>
          <w14:numSpacing w14:val="default"/>
        </w:rPr>
        <w:t>digheten</w:t>
      </w:r>
      <w:r w:rsidR="003E3690">
        <w:rPr>
          <w:rFonts w:eastAsia="Times New Roman"/>
          <w:kern w:val="0"/>
          <w:sz w:val="16"/>
          <w:lang w:eastAsia="sv-SE"/>
          <w14:numSpacing w14:val="default"/>
        </w:rPr>
        <w:t>.</w:t>
      </w:r>
    </w:p>
    <w:p w:rsidRPr="003E3690" w:rsidR="00C769D1" w:rsidP="00277B94" w:rsidRDefault="00C769D1" w14:paraId="52773FAC" w14:textId="5B331529">
      <w:pPr>
        <w:pStyle w:val="Normalutanindragellerluft"/>
        <w:spacing w:before="240"/>
      </w:pPr>
      <w:r w:rsidRPr="003E3690">
        <w:t xml:space="preserve">Poliser ska efter 2024 utbildas i den takt som krävs för att upprätthålla det relativa antalet. Fördelen med en sådan referensnivå är </w:t>
      </w:r>
      <w:r w:rsidR="003E3690">
        <w:t xml:space="preserve">att </w:t>
      </w:r>
      <w:r w:rsidRPr="003E3690">
        <w:t>det medför en långsiktig stabilitet för polisväsendet som därmed garanterat bibehåller sitt relativa antal även när befolkningsmängden ökar. Krav på lokal minimibemanning bör också utredas för att invånare på landsbygden inte ska mötas av stängda polisstationer och långa inställelsetider.</w:t>
      </w:r>
    </w:p>
    <w:p w:rsidRPr="00BC72C4" w:rsidR="003F71DB" w:rsidP="007A7E11" w:rsidRDefault="00C769D1" w14:paraId="1C8F9A73" w14:textId="1A01C722">
      <w:pPr>
        <w:rPr>
          <w:rFonts w:eastAsia="Times New Roman"/>
          <w:kern w:val="0"/>
          <w:lang w:eastAsia="sv-SE"/>
          <w14:numSpacing w14:val="default"/>
        </w:rPr>
      </w:pPr>
      <w:r w:rsidRPr="00BC72C4">
        <w:rPr>
          <w:rFonts w:eastAsia="Times New Roman"/>
          <w:kern w:val="0"/>
          <w:lang w:eastAsia="sv-SE"/>
          <w14:numSpacing w14:val="default"/>
        </w:rPr>
        <w:t>Utöver arbetet med mängdbrott, organiserad brottslighet, våldsamheter i förorterna och ökad närvaro på landsbygden bör fokus även ligga på förstärkning av gränspolisen för att hitta och av</w:t>
      </w:r>
      <w:r>
        <w:rPr>
          <w:rFonts w:eastAsia="Times New Roman"/>
          <w:kern w:val="0"/>
          <w:lang w:eastAsia="sv-SE"/>
          <w14:numSpacing w14:val="default"/>
        </w:rPr>
        <w:t>visa</w:t>
      </w:r>
      <w:r w:rsidRPr="00BC72C4">
        <w:rPr>
          <w:rFonts w:eastAsia="Times New Roman"/>
          <w:kern w:val="0"/>
          <w:lang w:eastAsia="sv-SE"/>
          <w14:numSpacing w14:val="default"/>
        </w:rPr>
        <w:t xml:space="preserve"> eller utvisa illegala invandrare.</w:t>
      </w:r>
    </w:p>
    <w:p w:rsidRPr="00BC72C4" w:rsidR="0083347B" w:rsidP="0037742A" w:rsidRDefault="0083347B" w14:paraId="01A7B7E9" w14:textId="77777777">
      <w:pPr>
        <w:pStyle w:val="Rubrik2numrerat"/>
        <w:spacing w:before="600" w:after="0"/>
        <w:rPr>
          <w:rFonts w:eastAsia="Times New Roman"/>
          <w:lang w:eastAsia="sv-SE"/>
        </w:rPr>
      </w:pPr>
      <w:bookmarkStart w:name="_Toc506207388" w:id="29"/>
      <w:r w:rsidRPr="00BC72C4">
        <w:rPr>
          <w:rFonts w:eastAsia="Times New Roman"/>
          <w:lang w:eastAsia="sv-SE"/>
        </w:rPr>
        <w:t>Kraftigt förbättrade arbetsvillkor</w:t>
      </w:r>
      <w:bookmarkEnd w:id="29"/>
    </w:p>
    <w:p w:rsidRPr="003E3690" w:rsidR="0083347B" w:rsidP="0037742A" w:rsidRDefault="0083347B" w14:paraId="1A4719A6" w14:textId="50DF7191">
      <w:pPr>
        <w:pStyle w:val="Normalutanindragellerluft"/>
        <w:spacing w:before="80"/>
      </w:pPr>
      <w:r w:rsidRPr="003E3690">
        <w:t>För många poliser är arbetssituationen ansträngd. Lönerna är fortsatt relativt låga</w:t>
      </w:r>
      <w:r w:rsidRPr="003E3690" w:rsidR="003F71DB">
        <w:t>,</w:t>
      </w:r>
      <w:r w:rsidRPr="003E3690">
        <w:t xml:space="preserve"> framförallt för polisassistenter och polisinspektörer. Nya arbetstidsavtal har gjort situationen för de</w:t>
      </w:r>
      <w:r w:rsidRPr="003E3690" w:rsidR="00FB0774">
        <w:t>m</w:t>
      </w:r>
      <w:r w:rsidRPr="003E3690">
        <w:t xml:space="preserve"> som </w:t>
      </w:r>
      <w:r w:rsidRPr="003E3690" w:rsidR="00FB0774">
        <w:t>arbetar</w:t>
      </w:r>
      <w:r w:rsidRPr="003E3690">
        <w:t xml:space="preserve"> i yttre tjänst sämre och omorganisationen har varit felplanerad</w:t>
      </w:r>
      <w:r w:rsidRPr="003E3690" w:rsidR="00FB0774">
        <w:t>,</w:t>
      </w:r>
      <w:r w:rsidRPr="003E3690">
        <w:t xml:space="preserve"> vilket har medfört en flykt från polisyrket.</w:t>
      </w:r>
    </w:p>
    <w:p w:rsidR="007B513B" w:rsidP="007A7E11" w:rsidRDefault="007B513B" w14:paraId="2714B66C" w14:textId="08DEE52D">
      <w:pPr>
        <w:spacing w:line="240" w:lineRule="auto"/>
        <w:rPr>
          <w:rFonts w:eastAsia="Times New Roman"/>
          <w:kern w:val="0"/>
          <w:lang w:eastAsia="sv-SE"/>
          <w14:numSpacing w14:val="default"/>
        </w:rPr>
      </w:pPr>
      <w:r>
        <w:rPr>
          <w:rFonts w:eastAsia="Times New Roman"/>
          <w:noProof/>
          <w:kern w:val="0"/>
          <w:lang w:eastAsia="sv-SE"/>
          <w14:numSpacing w14:val="default"/>
        </w:rPr>
        <w:drawing>
          <wp:inline distT="0" distB="0" distL="0" distR="0" wp14:anchorId="5186754D" wp14:editId="67357538">
            <wp:extent cx="4580890" cy="2752090"/>
            <wp:effectExtent l="0" t="0" r="0" b="0"/>
            <wp:docPr id="4" name="Bildobjekt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80890" cy="2752090"/>
                    </a:xfrm>
                    <a:prstGeom prst="rect">
                      <a:avLst/>
                    </a:prstGeom>
                    <a:noFill/>
                  </pic:spPr>
                </pic:pic>
              </a:graphicData>
            </a:graphic>
          </wp:inline>
        </w:drawing>
      </w:r>
    </w:p>
    <w:p w:rsidRPr="00C769D1" w:rsidR="007B513B" w:rsidP="007A7E11" w:rsidRDefault="00C769D1" w14:paraId="2018945F" w14:textId="08C5430D">
      <w:pPr>
        <w:spacing w:line="240" w:lineRule="auto"/>
        <w:rPr>
          <w:rFonts w:eastAsia="Times New Roman"/>
          <w:kern w:val="0"/>
          <w:sz w:val="16"/>
          <w:lang w:eastAsia="sv-SE"/>
          <w14:numSpacing w14:val="default"/>
        </w:rPr>
      </w:pPr>
      <w:r w:rsidRPr="00C769D1">
        <w:rPr>
          <w:rFonts w:eastAsia="Times New Roman"/>
          <w:kern w:val="0"/>
          <w:sz w:val="16"/>
          <w:lang w:eastAsia="sv-SE"/>
          <w14:numSpacing w14:val="default"/>
        </w:rPr>
        <w:t>Källa: Polismyndigheten</w:t>
      </w:r>
      <w:r w:rsidR="003E3690">
        <w:rPr>
          <w:rFonts w:eastAsia="Times New Roman"/>
          <w:kern w:val="0"/>
          <w:sz w:val="16"/>
          <w:lang w:eastAsia="sv-SE"/>
          <w14:numSpacing w14:val="default"/>
        </w:rPr>
        <w:t>.</w:t>
      </w:r>
    </w:p>
    <w:p w:rsidRPr="003E3690" w:rsidR="00C769D1" w:rsidP="003E3690" w:rsidRDefault="00C769D1" w14:paraId="1483D5F2" w14:textId="6F642397">
      <w:pPr>
        <w:pStyle w:val="Normalutanindragellerluft"/>
        <w:spacing w:before="240"/>
      </w:pPr>
      <w:r w:rsidRPr="003E3690">
        <w:t>Figuren ovan uppvisar en ökande trend</w:t>
      </w:r>
      <w:r w:rsidR="003E3690">
        <w:t>, vilken</w:t>
      </w:r>
      <w:r w:rsidRPr="003E3690">
        <w:t xml:space="preserve"> kan antas vara </w:t>
      </w:r>
      <w:r w:rsidR="003E3690">
        <w:t>förknippad</w:t>
      </w:r>
      <w:r w:rsidRPr="003E3690">
        <w:t xml:space="preserve"> med en försämrad arbetsmiljö under perioden tillsammans med missnöje med ledarskapet. Bristen på poliser åtgärdas delvis av en ökning av platser på polisutbildningen, men även ökade incitament för poliser som lämnat yrket att återvända behövs. Polisutbildningen lyckas inte fylla nuvarande antalet platser på grund av höga, men rimliga, krav varpå det är tydligt att endast ett högre antal platser är ett slag i luften. Sverigedemokraterna föreslår därför ett tillskott till Polismyndighetens budget som ska vara öronmärkt för att förbättra villkoren – såsom lönenivåer – för framförallt polisassistenter och polisinspektörer.</w:t>
      </w:r>
    </w:p>
    <w:p w:rsidR="00C769D1" w:rsidP="00C769D1" w:rsidRDefault="00C769D1" w14:paraId="20B3661B" w14:textId="425B5B16">
      <w:pPr>
        <w:rPr>
          <w:rFonts w:eastAsia="Times New Roman"/>
          <w:kern w:val="0"/>
          <w:lang w:eastAsia="sv-SE"/>
          <w14:numSpacing w14:val="default"/>
        </w:rPr>
      </w:pPr>
      <w:r w:rsidRPr="00BC72C4">
        <w:rPr>
          <w:rFonts w:eastAsia="Times New Roman"/>
          <w:kern w:val="0"/>
          <w:lang w:eastAsia="sv-SE"/>
          <w14:numSpacing w14:val="default"/>
        </w:rPr>
        <w:t>Det bör dock vara förbehållet arbetsmarknadens parter att besluta om hur en sådan förstärkning ska fokuseras. Det kan utöver lön röra sig om arbetstid</w:t>
      </w:r>
      <w:r>
        <w:rPr>
          <w:rFonts w:eastAsia="Times New Roman"/>
          <w:kern w:val="0"/>
          <w:lang w:eastAsia="sv-SE"/>
          <w14:numSpacing w14:val="default"/>
        </w:rPr>
        <w:t>er</w:t>
      </w:r>
      <w:r w:rsidRPr="00BC72C4">
        <w:rPr>
          <w:rFonts w:eastAsia="Times New Roman"/>
          <w:kern w:val="0"/>
          <w:lang w:eastAsia="sv-SE"/>
          <w14:numSpacing w14:val="default"/>
        </w:rPr>
        <w:t xml:space="preserve"> eller</w:t>
      </w:r>
      <w:r>
        <w:rPr>
          <w:rFonts w:eastAsia="Times New Roman"/>
          <w:kern w:val="0"/>
          <w:lang w:eastAsia="sv-SE"/>
          <w14:numSpacing w14:val="default"/>
        </w:rPr>
        <w:t xml:space="preserve"> åtgärder som förbättrar</w:t>
      </w:r>
      <w:r w:rsidRPr="00BC72C4">
        <w:rPr>
          <w:rFonts w:eastAsia="Times New Roman"/>
          <w:kern w:val="0"/>
          <w:lang w:eastAsia="sv-SE"/>
          <w14:numSpacing w14:val="default"/>
        </w:rPr>
        <w:t xml:space="preserve"> arbetsmiljö</w:t>
      </w:r>
      <w:r>
        <w:rPr>
          <w:rFonts w:eastAsia="Times New Roman"/>
          <w:kern w:val="0"/>
          <w:lang w:eastAsia="sv-SE"/>
          <w14:numSpacing w14:val="default"/>
        </w:rPr>
        <w:t>n</w:t>
      </w:r>
      <w:r w:rsidRPr="00BC72C4">
        <w:rPr>
          <w:rFonts w:eastAsia="Times New Roman"/>
          <w:kern w:val="0"/>
          <w:lang w:eastAsia="sv-SE"/>
          <w14:numSpacing w14:val="default"/>
        </w:rPr>
        <w:t xml:space="preserve"> generellt</w:t>
      </w:r>
      <w:r>
        <w:rPr>
          <w:rFonts w:eastAsia="Times New Roman"/>
          <w:kern w:val="0"/>
          <w:lang w:eastAsia="sv-SE"/>
          <w14:numSpacing w14:val="default"/>
        </w:rPr>
        <w:t xml:space="preserve"> med f</w:t>
      </w:r>
      <w:r w:rsidRPr="00BC72C4">
        <w:rPr>
          <w:rFonts w:eastAsia="Times New Roman"/>
          <w:kern w:val="0"/>
          <w:lang w:eastAsia="sv-SE"/>
          <w14:numSpacing w14:val="default"/>
        </w:rPr>
        <w:t xml:space="preserve">okus </w:t>
      </w:r>
      <w:r w:rsidR="003E3690">
        <w:rPr>
          <w:rFonts w:eastAsia="Times New Roman"/>
          <w:kern w:val="0"/>
          <w:lang w:eastAsia="sv-SE"/>
          <w14:numSpacing w14:val="default"/>
        </w:rPr>
        <w:t xml:space="preserve">på </w:t>
      </w:r>
      <w:r w:rsidRPr="00BC72C4">
        <w:rPr>
          <w:rFonts w:eastAsia="Times New Roman"/>
          <w:kern w:val="0"/>
          <w:lang w:eastAsia="sv-SE"/>
          <w14:numSpacing w14:val="default"/>
        </w:rPr>
        <w:t xml:space="preserve">villkoren för dem som arbetar i yttre tjänst. Med dagens situation finns det ingen större skillnad </w:t>
      </w:r>
      <w:r>
        <w:rPr>
          <w:rFonts w:eastAsia="Times New Roman"/>
          <w:kern w:val="0"/>
          <w:lang w:eastAsia="sv-SE"/>
          <w14:numSpacing w14:val="default"/>
        </w:rPr>
        <w:t xml:space="preserve">mellan </w:t>
      </w:r>
      <w:r w:rsidRPr="00BC72C4">
        <w:rPr>
          <w:rFonts w:eastAsia="Times New Roman"/>
          <w:kern w:val="0"/>
          <w:lang w:eastAsia="sv-SE"/>
          <w14:numSpacing w14:val="default"/>
        </w:rPr>
        <w:t>att jobba bakom ett skrivbord eller i skift i yttre tjänst</w:t>
      </w:r>
      <w:r>
        <w:rPr>
          <w:rFonts w:eastAsia="Times New Roman"/>
          <w:kern w:val="0"/>
          <w:lang w:eastAsia="sv-SE"/>
          <w14:numSpacing w14:val="default"/>
        </w:rPr>
        <w:t>,</w:t>
      </w:r>
      <w:r w:rsidRPr="00BC72C4">
        <w:rPr>
          <w:rFonts w:eastAsia="Times New Roman"/>
          <w:kern w:val="0"/>
          <w:lang w:eastAsia="sv-SE"/>
          <w14:numSpacing w14:val="default"/>
        </w:rPr>
        <w:t xml:space="preserve"> trots att det är förenat med större risk och mycket mer slitsamt att vara ute på gator och torg. Försämringarna i arbetstidsavtal har dessutom medfört att incitamenten för att stanna i yttre tjänst blivit ännu mindre, varför många söker sig till inre tjänst eller slutar. </w:t>
      </w:r>
    </w:p>
    <w:p w:rsidR="00C769D1" w:rsidP="00C769D1" w:rsidRDefault="00C769D1" w14:paraId="1D60CE56" w14:textId="77777777">
      <w:pPr>
        <w:rPr>
          <w:rFonts w:eastAsia="Times New Roman"/>
          <w:kern w:val="0"/>
          <w:lang w:eastAsia="sv-SE"/>
          <w14:numSpacing w14:val="default"/>
        </w:rPr>
      </w:pPr>
      <w:r w:rsidRPr="00BC72C4">
        <w:rPr>
          <w:rFonts w:eastAsia="Times New Roman"/>
          <w:kern w:val="0"/>
          <w:lang w:eastAsia="sv-SE"/>
          <w14:numSpacing w14:val="default"/>
        </w:rPr>
        <w:t>En förstärkning av arbetsvillkoren och arbetsmiljön ökar inte bara incitamenten för fler kompetenta människor att söka till polisutbildningen, det medför även ökade incitament för erfarna poliser som tidigare sagt upp sig att återvända till yrket. Återanställning av poliser utgör en viktig del i vår ambition att utöka antalet poliser,</w:t>
      </w:r>
      <w:r>
        <w:rPr>
          <w:rFonts w:eastAsia="Times New Roman"/>
          <w:kern w:val="0"/>
          <w:lang w:eastAsia="sv-SE"/>
          <w14:numSpacing w14:val="default"/>
        </w:rPr>
        <w:t xml:space="preserve"> då nyanställda poliser</w:t>
      </w:r>
      <w:r w:rsidRPr="00BC72C4">
        <w:rPr>
          <w:rFonts w:eastAsia="Times New Roman"/>
          <w:kern w:val="0"/>
          <w:lang w:eastAsia="sv-SE"/>
          <w14:numSpacing w14:val="default"/>
        </w:rPr>
        <w:t xml:space="preserve"> är i behov av kollegor med erfarenhet från den dagliga polisverksamheten.</w:t>
      </w:r>
    </w:p>
    <w:p w:rsidRPr="00A94A0A" w:rsidR="00C769D1" w:rsidP="003E3690" w:rsidRDefault="00A94A0A" w14:paraId="25D87962" w14:textId="16ABD361">
      <w:pPr>
        <w:pStyle w:val="ListaPunkt"/>
        <w:rPr>
          <w:rFonts w:eastAsia="Times New Roman"/>
          <w:lang w:eastAsia="sv-SE"/>
        </w:rPr>
      </w:pPr>
      <w:r>
        <w:rPr>
          <w:rFonts w:eastAsia="Times New Roman"/>
          <w:lang w:eastAsia="sv-SE"/>
        </w:rPr>
        <w:t>Förbättra polisens arbetsvillkor för att förhindra att fler erfarna poliser säger upp sig.</w:t>
      </w:r>
    </w:p>
    <w:p w:rsidRPr="00BC72C4" w:rsidR="00C769D1" w:rsidP="0037742A" w:rsidRDefault="00C769D1" w14:paraId="7CB56AA8" w14:textId="77777777">
      <w:pPr>
        <w:pStyle w:val="Rubrik2numrerat"/>
        <w:spacing w:before="600" w:after="0"/>
        <w:rPr>
          <w:rFonts w:eastAsia="Times New Roman"/>
          <w:lang w:eastAsia="sv-SE"/>
        </w:rPr>
      </w:pPr>
      <w:bookmarkStart w:name="_Toc506207389" w:id="30"/>
      <w:r w:rsidRPr="00BC72C4">
        <w:rPr>
          <w:rFonts w:eastAsia="Times New Roman"/>
          <w:lang w:eastAsia="sv-SE"/>
        </w:rPr>
        <w:t>Återta samhällets förlorade områden</w:t>
      </w:r>
      <w:bookmarkEnd w:id="30"/>
    </w:p>
    <w:p w:rsidRPr="003E3690" w:rsidR="00C769D1" w:rsidP="0037742A" w:rsidRDefault="00C769D1" w14:paraId="56C9A8DD" w14:textId="77777777">
      <w:pPr>
        <w:pStyle w:val="Normalutanindragellerluft"/>
        <w:spacing w:before="80"/>
      </w:pPr>
      <w:r w:rsidRPr="003E3690">
        <w:t>Utöver skärpta straff behöver polisens befogenheter och resurser utökas. Polisen behöver ha tillgång till så kallade icke-dödliga vapen. Idag finns en väldigt stor lucka mellan polisens batong och det direkt dödliga tjänstevapnet, som alla poliser av naturliga skäl drar sig in i det sista för att behöva använda. Det kan således uppfattas som ”riskfritt” att på tryggt avstånd kasta sten på polisen, trots att en stenbumling som träffar fel kan vara direkt dödlig. Polisen måste också ha direkt stöd från sina politiskt tillsatta chefer att agera utifrån hela befogenhetsspektrat.</w:t>
      </w:r>
    </w:p>
    <w:p w:rsidRPr="00BC72C4" w:rsidR="00C769D1" w:rsidP="00C769D1" w:rsidRDefault="00C769D1" w14:paraId="11600D9D" w14:textId="60E8033F">
      <w:pPr>
        <w:rPr>
          <w:rFonts w:eastAsia="Times New Roman"/>
          <w:kern w:val="0"/>
          <w:lang w:eastAsia="sv-SE"/>
          <w14:numSpacing w14:val="default"/>
        </w:rPr>
      </w:pPr>
      <w:r w:rsidRPr="00BC72C4">
        <w:rPr>
          <w:rFonts w:eastAsia="Times New Roman"/>
          <w:kern w:val="0"/>
          <w:lang w:eastAsia="sv-SE"/>
          <w14:numSpacing w14:val="default"/>
        </w:rPr>
        <w:t xml:space="preserve">I extrema fall, såsom vid större ordningsstörningar eller regelrätta upplopp, behöver undantagstillstånd kunna utlysas. Det är inte rimligt att polisen ska behöva ge sig in i en katt-och-råtta-lek på de kriminellas premisser. Utegångsförbud, större möjligheter att kontrollera folk på gator och torg, lättare att häkta och förvara samt snabbare rättsliga processer är exempel på befogenheter </w:t>
      </w:r>
      <w:r w:rsidR="003E3690">
        <w:rPr>
          <w:rFonts w:eastAsia="Times New Roman"/>
          <w:kern w:val="0"/>
          <w:lang w:eastAsia="sv-SE"/>
          <w14:numSpacing w14:val="default"/>
        </w:rPr>
        <w:t xml:space="preserve">som </w:t>
      </w:r>
      <w:r w:rsidRPr="00BC72C4">
        <w:rPr>
          <w:rFonts w:eastAsia="Times New Roman"/>
          <w:kern w:val="0"/>
          <w:lang w:eastAsia="sv-SE"/>
          <w14:numSpacing w14:val="default"/>
        </w:rPr>
        <w:t xml:space="preserve">ett undantagstillstånd ska kunna medföra. </w:t>
      </w:r>
    </w:p>
    <w:p w:rsidRPr="00BC72C4" w:rsidR="00C769D1" w:rsidP="00C769D1" w:rsidRDefault="00C769D1" w14:paraId="2CF70605" w14:textId="4D6920AD">
      <w:pPr>
        <w:rPr>
          <w:rFonts w:eastAsia="Times New Roman"/>
          <w:kern w:val="0"/>
          <w:lang w:eastAsia="sv-SE"/>
          <w14:numSpacing w14:val="default"/>
        </w:rPr>
      </w:pPr>
      <w:r w:rsidRPr="00BC72C4">
        <w:rPr>
          <w:rFonts w:eastAsia="Times New Roman"/>
          <w:kern w:val="0"/>
          <w:lang w:eastAsia="sv-SE"/>
          <w14:numSpacing w14:val="default"/>
        </w:rPr>
        <w:t>För att bidra med resursförstärkningar för upprätthållande av ordningen vid exempelvis upplopp föreslår Sverigedemokrat</w:t>
      </w:r>
      <w:r w:rsidR="003E3690">
        <w:rPr>
          <w:rFonts w:eastAsia="Times New Roman"/>
          <w:kern w:val="0"/>
          <w:lang w:eastAsia="sv-SE"/>
          <w14:numSpacing w14:val="default"/>
        </w:rPr>
        <w:t>erna att den tidigare nedlagda b</w:t>
      </w:r>
      <w:r w:rsidRPr="00BC72C4">
        <w:rPr>
          <w:rFonts w:eastAsia="Times New Roman"/>
          <w:kern w:val="0"/>
          <w:lang w:eastAsia="sv-SE"/>
          <w14:numSpacing w14:val="default"/>
        </w:rPr>
        <w:t>eredskapspolisen ska återinföras. Vid en terrorattack eller större händelse kan detta vara avgörande för att säkra tryggheten för befolkningen.</w:t>
      </w:r>
    </w:p>
    <w:p w:rsidR="00C769D1" w:rsidP="00C769D1" w:rsidRDefault="00C769D1" w14:paraId="1BAEBA52" w14:textId="77777777">
      <w:pPr>
        <w:rPr>
          <w:rFonts w:eastAsia="Times New Roman"/>
          <w:kern w:val="0"/>
          <w:lang w:eastAsia="sv-SE"/>
          <w14:numSpacing w14:val="default"/>
        </w:rPr>
      </w:pPr>
      <w:r w:rsidRPr="00BC72C4">
        <w:rPr>
          <w:rFonts w:eastAsia="Times New Roman"/>
          <w:kern w:val="0"/>
          <w:lang w:eastAsia="sv-SE"/>
          <w14:numSpacing w14:val="default"/>
        </w:rPr>
        <w:t xml:space="preserve">Jourdomstolar ska inrättas för att påföljden tydligare ska kunna knytas till det faktiska brottet i direkt anslutning till dess förövande. Det bör också poängteras att utvisning ska vara regel snarare än undantag </w:t>
      </w:r>
      <w:r>
        <w:rPr>
          <w:rFonts w:eastAsia="Times New Roman"/>
          <w:kern w:val="0"/>
          <w:lang w:eastAsia="sv-SE"/>
          <w14:numSpacing w14:val="default"/>
        </w:rPr>
        <w:t xml:space="preserve">om icke-svenska </w:t>
      </w:r>
      <w:r w:rsidRPr="00BC72C4">
        <w:rPr>
          <w:rFonts w:eastAsia="Times New Roman"/>
          <w:kern w:val="0"/>
          <w:lang w:eastAsia="sv-SE"/>
          <w14:numSpacing w14:val="default"/>
        </w:rPr>
        <w:t>medborgare gör sig skyldiga till ordningsstörningar eller upplopp.</w:t>
      </w:r>
    </w:p>
    <w:p w:rsidRPr="00A94A0A" w:rsidR="00C769D1" w:rsidP="003E3690" w:rsidRDefault="00A94A0A" w14:paraId="192EA0BA" w14:textId="5DD215A7">
      <w:pPr>
        <w:pStyle w:val="ListaPunkt"/>
        <w:rPr>
          <w:rFonts w:eastAsia="Times New Roman"/>
          <w:lang w:eastAsia="sv-SE"/>
        </w:rPr>
      </w:pPr>
      <w:r>
        <w:rPr>
          <w:rFonts w:eastAsia="Times New Roman"/>
          <w:lang w:eastAsia="sv-SE"/>
        </w:rPr>
        <w:t>Återinför beredskapspolis</w:t>
      </w:r>
      <w:r w:rsidR="003E3690">
        <w:rPr>
          <w:rFonts w:eastAsia="Times New Roman"/>
          <w:lang w:eastAsia="sv-SE"/>
        </w:rPr>
        <w:t>en</w:t>
      </w:r>
      <w:r>
        <w:rPr>
          <w:rFonts w:eastAsia="Times New Roman"/>
          <w:lang w:eastAsia="sv-SE"/>
        </w:rPr>
        <w:t xml:space="preserve"> som ett led i att samhället återtar kontrollen över förlorade områden.</w:t>
      </w:r>
    </w:p>
    <w:p w:rsidRPr="00BC72C4" w:rsidR="00C769D1" w:rsidP="0037742A" w:rsidRDefault="00C769D1" w14:paraId="2CD8B73E" w14:textId="77777777">
      <w:pPr>
        <w:pStyle w:val="Rubrik2numrerat"/>
        <w:spacing w:before="600" w:after="0"/>
        <w:rPr>
          <w:rFonts w:eastAsia="Times New Roman"/>
          <w:lang w:eastAsia="sv-SE"/>
        </w:rPr>
      </w:pPr>
      <w:bookmarkStart w:name="_Toc506207390" w:id="31"/>
      <w:r w:rsidRPr="00BC72C4">
        <w:rPr>
          <w:rFonts w:eastAsia="Times New Roman"/>
          <w:lang w:eastAsia="sv-SE"/>
        </w:rPr>
        <w:t>Straffskärpning för attacker mot blåljuspersonal</w:t>
      </w:r>
      <w:bookmarkEnd w:id="31"/>
    </w:p>
    <w:p w:rsidRPr="003E3690" w:rsidR="00C769D1" w:rsidP="0037742A" w:rsidRDefault="00C769D1" w14:paraId="10FA9DCB" w14:textId="192BB5C0">
      <w:pPr>
        <w:pStyle w:val="Normalutanindragellerluft"/>
        <w:spacing w:before="80"/>
      </w:pPr>
      <w:r w:rsidRPr="003E3690">
        <w:t xml:space="preserve">En majoritet av poliserna i yttre tjänst har under det senaste året drabbats av hot, våld eller trakasserier. För att råda bot på detta föreslår Sverigedemokraterna ett minimistraff på fyra års fängelse för attacker mot blåljusverksamhet. Det är i straffskalan </w:t>
      </w:r>
      <w:r w:rsidR="003E3690">
        <w:t xml:space="preserve">på </w:t>
      </w:r>
      <w:r w:rsidRPr="003E3690">
        <w:t xml:space="preserve">samma nivå som synnerligen grov misshandel, ett brott som är att likställa med våldsam störning och vandalisering av utryckningsverksamhet. Det leder till att dessa brott kommer </w:t>
      </w:r>
      <w:r w:rsidR="003E3690">
        <w:t xml:space="preserve">att </w:t>
      </w:r>
      <w:r w:rsidRPr="003E3690">
        <w:t>prioriteras av polisen och dessutom ger kännbara konsekvenser.</w:t>
      </w:r>
    </w:p>
    <w:p w:rsidRPr="00A94A0A" w:rsidR="00A94A0A" w:rsidP="003E3690" w:rsidRDefault="00A94A0A" w14:paraId="42F138D4" w14:textId="7B5ABA82">
      <w:pPr>
        <w:pStyle w:val="ListaPunkt"/>
        <w:rPr>
          <w:rFonts w:eastAsia="Times New Roman"/>
          <w:lang w:eastAsia="sv-SE"/>
        </w:rPr>
      </w:pPr>
      <w:r>
        <w:rPr>
          <w:rFonts w:eastAsia="Times New Roman"/>
          <w:lang w:eastAsia="sv-SE"/>
        </w:rPr>
        <w:t>Skärpta straff för attacker mot blåljuspersonal.</w:t>
      </w:r>
    </w:p>
    <w:p w:rsidRPr="00BC72C4" w:rsidR="00C769D1" w:rsidP="0037742A" w:rsidRDefault="00C769D1" w14:paraId="7984272B" w14:textId="77777777">
      <w:pPr>
        <w:pStyle w:val="Rubrik2numrerat"/>
        <w:spacing w:before="600" w:after="0"/>
        <w:rPr>
          <w:rFonts w:eastAsia="Times New Roman"/>
          <w:lang w:eastAsia="sv-SE"/>
        </w:rPr>
      </w:pPr>
      <w:bookmarkStart w:name="_Toc506207391" w:id="32"/>
      <w:r w:rsidRPr="00BC72C4">
        <w:rPr>
          <w:rFonts w:eastAsia="Times New Roman"/>
          <w:lang w:eastAsia="sv-SE"/>
        </w:rPr>
        <w:t>Skärpta straff</w:t>
      </w:r>
      <w:bookmarkEnd w:id="32"/>
    </w:p>
    <w:p w:rsidRPr="003E3690" w:rsidR="00C769D1" w:rsidP="0037742A" w:rsidRDefault="00C769D1" w14:paraId="5DDFA630" w14:textId="77777777">
      <w:pPr>
        <w:pStyle w:val="Normalutanindragellerluft"/>
        <w:spacing w:before="80"/>
      </w:pPr>
      <w:r w:rsidRPr="003E3690">
        <w:t>Liksom tidigare förespråkar Sverigedemokraterna kraftigt höjda straff för framförallt vålds- och sexualbrott men även generellt sett för brott mot person, inbrott och brott som har med organiserad brottslighet att göra.</w:t>
      </w:r>
    </w:p>
    <w:p w:rsidRPr="00BC72C4" w:rsidR="00C769D1" w:rsidP="00C769D1" w:rsidRDefault="00C769D1" w14:paraId="67F76C28" w14:textId="77777777">
      <w:pPr>
        <w:rPr>
          <w:rFonts w:eastAsia="Times New Roman"/>
          <w:kern w:val="0"/>
          <w:lang w:eastAsia="sv-SE"/>
          <w14:numSpacing w14:val="default"/>
        </w:rPr>
      </w:pPr>
      <w:r w:rsidRPr="00BC72C4">
        <w:rPr>
          <w:rFonts w:eastAsia="Times New Roman"/>
          <w:kern w:val="0"/>
          <w:lang w:eastAsia="sv-SE"/>
          <w14:numSpacing w14:val="default"/>
        </w:rPr>
        <w:t xml:space="preserve">Höjda straff är inte bara rätt utifrån ett moraliskt perspektiv. Det medför även ökade möjligheter för rättsväsendet att till exempel häkta och därmed hålla farliga personer inlåsta i väntan på rättegång, ökade möjligheter att använda hemliga tvångsmedel med mera. Kännbara konsekvenser för denna sorts brottslighet är inte bara viktigt för att brottsoffren ska få upprättelse utan även för att de som jobbar inom rättsväsendet ska se att deras insatser gör skillnad. </w:t>
      </w:r>
    </w:p>
    <w:p w:rsidRPr="00BC72C4" w:rsidR="00C769D1" w:rsidP="00C769D1" w:rsidRDefault="00C769D1" w14:paraId="19FD29E1" w14:textId="19034A45">
      <w:pPr>
        <w:rPr>
          <w:rFonts w:eastAsia="Times New Roman"/>
          <w:kern w:val="0"/>
          <w:lang w:eastAsia="sv-SE"/>
          <w14:numSpacing w14:val="default"/>
        </w:rPr>
      </w:pPr>
      <w:r w:rsidRPr="00BC72C4">
        <w:rPr>
          <w:rFonts w:eastAsia="Times New Roman"/>
          <w:kern w:val="0"/>
          <w:lang w:eastAsia="sv-SE"/>
          <w14:numSpacing w14:val="default"/>
        </w:rPr>
        <w:t xml:space="preserve">Straffen i Sverige har varit och är fortfarande alldeles för låga i många </w:t>
      </w:r>
      <w:r w:rsidR="003E3690">
        <w:rPr>
          <w:rFonts w:eastAsia="Times New Roman"/>
          <w:kern w:val="0"/>
          <w:lang w:eastAsia="sv-SE"/>
          <w14:numSpacing w14:val="default"/>
        </w:rPr>
        <w:t>fall. Därför måste det ske en över</w:t>
      </w:r>
      <w:r w:rsidRPr="00BC72C4">
        <w:rPr>
          <w:rFonts w:eastAsia="Times New Roman"/>
          <w:kern w:val="0"/>
          <w:lang w:eastAsia="sv-SE"/>
          <w14:numSpacing w14:val="default"/>
        </w:rPr>
        <w:t>syn med ambitionen att kraftigt höja straffen. Som ett resultat av</w:t>
      </w:r>
      <w:r w:rsidR="003E3690">
        <w:rPr>
          <w:rFonts w:eastAsia="Times New Roman"/>
          <w:kern w:val="0"/>
          <w:lang w:eastAsia="sv-SE"/>
          <w14:numSpacing w14:val="default"/>
        </w:rPr>
        <w:t xml:space="preserve"> detta väntas ökade kostnader för</w:t>
      </w:r>
      <w:r w:rsidRPr="00BC72C4">
        <w:rPr>
          <w:rFonts w:eastAsia="Times New Roman"/>
          <w:kern w:val="0"/>
          <w:lang w:eastAsia="sv-SE"/>
          <w14:numSpacing w14:val="default"/>
        </w:rPr>
        <w:t xml:space="preserve"> Kriminalvården</w:t>
      </w:r>
      <w:r w:rsidR="003E3690">
        <w:rPr>
          <w:rFonts w:eastAsia="Times New Roman"/>
          <w:kern w:val="0"/>
          <w:lang w:eastAsia="sv-SE"/>
          <w14:numSpacing w14:val="default"/>
        </w:rPr>
        <w:t>,</w:t>
      </w:r>
      <w:r w:rsidRPr="00BC72C4">
        <w:rPr>
          <w:rFonts w:eastAsia="Times New Roman"/>
          <w:kern w:val="0"/>
          <w:lang w:eastAsia="sv-SE"/>
          <w14:numSpacing w14:val="default"/>
        </w:rPr>
        <w:t xml:space="preserve"> vilket de får extra resurser för. Det stora genomslaget för ökade straff väntas dock ske på några års sikt.</w:t>
      </w:r>
    </w:p>
    <w:p w:rsidRPr="00BC72C4" w:rsidR="00C769D1" w:rsidP="00A94A0A" w:rsidRDefault="00C769D1" w14:paraId="44656516" w14:textId="4072C177">
      <w:pPr>
        <w:rPr>
          <w:rFonts w:eastAsia="Times New Roman"/>
          <w:kern w:val="0"/>
          <w:lang w:eastAsia="sv-SE"/>
          <w14:numSpacing w14:val="default"/>
        </w:rPr>
      </w:pPr>
      <w:r w:rsidRPr="00BC72C4">
        <w:rPr>
          <w:rFonts w:eastAsia="Times New Roman"/>
          <w:kern w:val="0"/>
          <w:lang w:eastAsia="sv-SE"/>
          <w14:numSpacing w14:val="default"/>
        </w:rPr>
        <w:t>Vi anser att denna politik är i samklang med det allmänna rättsmedvetandet.</w:t>
      </w:r>
    </w:p>
    <w:p w:rsidRPr="00BC72C4" w:rsidR="00C769D1" w:rsidP="0037742A" w:rsidRDefault="00C769D1" w14:paraId="00E3C3A7" w14:textId="77777777">
      <w:pPr>
        <w:pStyle w:val="Rubrik2numrerat"/>
        <w:spacing w:before="600" w:after="0"/>
        <w:rPr>
          <w:rFonts w:eastAsia="Times New Roman"/>
          <w:lang w:eastAsia="sv-SE"/>
        </w:rPr>
      </w:pPr>
      <w:bookmarkStart w:name="_Toc506207392" w:id="33"/>
      <w:r w:rsidRPr="00BC72C4">
        <w:rPr>
          <w:rFonts w:eastAsia="Times New Roman"/>
          <w:lang w:eastAsia="sv-SE"/>
        </w:rPr>
        <w:t>Organiserad brottslighet</w:t>
      </w:r>
      <w:bookmarkEnd w:id="33"/>
    </w:p>
    <w:p w:rsidRPr="003E3690" w:rsidR="00C769D1" w:rsidP="0037742A" w:rsidRDefault="00C769D1" w14:paraId="3CD59C29" w14:textId="77777777">
      <w:pPr>
        <w:pStyle w:val="Normalutanindragellerluft"/>
        <w:spacing w:before="80"/>
      </w:pPr>
      <w:r w:rsidRPr="003E3690">
        <w:t>I kampen mot den organiserade brottsligheten räcker det inte med att förstärka Polismyndigheten och att utöka antalet poliser. Sverigedemokraterna lägger därför förslag om införandet av ny lagstiftning som riktar sig mot deltagande i kriminella organisationer, stärkt vittnesskydd samt utökad säkerhet vid Sveriges domstolar.</w:t>
      </w:r>
    </w:p>
    <w:p w:rsidR="00C769D1" w:rsidP="00A94A0A" w:rsidRDefault="00C769D1" w14:paraId="1BB5AD52" w14:textId="7C268ADB">
      <w:pPr>
        <w:rPr>
          <w:rFonts w:eastAsia="Times New Roman"/>
          <w:kern w:val="0"/>
          <w:lang w:eastAsia="sv-SE"/>
          <w14:numSpacing w14:val="default"/>
        </w:rPr>
      </w:pPr>
      <w:r w:rsidRPr="00BC72C4">
        <w:rPr>
          <w:rFonts w:eastAsia="Times New Roman"/>
          <w:kern w:val="0"/>
          <w:lang w:eastAsia="sv-SE"/>
          <w14:numSpacing w14:val="default"/>
        </w:rPr>
        <w:t xml:space="preserve">Många av de medborgare som sätter sig i vittnesbåset är idag utsatta och de vittnar alltför ofta med fara för sitt eget liv. Rättsväsendet har inte förmått hantera den organiserade brottslighetens grenar som spridit sig ända in i rättssalen. Övergrepp i rättssak är ett mycket allvarligt brott då det, utöver att rikta sig mot enskilda individer, utgör ett direkt hot mot rättsstaten och i förlängningen mot det demokratiska statsskicket. </w:t>
      </w:r>
    </w:p>
    <w:p w:rsidRPr="00A94A0A" w:rsidR="00A94A0A" w:rsidP="003E3690" w:rsidRDefault="00A94A0A" w14:paraId="6DA9E5AC" w14:textId="7003E287">
      <w:pPr>
        <w:pStyle w:val="ListaPunkt"/>
        <w:rPr>
          <w:rFonts w:eastAsia="Times New Roman"/>
          <w:lang w:eastAsia="sv-SE"/>
        </w:rPr>
      </w:pPr>
      <w:r>
        <w:rPr>
          <w:rFonts w:eastAsia="Times New Roman"/>
          <w:lang w:eastAsia="sv-SE"/>
        </w:rPr>
        <w:t>Förbjud deltagande i kriminella organisationer.</w:t>
      </w:r>
    </w:p>
    <w:p w:rsidRPr="00BC72C4" w:rsidR="00C769D1" w:rsidP="0037742A" w:rsidRDefault="00C769D1" w14:paraId="23C6D358" w14:textId="77777777">
      <w:pPr>
        <w:pStyle w:val="Rubrik2numrerat"/>
        <w:spacing w:before="600" w:after="0"/>
        <w:rPr>
          <w:rFonts w:eastAsia="Times New Roman"/>
          <w:lang w:eastAsia="sv-SE"/>
        </w:rPr>
      </w:pPr>
      <w:bookmarkStart w:name="_Toc506207393" w:id="34"/>
      <w:r w:rsidRPr="00BC72C4">
        <w:rPr>
          <w:rFonts w:eastAsia="Times New Roman"/>
          <w:lang w:eastAsia="sv-SE"/>
        </w:rPr>
        <w:t>Bekämpning av terrorism</w:t>
      </w:r>
      <w:bookmarkEnd w:id="34"/>
    </w:p>
    <w:p w:rsidRPr="003E3690" w:rsidR="00C769D1" w:rsidP="0037742A" w:rsidRDefault="00C769D1" w14:paraId="1DA6A56C" w14:textId="77777777">
      <w:pPr>
        <w:pStyle w:val="Normalutanindragellerluft"/>
        <w:spacing w:before="80"/>
      </w:pPr>
      <w:r w:rsidRPr="003E3690">
        <w:t>Terrorism och extremism utgör allt större hot, både i omvärlden och i Sverige. FN:s säkerhetsråd har konstaterat att terrorhotet kommit att bli alltmer utbrett och att antalet terrordåd kommer att öka. Säkerhetsrådet har även uttryckt en allvarlig oro över att extremistisk ideologi används för att främja terrorism. Sverigedemokraterna vill se krafttag för att bekämpa dessa hot och skydda det svenska samhället. Att garantera medborgarnas säkerhet är en av statens allra viktigaste uppgifter.</w:t>
      </w:r>
    </w:p>
    <w:p w:rsidRPr="003E3690" w:rsidR="00C769D1" w:rsidP="00A94A0A" w:rsidRDefault="00C769D1" w14:paraId="1DDDC8D3" w14:textId="0D097542">
      <w:r w:rsidRPr="00BC72C4">
        <w:rPr>
          <w:rFonts w:eastAsia="Times New Roman"/>
          <w:kern w:val="0"/>
          <w:lang w:eastAsia="sv-SE"/>
          <w14:numSpacing w14:val="default"/>
        </w:rPr>
        <w:t>Sverigedemokraterna vill vidta en rad åtgärder; förbjuda propaganda för terrorism, straffa varje form av deltagande i eller stöd till terroristorganisationer, skärpa straffen för terroristbrott, frånta terrorister deras medborgarskap, tillåta hemlig dataavlyssning, tillåta signalspaning vid förundersökningar och ta bort sekretesshinder för underrättelseverksamheten i olika myndigheter. Med anledning av detta föreslår Sverigedemokraterna en ökning av Säkerhetspolisens anslag för att möjliggöra en förstärkt personalstyrka, effektivare informationsutbyte mellan FRA och MUST samt ökade</w:t>
      </w:r>
      <w:r w:rsidRPr="003E3690">
        <w:t xml:space="preserve"> resurser till personskyddet.</w:t>
      </w:r>
    </w:p>
    <w:p w:rsidRPr="00A94A0A" w:rsidR="00A94A0A" w:rsidP="003E3690" w:rsidRDefault="00A94A0A" w14:paraId="3EE42DF5" w14:textId="4802C90A">
      <w:pPr>
        <w:pStyle w:val="ListaPunkt"/>
        <w:rPr>
          <w:rFonts w:eastAsia="Times New Roman"/>
          <w:lang w:eastAsia="sv-SE"/>
        </w:rPr>
      </w:pPr>
      <w:r>
        <w:rPr>
          <w:rFonts w:eastAsia="Times New Roman"/>
          <w:lang w:eastAsia="sv-SE"/>
        </w:rPr>
        <w:t>Öka anslaget till säkerhetspolisen för bekämpning av terrorism.</w:t>
      </w:r>
    </w:p>
    <w:p w:rsidRPr="00BC72C4" w:rsidR="00C769D1" w:rsidP="0037742A" w:rsidRDefault="00C769D1" w14:paraId="606E109B" w14:textId="77777777">
      <w:pPr>
        <w:pStyle w:val="Rubrik2numrerat"/>
        <w:spacing w:before="600" w:after="0"/>
        <w:rPr>
          <w:rFonts w:eastAsia="Times New Roman"/>
          <w:lang w:eastAsia="sv-SE"/>
        </w:rPr>
      </w:pPr>
      <w:bookmarkStart w:name="_Toc506207394" w:id="35"/>
      <w:r w:rsidRPr="00BC72C4">
        <w:rPr>
          <w:rFonts w:eastAsia="Times New Roman"/>
          <w:lang w:eastAsia="sv-SE"/>
        </w:rPr>
        <w:t xml:space="preserve">Detaljerad statistik om </w:t>
      </w:r>
      <w:r>
        <w:rPr>
          <w:rFonts w:eastAsia="Times New Roman"/>
          <w:lang w:eastAsia="sv-SE"/>
        </w:rPr>
        <w:t>brottslighet</w:t>
      </w:r>
      <w:bookmarkEnd w:id="35"/>
    </w:p>
    <w:p w:rsidRPr="003E3690" w:rsidR="00C769D1" w:rsidP="0037742A" w:rsidRDefault="00C769D1" w14:paraId="797FEEDC" w14:textId="774C7529">
      <w:pPr>
        <w:pStyle w:val="Normalutanindragellerluft"/>
        <w:spacing w:before="80"/>
      </w:pPr>
      <w:r w:rsidRPr="003E3690">
        <w:t>För ett effektivt arbete mot brottslighet är det viktigt med detaljerad kunskap om var och hur den tar sig uttryck. Som ett led i detta ges Brottsförebyggande rådet i uppdrag att utföra en ny rapport omkring invandrares brottslighe</w:t>
      </w:r>
      <w:r w:rsidR="003E3690">
        <w:t>t. Hittills har varken Brå</w:t>
      </w:r>
      <w:r w:rsidRPr="003E3690">
        <w:t>, regeringen eller den förra regeringen varit intresserade av uppdaterad information omkring detta. Det måste åtgärdas.</w:t>
      </w:r>
    </w:p>
    <w:p w:rsidR="00C769D1" w:rsidP="00A94A0A" w:rsidRDefault="00C769D1" w14:paraId="365DE327" w14:textId="0D88A4E0">
      <w:pPr>
        <w:rPr>
          <w:rFonts w:eastAsia="Times New Roman"/>
          <w:kern w:val="0"/>
          <w:lang w:eastAsia="sv-SE"/>
          <w14:numSpacing w14:val="default"/>
        </w:rPr>
      </w:pPr>
      <w:r w:rsidRPr="00BC72C4">
        <w:rPr>
          <w:rFonts w:eastAsia="Times New Roman"/>
          <w:kern w:val="0"/>
          <w:lang w:eastAsia="sv-SE"/>
          <w14:numSpacing w14:val="default"/>
        </w:rPr>
        <w:t>D</w:t>
      </w:r>
      <w:r w:rsidR="003E3690">
        <w:rPr>
          <w:rFonts w:eastAsia="Times New Roman"/>
          <w:kern w:val="0"/>
          <w:lang w:eastAsia="sv-SE"/>
          <w14:numSpacing w14:val="default"/>
        </w:rPr>
        <w:t>essutom ska Brå</w:t>
      </w:r>
      <w:r w:rsidRPr="00BC72C4">
        <w:rPr>
          <w:rFonts w:eastAsia="Times New Roman"/>
          <w:kern w:val="0"/>
          <w:lang w:eastAsia="sv-SE"/>
          <w14:numSpacing w14:val="default"/>
        </w:rPr>
        <w:t xml:space="preserve"> ges i uppdrag att offentliggöra den statistik de samlar in i en statistikdatabas så att var och en själv kan ta ut relevant statistik för att kunna bilda sig en uppfattning om samhället vi lever i. För dett</w:t>
      </w:r>
      <w:r w:rsidR="003E3690">
        <w:rPr>
          <w:rFonts w:eastAsia="Times New Roman"/>
          <w:kern w:val="0"/>
          <w:lang w:eastAsia="sv-SE"/>
          <w14:numSpacing w14:val="default"/>
        </w:rPr>
        <w:t>a ändamål ökas anslagen till Brå</w:t>
      </w:r>
      <w:r w:rsidRPr="00BC72C4">
        <w:rPr>
          <w:rFonts w:eastAsia="Times New Roman"/>
          <w:kern w:val="0"/>
          <w:lang w:eastAsia="sv-SE"/>
          <w14:numSpacing w14:val="default"/>
        </w:rPr>
        <w:t>.</w:t>
      </w:r>
    </w:p>
    <w:p w:rsidRPr="00A94A0A" w:rsidR="00A94A0A" w:rsidP="003E3690" w:rsidRDefault="003E3690" w14:paraId="208B8A45" w14:textId="3E5C4E6F">
      <w:pPr>
        <w:pStyle w:val="ListaPunkt"/>
        <w:rPr>
          <w:rFonts w:eastAsia="Times New Roman"/>
          <w:lang w:eastAsia="sv-SE"/>
        </w:rPr>
      </w:pPr>
      <w:r>
        <w:rPr>
          <w:rFonts w:eastAsia="Times New Roman"/>
          <w:lang w:eastAsia="sv-SE"/>
        </w:rPr>
        <w:t>Uppdra åt Brå</w:t>
      </w:r>
      <w:r w:rsidR="00A94A0A">
        <w:rPr>
          <w:rFonts w:eastAsia="Times New Roman"/>
          <w:lang w:eastAsia="sv-SE"/>
        </w:rPr>
        <w:t xml:space="preserve"> att publicera och samla in mer detaljerad statistik om brottslighet.</w:t>
      </w:r>
    </w:p>
    <w:p w:rsidRPr="00BC72C4" w:rsidR="00C769D1" w:rsidP="0037742A" w:rsidRDefault="00C769D1" w14:paraId="4AE00D35" w14:textId="77777777">
      <w:pPr>
        <w:pStyle w:val="Rubrik2numrerat"/>
        <w:spacing w:before="600" w:after="0"/>
        <w:rPr>
          <w:rFonts w:eastAsia="Times New Roman"/>
          <w:lang w:eastAsia="sv-SE"/>
        </w:rPr>
      </w:pPr>
      <w:bookmarkStart w:name="_Toc506207395" w:id="36"/>
      <w:r w:rsidRPr="00BC72C4">
        <w:rPr>
          <w:rFonts w:eastAsia="Times New Roman"/>
          <w:lang w:eastAsia="sv-SE"/>
        </w:rPr>
        <w:t>Övriga förstärkningar</w:t>
      </w:r>
      <w:bookmarkEnd w:id="36"/>
    </w:p>
    <w:p w:rsidRPr="003E3690" w:rsidR="00C769D1" w:rsidP="0037742A" w:rsidRDefault="00C769D1" w14:paraId="10679362" w14:textId="77777777">
      <w:pPr>
        <w:pStyle w:val="Normalutanindragellerluft"/>
        <w:spacing w:before="80"/>
      </w:pPr>
      <w:r w:rsidRPr="003E3690">
        <w:t>Utöver ovan beskrivna satsningar ökas även anslaget för Kriminalvården, till stor del på grund av en väntad ökning av personer i fängelse, till Åklagarmyndigheten för förstärkt åklagarfunktion, inte minst med tanke på den organiserade brottsligheten och terrorism, till Brottsoffermyndigheten för ökat stöd till ideell verksamhet för brottsoffer samt ökat anslag till ersättning för skador på grund av brott som ett led i en statlig garanti till brottsoffer. Här krävs även en ordentlig undersökning för att få samlad statistik över hur mycket skadestånd som döms ut i straffrättsliga förfaranden i Sverige.</w:t>
      </w:r>
    </w:p>
    <w:p w:rsidRPr="00BC72C4" w:rsidR="00C769D1" w:rsidP="00A94A0A" w:rsidRDefault="00C769D1" w14:paraId="09A55D6B" w14:textId="04FFCD23">
      <w:pPr>
        <w:rPr>
          <w:rFonts w:eastAsia="Times New Roman"/>
          <w:kern w:val="0"/>
          <w:lang w:eastAsia="sv-SE"/>
          <w14:numSpacing w14:val="default"/>
        </w:rPr>
      </w:pPr>
      <w:r w:rsidRPr="00BC72C4">
        <w:rPr>
          <w:rFonts w:eastAsia="Times New Roman"/>
          <w:kern w:val="0"/>
          <w:lang w:eastAsia="sv-SE"/>
          <w14:numSpacing w14:val="default"/>
        </w:rPr>
        <w:t>Den senaste tiden har risknivån för terrorhot höjts i Europa. Även i vårt absoluta närområde har terrordåd genomförts. Mot bakgrund av den ökade hotbilden vill Sverigedemokraterna ge Tullverket ökade resurser att kunna utveckla sin samverkan med polis och andra myndigheter, vilket är en nödvändig förutsättning för att samhället skall kunna stå emot och nedkämpa de negativa element som försöker slita sönder vårt samhälle. Det kan till exempel handla om fördjupade kontroller vid gränsstationerna men också om inre kontroller av varutransporter m</w:t>
      </w:r>
      <w:r>
        <w:rPr>
          <w:rFonts w:eastAsia="Times New Roman"/>
          <w:kern w:val="0"/>
          <w:lang w:eastAsia="sv-SE"/>
          <w14:numSpacing w14:val="default"/>
        </w:rPr>
        <w:t>.</w:t>
      </w:r>
      <w:r w:rsidRPr="00BC72C4">
        <w:rPr>
          <w:rFonts w:eastAsia="Times New Roman"/>
          <w:kern w:val="0"/>
          <w:lang w:eastAsia="sv-SE"/>
          <w14:numSpacing w14:val="default"/>
        </w:rPr>
        <w:t>m.</w:t>
      </w:r>
    </w:p>
    <w:p w:rsidRPr="00277B94" w:rsidR="00C769D1" w:rsidP="00277B94" w:rsidRDefault="00C769D1" w14:paraId="27FD7983" w14:textId="31762DC6">
      <w:pPr>
        <w:pStyle w:val="Rubrik3numrerat"/>
      </w:pPr>
      <w:bookmarkStart w:name="_Toc506207396" w:id="37"/>
      <w:r w:rsidRPr="00277B94">
        <w:t>Skatteverket</w:t>
      </w:r>
      <w:bookmarkEnd w:id="37"/>
    </w:p>
    <w:p w:rsidRPr="00C74513" w:rsidR="00C769D1" w:rsidP="00C74513" w:rsidRDefault="00C769D1" w14:paraId="422B4D70" w14:textId="3FE355BF">
      <w:pPr>
        <w:pStyle w:val="Normalutanindragellerluft"/>
        <w:spacing w:before="80"/>
      </w:pPr>
      <w:r w:rsidRPr="00C74513">
        <w:t>Den extrema migrationen till Sverige under de senaste 20 åren har skapat en mycket stor efterfrågan på bostäder, vilket drivit upp prisnivån på bostäder och därmed starkt bidragit till den enorma</w:t>
      </w:r>
      <w:r w:rsidR="00C74513">
        <w:t xml:space="preserve"> skulduppbyggnad avseende bolån</w:t>
      </w:r>
      <w:r w:rsidRPr="00C74513">
        <w:t xml:space="preserve"> som skett hos de svenska hushållen. Vi ser</w:t>
      </w:r>
      <w:r w:rsidR="00C74513">
        <w:t xml:space="preserve"> idag en stor brist på bostäder</w:t>
      </w:r>
      <w:r w:rsidRPr="00C74513">
        <w:t xml:space="preserve"> men också allvarliga utträngningseffekter, vilket bidrar till att skapa en situation av både trångboddhet och utanförskap på bostadsmarknaden.  </w:t>
      </w:r>
    </w:p>
    <w:p w:rsidRPr="00BC72C4" w:rsidR="00C769D1" w:rsidP="00C769D1" w:rsidRDefault="00C769D1" w14:paraId="12469A08" w14:textId="77777777">
      <w:pPr>
        <w:rPr>
          <w:rFonts w:eastAsia="Times New Roman"/>
          <w:kern w:val="0"/>
          <w:lang w:eastAsia="sv-SE"/>
          <w14:numSpacing w14:val="default"/>
        </w:rPr>
      </w:pPr>
      <w:r w:rsidRPr="00BC72C4">
        <w:rPr>
          <w:rFonts w:eastAsia="Times New Roman"/>
          <w:kern w:val="0"/>
          <w:lang w:eastAsia="sv-SE"/>
          <w14:numSpacing w14:val="default"/>
        </w:rPr>
        <w:t>Risken för att personer, i denna situation, bosätter sig på olika platser utan att detta registreras via folkbokföringen är stor. De riskerar då att hamna i ett parallellt skuggsamhälle. Detta är en mycket farlig utveckling som kan skapa stora motsättningar i samhället</w:t>
      </w:r>
      <w:r>
        <w:rPr>
          <w:rFonts w:eastAsia="Times New Roman"/>
          <w:kern w:val="0"/>
          <w:lang w:eastAsia="sv-SE"/>
          <w14:numSpacing w14:val="default"/>
        </w:rPr>
        <w:t xml:space="preserve"> och</w:t>
      </w:r>
      <w:r w:rsidRPr="00BC72C4">
        <w:rPr>
          <w:rFonts w:eastAsia="Times New Roman"/>
          <w:kern w:val="0"/>
          <w:lang w:eastAsia="sv-SE"/>
          <w14:numSpacing w14:val="default"/>
        </w:rPr>
        <w:t xml:space="preserve"> </w:t>
      </w:r>
      <w:r>
        <w:rPr>
          <w:rFonts w:eastAsia="Times New Roman"/>
          <w:kern w:val="0"/>
          <w:lang w:eastAsia="sv-SE"/>
          <w14:numSpacing w14:val="default"/>
        </w:rPr>
        <w:t>d</w:t>
      </w:r>
      <w:r w:rsidRPr="00BC72C4">
        <w:rPr>
          <w:rFonts w:eastAsia="Times New Roman"/>
          <w:kern w:val="0"/>
          <w:lang w:eastAsia="sv-SE"/>
          <w14:numSpacing w14:val="default"/>
        </w:rPr>
        <w:t>ärför förstärks budgeten för Skatteverket med inriktning på folkbokf</w:t>
      </w:r>
      <w:r>
        <w:rPr>
          <w:rFonts w:eastAsia="Times New Roman"/>
          <w:kern w:val="0"/>
          <w:lang w:eastAsia="sv-SE"/>
          <w14:numSpacing w14:val="default"/>
        </w:rPr>
        <w:t>öringen.</w:t>
      </w:r>
    </w:p>
    <w:p w:rsidR="00C769D1" w:rsidP="00A94A0A" w:rsidRDefault="00C769D1" w14:paraId="5F500F0E" w14:textId="71C72206">
      <w:pPr>
        <w:rPr>
          <w:rFonts w:eastAsia="Times New Roman"/>
          <w:kern w:val="0"/>
          <w:lang w:eastAsia="sv-SE"/>
          <w14:numSpacing w14:val="default"/>
        </w:rPr>
      </w:pPr>
      <w:r w:rsidRPr="00BC72C4">
        <w:rPr>
          <w:rFonts w:eastAsia="Times New Roman"/>
          <w:kern w:val="0"/>
          <w:lang w:eastAsia="sv-SE"/>
          <w14:numSpacing w14:val="default"/>
        </w:rPr>
        <w:t>Särskilda insatser bör göras inom de så kallade utanförskapsområdena i Sverige. Detta är en förutsättning för att kunna upprätthålla en hög grad av säkerhet i arbete</w:t>
      </w:r>
      <w:r w:rsidR="00C74513">
        <w:rPr>
          <w:rFonts w:eastAsia="Times New Roman"/>
          <w:kern w:val="0"/>
          <w:lang w:eastAsia="sv-SE"/>
          <w14:numSpacing w14:val="default"/>
        </w:rPr>
        <w:t>t</w:t>
      </w:r>
      <w:r w:rsidRPr="00BC72C4">
        <w:rPr>
          <w:rFonts w:eastAsia="Times New Roman"/>
          <w:kern w:val="0"/>
          <w:lang w:eastAsia="sv-SE"/>
          <w14:numSpacing w14:val="default"/>
        </w:rPr>
        <w:t xml:space="preserve"> med att hantera såväl övriga skattefrågor som andra samhällsfunk</w:t>
      </w:r>
      <w:r w:rsidR="00A94A0A">
        <w:rPr>
          <w:rFonts w:eastAsia="Times New Roman"/>
          <w:kern w:val="0"/>
          <w:lang w:eastAsia="sv-SE"/>
          <w14:numSpacing w14:val="default"/>
        </w:rPr>
        <w:t>tioner på ett rättssäkert sätt.</w:t>
      </w:r>
    </w:p>
    <w:p w:rsidRPr="00277B94" w:rsidR="00C769D1" w:rsidP="00277B94" w:rsidRDefault="00C769D1" w14:paraId="1D5E792F" w14:textId="77777777">
      <w:pPr>
        <w:pStyle w:val="Rubrik3numrerat"/>
      </w:pPr>
      <w:bookmarkStart w:name="_Toc506207397" w:id="38"/>
      <w:r w:rsidRPr="00277B94">
        <w:t>Tullverket</w:t>
      </w:r>
      <w:bookmarkEnd w:id="38"/>
    </w:p>
    <w:p w:rsidRPr="00277B94" w:rsidR="00C769D1" w:rsidP="00277B94" w:rsidRDefault="00C769D1" w14:paraId="4C5BC588" w14:textId="14E9E9F2">
      <w:pPr>
        <w:pStyle w:val="Normalutanindragellerluft"/>
        <w:spacing w:before="80"/>
      </w:pPr>
      <w:r w:rsidRPr="00277B94">
        <w:t xml:space="preserve">Tullverket är en central myndighet i kampen mot smuggling och annan gränsöverskridande brottslighet. Myndigheten drivs idag med ett ekonomiskt underskott och det frånfaller värdefull kompetens när erfarna tulltjänstemän slutar i förtid. Det är därför viktigt att återställa myndighetens ekonomiska balans. Detta måste ske samtidigt som Tullverket har </w:t>
      </w:r>
      <w:r w:rsidRPr="00277B94" w:rsidR="002E5421">
        <w:t xml:space="preserve">ett </w:t>
      </w:r>
      <w:r w:rsidRPr="00277B94">
        <w:t xml:space="preserve">stort behov </w:t>
      </w:r>
      <w:r w:rsidRPr="00277B94" w:rsidR="002E5421">
        <w:t xml:space="preserve">av </w:t>
      </w:r>
      <w:r w:rsidRPr="00277B94">
        <w:t>a</w:t>
      </w:r>
      <w:r w:rsidR="0087306B">
        <w:t>tt förstärka personalresurserna</w:t>
      </w:r>
      <w:r w:rsidRPr="00277B94">
        <w:t xml:space="preserve"> samt utvidga befogenheterna och personskyddet i samband med kontroller vid såväl yttre som inre gräns. Regeringens politik har inneburit en kraftig nedskärning av Tullverkets resurser, vilket har medfört att varusmugglingen har ökat och arbetet inom Tullverkets andra del, Effektiv handel, har försummats. Den utökning av Tullverkets budget med 155 miljoner</w:t>
      </w:r>
      <w:r w:rsidRPr="00277B94" w:rsidR="002E5421">
        <w:t xml:space="preserve"> kronor som regeringen aviserat</w:t>
      </w:r>
      <w:r w:rsidRPr="00277B94">
        <w:t xml:space="preserve"> räcker knappt till för att återställa redan gjorda nedskärningar och är alltså i</w:t>
      </w:r>
      <w:r w:rsidRPr="00277B94" w:rsidR="002E5421">
        <w:t>nte på något sätt tillräcklig</w:t>
      </w:r>
      <w:r w:rsidRPr="00277B94">
        <w:t>.</w:t>
      </w:r>
    </w:p>
    <w:p w:rsidRPr="00277B94" w:rsidR="00C769D1" w:rsidP="00277B94" w:rsidRDefault="00C769D1" w14:paraId="77B5DADA" w14:textId="77777777">
      <w:pPr>
        <w:pStyle w:val="Rubrik3numrerat"/>
      </w:pPr>
      <w:bookmarkStart w:name="_Toc506207398" w:id="39"/>
      <w:r w:rsidRPr="00277B94">
        <w:t>Skattekontroller</w:t>
      </w:r>
      <w:bookmarkEnd w:id="39"/>
    </w:p>
    <w:p w:rsidRPr="00277B94" w:rsidR="001E736B" w:rsidP="00277B94" w:rsidRDefault="00C769D1" w14:paraId="1A7EF7B8" w14:textId="44E14763">
      <w:pPr>
        <w:pStyle w:val="Normalutanindragellerluft"/>
        <w:spacing w:before="80"/>
      </w:pPr>
      <w:r w:rsidRPr="00277B94">
        <w:t>I globaliseringens spår har skattefusk och vinstförflyttning ökat kraftigt. Det pågår ett omfattande arbete, under ledning av OECD, med att förhindra skattefusk på detta område</w:t>
      </w:r>
      <w:r w:rsidRPr="00277B94" w:rsidR="002E5421">
        <w:t>,</w:t>
      </w:r>
      <w:r w:rsidRPr="00277B94">
        <w:t xml:space="preserve"> vilket är positivt. Sverige bör även framgent driva på för att motverka sådant fusk, bland annat via samarbete inom OECD. Vi anser också att EU:s arbete på området måste ske inom ramen för OECD-samarbetet och att Sverige bör vara en motor i arbetet med att styra EU rätt i denna fråga.  Sverigedemokraterna menar också att det är lika viktigt att upprätthålla skattemoralen inom Sveriges gränser och vi vill därför tillföra ytterligare resurser till skatteverket så att arbetet med regelförenklingar samt utökade skattekontroller kan intensifieras, exempelvis gällande moms och löneskatt. Detta arbete är avgörande f</w:t>
      </w:r>
      <w:r w:rsidRPr="00277B94" w:rsidR="00A94A0A">
        <w:t>ör finansieringen av välfärden.</w:t>
      </w:r>
    </w:p>
    <w:p w:rsidRPr="00BC72C4" w:rsidR="00BC72C4" w:rsidP="0037742A" w:rsidRDefault="00E81B36" w14:paraId="431DC099" w14:textId="268A7D84">
      <w:pPr>
        <w:pStyle w:val="Rubrik1numrerat"/>
        <w:spacing w:before="820" w:after="0"/>
      </w:pPr>
      <w:bookmarkStart w:name="_Toc506207399" w:id="40"/>
      <w:r>
        <w:t>Migration</w:t>
      </w:r>
      <w:bookmarkEnd w:id="40"/>
    </w:p>
    <w:p w:rsidRPr="002E5421" w:rsidR="00BC72C4" w:rsidP="0037742A" w:rsidRDefault="00BC72C4" w14:paraId="67727E81" w14:textId="509B09FE">
      <w:pPr>
        <w:pStyle w:val="Normalutanindragellerluft"/>
        <w:spacing w:before="80"/>
      </w:pPr>
      <w:r w:rsidRPr="002E5421">
        <w:t>I decennier har svensk migrationspolitik präglats av ett stort och svagt kontroll</w:t>
      </w:r>
      <w:r w:rsidRPr="002E5421" w:rsidR="008E48F0">
        <w:t xml:space="preserve">erat mottagande av asylsökande, </w:t>
      </w:r>
      <w:r w:rsidRPr="002E5421">
        <w:t xml:space="preserve">åtföljt av kostsamma bidragssatsningar och fruktlösa integrationsprojekt. Det senaste decenniet har dessutom arbetskraftsinvandringen avreglerats på ett sätt som </w:t>
      </w:r>
      <w:r w:rsidRPr="002E5421" w:rsidR="001A5E9C">
        <w:t>banat väg</w:t>
      </w:r>
      <w:r w:rsidRPr="002E5421">
        <w:t xml:space="preserve"> för missbruk, utnyttjande av arbetstagare och ett överutbud av arbetskraft med såväl ekonomiskt som socialt negativa konsekvenser. Till detta kommer en stor anhöriginvandring</w:t>
      </w:r>
      <w:r w:rsidRPr="002E5421" w:rsidR="001A5E9C">
        <w:t>,</w:t>
      </w:r>
      <w:r w:rsidRPr="002E5421">
        <w:t xml:space="preserve"> som även den på ett ohållbart sätt har belastat de svenska statsfinanserna, samtidigt som den har bidragit till snabbt växande utanförskapsområden. </w:t>
      </w:r>
    </w:p>
    <w:p w:rsidRPr="00BC72C4" w:rsidR="00277F87" w:rsidP="00A94A0A" w:rsidRDefault="00BC72C4" w14:paraId="730C0BE1" w14:textId="3AD06209">
      <w:r w:rsidRPr="00BC72C4">
        <w:t>Sverigedemokraterna var länge ensamma om att lyfta problemen so</w:t>
      </w:r>
      <w:r w:rsidR="002E5421">
        <w:t>m följde av den förda politiken</w:t>
      </w:r>
      <w:r w:rsidRPr="00BC72C4">
        <w:t xml:space="preserve"> och har under lång tid förespråkat stora förändringar avseende Sveriges invandringspolitik. Med följande förändringar tas viktiga steg för att åtgärda den situation som råder idag samt lägga grunden för en </w:t>
      </w:r>
      <w:r w:rsidR="001A5E9C">
        <w:t xml:space="preserve">ansvarsfull politik som är </w:t>
      </w:r>
      <w:r w:rsidRPr="00BC72C4">
        <w:t xml:space="preserve">långsiktigt hållbar. </w:t>
      </w:r>
    </w:p>
    <w:p w:rsidRPr="00BC72C4" w:rsidR="00BC72C4" w:rsidP="0037742A" w:rsidRDefault="00BC72C4" w14:paraId="7F9463AE" w14:textId="77777777">
      <w:pPr>
        <w:pStyle w:val="Rubrik2numrerat"/>
        <w:spacing w:before="600" w:after="0"/>
      </w:pPr>
      <w:bookmarkStart w:name="_Toc506207400" w:id="41"/>
      <w:r w:rsidRPr="00BC72C4">
        <w:t>Stopp för nya asylsökande</w:t>
      </w:r>
      <w:bookmarkEnd w:id="41"/>
    </w:p>
    <w:p w:rsidRPr="00277B94" w:rsidR="00BC72C4" w:rsidP="0037742A" w:rsidRDefault="00BC72C4" w14:paraId="7AC0F894" w14:textId="547A991E">
      <w:pPr>
        <w:pStyle w:val="Normalutanindragellerluft"/>
        <w:spacing w:before="80"/>
      </w:pPr>
      <w:r w:rsidRPr="00277B94">
        <w:t>Sverigedemokraternas utgångspunkt är att asyl ska beviljas i det första säkra område en asylsökande når. Därför förespråkas åtgärder som medför att inga migranter som passerat säkra länder, inklusive Sveriges grannländer, beviljas asyl i Sverige. De ska i stället hänvisas till de säkra länder de har passerat på vägen hit. I nuläget skulle det medföra ett totalt asylstopp till Sverige, med undantag f</w:t>
      </w:r>
      <w:r w:rsidRPr="00277B94" w:rsidR="00CC3128">
        <w:t xml:space="preserve">ör </w:t>
      </w:r>
      <w:r w:rsidRPr="00277B94">
        <w:t xml:space="preserve">en situation där krig eller en djupare kris </w:t>
      </w:r>
      <w:r w:rsidRPr="00277B94" w:rsidR="00CC3128">
        <w:t xml:space="preserve">skulle </w:t>
      </w:r>
      <w:r w:rsidRPr="00277B94">
        <w:t>bryt</w:t>
      </w:r>
      <w:r w:rsidRPr="00277B94" w:rsidR="00CC3128">
        <w:t>a ut</w:t>
      </w:r>
      <w:r w:rsidRPr="00277B94">
        <w:t xml:space="preserve"> i Norden eller Baltikum.</w:t>
      </w:r>
    </w:p>
    <w:p w:rsidRPr="00BC72C4" w:rsidR="00BC72C4" w:rsidP="00B97FC7" w:rsidRDefault="00BC72C4" w14:paraId="580D3508" w14:textId="77777777">
      <w:r w:rsidRPr="00BC72C4">
        <w:t xml:space="preserve">Bland annat föreslår Sverigedemokraterna återinförda ID-kontroller samt ett utökat transportörsansvar för alla transportörer som utför resor till Sverige. Därtill ska väl utbyggda gränskontroller ske, inte minst vid Öresundsbron och färjehamnar. Vid gränserna bör också transitcentrum upprättas, för snabbprövning av inkomna ansökningar om asyl. I och med att asylsökande vid gränsen kommit till Sverige direkt från ett säkert land bör ett avvisningsbeslut fattas på plats med omedelbar verkställighet. För att möjliggöra detta bör Migrationsverkets resurser omfördelas internt. </w:t>
      </w:r>
    </w:p>
    <w:p w:rsidRPr="00BC72C4" w:rsidR="00BC72C4" w:rsidP="00B97FC7" w:rsidRDefault="00BC72C4" w14:paraId="0DB86A12" w14:textId="0518A0FD">
      <w:r w:rsidRPr="00BC72C4">
        <w:t xml:space="preserve">Ovannämnda åtgärder överensstämmer både med internationella konventioner som Sverige är en del av och </w:t>
      </w:r>
      <w:r w:rsidR="002E5421">
        <w:t xml:space="preserve">med </w:t>
      </w:r>
      <w:r w:rsidRPr="00BC72C4">
        <w:t>EU-lagstiftningen och kan därmed tillämpas omgående.</w:t>
      </w:r>
    </w:p>
    <w:p w:rsidRPr="00BC72C4" w:rsidR="00BC72C4" w:rsidP="00B97FC7" w:rsidRDefault="00BC72C4" w14:paraId="76C9F92C" w14:textId="77777777">
      <w:r w:rsidRPr="00BC72C4">
        <w:t xml:space="preserve">Utöver faktiska åtgärder för att stoppa inflödet vid gränserna vidtar Sverigedemokraterna dessutom åtgärder som minskar incitamenten för personer att från första början söka sig till Sverige. Genom en tydlig signalpolitik i form av bland annat informationskampanjer i utlandet och skärpta bidragssystem på hemmaplan klargörs att Sverige inte ger bättre förutsättningar än de som kan erbjudas i närområdet. </w:t>
      </w:r>
    </w:p>
    <w:p w:rsidR="00BC72C4" w:rsidP="00B97FC7" w:rsidRDefault="00BC72C4" w14:paraId="3D68F583" w14:textId="6FEB94F1">
      <w:r w:rsidRPr="00BC72C4">
        <w:t xml:space="preserve">Om inflödet av asylsökande från tredjeländer avstannar kommer anslaget till hela utgiftsområde 8 att minskas successivt </w:t>
      </w:r>
      <w:r w:rsidR="00CC3128">
        <w:t>år för år</w:t>
      </w:r>
      <w:r w:rsidRPr="00BC72C4">
        <w:t>. De medel som för närvarande är avsatta till migration kommer att frigöras och omfördelas till andra utgiftsområden.</w:t>
      </w:r>
    </w:p>
    <w:p w:rsidRPr="00BC72C4" w:rsidR="00277F87" w:rsidP="002E5421" w:rsidRDefault="00A94A0A" w14:paraId="3BBDD803" w14:textId="5F3B8FEB">
      <w:pPr>
        <w:pStyle w:val="ListaPunkt"/>
      </w:pPr>
      <w:r>
        <w:t>Stopp för migranter som passerat säkra länder.</w:t>
      </w:r>
    </w:p>
    <w:p w:rsidRPr="00BC72C4" w:rsidR="00BC72C4" w:rsidP="00436723" w:rsidRDefault="00BC72C4" w14:paraId="7E9F650C" w14:textId="77777777">
      <w:pPr>
        <w:pStyle w:val="Rubrik2numrerat"/>
        <w:spacing w:before="600" w:after="0"/>
      </w:pPr>
      <w:bookmarkStart w:name="_Toc506207401" w:id="42"/>
      <w:r w:rsidRPr="00BC72C4">
        <w:t>Asylsökande som redan anlänt</w:t>
      </w:r>
      <w:bookmarkEnd w:id="42"/>
    </w:p>
    <w:p w:rsidRPr="002E5421" w:rsidR="00BC72C4" w:rsidP="00436723" w:rsidRDefault="00BC72C4" w14:paraId="43F481FC" w14:textId="77777777">
      <w:pPr>
        <w:pStyle w:val="Normalutanindragellerluft"/>
        <w:spacing w:before="80"/>
      </w:pPr>
      <w:r w:rsidRPr="002E5421">
        <w:t xml:space="preserve">Som en följd av mottagandekrisen 2015 har Sverige idag ett tillfälligt system med temporära uppehållstillstånd för förstagångsansökningar. Sverigedemokraterna avser att göra detta system permanent och vill dessutom fasa ut de hittills beviljade permanenta uppehållstillstånden. Dessutom bör direktiv till Migrationsverket avbryta all praxis som per automatik ger uppehållstillstånd till sökande från vissa länder. Varje ärende ska prövas enskilt. </w:t>
      </w:r>
    </w:p>
    <w:p w:rsidRPr="00BC72C4" w:rsidR="00BC72C4" w:rsidP="00B97FC7" w:rsidRDefault="00BC72C4" w14:paraId="162B6782" w14:textId="17A544CF">
      <w:r w:rsidRPr="00BC72C4">
        <w:t>Ett större fokus läggs vid principen att det är den sökande som ska styrka sin identitet, inklusive ålder. Lagstiftningen som reglerar medicinska å</w:t>
      </w:r>
      <w:r w:rsidR="00CC3128">
        <w:t>ldersbedömningar bör skärpas så</w:t>
      </w:r>
      <w:r w:rsidRPr="00BC72C4">
        <w:t xml:space="preserve"> att endast de som uppenbart bedöms vara barn registreras och behandlas som minderåriga utan att en medicinsk bedömning skett. Dessutom bör samtliga asylsökande</w:t>
      </w:r>
      <w:r w:rsidR="00CC3128">
        <w:t xml:space="preserve"> som</w:t>
      </w:r>
      <w:r w:rsidRPr="00BC72C4">
        <w:t xml:space="preserve"> påstått sig vara minderåriga omfattas, även – i förekommande fall – de som registrerat sin ansökan före februari 2017. </w:t>
      </w:r>
    </w:p>
    <w:p w:rsidRPr="00BC72C4" w:rsidR="00BC72C4" w:rsidP="00B97FC7" w:rsidRDefault="00BC72C4" w14:paraId="1A2E9A3B" w14:textId="388C1C61">
      <w:r w:rsidRPr="00BC72C4">
        <w:t xml:space="preserve">Vad gäller boende för den som väntar på ett asylärendes avgörande är det uppenbart att </w:t>
      </w:r>
      <w:r w:rsidR="002E5421">
        <w:t>det system</w:t>
      </w:r>
      <w:r w:rsidRPr="00BC72C4">
        <w:t xml:space="preserve"> som gällt de senaste åren är ohållbart. Privata aktörer har kunnat kräva orimliga ersättningar för tillfälliga asy</w:t>
      </w:r>
      <w:r w:rsidR="00277F87">
        <w:t>lboenden. Dessutom har kvalité</w:t>
      </w:r>
      <w:r w:rsidRPr="00BC72C4">
        <w:t>n varierat stort och hänsyn till omgivande samhällen varit obefintlig. I slutändan har såväl statsfinanser</w:t>
      </w:r>
      <w:r w:rsidR="002E5421">
        <w:t>na</w:t>
      </w:r>
      <w:r w:rsidRPr="00BC72C4">
        <w:t xml:space="preserve"> som allmänhetens tilltro till migrationspolitiken blivit lidande. Därför är det av stor vikt att ingångna avtal snabbt avvecklas och att kvarvarande asylsökande förflyttas till asylboenden i Migrationsverkets egen regi. Detta ska </w:t>
      </w:r>
      <w:r w:rsidR="00CC3128">
        <w:t>bidra</w:t>
      </w:r>
      <w:r w:rsidRPr="00BC72C4">
        <w:t xml:space="preserve"> till att kontrollera kostnaderna och skapa förutsättningar för en snabb och rättvis asylprövning. Utöver standardiserade asylboenden bör också en ny form av boende möjliggöras – ett slutet asylboende i Migrationsverkets regi. Denna boendeform är avsedd främst för asylsökande som inte kan styrka sin identitet och som har ett beslut om förvarstagande i enlighet med bestämmelserna i utlänningslagen. Med relativt enkla krav på standard möjliggörs</w:t>
      </w:r>
      <w:r w:rsidR="003A64C5">
        <w:t>,</w:t>
      </w:r>
      <w:r w:rsidRPr="00BC72C4">
        <w:t xml:space="preserve"> för Migrationsverket</w:t>
      </w:r>
      <w:r w:rsidR="003A64C5">
        <w:t>,</w:t>
      </w:r>
      <w:r w:rsidRPr="00BC72C4">
        <w:t xml:space="preserve"> att öppna ett stort antal platser på boenden, vare sig de är slutna eller inte, under en kort tid. </w:t>
      </w:r>
    </w:p>
    <w:p w:rsidRPr="00BC72C4" w:rsidR="00BC72C4" w:rsidP="00B97FC7" w:rsidRDefault="00BC72C4" w14:paraId="08DF7F29" w14:textId="5B244891">
      <w:r w:rsidRPr="00BC72C4">
        <w:t>En annan viktig faktor avseende kostnader för asylsökande är det ersättningssystem som idag erbjuds.  Det har före</w:t>
      </w:r>
      <w:r w:rsidR="00277F87">
        <w:t xml:space="preserve">kommit att dagersättningen </w:t>
      </w:r>
      <w:r w:rsidRPr="00BC72C4">
        <w:t>används för att betala människosmugglare och därmed stöd</w:t>
      </w:r>
      <w:r w:rsidR="002E5421">
        <w:t>ja hänsynslösa kriminella ligor</w:t>
      </w:r>
      <w:r w:rsidRPr="00BC72C4">
        <w:t xml:space="preserve"> som utsätter migranter för livsfara under sina olagliga transporter. Det är en självklarhet att svenska skattemedel inte ska användas för att finansiera en kriminell verksamhet. Därför förespråkar Sverigedemokraterna en övergång </w:t>
      </w:r>
      <w:r w:rsidR="00277F87">
        <w:t xml:space="preserve">från </w:t>
      </w:r>
      <w:r w:rsidRPr="00BC72C4" w:rsidR="00277F87">
        <w:t>ersättningar</w:t>
      </w:r>
      <w:r w:rsidR="00277F87">
        <w:t xml:space="preserve"> i pengar </w:t>
      </w:r>
      <w:r w:rsidRPr="00BC72C4">
        <w:t>till ett kupongsystem. Kuponger för grundläggande behov ska vara möjliga att lösa in i de största dagligvarukedjorna i Sverige. För att undvika en andrahandsmarknad för dessa kuponger bör de också vara tidsbegränsade och kopplade till en enskild individ.</w:t>
      </w:r>
    </w:p>
    <w:p w:rsidRPr="00BC72C4" w:rsidR="0083347B" w:rsidP="00A94A0A" w:rsidRDefault="00BC72C4" w14:paraId="37F5E4C7" w14:textId="31B9C21E">
      <w:r w:rsidRPr="00BC72C4">
        <w:t>Därtill bör alla typer av särskilda bidrag till asylsökande avskaffas. Handläggningen av ansökningar om särskilda bidrag tar betydelsefulla resurser i anspråk hos Migrationsverket. För att möta behov av vinterkläder bör förråd med begagnade vinterkläder skapas på asylboenden i samarbete med välgörenhetsorganisationer. Att återförstatliga asylboenden och strama åt bidragen för asylsökande kommer att innebära en påtaglig besparing.</w:t>
      </w:r>
    </w:p>
    <w:p w:rsidRPr="00BC72C4" w:rsidR="00BC72C4" w:rsidP="00436723" w:rsidRDefault="00BC72C4" w14:paraId="779D0D88" w14:textId="77777777">
      <w:pPr>
        <w:pStyle w:val="Rubrik2numrerat"/>
        <w:spacing w:before="600" w:after="0"/>
      </w:pPr>
      <w:bookmarkStart w:name="_Toc506207402" w:id="43"/>
      <w:r w:rsidRPr="00BC72C4">
        <w:t>När uppehållstillstånd beviljats</w:t>
      </w:r>
      <w:bookmarkEnd w:id="43"/>
    </w:p>
    <w:p w:rsidRPr="002E5421" w:rsidR="00BC72C4" w:rsidP="00436723" w:rsidRDefault="00BC72C4" w14:paraId="5F1D1A3C" w14:textId="77777777">
      <w:pPr>
        <w:pStyle w:val="Normalutanindragellerluft"/>
        <w:spacing w:before="80"/>
      </w:pPr>
      <w:r w:rsidRPr="002E5421">
        <w:t xml:space="preserve">Även efter själva asylprocessen har det svenska samhället åtagit sig ett orimligt stort ansvar för de som beviljats uppehållstillstånd. Sverigedemokraterna vill bland annat se begränsad tillgänglighet till de generella välfärdssystemen, där vissa ersättningar förbehålls den som också först bidragit till statsfinanserna genom eget arbete. </w:t>
      </w:r>
    </w:p>
    <w:p w:rsidR="00BC72C4" w:rsidP="00B97FC7" w:rsidRDefault="00BC72C4" w14:paraId="7A845087" w14:textId="27E8F0CE">
      <w:r w:rsidRPr="00BC72C4">
        <w:t>Idag ger staten stora ersättningar till kommunerna för de ökade kostnader de beräknas få till följd av det stora mottagandet av nyanlända. Det är Sverigedemokraternas mening att dessa kostnader bör kunna minskas avsevärt. I första hand bör den lag som idag tvingar kommuner att ta emot nyanlända invandrare rivas upp och en återgång s</w:t>
      </w:r>
      <w:r w:rsidR="00CC3128">
        <w:t xml:space="preserve">ke till att kommuner själva </w:t>
      </w:r>
      <w:r w:rsidRPr="00BC72C4">
        <w:t>frivilligt tecknar avtal om mottagande. I och med detta kan också krav ställas på att exempelvis boendeplatser kan ordnas utan nybyggnationer eller dyra köp och hyresavtal. Visar det sig att antalet platser inte räcker till samtliga som beviljas uppehållstillstånd bör Migrationsverket fortsatt ansvara för boendet till dess situationen ändras.</w:t>
      </w:r>
    </w:p>
    <w:p w:rsidRPr="00277B94" w:rsidR="0083347B" w:rsidP="00277B94" w:rsidRDefault="0039225B" w14:paraId="09898270" w14:textId="47A6C772">
      <w:r w:rsidRPr="00277B94">
        <w:t>Under de senaste åren har tusentals personer med oklar ålder fått uppehållstillstånd som ensamkommande flyktingbarn, utan att någon medicinsk åldersbedömning säkrat deras ålder. Då det finns stor risk att vuxna på detta sätt fått och får fördelar de inte har rätt till bör deras ålder prövas på nytt, i synnerhet de som fortsatt behandlas som minderåriga. Vidare bör regeringen utreda möjligheten att återkalla uppehållstillstånd för dem som visat sig ha varit äldre än den påstådda åldern. Den resulterande minskningen av antalet personer i mottagnings- och etableringssystemet för ensamkommande barn bidrar ytterligare till sänkta kostnader.</w:t>
      </w:r>
    </w:p>
    <w:p w:rsidR="0039225B" w:rsidP="002E5421" w:rsidRDefault="00A10C26" w14:paraId="20D4F22D" w14:textId="46F89F37">
      <w:pPr>
        <w:pStyle w:val="ListaPunkt"/>
      </w:pPr>
      <w:r>
        <w:t>Ompröva ålder vid misstanke om fusk.</w:t>
      </w:r>
    </w:p>
    <w:p w:rsidRPr="00BC72C4" w:rsidR="00A10C26" w:rsidP="002E5421" w:rsidRDefault="00A10C26" w14:paraId="4B00CA09" w14:textId="58895292">
      <w:pPr>
        <w:pStyle w:val="ListaPunkt"/>
      </w:pPr>
      <w:r>
        <w:t>Utred möjligheten att återkalla uppehållstillstånd för personer som falskeligen uppge</w:t>
      </w:r>
      <w:r w:rsidR="002E5421">
        <w:t>t</w:t>
      </w:r>
      <w:r>
        <w:t>t fel ålder.</w:t>
      </w:r>
    </w:p>
    <w:p w:rsidRPr="00BC72C4" w:rsidR="00BC72C4" w:rsidP="00436723" w:rsidRDefault="00BC72C4" w14:paraId="72FAC2F1" w14:textId="0671FA4D">
      <w:pPr>
        <w:pStyle w:val="Rubrik2numrerat"/>
        <w:spacing w:before="600" w:after="0"/>
      </w:pPr>
      <w:bookmarkStart w:name="_Toc506207403" w:id="44"/>
      <w:r w:rsidRPr="00BC72C4">
        <w:t>Verkställande</w:t>
      </w:r>
      <w:r w:rsidR="004248CA">
        <w:t xml:space="preserve"> </w:t>
      </w:r>
      <w:r w:rsidRPr="00BC72C4">
        <w:t>av utvisningar</w:t>
      </w:r>
      <w:bookmarkEnd w:id="44"/>
    </w:p>
    <w:p w:rsidRPr="002E5421" w:rsidR="00BC72C4" w:rsidP="00436723" w:rsidRDefault="00BC72C4" w14:paraId="1915962F" w14:textId="53D16800">
      <w:pPr>
        <w:pStyle w:val="Normalutanindragellerluft"/>
        <w:spacing w:before="80"/>
      </w:pPr>
      <w:r w:rsidRPr="002E5421">
        <w:t xml:space="preserve">Rapporter i medierna och officiell statistik från Migrationsverket visar att utvisningsbeslut </w:t>
      </w:r>
      <w:r w:rsidRPr="002E5421" w:rsidR="001F07AB">
        <w:t xml:space="preserve">endast </w:t>
      </w:r>
      <w:r w:rsidRPr="002E5421">
        <w:t>verkställs till ett fåtal länder</w:t>
      </w:r>
      <w:r w:rsidRPr="002E5421" w:rsidR="001F07AB">
        <w:t>,</w:t>
      </w:r>
      <w:r w:rsidRPr="002E5421">
        <w:t xml:space="preserve"> samtidigt som balanser växer såväl hos Migrationsverket som hos gränspolisen. Ett ineffektivt utvisningsförfarande med långa väntetider och oklar ansvarsfördelning har bidragit till denna situation. I förekommande fall vistas personer med utvisningsbeslut i landet under decennier. Resultatet av denna situation är en växande skara tillståndslösa invandrare som uppehåller sig i Sverige trots ett gällande avslagsbeslut, vilket </w:t>
      </w:r>
      <w:r w:rsidRPr="002E5421" w:rsidR="001F07AB">
        <w:t>medför att</w:t>
      </w:r>
      <w:r w:rsidRPr="002E5421">
        <w:t xml:space="preserve"> skuggsamhälle</w:t>
      </w:r>
      <w:r w:rsidRPr="002E5421" w:rsidR="001F07AB">
        <w:t>t v</w:t>
      </w:r>
      <w:r w:rsidRPr="002E5421" w:rsidR="003A64C5">
        <w:t>äxer. Detta kan inte acceptera</w:t>
      </w:r>
      <w:r w:rsidRPr="002E5421" w:rsidR="00A10C26">
        <w:t>s</w:t>
      </w:r>
      <w:r w:rsidRPr="002E5421" w:rsidR="003A64C5">
        <w:t>!</w:t>
      </w:r>
    </w:p>
    <w:p w:rsidRPr="00BC72C4" w:rsidR="00BC72C4" w:rsidP="00B97FC7" w:rsidRDefault="00BC72C4" w14:paraId="6C2F3BA6" w14:textId="797CAB00">
      <w:r w:rsidRPr="00BC72C4">
        <w:t>Det senaste året har polisen fått utökade befogenheter och uppgifter avseende verkställand</w:t>
      </w:r>
      <w:r w:rsidR="002E5421">
        <w:t>et av Migrationsverkets beslut</w:t>
      </w:r>
      <w:r w:rsidRPr="00BC72C4">
        <w:t xml:space="preserve"> men har inte tillförts nödvändiga resurser för att klara detta. Sverigedemokraterna satsar därför på detta område. Handläggningstiderna bör förkortas till maximalt sex månader mellan ett lagakraftvunnet beslut och verkställighet. </w:t>
      </w:r>
    </w:p>
    <w:p w:rsidR="00BC72C4" w:rsidP="00B97FC7" w:rsidRDefault="00BC72C4" w14:paraId="6B104072" w14:textId="3AF5C1EE">
      <w:r w:rsidRPr="00BC72C4">
        <w:t>Förvarstagande i samband med ett avslagsbeslut ska vara huvudregel för att minimera risken för avvikande från verkställighet.</w:t>
      </w:r>
      <w:r w:rsidR="002E5421">
        <w:t xml:space="preserve"> För detta</w:t>
      </w:r>
      <w:r w:rsidR="003F5EB9">
        <w:t xml:space="preserve"> samt för en utbyggnad av inre utlänningskontroller tilldelas polisen förstärkta anslag.</w:t>
      </w:r>
    </w:p>
    <w:p w:rsidRPr="00BC72C4" w:rsidR="0083347B" w:rsidP="002E5421" w:rsidRDefault="00A10C26" w14:paraId="5DEC9DCE" w14:textId="6FC792B9">
      <w:pPr>
        <w:pStyle w:val="ListaPunkt"/>
      </w:pPr>
      <w:r>
        <w:t>Stärk polisens anslag för att säkerställa förvarstagande av personer som fått avvisningsbeslut.</w:t>
      </w:r>
    </w:p>
    <w:p w:rsidRPr="00BC72C4" w:rsidR="00BC72C4" w:rsidP="00436723" w:rsidRDefault="00BC72C4" w14:paraId="69853A0A" w14:textId="77777777">
      <w:pPr>
        <w:pStyle w:val="Rubrik2numrerat"/>
        <w:spacing w:before="600" w:after="0"/>
      </w:pPr>
      <w:bookmarkStart w:name="_Toc506207404" w:id="45"/>
      <w:r w:rsidRPr="00BC72C4">
        <w:t>Tydlighet avseende tillståndslösa invandrare</w:t>
      </w:r>
      <w:bookmarkEnd w:id="45"/>
    </w:p>
    <w:p w:rsidRPr="002E5421" w:rsidR="00BC72C4" w:rsidP="00436723" w:rsidRDefault="00BC72C4" w14:paraId="37108FBD" w14:textId="3FCBF364">
      <w:pPr>
        <w:pStyle w:val="Normalutanindragellerluft"/>
        <w:spacing w:before="80"/>
      </w:pPr>
      <w:r w:rsidRPr="002E5421">
        <w:t xml:space="preserve">En starkare organisation för verkställighet av Migrationsverkets beslut ska kompletteras med att ta bort de incitament som finns i Sverige för att stanna kvar som tillståndslös invandrare. Möjligheten att vänta ut fyra år tills beslutet preskriberas för att ansöka om asyl på nytt bidrar till att många migranter väljer att </w:t>
      </w:r>
      <w:r w:rsidRPr="002E5421" w:rsidR="00DE5550">
        <w:t>stanna kvar. Därtill är det möjligt att</w:t>
      </w:r>
      <w:r w:rsidRPr="002E5421">
        <w:t xml:space="preserve"> ett obegränsat antal gånger ansöka om verkställighetshinder. Ett stort antal ogrundade ansökningar sätter press på Migrationsverket samt förlänger väntetider för verkställighet. För att adressera dessa problem bör preskriptionstiden för Migrationsverkets beslut tas bort helt. Förfarandet med verkställighetshinder ska begränsas till en anmälan. </w:t>
      </w:r>
    </w:p>
    <w:p w:rsidRPr="00BC72C4" w:rsidR="00BC72C4" w:rsidP="00B97FC7" w:rsidRDefault="00BC72C4" w14:paraId="1167140A" w14:textId="32C99B8F">
      <w:r w:rsidRPr="00BC72C4">
        <w:t xml:space="preserve">För Sverigedemokraterna är det uppenbart att tillståndslösa invandrare aktivt väljer att bryta mot svensk lag. Lika självklart är det att de inte ska </w:t>
      </w:r>
      <w:r w:rsidR="002E5421">
        <w:t>ha</w:t>
      </w:r>
      <w:r w:rsidR="00CC3128">
        <w:t xml:space="preserve"> rätt till</w:t>
      </w:r>
      <w:r w:rsidRPr="00BC72C4">
        <w:t xml:space="preserve"> det svenska välfärdssamhället. I dagsläget erbjuds de dock ett flertal förmåner, varav vissa inte ens är tillgängliga för svenska medborgare. </w:t>
      </w:r>
      <w:r w:rsidRPr="0039225B" w:rsidR="0039225B">
        <w:t>Detta är kontraproduktivt och ger motstridiga signaler mot bakgrund av att polisen samtidigt har i uppdrag att utöka antalet utvisningar.</w:t>
      </w:r>
    </w:p>
    <w:p w:rsidR="00BC72C4" w:rsidP="00B97FC7" w:rsidRDefault="00BC72C4" w14:paraId="3A7876F6" w14:textId="43C679BC">
      <w:r w:rsidRPr="00BC72C4">
        <w:t xml:space="preserve">Därför bör tillgången till välfärden för den som vistas i Sverige utan tillstånd begränsas kraftigt och endast utgöras av ett absolut minimum, såsom att ingen i akut behov av vård lämnas åt sitt öde. Samtidigt ska lagstiftningen tydliggöras för att säkerställa att tillståndslösa invandrare inte ska kunna få socialbidrag. Ovannämnda åtgärder innebär en besparing </w:t>
      </w:r>
      <w:r w:rsidR="00CC3128">
        <w:t>genom</w:t>
      </w:r>
      <w:r w:rsidRPr="00BC72C4">
        <w:t xml:space="preserve"> att fler invandrare med avslagsbeslut lämnar landet, vilket minskar belastningen på mottagningssystemet.</w:t>
      </w:r>
    </w:p>
    <w:p w:rsidRPr="00BC72C4" w:rsidR="0083347B" w:rsidP="002E5421" w:rsidRDefault="00A10C26" w14:paraId="34A32ABF" w14:textId="4AF04DA2">
      <w:pPr>
        <w:pStyle w:val="ListaPunkt"/>
      </w:pPr>
      <w:r>
        <w:t>Illegala invandrare har inte rätt till välfärd i Sverige.</w:t>
      </w:r>
    </w:p>
    <w:p w:rsidRPr="00BC72C4" w:rsidR="00BC72C4" w:rsidP="00436723" w:rsidRDefault="00BC72C4" w14:paraId="3A787F1A" w14:textId="77777777">
      <w:pPr>
        <w:pStyle w:val="Rubrik2numrerat"/>
        <w:spacing w:before="600" w:after="0"/>
      </w:pPr>
      <w:bookmarkStart w:name="_Toc506207405" w:id="46"/>
      <w:r w:rsidRPr="00BC72C4">
        <w:t>Anhöriginvandring</w:t>
      </w:r>
      <w:bookmarkEnd w:id="46"/>
    </w:p>
    <w:p w:rsidRPr="002E5421" w:rsidR="00BC72C4" w:rsidP="00436723" w:rsidRDefault="00BC72C4" w14:paraId="3BB0EA14" w14:textId="56BD4C9D">
      <w:pPr>
        <w:pStyle w:val="Normalutanindragellerluft"/>
        <w:spacing w:before="80"/>
      </w:pPr>
      <w:r w:rsidRPr="002E5421">
        <w:t xml:space="preserve">Det finns tillfällen då familjer splittras eller kärlek uppstår över nationsgränser. Som ett familjevänligt parti ser Sverigedemokraterna det givetvis som önskvärt att var och en får leva nära sina närmaste familjemedlemmar. Samtidigt finns en insikt om att dagens kravlösa och svagt reglerade anhöriginvandring belastar det svenska samhället bortom vad som är rimligt. All anhöriginvandring och familjeåterförening bör därför omfattas av och följa ett väluppbyggt regelverk, samtidigt som ansvaret för den invandrades försörjning och omsorg ska ligga uteslutande på anknytningspersonen, inte </w:t>
      </w:r>
      <w:r w:rsidR="00354561">
        <w:t xml:space="preserve">på </w:t>
      </w:r>
      <w:r w:rsidRPr="002E5421">
        <w:t xml:space="preserve">den svenska staten. </w:t>
      </w:r>
    </w:p>
    <w:p w:rsidRPr="00BC72C4" w:rsidR="0083347B" w:rsidP="00A10C26" w:rsidRDefault="00BC72C4" w14:paraId="4AD1AEB8" w14:textId="11A50544">
      <w:r w:rsidRPr="00BC72C4">
        <w:t xml:space="preserve">Sverigedemokraterna ställer sig i grunden positiva till Europeiska rådets direktiv om rätt till familjeåterförening, som formulerat rimliga förslag till välformulerade regelverk. Vi vill </w:t>
      </w:r>
      <w:r w:rsidR="001F07AB">
        <w:t xml:space="preserve">alltså </w:t>
      </w:r>
      <w:r w:rsidRPr="00BC72C4">
        <w:t xml:space="preserve">reformera de svenska reglerna i enlighet med </w:t>
      </w:r>
      <w:r w:rsidR="001F07AB">
        <w:t xml:space="preserve">detta </w:t>
      </w:r>
      <w:r w:rsidRPr="00BC72C4">
        <w:t xml:space="preserve">direktiv, vilket bland annat innebär att anknytningspersonen har en gällande sjukförsäkring som täcker alla de risker som svenska medborgare täcks av i egenskap av medborgare och som omfattar såväl anknytningspersonen själv som dennes familjemedlemmar. Därtill ställs krav på att anknytningspersonen har stabila, regelbundna och tillräckliga försörjningsmedel för sig själv samt för dennes familjemedlemmar för att undvika att en anhöriginvandrare behöver nyttja försörjningsstöd. Vidare ska anknytningspersonen kunna uppvisa en bostad som anses </w:t>
      </w:r>
      <w:r w:rsidR="001F07AB">
        <w:t>adekvat</w:t>
      </w:r>
      <w:r w:rsidRPr="00BC72C4">
        <w:t xml:space="preserve"> för en familj av jämförbar storlek och som uppfyller gällande bestämmelser om säkerhet och sanitära förhållanden. Slutligen ska också Sverige ha rätt att kräva att en tredjelandsmedborgare följer olika integrations- eller introduktionsåtgärder i enlighet med nationell lagstiftning.</w:t>
      </w:r>
    </w:p>
    <w:p w:rsidRPr="00BC72C4" w:rsidR="00BC72C4" w:rsidP="00436723" w:rsidRDefault="00BC72C4" w14:paraId="58D821D1" w14:textId="77777777">
      <w:pPr>
        <w:pStyle w:val="Rubrik2numrerat"/>
        <w:spacing w:before="600" w:after="0"/>
      </w:pPr>
      <w:bookmarkStart w:name="_Toc506207406" w:id="47"/>
      <w:r w:rsidRPr="00BC72C4">
        <w:t>Arbetskraftsinvandring</w:t>
      </w:r>
      <w:bookmarkEnd w:id="47"/>
    </w:p>
    <w:p w:rsidRPr="00277B94" w:rsidR="00BC72C4" w:rsidP="00436723" w:rsidRDefault="00BC72C4" w14:paraId="7696441C" w14:textId="5223D7CD">
      <w:pPr>
        <w:pStyle w:val="Normalutanindragellerluft"/>
        <w:spacing w:before="80"/>
      </w:pPr>
      <w:r w:rsidRPr="00277B94">
        <w:t>En omfattande och generell arbetskraftsinvandring av det slag som Sverige nu har är inte en hållbar lösning på problemen med pensionsavgångar och framtida välfärdsproblem. Sverigedemokraternas uppfattning är att kompetensbrist och missmatchning på den svenska arbetsmarknaden i första hand bör lösas genom att den inhemska arbetskraften</w:t>
      </w:r>
      <w:r w:rsidRPr="00277B94" w:rsidR="00354561">
        <w:t xml:space="preserve"> utbildas och omskolas</w:t>
      </w:r>
      <w:r w:rsidRPr="00277B94">
        <w:t>, kompletterat av behovsbaserad arbetskraftsinvandring. Arbetskraftsinvandring av lågutbildad arbetskraft ska inte förekomma.</w:t>
      </w:r>
    </w:p>
    <w:p w:rsidRPr="00BC72C4" w:rsidR="00BC72C4" w:rsidP="00B97FC7" w:rsidRDefault="00BC72C4" w14:paraId="7DBFE9AB" w14:textId="1BF9B607">
      <w:r w:rsidRPr="00BC72C4">
        <w:t>Brist på kvalificerad arbetskraft hämmar de svenska företagens utveckling och konkurrenskraft. Denna problematik måste tas på största allvar. Sverigedemokraterna vill därför se ett välfungerande system för arbetskraftsinvandring och gästarbete. Inom ramen för EU-samarbetet stakas rik</w:t>
      </w:r>
      <w:r w:rsidR="00CC3128">
        <w:t>tlinjerna ut för ett så kallat b</w:t>
      </w:r>
      <w:r w:rsidRPr="00BC72C4">
        <w:t>låkortssystem. Detta riktar in sig på högkvalificerad arbetskraft med höga inkomster, finansierade sjukförsäkringar och arbetsvillkor i linje med de</w:t>
      </w:r>
      <w:r w:rsidR="001F07AB">
        <w:t>t</w:t>
      </w:r>
      <w:r w:rsidRPr="00BC72C4">
        <w:t xml:space="preserve"> som i övrigt krävs enligt nationell lagstiftning. Sverigedemokraterna ser det nu gällande blåkortsdirektivet som en bra utgångspunkt för arbetskraftsinvandringsregler. Samtidigt kommer systemet inte </w:t>
      </w:r>
      <w:r w:rsidR="00354561">
        <w:t xml:space="preserve">att </w:t>
      </w:r>
      <w:r w:rsidRPr="00BC72C4">
        <w:t>kunna täcka upp alla luckor på arbetsmarknaden. Det är därför Sverigedemokraternas mening att ett kompletterande system för arbetskraftsinvandring till bristyrken bör upprättas.</w:t>
      </w:r>
    </w:p>
    <w:p w:rsidRPr="00A10C26" w:rsidR="0083347B" w:rsidP="00A10C26" w:rsidRDefault="00BC72C4" w14:paraId="4CFEDFE9" w14:textId="5830A872">
      <w:pPr>
        <w:rPr>
          <w:kern w:val="0"/>
        </w:rPr>
      </w:pPr>
      <w:r w:rsidRPr="00BC72C4">
        <w:rPr>
          <w:kern w:val="0"/>
        </w:rPr>
        <w:t>För att minimera risker</w:t>
      </w:r>
      <w:r w:rsidR="00354561">
        <w:rPr>
          <w:kern w:val="0"/>
        </w:rPr>
        <w:t>na</w:t>
      </w:r>
      <w:r w:rsidRPr="00BC72C4">
        <w:rPr>
          <w:kern w:val="0"/>
        </w:rPr>
        <w:t xml:space="preserve"> för missbruk av systemet krävs väl utformade kontroller av utbetald lön och inbetald skatt enligt anställningsavtal, tecknade försäkringar och liknande, såväl som faktiska arbetsvillkor genom fler arbetsplatsbesök. Brott mot lagar, regler och överenskomna villkor ska kunna resultera i såväl straffavgifter som andra sanktioner och påföljder. </w:t>
      </w:r>
    </w:p>
    <w:p w:rsidRPr="00BC72C4" w:rsidR="00BC72C4" w:rsidP="00436723" w:rsidRDefault="00BC72C4" w14:paraId="74526161" w14:textId="77777777">
      <w:pPr>
        <w:pStyle w:val="Rubrik2numrerat"/>
        <w:spacing w:before="600" w:after="0"/>
      </w:pPr>
      <w:bookmarkStart w:name="_Toc506207407" w:id="48"/>
      <w:r w:rsidRPr="00BC72C4">
        <w:t>Fri rörlighet inom EES</w:t>
      </w:r>
      <w:bookmarkEnd w:id="48"/>
    </w:p>
    <w:p w:rsidRPr="007D3C21" w:rsidR="00BC72C4" w:rsidP="00436723" w:rsidRDefault="00BC72C4" w14:paraId="176ECE29" w14:textId="49B5087C">
      <w:pPr>
        <w:pStyle w:val="Normalutanindragellerluft"/>
        <w:spacing w:before="80"/>
      </w:pPr>
      <w:r w:rsidRPr="007D3C21">
        <w:t>Sverige är idag en del av EU. Detta innebär bland annat gemensamma regler för rörlighet inom unionen och övriga EES. Tyvärr har vi sett hur den nuvarande rörelsefriheten missbrukas genom att allt fler EES-medborgare i en svag ekonomisk situation söker sig till Sverige för bättre levnadsvillkor, då deras hemland inte förmå</w:t>
      </w:r>
      <w:r w:rsidRPr="007D3C21" w:rsidR="00354561">
        <w:t>r att</w:t>
      </w:r>
      <w:r w:rsidRPr="007D3C21">
        <w:t xml:space="preserve"> ta ansvar för sina medborgare. Detta har för Sveriges del resulterat i en kraftig ökning av tiggeri i mer eller mindre organiserad form. Detta är inte och har aldrig varit syftet med den fria rörligheten inom unionen. Det bör i sammanhanget också poängteras att den fria rörligheten av just människor (utöver varor, tjänster och kapital) i grunden åsyftar arbetskraft. Att referera till den fria rörigheten vad gäller det hitresta tiggeriet implicerar alltså en syn att tiggeri är att betrakta som ett jobb vilket som helst, vilket det givetvis inte är. </w:t>
      </w:r>
    </w:p>
    <w:p w:rsidRPr="00BC72C4" w:rsidR="00BC72C4" w:rsidP="00B97FC7" w:rsidRDefault="00BC72C4" w14:paraId="10E7C18E" w14:textId="4D98D54F">
      <w:r w:rsidRPr="00BC72C4">
        <w:t>För att komma till rätta med missbruket av den fria rörligheten vill Sverigedemokraterna se ett registreringskrav för de</w:t>
      </w:r>
      <w:r w:rsidR="001F07AB">
        <w:t>n</w:t>
      </w:r>
      <w:r w:rsidRPr="00BC72C4">
        <w:t xml:space="preserve"> som kommer till Sverige så att polisen har möjlighet att kontrollera vistelsetid</w:t>
      </w:r>
      <w:r w:rsidR="00354561">
        <w:t>en</w:t>
      </w:r>
      <w:r w:rsidRPr="00BC72C4">
        <w:t xml:space="preserve"> i landet. I kombination med denna registrering ska även identitetshandlingar kunna uppvisas för att verifiera att denna person verkligen är en EES-medborgare. Det är dessutom Sverigedemokraternas mening att straffåtgärder på EU-nivå ska kunna tillämpas gentemot de länder som visat sig bidra till missbruket av den fria rörligheten i högre grad.</w:t>
      </w:r>
    </w:p>
    <w:p w:rsidRPr="00BC72C4" w:rsidR="00BC72C4" w:rsidP="00B97FC7" w:rsidRDefault="00BC72C4" w14:paraId="25F92314" w14:textId="02702C70">
      <w:r w:rsidRPr="00BC72C4">
        <w:t>Vid</w:t>
      </w:r>
      <w:r w:rsidR="00354561">
        <w:t>are anser vi att EES-medborgare</w:t>
      </w:r>
      <w:r w:rsidRPr="00BC72C4">
        <w:t xml:space="preserve"> som befinner sig i Sverige genom uppehållsrätt längre än den initiala perioden ska kunna uppfylla krav på arbete och försörjning så att dessa inte på något sätt blir en oskälig belastning på svenska sociala trygghets- och bidragssystem. De ska även inneha en sjukförsäkring som täcker alla de risker som normalt täcks för medborgare i Sverige.</w:t>
      </w:r>
    </w:p>
    <w:p w:rsidRPr="00BC72C4" w:rsidR="0083347B" w:rsidP="00A10C26" w:rsidRDefault="00BC72C4" w14:paraId="5B036B24" w14:textId="713D14C5">
      <w:r w:rsidRPr="00BC72C4">
        <w:t>I de fall något av ovanstående villkor för att vistas i Sverige inte uppfylls, ska EES-medborgaren omgående avvisas till sitt hemland.</w:t>
      </w:r>
    </w:p>
    <w:p w:rsidRPr="0083347B" w:rsidR="00922F7F" w:rsidP="00436723" w:rsidRDefault="0083347B" w14:paraId="580B6682" w14:textId="20DB177F">
      <w:pPr>
        <w:pStyle w:val="Rubrik1numrerat"/>
        <w:spacing w:before="820" w:after="0"/>
      </w:pPr>
      <w:bookmarkStart w:name="_Toc506207408" w:id="49"/>
      <w:r>
        <w:t>Internationellt bistånd</w:t>
      </w:r>
      <w:bookmarkEnd w:id="49"/>
    </w:p>
    <w:p w:rsidRPr="00354561" w:rsidR="00922F7F" w:rsidP="00436723" w:rsidRDefault="00922F7F" w14:paraId="448BFB0B" w14:textId="29A99274">
      <w:pPr>
        <w:pStyle w:val="Normalutanindragellerluft"/>
        <w:spacing w:before="80"/>
      </w:pPr>
      <w:r w:rsidRPr="00354561">
        <w:t xml:space="preserve">Sverigedemokraternas utgångspunkter i utrikespolitiken är att vi tillerkänner alla nationer i världen samma grundläggande friheter och rättigheter som vi kräver för vår egen nation. Vi anser vidare att grundläggande mänskliga fri- och rättigheter är universella, lika viktiga och gällande för alla människor oavsett var de bor. Sverigedemokraternas långsiktiga mål med biståndspolitiken är att fler länder utvecklas till den grad att </w:t>
      </w:r>
      <w:r w:rsidRPr="00354561" w:rsidR="001F07AB">
        <w:t xml:space="preserve">de </w:t>
      </w:r>
      <w:r w:rsidRPr="00354561">
        <w:t xml:space="preserve">själva </w:t>
      </w:r>
      <w:r w:rsidRPr="00354561" w:rsidR="001F07AB">
        <w:t xml:space="preserve">ska </w:t>
      </w:r>
      <w:r w:rsidRPr="00354561">
        <w:t xml:space="preserve">kunna ta ekonomiskt ansvar för sin befolkning samt respektera demokrati och mänskliga rättigheter. I dagens oroliga värld behöver fler människor i utvecklingsländer få ett hopp om en ljus framtid i sitt land. Genom att bidra till utveckling kan vi också förebygga konflikter och skapa bättre förutsättningar för internationell fred och säkerhet. </w:t>
      </w:r>
    </w:p>
    <w:p w:rsidRPr="001A7FF4" w:rsidR="00922F7F" w:rsidP="001A7FF4" w:rsidRDefault="00922F7F" w14:paraId="05489C01" w14:textId="1B9B8CA7">
      <w:r w:rsidRPr="001A7FF4">
        <w:t>En så</w:t>
      </w:r>
      <w:r w:rsidRPr="001A7FF4" w:rsidR="00354561">
        <w:t>dan förändring tar dock tid och</w:t>
      </w:r>
      <w:r w:rsidRPr="001A7FF4" w:rsidR="00216600">
        <w:t xml:space="preserve"> </w:t>
      </w:r>
      <w:r w:rsidRPr="001A7FF4">
        <w:t>behöver i första hand komma inifrån oc</w:t>
      </w:r>
      <w:r w:rsidRPr="001A7FF4" w:rsidR="00216600">
        <w:t>h drivas av inhemska krafter samt</w:t>
      </w:r>
      <w:r w:rsidRPr="001A7FF4">
        <w:t xml:space="preserve"> individer som har en förståelse </w:t>
      </w:r>
      <w:r w:rsidRPr="001A7FF4" w:rsidR="00354561">
        <w:t xml:space="preserve">för </w:t>
      </w:r>
      <w:r w:rsidRPr="001A7FF4">
        <w:t>och kunskap om lokala förutsättningar. Mot den bakgrunden vill Sverigedemokraterna verka för en biståndspolitik som skapar förutsättningar för människor i fattigdom och förtryck att förbättra sina levnadsvillkor utifrån deras grundläggande</w:t>
      </w:r>
      <w:r w:rsidRPr="001A7FF4" w:rsidR="00216600">
        <w:t xml:space="preserve"> behov</w:t>
      </w:r>
      <w:r w:rsidRPr="001A7FF4">
        <w:t xml:space="preserve">. Fokus bör ligga på fattigdomsbekämpning och att barnens bästa ska få stå i centrum. </w:t>
      </w:r>
    </w:p>
    <w:p w:rsidRPr="00BC72C4" w:rsidR="00922F7F" w:rsidP="00B97FC7" w:rsidRDefault="00922F7F" w14:paraId="7D0591B9" w14:textId="77777777">
      <w:pPr>
        <w:rPr>
          <w:rFonts w:eastAsia="Times New Roman"/>
          <w:kern w:val="0"/>
          <w:lang w:eastAsia="sv-SE"/>
          <w14:numSpacing w14:val="default"/>
        </w:rPr>
      </w:pPr>
      <w:r w:rsidRPr="00BC72C4">
        <w:rPr>
          <w:rFonts w:eastAsia="Times New Roman"/>
          <w:kern w:val="0"/>
          <w:lang w:eastAsia="sv-SE"/>
          <w14:numSpacing w14:val="default"/>
        </w:rPr>
        <w:t>Kvantitativa målsättningar gällande bistånd bör stå tillbaka för kvalitet. Genom en grundlig översyn av ineffektivt bistånd, en större koncentration av biståndet till de minst utvecklade länderna och på färre inriktningar kan vi effektivisera utvecklingsbiståndet. Bistånd får inte handla om givarens glädje, utan om effektiva och ändamålsenliga satsningar där varje satsad krona ska göra så mycket nytta som möjligt.</w:t>
      </w:r>
    </w:p>
    <w:p w:rsidRPr="00BC72C4" w:rsidR="00922F7F" w:rsidP="00B97FC7" w:rsidRDefault="00922F7F" w14:paraId="75BBBF11" w14:textId="65B43FF4">
      <w:pPr>
        <w:rPr>
          <w:rFonts w:eastAsia="Times New Roman"/>
          <w:kern w:val="0"/>
          <w:lang w:eastAsia="sv-SE"/>
          <w14:numSpacing w14:val="default"/>
        </w:rPr>
      </w:pPr>
      <w:r w:rsidRPr="00BC72C4">
        <w:rPr>
          <w:rFonts w:eastAsia="Times New Roman"/>
          <w:kern w:val="0"/>
          <w:lang w:eastAsia="sv-SE"/>
          <w14:numSpacing w14:val="default"/>
        </w:rPr>
        <w:t xml:space="preserve">Sverigedemokraternas målsättning är att ha en biståndsram som inte understiger 0,7 procent av BNI, vilket är i linje med FN:s rekommendationer. Det är dock inte ändamålsenligt att låsa sig vid en viss siffra, hänsyn bör istället tas till omvärldssituationen. </w:t>
      </w:r>
      <w:r w:rsidR="00216600">
        <w:rPr>
          <w:rFonts w:eastAsia="Times New Roman"/>
          <w:kern w:val="0"/>
          <w:lang w:eastAsia="sv-SE"/>
          <w14:numSpacing w14:val="default"/>
        </w:rPr>
        <w:t>Detta sker g</w:t>
      </w:r>
      <w:r w:rsidRPr="00BC72C4">
        <w:rPr>
          <w:rFonts w:eastAsia="Times New Roman"/>
          <w:kern w:val="0"/>
          <w:lang w:eastAsia="sv-SE"/>
          <w14:numSpacing w14:val="default"/>
        </w:rPr>
        <w:t>enom att vi inte omfördelar några biståndspengar till a</w:t>
      </w:r>
      <w:r w:rsidR="00216600">
        <w:rPr>
          <w:rFonts w:eastAsia="Times New Roman"/>
          <w:kern w:val="0"/>
          <w:lang w:eastAsia="sv-SE"/>
          <w14:numSpacing w14:val="default"/>
        </w:rPr>
        <w:t>sylinvandringen till Sverige samt</w:t>
      </w:r>
      <w:r w:rsidRPr="00BC72C4">
        <w:rPr>
          <w:rFonts w:eastAsia="Times New Roman"/>
          <w:kern w:val="0"/>
          <w:lang w:eastAsia="sv-SE"/>
          <w14:numSpacing w14:val="default"/>
        </w:rPr>
        <w:t xml:space="preserve"> gen</w:t>
      </w:r>
      <w:r w:rsidR="00216600">
        <w:rPr>
          <w:rFonts w:eastAsia="Times New Roman"/>
          <w:kern w:val="0"/>
          <w:lang w:eastAsia="sv-SE"/>
          <w14:numSpacing w14:val="default"/>
        </w:rPr>
        <w:t>om prioriteringar åstadkommer</w:t>
      </w:r>
      <w:r w:rsidRPr="00BC72C4">
        <w:rPr>
          <w:rFonts w:eastAsia="Times New Roman"/>
          <w:kern w:val="0"/>
          <w:lang w:eastAsia="sv-SE"/>
          <w14:numSpacing w14:val="default"/>
        </w:rPr>
        <w:t xml:space="preserve"> ökningar till flera viktiga områden, såsom flyktinghjälp, humanitärt bistånd, vatten, sanitet, jordbruk och industrialisering. </w:t>
      </w:r>
    </w:p>
    <w:p w:rsidRPr="00BC72C4" w:rsidR="00CA4E76" w:rsidP="00A10C26" w:rsidRDefault="00922F7F" w14:paraId="6380F1FB" w14:textId="54432B3E">
      <w:pPr>
        <w:rPr>
          <w:rFonts w:eastAsia="Times New Roman"/>
          <w:kern w:val="0"/>
          <w:lang w:eastAsia="sv-SE"/>
          <w14:numSpacing w14:val="default"/>
        </w:rPr>
      </w:pPr>
      <w:r w:rsidRPr="00BC72C4">
        <w:rPr>
          <w:rFonts w:eastAsia="Times New Roman"/>
          <w:kern w:val="0"/>
          <w:lang w:eastAsia="sv-SE"/>
          <w14:numSpacing w14:val="default"/>
        </w:rPr>
        <w:t>Sverigedemokraterna vill se ett effektivare långsiktigt bistånd och föreslår därför att resultat ska kunna uppvisas för att få fortsatta utbetalningar.</w:t>
      </w:r>
    </w:p>
    <w:p w:rsidRPr="00BC72C4" w:rsidR="00922F7F" w:rsidP="00436723" w:rsidRDefault="00922F7F" w14:paraId="1F7874D0" w14:textId="557E3F51">
      <w:pPr>
        <w:pStyle w:val="Rubrik2numrerat"/>
        <w:spacing w:before="600" w:after="0"/>
        <w:rPr>
          <w:rFonts w:eastAsia="Times New Roman"/>
          <w:lang w:eastAsia="sv-SE"/>
        </w:rPr>
      </w:pPr>
      <w:bookmarkStart w:name="_Toc506207409" w:id="50"/>
      <w:r w:rsidRPr="00BC72C4">
        <w:rPr>
          <w:rFonts w:eastAsia="Times New Roman"/>
          <w:lang w:eastAsia="sv-SE"/>
        </w:rPr>
        <w:t>Humanitär</w:t>
      </w:r>
      <w:r w:rsidR="0083347B">
        <w:rPr>
          <w:rFonts w:eastAsia="Times New Roman"/>
          <w:lang w:eastAsia="sv-SE"/>
        </w:rPr>
        <w:t>a</w:t>
      </w:r>
      <w:r w:rsidRPr="00BC72C4">
        <w:rPr>
          <w:rFonts w:eastAsia="Times New Roman"/>
          <w:lang w:eastAsia="sv-SE"/>
        </w:rPr>
        <w:t xml:space="preserve"> </w:t>
      </w:r>
      <w:r w:rsidR="0083347B">
        <w:rPr>
          <w:rFonts w:eastAsia="Times New Roman"/>
          <w:lang w:eastAsia="sv-SE"/>
        </w:rPr>
        <w:t>insatser</w:t>
      </w:r>
      <w:r w:rsidRPr="00BC72C4">
        <w:rPr>
          <w:rFonts w:eastAsia="Times New Roman"/>
          <w:lang w:eastAsia="sv-SE"/>
        </w:rPr>
        <w:t xml:space="preserve"> och flyktinghjälp</w:t>
      </w:r>
      <w:bookmarkEnd w:id="50"/>
    </w:p>
    <w:p w:rsidRPr="00354561" w:rsidR="00922F7F" w:rsidP="00436723" w:rsidRDefault="00922F7F" w14:paraId="2E85AED4" w14:textId="057E9996">
      <w:pPr>
        <w:pStyle w:val="Normalutanindragellerluft"/>
        <w:spacing w:before="80"/>
      </w:pPr>
      <w:r w:rsidRPr="00354561">
        <w:t>Konflikter, naturkatastrofer och andra humanitära kriser är något som kan skapa en stor förödelse för ett land under en lång tid. Det är för oss en självklarhet att Sverige generöst och efter bästa förmåga ska bidra vid sådana katastrofer. De humanitära behoven är något som ökat de senaste åren på grund av flera humanitära katastrofer. Enligt UNHCR har miljontals människor tvingats fly från Syrien och Irak till närliggande länder. Utöver detta finns stor</w:t>
      </w:r>
      <w:r w:rsidRPr="00354561" w:rsidR="00CA4E76">
        <w:t>a</w:t>
      </w:r>
      <w:r w:rsidRPr="00354561">
        <w:t xml:space="preserve"> humanitär</w:t>
      </w:r>
      <w:r w:rsidRPr="00354561" w:rsidR="00CA4E76">
        <w:t>a</w:t>
      </w:r>
      <w:r w:rsidRPr="00354561">
        <w:t xml:space="preserve"> behov hos internflyktingar i olika länder.  </w:t>
      </w:r>
    </w:p>
    <w:p w:rsidRPr="00BC72C4" w:rsidR="00922F7F" w:rsidP="00B97FC7" w:rsidRDefault="00922F7F" w14:paraId="2345B29D" w14:textId="085DFF66">
      <w:pPr>
        <w:rPr>
          <w:rFonts w:eastAsia="Calibri"/>
        </w:rPr>
      </w:pPr>
      <w:r w:rsidRPr="00BC72C4">
        <w:rPr>
          <w:rFonts w:eastAsia="Calibri"/>
        </w:rPr>
        <w:t>För varje satsad krona går det att hjälpa betydligt fler människor i krisområdenas närhet än vad som är möjligt i Sverige. Därför anser Sverigedemokraterna att den flyktingpolitik</w:t>
      </w:r>
      <w:r w:rsidR="00216600">
        <w:rPr>
          <w:rFonts w:eastAsia="Calibri"/>
        </w:rPr>
        <w:t xml:space="preserve"> som i dagsläget bedrivs, där stora ekonomiska resurser</w:t>
      </w:r>
      <w:r w:rsidRPr="00BC72C4">
        <w:rPr>
          <w:rFonts w:eastAsia="Calibri"/>
        </w:rPr>
        <w:t xml:space="preserve"> läggs på flyktingmottagning i Sverige, varken är klok, rättvis eller human. Vi vill i stället kraftigt öka satsningar på internationell flyktinghjälp. </w:t>
      </w:r>
    </w:p>
    <w:p w:rsidRPr="00BC72C4" w:rsidR="00922F7F" w:rsidP="00B97FC7" w:rsidRDefault="00922F7F" w14:paraId="4E91EA09" w14:textId="7FD31FCA">
      <w:pPr>
        <w:rPr>
          <w:lang w:eastAsia="sv-SE"/>
        </w:rPr>
      </w:pPr>
      <w:r w:rsidRPr="00BC72C4">
        <w:rPr>
          <w:rFonts w:eastAsia="Times New Roman"/>
          <w:kern w:val="0"/>
          <w:lang w:eastAsia="sv-SE"/>
          <w14:numSpacing w14:val="default"/>
        </w:rPr>
        <w:t xml:space="preserve">För det första behöver det rent humanitära biståndet till flyktingar i krisernas närområden </w:t>
      </w:r>
      <w:r w:rsidR="00216600">
        <w:rPr>
          <w:rFonts w:eastAsia="Times New Roman"/>
          <w:kern w:val="0"/>
          <w:lang w:eastAsia="sv-SE"/>
          <w14:numSpacing w14:val="default"/>
        </w:rPr>
        <w:t>öka kraftigt och där innehar</w:t>
      </w:r>
      <w:r w:rsidRPr="00BC72C4">
        <w:rPr>
          <w:rFonts w:eastAsia="Times New Roman"/>
          <w:kern w:val="0"/>
          <w:lang w:eastAsia="sv-SE"/>
          <w14:numSpacing w14:val="default"/>
        </w:rPr>
        <w:t xml:space="preserve"> FN:s flyktingorgan UNHCR en central roll. Vidare behövs mer långsiktiga insatser, då många flyktin</w:t>
      </w:r>
      <w:r w:rsidR="00216600">
        <w:rPr>
          <w:rFonts w:eastAsia="Times New Roman"/>
          <w:kern w:val="0"/>
          <w:lang w:eastAsia="sv-SE"/>
          <w14:numSpacing w14:val="default"/>
        </w:rPr>
        <w:t xml:space="preserve">gar i flyktingläger eller </w:t>
      </w:r>
      <w:r w:rsidRPr="00BC72C4">
        <w:rPr>
          <w:rFonts w:eastAsia="Times New Roman"/>
          <w:kern w:val="0"/>
          <w:lang w:eastAsia="sv-SE"/>
          <w14:numSpacing w14:val="default"/>
        </w:rPr>
        <w:t>i</w:t>
      </w:r>
      <w:r w:rsidR="00216600">
        <w:rPr>
          <w:rFonts w:eastAsia="Times New Roman"/>
          <w:kern w:val="0"/>
          <w:lang w:eastAsia="sv-SE"/>
          <w14:numSpacing w14:val="default"/>
        </w:rPr>
        <w:t>nom</w:t>
      </w:r>
      <w:r w:rsidRPr="00BC72C4">
        <w:rPr>
          <w:rFonts w:eastAsia="Times New Roman"/>
          <w:kern w:val="0"/>
          <w:lang w:eastAsia="sv-SE"/>
          <w14:numSpacing w14:val="default"/>
        </w:rPr>
        <w:t xml:space="preserve"> värdsamhällen tvingas bo där under lång tid på grund av långvariga konflikter. Därför anser vi</w:t>
      </w:r>
      <w:r w:rsidR="00354561">
        <w:rPr>
          <w:rFonts w:eastAsia="Times New Roman"/>
          <w:kern w:val="0"/>
          <w:lang w:eastAsia="sv-SE"/>
          <w14:numSpacing w14:val="default"/>
        </w:rPr>
        <w:t xml:space="preserve"> det vara av stor vikt att</w:t>
      </w:r>
      <w:r w:rsidRPr="00BC72C4">
        <w:rPr>
          <w:rFonts w:eastAsia="Times New Roman"/>
          <w:kern w:val="0"/>
          <w:lang w:eastAsia="sv-SE"/>
          <w14:numSpacing w14:val="default"/>
        </w:rPr>
        <w:t xml:space="preserve"> insatser också görs för att ge barn och ungdomar tillgång till utbildning. Vi vill även se över vilka möjligheter som finns för projekt där man låter flyktingar utbilda sig till olika användbara yrken för återuppbyggnad</w:t>
      </w:r>
      <w:r w:rsidR="00216600">
        <w:rPr>
          <w:rFonts w:eastAsia="Times New Roman"/>
          <w:kern w:val="0"/>
          <w:lang w:eastAsia="sv-SE"/>
          <w14:numSpacing w14:val="default"/>
        </w:rPr>
        <w:t xml:space="preserve"> av samhällen</w:t>
      </w:r>
      <w:r w:rsidRPr="00BC72C4">
        <w:rPr>
          <w:rFonts w:eastAsia="Times New Roman"/>
          <w:kern w:val="0"/>
          <w:lang w:eastAsia="sv-SE"/>
          <w14:numSpacing w14:val="default"/>
        </w:rPr>
        <w:t>. Detta utbildningsbistånd skulle vara en form av hjälp till självhjälp, samtidigt som det gör människors vardag meningsfull och möjligheterna till ett bättre framtida liv ökar. Enligt en RUT-utredning (dnr</w:t>
      </w:r>
      <w:r w:rsidR="00354561">
        <w:rPr>
          <w:rFonts w:eastAsia="Times New Roman"/>
          <w:kern w:val="0"/>
          <w:lang w:eastAsia="sv-SE"/>
          <w14:numSpacing w14:val="default"/>
        </w:rPr>
        <w:t xml:space="preserve"> 2014:1480) finns även exempel </w:t>
      </w:r>
      <w:r w:rsidRPr="00BC72C4">
        <w:rPr>
          <w:rFonts w:eastAsia="Times New Roman"/>
          <w:kern w:val="0"/>
          <w:lang w:eastAsia="sv-SE"/>
          <w14:numSpacing w14:val="default"/>
        </w:rPr>
        <w:t xml:space="preserve">på insatser för att stödja olika former av samhällstjänster i Jordanien och Libanon. Denna typ av långsiktiga insatser anser vi bör prioriteras högre i biståndet. </w:t>
      </w:r>
    </w:p>
    <w:p w:rsidRPr="00BC72C4" w:rsidR="0083347B" w:rsidP="00436723" w:rsidRDefault="00C348CA" w14:paraId="63475390" w14:textId="3686045F">
      <w:pPr>
        <w:pStyle w:val="Rubrik1numrerat"/>
        <w:spacing w:before="820" w:after="0"/>
      </w:pPr>
      <w:bookmarkStart w:name="_Toc506207410" w:id="51"/>
      <w:r>
        <w:t xml:space="preserve">Arbetsmarknadspolitik och </w:t>
      </w:r>
      <w:r w:rsidR="001242FA">
        <w:t>skatt på arbete</w:t>
      </w:r>
      <w:bookmarkEnd w:id="51"/>
    </w:p>
    <w:p w:rsidRPr="00354561" w:rsidR="00D57605" w:rsidP="00436723" w:rsidRDefault="00D57605" w14:paraId="17EFED49" w14:textId="08C63436">
      <w:pPr>
        <w:pStyle w:val="Normalutanindragellerluft"/>
        <w:spacing w:before="80"/>
      </w:pPr>
      <w:r w:rsidRPr="00354561">
        <w:t xml:space="preserve">Arbetslösheten är fortsatt hög, trots att Sverige </w:t>
      </w:r>
      <w:r w:rsidRPr="00354561" w:rsidR="00CA4E76">
        <w:t>befinner sig</w:t>
      </w:r>
      <w:r w:rsidRPr="00354561">
        <w:t xml:space="preserve"> mitt i en högkonjunktur. När man tittar närmare på hur arbetslösheten ser ut så kan vi konstatera att en stor grupp arbetssökande inte når upp till kraven på svensk arbetsmarknad. Denna grupp har ökat stadigt som ett resultat av den sittande regeringens ansvarslösa invandringspolitik. Arbetslöshetsnivåerna för utrikes födda är markant högre </w:t>
      </w:r>
      <w:r w:rsidRPr="00354561" w:rsidR="00CA4E76">
        <w:t>än för inrikes födda, vilket r</w:t>
      </w:r>
      <w:r w:rsidRPr="00354561">
        <w:t>egering</w:t>
      </w:r>
      <w:r w:rsidRPr="00354561" w:rsidR="00CA4E76">
        <w:t>en</w:t>
      </w:r>
      <w:r w:rsidRPr="00354561">
        <w:t xml:space="preserve"> brukar </w:t>
      </w:r>
      <w:r w:rsidRPr="00354561" w:rsidR="00CA4E76">
        <w:t>benämna</w:t>
      </w:r>
      <w:r w:rsidRPr="00354561" w:rsidR="00216600">
        <w:t xml:space="preserve"> som</w:t>
      </w:r>
      <w:r w:rsidRPr="00354561">
        <w:t xml:space="preserve"> en </w:t>
      </w:r>
      <w:r w:rsidRPr="00354561" w:rsidR="00216600">
        <w:t>”</w:t>
      </w:r>
      <w:r w:rsidRPr="00354561">
        <w:t>utmaning</w:t>
      </w:r>
      <w:r w:rsidRPr="00354561" w:rsidR="00216600">
        <w:t>”</w:t>
      </w:r>
      <w:r w:rsidRPr="00354561">
        <w:t xml:space="preserve">. Det är i själva verket </w:t>
      </w:r>
      <w:r w:rsidRPr="00354561" w:rsidR="00CA4E76">
        <w:t xml:space="preserve">inget annat än </w:t>
      </w:r>
      <w:r w:rsidRPr="00354561">
        <w:t xml:space="preserve">ett </w:t>
      </w:r>
      <w:r w:rsidRPr="00354561" w:rsidR="00CA4E76">
        <w:t xml:space="preserve">stort och </w:t>
      </w:r>
      <w:r w:rsidRPr="00354561">
        <w:t xml:space="preserve">oerhört kostsamt problem för det svenska samhället. </w:t>
      </w:r>
    </w:p>
    <w:p w:rsidRPr="00BC72C4" w:rsidR="00D57605" w:rsidP="00B97FC7" w:rsidRDefault="00D57605" w14:paraId="6A6ECCF4" w14:textId="2628046F">
      <w:pPr>
        <w:rPr>
          <w:rFonts w:eastAsia="Times New Roman"/>
          <w:kern w:val="0"/>
          <w:lang w:eastAsia="sv-SE"/>
          <w14:numSpacing w14:val="default"/>
        </w:rPr>
      </w:pPr>
      <w:r w:rsidRPr="00BC72C4">
        <w:rPr>
          <w:rFonts w:eastAsia="Times New Roman"/>
          <w:kern w:val="0"/>
          <w:lang w:eastAsia="sv-SE"/>
          <w14:numSpacing w14:val="default"/>
        </w:rPr>
        <w:t>De svenska företagen står inför ett annat problem. De har problem med sin kompetensförsörjning. De svenska företagen</w:t>
      </w:r>
      <w:r w:rsidR="007047A0">
        <w:rPr>
          <w:rFonts w:eastAsia="Times New Roman"/>
          <w:kern w:val="0"/>
          <w:lang w:eastAsia="sv-SE"/>
          <w14:numSpacing w14:val="default"/>
        </w:rPr>
        <w:t xml:space="preserve"> söker kvalificerad arbetskraft samtidigt som t</w:t>
      </w:r>
      <w:r w:rsidRPr="00BC72C4">
        <w:rPr>
          <w:rFonts w:eastAsia="Times New Roman"/>
          <w:kern w:val="0"/>
          <w:lang w:eastAsia="sv-SE"/>
          <w14:numSpacing w14:val="default"/>
        </w:rPr>
        <w:t>usentals lediga tjänster</w:t>
      </w:r>
      <w:r w:rsidR="007047A0">
        <w:rPr>
          <w:rFonts w:eastAsia="Times New Roman"/>
          <w:kern w:val="0"/>
          <w:lang w:eastAsia="sv-SE"/>
          <w14:numSpacing w14:val="default"/>
        </w:rPr>
        <w:t xml:space="preserve"> inte tillsätts</w:t>
      </w:r>
      <w:r w:rsidRPr="00BC72C4">
        <w:rPr>
          <w:rFonts w:eastAsia="Times New Roman"/>
          <w:kern w:val="0"/>
          <w:lang w:eastAsia="sv-SE"/>
          <w14:numSpacing w14:val="default"/>
        </w:rPr>
        <w:t xml:space="preserve">. </w:t>
      </w:r>
    </w:p>
    <w:p w:rsidRPr="00BC72C4" w:rsidR="00CA4E76" w:rsidP="00A10C26" w:rsidRDefault="00CA4E76" w14:paraId="2CD69B8A" w14:textId="6F569C45">
      <w:pPr>
        <w:rPr>
          <w:rFonts w:eastAsia="Times New Roman"/>
          <w:kern w:val="0"/>
          <w:lang w:eastAsia="sv-SE"/>
          <w14:numSpacing w14:val="default"/>
        </w:rPr>
      </w:pPr>
      <w:r>
        <w:rPr>
          <w:rFonts w:eastAsia="Times New Roman"/>
          <w:kern w:val="0"/>
          <w:lang w:eastAsia="sv-SE"/>
          <w14:numSpacing w14:val="default"/>
        </w:rPr>
        <w:t xml:space="preserve">Den nuvarande </w:t>
      </w:r>
      <w:r w:rsidRPr="00BC72C4" w:rsidR="00D57605">
        <w:rPr>
          <w:rFonts w:eastAsia="Times New Roman"/>
          <w:kern w:val="0"/>
          <w:lang w:eastAsia="sv-SE"/>
          <w14:numSpacing w14:val="default"/>
        </w:rPr>
        <w:t>regering</w:t>
      </w:r>
      <w:r>
        <w:rPr>
          <w:rFonts w:eastAsia="Times New Roman"/>
          <w:kern w:val="0"/>
          <w:lang w:eastAsia="sv-SE"/>
          <w14:numSpacing w14:val="default"/>
        </w:rPr>
        <w:t>en</w:t>
      </w:r>
      <w:r w:rsidRPr="00BC72C4" w:rsidR="00D57605">
        <w:rPr>
          <w:rFonts w:eastAsia="Times New Roman"/>
          <w:kern w:val="0"/>
          <w:lang w:eastAsia="sv-SE"/>
          <w14:numSpacing w14:val="default"/>
        </w:rPr>
        <w:t xml:space="preserve"> har fått för sig att om man bara utbildar de nyanlända så löser sig problematiken. Detta är en mycket kostsam illusion</w:t>
      </w:r>
      <w:r>
        <w:rPr>
          <w:rFonts w:eastAsia="Times New Roman"/>
          <w:kern w:val="0"/>
          <w:lang w:eastAsia="sv-SE"/>
          <w14:numSpacing w14:val="default"/>
        </w:rPr>
        <w:t xml:space="preserve">, som </w:t>
      </w:r>
      <w:r w:rsidRPr="00BC72C4" w:rsidR="00D57605">
        <w:rPr>
          <w:rFonts w:eastAsia="Times New Roman"/>
          <w:kern w:val="0"/>
          <w:lang w:eastAsia="sv-SE"/>
          <w14:numSpacing w14:val="default"/>
        </w:rPr>
        <w:t>kostar skattebetalarna miljarder som beh</w:t>
      </w:r>
      <w:r w:rsidR="007047A0">
        <w:rPr>
          <w:rFonts w:eastAsia="Times New Roman"/>
          <w:kern w:val="0"/>
          <w:lang w:eastAsia="sv-SE"/>
          <w14:numSpacing w14:val="default"/>
        </w:rPr>
        <w:t xml:space="preserve">övs inom andra utgiftsområden. </w:t>
      </w:r>
      <w:r w:rsidRPr="00BC72C4" w:rsidR="00D57605">
        <w:rPr>
          <w:rFonts w:eastAsia="Times New Roman"/>
          <w:kern w:val="0"/>
          <w:lang w:eastAsia="sv-SE"/>
          <w14:numSpacing w14:val="default"/>
        </w:rPr>
        <w:t>Ovanstående problematik tar inte ut varandra, det är två separata prob</w:t>
      </w:r>
      <w:r>
        <w:rPr>
          <w:rFonts w:eastAsia="Times New Roman"/>
          <w:kern w:val="0"/>
          <w:lang w:eastAsia="sv-SE"/>
          <w14:numSpacing w14:val="default"/>
        </w:rPr>
        <w:t>lem som skyndsamt måste lösas.</w:t>
      </w:r>
    </w:p>
    <w:p w:rsidRPr="00CA4E76" w:rsidR="00CA4E76" w:rsidP="00436723" w:rsidRDefault="00CA4E76" w14:paraId="738C6933" w14:textId="7A72FE2B">
      <w:pPr>
        <w:pStyle w:val="Rubrik2numrerat"/>
        <w:spacing w:before="600" w:after="0"/>
        <w:rPr>
          <w:rFonts w:eastAsia="Times New Roman"/>
          <w:lang w:eastAsia="sv-SE"/>
        </w:rPr>
      </w:pPr>
      <w:bookmarkStart w:name="_Toc494114183" w:id="52"/>
      <w:bookmarkStart w:name="_Toc506207411" w:id="53"/>
      <w:r>
        <w:t>Kompetensbristen hos arbetssökande</w:t>
      </w:r>
      <w:bookmarkEnd w:id="52"/>
      <w:bookmarkEnd w:id="53"/>
    </w:p>
    <w:p w:rsidRPr="00354561" w:rsidR="001B1B36" w:rsidP="00436723" w:rsidRDefault="00CA4E76" w14:paraId="450BA8AB" w14:textId="4346BBCD">
      <w:pPr>
        <w:pStyle w:val="Normalutanindragellerluft"/>
        <w:spacing w:before="80"/>
      </w:pPr>
      <w:r w:rsidRPr="00354561">
        <w:t>Sverige</w:t>
      </w:r>
      <w:r w:rsidRPr="00354561" w:rsidR="00D57605">
        <w:t xml:space="preserve"> har en stor grupp arbetssökande som inte når upp till de krav som ställs på den svenska arbetsmarknaden. Den</w:t>
      </w:r>
      <w:r w:rsidRPr="00354561" w:rsidR="002D1019">
        <w:t>na</w:t>
      </w:r>
      <w:r w:rsidRPr="00354561" w:rsidR="00D57605">
        <w:t xml:space="preserve"> grupp består till större delen av nyanlända invandrare. Sverige har haft en exceptionellt hög invandring de senaste åren och vartefter dessa </w:t>
      </w:r>
      <w:r w:rsidR="00354561">
        <w:t xml:space="preserve">invandrare </w:t>
      </w:r>
      <w:r w:rsidRPr="00354561" w:rsidR="00D57605">
        <w:t>erhållit uppehållstillstånd så har de skrivits in på Arbetsförmedlingen och omfattas därmed av etableringsuppdraget. Detta innebär att individen får riktade insatser under två års tid</w:t>
      </w:r>
      <w:r w:rsidRPr="00354561" w:rsidR="001B1B36">
        <w:t>,</w:t>
      </w:r>
      <w:r w:rsidRPr="00354561" w:rsidR="007047A0">
        <w:t xml:space="preserve"> som syftar till att den</w:t>
      </w:r>
      <w:r w:rsidRPr="00354561" w:rsidR="001B1B36">
        <w:t xml:space="preserve"> ska etablera sig på </w:t>
      </w:r>
      <w:r w:rsidRPr="00354561" w:rsidR="00D57605">
        <w:t>arbetsmarknad</w:t>
      </w:r>
      <w:r w:rsidRPr="00354561" w:rsidR="001B1B36">
        <w:t>en</w:t>
      </w:r>
      <w:r w:rsidRPr="00354561" w:rsidR="00D57605">
        <w:t xml:space="preserve">. </w:t>
      </w:r>
    </w:p>
    <w:p w:rsidRPr="00BC72C4" w:rsidR="00D57605" w:rsidP="007047A0" w:rsidRDefault="00D57605" w14:paraId="6961C535" w14:textId="4F9293D0">
      <w:pPr>
        <w:rPr>
          <w:rFonts w:eastAsia="Times New Roman"/>
          <w:kern w:val="0"/>
          <w:lang w:eastAsia="sv-SE"/>
          <w14:numSpacing w14:val="default"/>
        </w:rPr>
      </w:pPr>
      <w:r w:rsidRPr="00BC72C4">
        <w:rPr>
          <w:rFonts w:eastAsia="Times New Roman"/>
          <w:kern w:val="0"/>
          <w:lang w:eastAsia="sv-SE"/>
          <w14:numSpacing w14:val="default"/>
        </w:rPr>
        <w:t>Etableringsuppdragets resultat tydliggör kompetensgapet mellan inrikes o</w:t>
      </w:r>
      <w:r w:rsidR="001B1B36">
        <w:rPr>
          <w:rFonts w:eastAsia="Times New Roman"/>
          <w:kern w:val="0"/>
          <w:lang w:eastAsia="sv-SE"/>
          <w14:numSpacing w14:val="default"/>
        </w:rPr>
        <w:t xml:space="preserve">ch utrikes födda. </w:t>
      </w:r>
      <w:r w:rsidRPr="00BC72C4">
        <w:rPr>
          <w:rFonts w:eastAsia="Times New Roman"/>
          <w:kern w:val="0"/>
          <w:lang w:eastAsia="sv-SE"/>
          <w14:numSpacing w14:val="default"/>
        </w:rPr>
        <w:t xml:space="preserve">Tre månader efter att etableringsplanen avslutats har bara fem procent </w:t>
      </w:r>
      <w:r w:rsidR="007047A0">
        <w:rPr>
          <w:rFonts w:eastAsia="Times New Roman"/>
          <w:kern w:val="0"/>
          <w:lang w:eastAsia="sv-SE"/>
          <w14:numSpacing w14:val="default"/>
        </w:rPr>
        <w:t xml:space="preserve">erhållit ett arbete utan stöd. </w:t>
      </w:r>
      <w:r w:rsidRPr="00BC72C4">
        <w:rPr>
          <w:rFonts w:eastAsia="Times New Roman"/>
          <w:kern w:val="0"/>
          <w:lang w:eastAsia="sv-SE"/>
          <w14:numSpacing w14:val="default"/>
        </w:rPr>
        <w:t>Av de</w:t>
      </w:r>
      <w:r w:rsidR="001B1B36">
        <w:rPr>
          <w:rFonts w:eastAsia="Times New Roman"/>
          <w:kern w:val="0"/>
          <w:lang w:eastAsia="sv-SE"/>
          <w14:numSpacing w14:val="default"/>
        </w:rPr>
        <w:t>m</w:t>
      </w:r>
      <w:r w:rsidRPr="00BC72C4">
        <w:rPr>
          <w:rFonts w:eastAsia="Times New Roman"/>
          <w:kern w:val="0"/>
          <w:lang w:eastAsia="sv-SE"/>
          <w14:numSpacing w14:val="default"/>
        </w:rPr>
        <w:t xml:space="preserve"> som inte har ett reguljärt arbete 90 dagar efter avslutad etableringsplan är den vanligaste sysselsättningen att delta i olika arbe</w:t>
      </w:r>
      <w:r w:rsidR="00354561">
        <w:rPr>
          <w:rFonts w:eastAsia="Times New Roman"/>
          <w:kern w:val="0"/>
          <w:lang w:eastAsia="sv-SE"/>
          <w14:numSpacing w14:val="default"/>
        </w:rPr>
        <w:t>tsmarknadspolitiska program, så</w:t>
      </w:r>
      <w:r w:rsidRPr="00BC72C4">
        <w:rPr>
          <w:rFonts w:eastAsia="Times New Roman"/>
          <w:kern w:val="0"/>
          <w:lang w:eastAsia="sv-SE"/>
          <w14:numSpacing w14:val="default"/>
        </w:rPr>
        <w:t>som arbetsträning eller förberedande utbildning. En femtedel av etableringsdeltagarna övergår till subventionerade anställningar, en mindre andel påbörjar studier och några återstår som arbetslösa. Många, framförallt lågutbildade kvinnor, hamnar i gruppen ”övriga”. Antingen lämnar de arbetskraften eller så upphör kontakten med Arbetsförmedlingen av andra orsaker.</w:t>
      </w:r>
    </w:p>
    <w:p w:rsidRPr="00BC72C4" w:rsidR="00D57605" w:rsidP="00B97FC7" w:rsidRDefault="00D57605" w14:paraId="66D772B8" w14:textId="65FC4ABB">
      <w:pPr>
        <w:rPr>
          <w:rFonts w:eastAsia="Times New Roman"/>
          <w:kern w:val="0"/>
          <w:lang w:eastAsia="sv-SE"/>
          <w14:numSpacing w14:val="default"/>
        </w:rPr>
      </w:pPr>
      <w:r w:rsidRPr="00BC72C4">
        <w:rPr>
          <w:rFonts w:eastAsia="Times New Roman"/>
          <w:kern w:val="0"/>
          <w:lang w:eastAsia="sv-SE"/>
          <w14:numSpacing w14:val="default"/>
        </w:rPr>
        <w:t xml:space="preserve">I den politiska debatten framförs främst två förslag för att få ordning på </w:t>
      </w:r>
      <w:r w:rsidR="001B1B36">
        <w:rPr>
          <w:rFonts w:eastAsia="Times New Roman"/>
          <w:kern w:val="0"/>
          <w:lang w:eastAsia="sv-SE"/>
          <w14:numSpacing w14:val="default"/>
        </w:rPr>
        <w:t>detta</w:t>
      </w:r>
      <w:r w:rsidRPr="00BC72C4">
        <w:rPr>
          <w:rFonts w:eastAsia="Times New Roman"/>
          <w:kern w:val="0"/>
          <w:lang w:eastAsia="sv-SE"/>
          <w14:numSpacing w14:val="default"/>
        </w:rPr>
        <w:t>. Det ena förslaget går ut på att utbilda de nyanlända. Det andra förslaget är att på olika sätt ”sänka trösklarna” in till svensk arbetsmarknad</w:t>
      </w:r>
      <w:r w:rsidR="001B1B36">
        <w:rPr>
          <w:rFonts w:eastAsia="Times New Roman"/>
          <w:kern w:val="0"/>
          <w:lang w:eastAsia="sv-SE"/>
          <w14:numSpacing w14:val="default"/>
        </w:rPr>
        <w:t>,</w:t>
      </w:r>
      <w:r w:rsidRPr="00BC72C4">
        <w:rPr>
          <w:rFonts w:eastAsia="Times New Roman"/>
          <w:kern w:val="0"/>
          <w:lang w:eastAsia="sv-SE"/>
          <w14:numSpacing w14:val="default"/>
        </w:rPr>
        <w:t xml:space="preserve"> </w:t>
      </w:r>
      <w:r w:rsidR="001B1B36">
        <w:rPr>
          <w:rFonts w:eastAsia="Times New Roman"/>
          <w:kern w:val="0"/>
          <w:lang w:eastAsia="sv-SE"/>
          <w14:numSpacing w14:val="default"/>
        </w:rPr>
        <w:t>alltså</w:t>
      </w:r>
      <w:r w:rsidRPr="00BC72C4">
        <w:rPr>
          <w:rFonts w:eastAsia="Times New Roman"/>
          <w:kern w:val="0"/>
          <w:lang w:eastAsia="sv-SE"/>
          <w14:numSpacing w14:val="default"/>
        </w:rPr>
        <w:t xml:space="preserve"> att sänka kraven eller sänka lönen. P</w:t>
      </w:r>
      <w:r w:rsidR="001B1B36">
        <w:rPr>
          <w:rFonts w:eastAsia="Times New Roman"/>
          <w:kern w:val="0"/>
          <w:lang w:eastAsia="sv-SE"/>
          <w14:numSpacing w14:val="default"/>
        </w:rPr>
        <w:t>å sista tiden har det också för</w:t>
      </w:r>
      <w:r w:rsidRPr="00BC72C4">
        <w:rPr>
          <w:rFonts w:eastAsia="Times New Roman"/>
          <w:kern w:val="0"/>
          <w:lang w:eastAsia="sv-SE"/>
          <w14:numSpacing w14:val="default"/>
        </w:rPr>
        <w:t>t</w:t>
      </w:r>
      <w:r w:rsidR="001B1B36">
        <w:rPr>
          <w:rFonts w:eastAsia="Times New Roman"/>
          <w:kern w:val="0"/>
          <w:lang w:eastAsia="sv-SE"/>
          <w14:numSpacing w14:val="default"/>
        </w:rPr>
        <w:t>s</w:t>
      </w:r>
      <w:r w:rsidRPr="00BC72C4">
        <w:rPr>
          <w:rFonts w:eastAsia="Times New Roman"/>
          <w:kern w:val="0"/>
          <w:lang w:eastAsia="sv-SE"/>
          <w14:numSpacing w14:val="default"/>
        </w:rPr>
        <w:t xml:space="preserve"> fram förslag om att helt enkelt skapa enkla jobb. Med detta menar </w:t>
      </w:r>
      <w:r w:rsidR="00354561">
        <w:rPr>
          <w:rFonts w:eastAsia="Times New Roman"/>
          <w:kern w:val="0"/>
          <w:lang w:eastAsia="sv-SE"/>
          <w14:numSpacing w14:val="default"/>
        </w:rPr>
        <w:t xml:space="preserve">den </w:t>
      </w:r>
      <w:r w:rsidRPr="00BC72C4">
        <w:rPr>
          <w:rFonts w:eastAsia="Times New Roman"/>
          <w:kern w:val="0"/>
          <w:lang w:eastAsia="sv-SE"/>
          <w14:numSpacing w14:val="default"/>
        </w:rPr>
        <w:t>sittande regering</w:t>
      </w:r>
      <w:r w:rsidR="00354561">
        <w:rPr>
          <w:rFonts w:eastAsia="Times New Roman"/>
          <w:kern w:val="0"/>
          <w:lang w:eastAsia="sv-SE"/>
          <w14:numSpacing w14:val="default"/>
        </w:rPr>
        <w:t>en</w:t>
      </w:r>
      <w:r w:rsidRPr="00BC72C4">
        <w:rPr>
          <w:rFonts w:eastAsia="Times New Roman"/>
          <w:kern w:val="0"/>
          <w:lang w:eastAsia="sv-SE"/>
          <w14:numSpacing w14:val="default"/>
        </w:rPr>
        <w:t xml:space="preserve"> subventionerade arbete</w:t>
      </w:r>
      <w:r w:rsidR="001B1B36">
        <w:rPr>
          <w:rFonts w:eastAsia="Times New Roman"/>
          <w:kern w:val="0"/>
          <w:lang w:eastAsia="sv-SE"/>
          <w14:numSpacing w14:val="default"/>
        </w:rPr>
        <w:t>n, ofta i form av återinförda</w:t>
      </w:r>
      <w:r w:rsidRPr="00BC72C4">
        <w:rPr>
          <w:rFonts w:eastAsia="Times New Roman"/>
          <w:kern w:val="0"/>
          <w:lang w:eastAsia="sv-SE"/>
          <w14:numSpacing w14:val="default"/>
        </w:rPr>
        <w:t xml:space="preserve"> sedan länge bortrationaliserade arbeten. </w:t>
      </w:r>
    </w:p>
    <w:p w:rsidRPr="00BC72C4" w:rsidR="00D57605" w:rsidP="00B97FC7" w:rsidRDefault="001B1B36" w14:paraId="7258EF55" w14:textId="71EDCA0D">
      <w:pPr>
        <w:rPr>
          <w:rFonts w:eastAsia="Times New Roman"/>
          <w:kern w:val="0"/>
          <w:lang w:eastAsia="sv-SE"/>
          <w14:numSpacing w14:val="default"/>
        </w:rPr>
      </w:pPr>
      <w:r>
        <w:rPr>
          <w:rFonts w:eastAsia="Times New Roman"/>
          <w:kern w:val="0"/>
          <w:lang w:eastAsia="sv-SE"/>
          <w14:numSpacing w14:val="default"/>
        </w:rPr>
        <w:t xml:space="preserve">Ett exempel på </w:t>
      </w:r>
      <w:r w:rsidR="00354561">
        <w:rPr>
          <w:rFonts w:eastAsia="Times New Roman"/>
          <w:kern w:val="0"/>
          <w:lang w:eastAsia="sv-SE"/>
          <w14:numSpacing w14:val="default"/>
        </w:rPr>
        <w:t>detta är ”m</w:t>
      </w:r>
      <w:r>
        <w:rPr>
          <w:rFonts w:eastAsia="Times New Roman"/>
          <w:kern w:val="0"/>
          <w:lang w:eastAsia="sv-SE"/>
          <w14:numSpacing w14:val="default"/>
        </w:rPr>
        <w:t>oderna beredskapsjobb”</w:t>
      </w:r>
      <w:r w:rsidRPr="00BC72C4" w:rsidR="00D57605">
        <w:rPr>
          <w:rFonts w:eastAsia="Times New Roman"/>
          <w:kern w:val="0"/>
          <w:lang w:eastAsia="sv-SE"/>
          <w14:numSpacing w14:val="default"/>
        </w:rPr>
        <w:t xml:space="preserve">, som riktar sig till </w:t>
      </w:r>
      <w:r>
        <w:rPr>
          <w:rFonts w:eastAsia="Times New Roman"/>
          <w:kern w:val="0"/>
          <w:lang w:eastAsia="sv-SE"/>
          <w14:numSpacing w14:val="default"/>
        </w:rPr>
        <w:t>statliga myndigheter. R</w:t>
      </w:r>
      <w:r w:rsidRPr="00BC72C4" w:rsidR="00D57605">
        <w:rPr>
          <w:rFonts w:eastAsia="Times New Roman"/>
          <w:kern w:val="0"/>
          <w:lang w:eastAsia="sv-SE"/>
          <w14:numSpacing w14:val="default"/>
        </w:rPr>
        <w:t>egering</w:t>
      </w:r>
      <w:r>
        <w:rPr>
          <w:rFonts w:eastAsia="Times New Roman"/>
          <w:kern w:val="0"/>
          <w:lang w:eastAsia="sv-SE"/>
          <w14:numSpacing w14:val="default"/>
        </w:rPr>
        <w:t>en</w:t>
      </w:r>
      <w:r w:rsidRPr="00BC72C4" w:rsidR="00D57605">
        <w:rPr>
          <w:rFonts w:eastAsia="Times New Roman"/>
          <w:kern w:val="0"/>
          <w:lang w:eastAsia="sv-SE"/>
          <w14:numSpacing w14:val="default"/>
        </w:rPr>
        <w:t xml:space="preserve"> har valt att ålägga myndigheterna att ta emot nyanlända och långtidsarbetslösa</w:t>
      </w:r>
      <w:r>
        <w:rPr>
          <w:rFonts w:eastAsia="Times New Roman"/>
          <w:kern w:val="0"/>
          <w:lang w:eastAsia="sv-SE"/>
          <w14:numSpacing w14:val="default"/>
        </w:rPr>
        <w:t>, vilket</w:t>
      </w:r>
      <w:r w:rsidRPr="00BC72C4" w:rsidR="00D57605">
        <w:rPr>
          <w:rFonts w:eastAsia="Times New Roman"/>
          <w:kern w:val="0"/>
          <w:lang w:eastAsia="sv-SE"/>
          <w14:numSpacing w14:val="default"/>
        </w:rPr>
        <w:t xml:space="preserve"> </w:t>
      </w:r>
      <w:r>
        <w:rPr>
          <w:rFonts w:eastAsia="Times New Roman"/>
          <w:kern w:val="0"/>
          <w:lang w:eastAsia="sv-SE"/>
          <w14:numSpacing w14:val="default"/>
        </w:rPr>
        <w:t>framgår av</w:t>
      </w:r>
      <w:r w:rsidRPr="00BC72C4" w:rsidR="00D57605">
        <w:rPr>
          <w:rFonts w:eastAsia="Times New Roman"/>
          <w:kern w:val="0"/>
          <w:lang w:eastAsia="sv-SE"/>
          <w14:numSpacing w14:val="default"/>
        </w:rPr>
        <w:t xml:space="preserve"> myndigheternas regleringsbrev. I gengäld betalar staten lönekostnaden och ett handledarstöd.  </w:t>
      </w:r>
    </w:p>
    <w:p w:rsidRPr="00BC72C4" w:rsidR="00D57605" w:rsidP="00B97FC7" w:rsidRDefault="00D57605" w14:paraId="58E27EB2" w14:textId="39037772">
      <w:pPr>
        <w:rPr>
          <w:rFonts w:eastAsia="Times New Roman"/>
          <w:kern w:val="0"/>
          <w:lang w:eastAsia="sv-SE"/>
          <w14:numSpacing w14:val="default"/>
        </w:rPr>
      </w:pPr>
      <w:r w:rsidRPr="00BC72C4">
        <w:rPr>
          <w:rFonts w:eastAsia="Times New Roman"/>
          <w:kern w:val="0"/>
          <w:lang w:eastAsia="sv-SE"/>
          <w14:numSpacing w14:val="default"/>
        </w:rPr>
        <w:t>Sverige</w:t>
      </w:r>
      <w:r w:rsidR="001B1B36">
        <w:rPr>
          <w:rFonts w:eastAsia="Times New Roman"/>
          <w:kern w:val="0"/>
          <w:lang w:eastAsia="sv-SE"/>
          <w14:numSpacing w14:val="default"/>
        </w:rPr>
        <w:t>demokraterna vänder sig mot</w:t>
      </w:r>
      <w:r w:rsidRPr="00BC72C4">
        <w:rPr>
          <w:rFonts w:eastAsia="Times New Roman"/>
          <w:kern w:val="0"/>
          <w:lang w:eastAsia="sv-SE"/>
          <w14:numSpacing w14:val="default"/>
        </w:rPr>
        <w:t xml:space="preserve"> dessa tankespår. Förvisso ska det ges möjligheter till utbildning för nyanlända, men man bör vara </w:t>
      </w:r>
      <w:r w:rsidR="001B1B36">
        <w:rPr>
          <w:rFonts w:eastAsia="Times New Roman"/>
          <w:kern w:val="0"/>
          <w:lang w:eastAsia="sv-SE"/>
          <w14:numSpacing w14:val="default"/>
        </w:rPr>
        <w:t>medveten</w:t>
      </w:r>
      <w:r w:rsidRPr="00BC72C4">
        <w:rPr>
          <w:rFonts w:eastAsia="Times New Roman"/>
          <w:kern w:val="0"/>
          <w:lang w:eastAsia="sv-SE"/>
          <w14:numSpacing w14:val="default"/>
        </w:rPr>
        <w:t xml:space="preserve"> om att majoriteten av de som kommer är</w:t>
      </w:r>
      <w:r w:rsidR="001B1B36">
        <w:rPr>
          <w:rFonts w:eastAsia="Times New Roman"/>
          <w:kern w:val="0"/>
          <w:lang w:eastAsia="sv-SE"/>
          <w14:numSpacing w14:val="default"/>
        </w:rPr>
        <w:t>, utifrån svenska referenser,</w:t>
      </w:r>
      <w:r w:rsidRPr="00BC72C4">
        <w:rPr>
          <w:rFonts w:eastAsia="Times New Roman"/>
          <w:kern w:val="0"/>
          <w:lang w:eastAsia="sv-SE"/>
          <w14:numSpacing w14:val="default"/>
        </w:rPr>
        <w:t xml:space="preserve"> lågutbildade. De har i många fall inte ens gymnasieutbildning. Den utbildningsinsats vi talar om startar således på </w:t>
      </w:r>
      <w:r w:rsidR="001B1B36">
        <w:rPr>
          <w:rFonts w:eastAsia="Times New Roman"/>
          <w:kern w:val="0"/>
          <w:lang w:eastAsia="sv-SE"/>
          <w14:numSpacing w14:val="default"/>
        </w:rPr>
        <w:t>gymnasie- eller till och med grundskole</w:t>
      </w:r>
      <w:r w:rsidRPr="00BC72C4">
        <w:rPr>
          <w:rFonts w:eastAsia="Times New Roman"/>
          <w:kern w:val="0"/>
          <w:lang w:eastAsia="sv-SE"/>
          <w14:numSpacing w14:val="default"/>
        </w:rPr>
        <w:t xml:space="preserve">nivå. Därtill ska de lära sig det svenska språket. </w:t>
      </w:r>
      <w:r w:rsidR="001B1B36">
        <w:rPr>
          <w:rFonts w:eastAsia="Times New Roman"/>
          <w:kern w:val="0"/>
          <w:lang w:eastAsia="sv-SE"/>
          <w14:numSpacing w14:val="default"/>
        </w:rPr>
        <w:t>Mycket stora grupper av</w:t>
      </w:r>
      <w:r w:rsidR="00B61F1B">
        <w:rPr>
          <w:rFonts w:eastAsia="Times New Roman"/>
          <w:kern w:val="0"/>
          <w:lang w:eastAsia="sv-SE"/>
          <w14:numSpacing w14:val="default"/>
        </w:rPr>
        <w:t xml:space="preserve"> nyanlända har därmed</w:t>
      </w:r>
      <w:r w:rsidRPr="00BC72C4">
        <w:rPr>
          <w:rFonts w:eastAsia="Times New Roman"/>
          <w:kern w:val="0"/>
          <w:lang w:eastAsia="sv-SE"/>
          <w14:numSpacing w14:val="default"/>
        </w:rPr>
        <w:t xml:space="preserve"> en lång utbildningsprocess framför sig innan de kan anses vara konkurrenskraftiga på svensk arbetsmarknad</w:t>
      </w:r>
      <w:r w:rsidR="001B1B36">
        <w:rPr>
          <w:rFonts w:eastAsia="Times New Roman"/>
          <w:kern w:val="0"/>
          <w:lang w:eastAsia="sv-SE"/>
          <w14:numSpacing w14:val="default"/>
        </w:rPr>
        <w:t>, varför man inte ska hoppas på att dessa</w:t>
      </w:r>
      <w:r w:rsidRPr="00BC72C4">
        <w:rPr>
          <w:rFonts w:eastAsia="Times New Roman"/>
          <w:kern w:val="0"/>
          <w:lang w:eastAsia="sv-SE"/>
          <w14:numSpacing w14:val="default"/>
        </w:rPr>
        <w:t xml:space="preserve"> </w:t>
      </w:r>
      <w:r w:rsidR="001B1B36">
        <w:rPr>
          <w:rFonts w:eastAsia="Times New Roman"/>
          <w:kern w:val="0"/>
          <w:lang w:eastAsia="sv-SE"/>
          <w14:numSpacing w14:val="default"/>
        </w:rPr>
        <w:t>inom överskådlig tid kommer att</w:t>
      </w:r>
      <w:r w:rsidRPr="00BC72C4">
        <w:rPr>
          <w:rFonts w:eastAsia="Times New Roman"/>
          <w:kern w:val="0"/>
          <w:lang w:eastAsia="sv-SE"/>
          <w14:numSpacing w14:val="default"/>
        </w:rPr>
        <w:t xml:space="preserve"> </w:t>
      </w:r>
      <w:r w:rsidR="001B1B36">
        <w:rPr>
          <w:rFonts w:eastAsia="Times New Roman"/>
          <w:kern w:val="0"/>
          <w:lang w:eastAsia="sv-SE"/>
          <w14:numSpacing w14:val="default"/>
        </w:rPr>
        <w:t>möta behovet av kvalificerad arbetskraft.</w:t>
      </w:r>
    </w:p>
    <w:p w:rsidRPr="00BC72C4" w:rsidR="00D57605" w:rsidP="00B97FC7" w:rsidRDefault="00D57605" w14:paraId="04236562" w14:textId="0162D9EC">
      <w:pPr>
        <w:rPr>
          <w:rFonts w:eastAsia="Times New Roman"/>
          <w:kern w:val="0"/>
          <w:lang w:eastAsia="sv-SE"/>
          <w14:numSpacing w14:val="default"/>
        </w:rPr>
      </w:pPr>
      <w:r w:rsidRPr="00BC72C4">
        <w:rPr>
          <w:rFonts w:eastAsia="Times New Roman"/>
          <w:kern w:val="0"/>
          <w:lang w:eastAsia="sv-SE"/>
          <w14:numSpacing w14:val="default"/>
        </w:rPr>
        <w:t>Gällande ”sänkta trösklar” så vänder sig Sverigedemokraterna starkt emot detta. Sverige är en kunskapsnation och ska så förbli. Svenska företag, myndigheter och organisationer har i åratal ägnat sig åt att rationalisera bort enklare arbeten. Denna utveckling har förstärkts av dagens m</w:t>
      </w:r>
      <w:r w:rsidR="00B61F1B">
        <w:rPr>
          <w:rFonts w:eastAsia="Times New Roman"/>
          <w:kern w:val="0"/>
          <w:lang w:eastAsia="sv-SE"/>
          <w14:numSpacing w14:val="default"/>
        </w:rPr>
        <w:t>öjligheter till digitalisering</w:t>
      </w:r>
      <w:r w:rsidR="00354561">
        <w:rPr>
          <w:rFonts w:eastAsia="Times New Roman"/>
          <w:kern w:val="0"/>
          <w:lang w:eastAsia="sv-SE"/>
          <w14:numSpacing w14:val="default"/>
        </w:rPr>
        <w:t>, och</w:t>
      </w:r>
      <w:r w:rsidR="00B61F1B">
        <w:rPr>
          <w:rFonts w:eastAsia="Times New Roman"/>
          <w:kern w:val="0"/>
          <w:lang w:eastAsia="sv-SE"/>
          <w14:numSpacing w14:val="default"/>
        </w:rPr>
        <w:t xml:space="preserve"> därför </w:t>
      </w:r>
      <w:r w:rsidRPr="00BC72C4">
        <w:rPr>
          <w:rFonts w:eastAsia="Times New Roman"/>
          <w:kern w:val="0"/>
          <w:lang w:eastAsia="sv-SE"/>
          <w14:numSpacing w14:val="default"/>
        </w:rPr>
        <w:t>v</w:t>
      </w:r>
      <w:r w:rsidR="00B61F1B">
        <w:rPr>
          <w:rFonts w:eastAsia="Times New Roman"/>
          <w:kern w:val="0"/>
          <w:lang w:eastAsia="sv-SE"/>
          <w14:numSpacing w14:val="default"/>
        </w:rPr>
        <w:t>ill Sverigedemokraterna värna och</w:t>
      </w:r>
      <w:r w:rsidR="001B1B36">
        <w:rPr>
          <w:rFonts w:eastAsia="Times New Roman"/>
          <w:kern w:val="0"/>
          <w:lang w:eastAsia="sv-SE"/>
          <w14:numSpacing w14:val="default"/>
        </w:rPr>
        <w:t xml:space="preserve"> inte backa bandet.</w:t>
      </w:r>
    </w:p>
    <w:p w:rsidRPr="00BC72C4" w:rsidR="00D57605" w:rsidP="00B97FC7" w:rsidRDefault="001B1B36" w14:paraId="5CF51799" w14:textId="5154193E">
      <w:pPr>
        <w:rPr>
          <w:rFonts w:eastAsia="Times New Roman"/>
          <w:kern w:val="0"/>
          <w:lang w:eastAsia="sv-SE"/>
          <w14:numSpacing w14:val="default"/>
        </w:rPr>
      </w:pPr>
      <w:r>
        <w:rPr>
          <w:rFonts w:eastAsia="Times New Roman"/>
          <w:kern w:val="0"/>
          <w:lang w:eastAsia="sv-SE"/>
          <w14:numSpacing w14:val="default"/>
        </w:rPr>
        <w:t>R</w:t>
      </w:r>
      <w:r w:rsidRPr="00BC72C4" w:rsidR="00D57605">
        <w:rPr>
          <w:rFonts w:eastAsia="Times New Roman"/>
          <w:kern w:val="0"/>
          <w:lang w:eastAsia="sv-SE"/>
          <w14:numSpacing w14:val="default"/>
        </w:rPr>
        <w:t>egering</w:t>
      </w:r>
      <w:r>
        <w:rPr>
          <w:rFonts w:eastAsia="Times New Roman"/>
          <w:kern w:val="0"/>
          <w:lang w:eastAsia="sv-SE"/>
          <w14:numSpacing w14:val="default"/>
        </w:rPr>
        <w:t>en</w:t>
      </w:r>
      <w:r w:rsidRPr="00BC72C4" w:rsidR="00D57605">
        <w:rPr>
          <w:rFonts w:eastAsia="Times New Roman"/>
          <w:kern w:val="0"/>
          <w:lang w:eastAsia="sv-SE"/>
          <w14:numSpacing w14:val="default"/>
        </w:rPr>
        <w:t xml:space="preserve"> har i sin iver att dölja arbetslösheten bland nyanlända gått så långt att </w:t>
      </w:r>
      <w:r w:rsidR="00E97DFD">
        <w:rPr>
          <w:rFonts w:eastAsia="Times New Roman"/>
          <w:kern w:val="0"/>
          <w:lang w:eastAsia="sv-SE"/>
          <w14:numSpacing w14:val="default"/>
        </w:rPr>
        <w:t>man är villig att stå för</w:t>
      </w:r>
      <w:r w:rsidRPr="00BC72C4" w:rsidR="00D57605">
        <w:rPr>
          <w:rFonts w:eastAsia="Times New Roman"/>
          <w:kern w:val="0"/>
          <w:lang w:eastAsia="sv-SE"/>
          <w14:numSpacing w14:val="default"/>
        </w:rPr>
        <w:t xml:space="preserve"> hela lönekostnaden och ålägger myndigheter att samarbeta med Arbetsförmedlingen för att hitta på arbetsuppgifter. Numera ingår även ett handledararvode för varje person. Trots alla dessa ekonomiska incitament så kommer nyanlända som grupp inte in på svensk arbetsmarknad. </w:t>
      </w:r>
    </w:p>
    <w:p w:rsidRPr="00BC72C4" w:rsidR="00E97DFD" w:rsidP="00A10C26" w:rsidRDefault="00D57605" w14:paraId="5B110883" w14:textId="220C1934">
      <w:pPr>
        <w:ind w:firstLine="0"/>
        <w:rPr>
          <w:rFonts w:eastAsia="Times New Roman"/>
          <w:kern w:val="0"/>
          <w:lang w:eastAsia="sv-SE"/>
          <w14:numSpacing w14:val="default"/>
        </w:rPr>
      </w:pPr>
      <w:r w:rsidRPr="00BC72C4">
        <w:rPr>
          <w:rFonts w:eastAsia="Times New Roman"/>
          <w:kern w:val="0"/>
          <w:lang w:eastAsia="sv-SE"/>
          <w14:numSpacing w14:val="default"/>
        </w:rPr>
        <w:t xml:space="preserve">Slutsatsen av detta är att det </w:t>
      </w:r>
      <w:r w:rsidR="00B61F1B">
        <w:rPr>
          <w:rFonts w:eastAsia="Times New Roman"/>
          <w:kern w:val="0"/>
          <w:lang w:eastAsia="sv-SE"/>
          <w14:numSpacing w14:val="default"/>
        </w:rPr>
        <w:t>måste till helt nya lösningar!</w:t>
      </w:r>
    </w:p>
    <w:p w:rsidRPr="00BC72C4" w:rsidR="00151436" w:rsidP="00354561" w:rsidRDefault="00151436" w14:paraId="36390167" w14:textId="7E2822B2">
      <w:pPr>
        <w:pStyle w:val="Rubrik2numrerat"/>
        <w:spacing w:before="600"/>
        <w:rPr>
          <w:rFonts w:eastAsia="Times New Roman"/>
          <w:lang w:eastAsia="sv-SE"/>
        </w:rPr>
      </w:pPr>
      <w:bookmarkStart w:name="_Toc490739936" w:id="54"/>
      <w:bookmarkStart w:name="_Toc494114112" w:id="55"/>
      <w:bookmarkStart w:name="_Toc506207412" w:id="56"/>
      <w:r w:rsidRPr="00BC72C4">
        <w:rPr>
          <w:rFonts w:eastAsia="Times New Roman"/>
          <w:lang w:eastAsia="sv-SE"/>
        </w:rPr>
        <w:t>Sänkta skatter på</w:t>
      </w:r>
      <w:r w:rsidRPr="00BC72C4" w:rsidR="00D57605">
        <w:rPr>
          <w:rFonts w:eastAsia="Times New Roman"/>
          <w:lang w:eastAsia="sv-SE"/>
        </w:rPr>
        <w:t xml:space="preserve"> </w:t>
      </w:r>
      <w:r w:rsidRPr="00BC72C4">
        <w:rPr>
          <w:rFonts w:eastAsia="Times New Roman"/>
          <w:lang w:eastAsia="sv-SE"/>
        </w:rPr>
        <w:t>arbetsinkomster</w:t>
      </w:r>
      <w:bookmarkEnd w:id="54"/>
      <w:bookmarkEnd w:id="55"/>
      <w:bookmarkEnd w:id="56"/>
    </w:p>
    <w:p w:rsidRPr="001A7FF4" w:rsidR="00E97DFD" w:rsidP="001A7FF4" w:rsidRDefault="00E97DFD" w14:paraId="7339D2F8" w14:textId="0C3E7C37">
      <w:pPr>
        <w:pStyle w:val="Rubrik3numrerat"/>
        <w:spacing w:before="120"/>
      </w:pPr>
      <w:bookmarkStart w:name="_Toc506207413" w:id="57"/>
      <w:r w:rsidRPr="001A7FF4">
        <w:t>Fokus på låg- och medelinkomsttagare</w:t>
      </w:r>
      <w:bookmarkEnd w:id="57"/>
    </w:p>
    <w:p w:rsidRPr="001A7FF4" w:rsidR="00151436" w:rsidP="001A7FF4" w:rsidRDefault="00151436" w14:paraId="2B2AF916" w14:textId="1CAB269B">
      <w:pPr>
        <w:pStyle w:val="Normalutanindragellerluft"/>
        <w:spacing w:before="80"/>
      </w:pPr>
      <w:r w:rsidRPr="001A7FF4">
        <w:t>Sverige har idag ett</w:t>
      </w:r>
      <w:r w:rsidRPr="001A7FF4" w:rsidR="00E97DFD">
        <w:t>,</w:t>
      </w:r>
      <w:r w:rsidRPr="001A7FF4">
        <w:t xml:space="preserve"> </w:t>
      </w:r>
      <w:r w:rsidRPr="001A7FF4" w:rsidR="00E97DFD">
        <w:t xml:space="preserve">i ett internationellt perspektiv, </w:t>
      </w:r>
      <w:r w:rsidRPr="001A7FF4">
        <w:t>förhållandevis högt skatteu</w:t>
      </w:r>
      <w:r w:rsidRPr="001A7FF4" w:rsidR="00E97DFD">
        <w:t>ttag från just arbetsinkomster</w:t>
      </w:r>
      <w:r w:rsidRPr="001A7FF4">
        <w:t>. Kännetecknande är också att skatter börjar tas ut från tämligen låga inkomstnivåer. Trots fem steg i jobbskatteavdraget uppgår den skattefria inkomsten på årsbasis till bara 0,91 prisbasb</w:t>
      </w:r>
      <w:r w:rsidRPr="001A7FF4" w:rsidR="00354561">
        <w:t>elopp –</w:t>
      </w:r>
      <w:r w:rsidRPr="001A7FF4">
        <w:t xml:space="preserve"> det så kallade första inkomstintervallet – motsvarande knappt 40 800 kr för innevarande år. Sverigedemokraterna vill öka detta första inkomstintervall till 1,35 prisbasbelopp motsv</w:t>
      </w:r>
      <w:r w:rsidRPr="001A7FF4" w:rsidR="00962D20">
        <w:t>arande knappt 60 500 kr per år.</w:t>
      </w:r>
    </w:p>
    <w:p w:rsidRPr="00BC72C4" w:rsidR="00151436" w:rsidP="00B97FC7" w:rsidRDefault="00151436" w14:paraId="368BA38F" w14:textId="016F9D72">
      <w:pPr>
        <w:rPr>
          <w:rFonts w:eastAsia="Times New Roman"/>
          <w:kern w:val="0"/>
          <w:lang w:eastAsia="sv-SE"/>
          <w14:numSpacing w14:val="default"/>
        </w:rPr>
      </w:pPr>
      <w:r w:rsidRPr="00BC72C4">
        <w:rPr>
          <w:rFonts w:eastAsia="Times New Roman"/>
          <w:kern w:val="0"/>
          <w:lang w:eastAsia="sv-SE"/>
          <w14:numSpacing w14:val="default"/>
        </w:rPr>
        <w:t>Genom att öka just det första inkomstintervallet gynnas samtliga löntagare men med en tydlig slagsida mot låg- och medelinkomsttagare. Upp till gränsvärdet 60 500 kr blir marginalskatten effektivt noll procent, vilket gynnar exempelvis studenten som arbetar extra på helger eller en deltidsarbetande sm</w:t>
      </w:r>
      <w:r w:rsidRPr="00BC72C4" w:rsidR="00962D20">
        <w:rPr>
          <w:rFonts w:eastAsia="Times New Roman"/>
          <w:kern w:val="0"/>
          <w:lang w:eastAsia="sv-SE"/>
          <w14:numSpacing w14:val="default"/>
        </w:rPr>
        <w:t>åbarnsförälder</w:t>
      </w:r>
      <w:r w:rsidR="00E97DFD">
        <w:rPr>
          <w:rFonts w:eastAsia="Times New Roman"/>
          <w:kern w:val="0"/>
          <w:lang w:eastAsia="sv-SE"/>
          <w14:numSpacing w14:val="default"/>
        </w:rPr>
        <w:t>,</w:t>
      </w:r>
      <w:r w:rsidRPr="00BC72C4" w:rsidR="00962D20">
        <w:rPr>
          <w:rFonts w:eastAsia="Times New Roman"/>
          <w:kern w:val="0"/>
          <w:lang w:eastAsia="sv-SE"/>
          <w14:numSpacing w14:val="default"/>
        </w:rPr>
        <w:t xml:space="preserve"> eller pensionär.</w:t>
      </w:r>
    </w:p>
    <w:p w:rsidR="00436723" w:rsidP="00B97FC7" w:rsidRDefault="00151436" w14:paraId="12D87771" w14:textId="2CBCD3EA">
      <w:pPr>
        <w:rPr>
          <w:rFonts w:eastAsia="Times New Roman"/>
          <w:kern w:val="0"/>
          <w:lang w:eastAsia="sv-SE"/>
          <w14:numSpacing w14:val="default"/>
        </w:rPr>
      </w:pPr>
      <w:r w:rsidRPr="00BC72C4">
        <w:rPr>
          <w:rFonts w:eastAsia="Times New Roman"/>
          <w:kern w:val="0"/>
          <w:lang w:eastAsia="sv-SE"/>
          <w14:numSpacing w14:val="default"/>
        </w:rPr>
        <w:t>Sänkta skatter på arbetsinkomster med fokus på låg- och medelinkomsttagare ökar drivkraften att arbeta, i synnerhet för den som tar ett deltidsarbete eller ett lägre betalt arbete. Det ger vanliga löntagare mer kvar i plånboken och ökar dä</w:t>
      </w:r>
      <w:r w:rsidRPr="00BC72C4" w:rsidR="00962D20">
        <w:rPr>
          <w:rFonts w:eastAsia="Times New Roman"/>
          <w:kern w:val="0"/>
          <w:lang w:eastAsia="sv-SE"/>
          <w14:numSpacing w14:val="default"/>
        </w:rPr>
        <w:t>rmed den individuella friheten.</w:t>
      </w:r>
    </w:p>
    <w:p w:rsidR="00436723" w:rsidRDefault="00436723" w14:paraId="631A8302"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jc w:val="left"/>
        <w:rPr>
          <w:rFonts w:eastAsia="Times New Roman"/>
          <w:kern w:val="0"/>
          <w:lang w:eastAsia="sv-SE"/>
          <w14:numSpacing w14:val="default"/>
        </w:rPr>
      </w:pPr>
      <w:r>
        <w:rPr>
          <w:rFonts w:eastAsia="Times New Roman"/>
          <w:kern w:val="0"/>
          <w:lang w:eastAsia="sv-SE"/>
          <w14:numSpacing w14:val="default"/>
        </w:rPr>
        <w:br w:type="page"/>
      </w:r>
    </w:p>
    <w:p w:rsidRPr="00BC72C4" w:rsidR="00151436" w:rsidP="00436723" w:rsidRDefault="00436723" w14:paraId="3F319C2E" w14:textId="1BD7C625">
      <w:pPr>
        <w:rPr>
          <w:rFonts w:eastAsia="Times New Roman"/>
          <w:kern w:val="0"/>
          <w:lang w:eastAsia="sv-SE"/>
          <w14:numSpacing w14:val="default"/>
        </w:rPr>
      </w:pPr>
      <w:r>
        <w:rPr>
          <w:rFonts w:eastAsia="Times New Roman"/>
          <w:kern w:val="0"/>
          <w:lang w:eastAsia="sv-SE"/>
          <w14:numSpacing w14:val="default"/>
        </w:rPr>
        <w:t xml:space="preserve">Av </w:t>
      </w:r>
      <w:r w:rsidRPr="00BC72C4" w:rsidR="00151436">
        <w:rPr>
          <w:rFonts w:eastAsia="Times New Roman"/>
          <w:kern w:val="0"/>
          <w:lang w:eastAsia="sv-SE"/>
          <w14:numSpacing w14:val="default"/>
        </w:rPr>
        <w:t>tabell 1 framgår en fördelningspolit</w:t>
      </w:r>
      <w:r w:rsidRPr="00BC72C4" w:rsidR="00962D20">
        <w:rPr>
          <w:rFonts w:eastAsia="Times New Roman"/>
          <w:kern w:val="0"/>
          <w:lang w:eastAsia="sv-SE"/>
          <w14:numSpacing w14:val="default"/>
        </w:rPr>
        <w:t xml:space="preserve">isk analys av en dylik reform. </w:t>
      </w:r>
    </w:p>
    <w:p w:rsidRPr="00B07058" w:rsidR="00151436" w:rsidP="00B07058" w:rsidRDefault="00151436" w14:paraId="6D417856" w14:textId="05FAA4AB">
      <w:pPr>
        <w:pStyle w:val="Tabellrubrik"/>
        <w:spacing w:line="240" w:lineRule="atLeast"/>
      </w:pPr>
      <w:bookmarkStart w:name="_Toc506207414" w:id="58"/>
      <w:r w:rsidRPr="00B07058">
        <w:t>Tabell</w:t>
      </w:r>
      <w:r w:rsidRPr="00B07058" w:rsidR="00436723">
        <w:t xml:space="preserve"> 1</w:t>
      </w:r>
      <w:r w:rsidRPr="00B07058">
        <w:t xml:space="preserve"> Fördelningspolitisk analys </w:t>
      </w:r>
      <w:r w:rsidRPr="00B07058" w:rsidR="00354561">
        <w:t xml:space="preserve">av </w:t>
      </w:r>
      <w:r w:rsidRPr="00B07058">
        <w:t xml:space="preserve">förhöjt första inkomstintervall i </w:t>
      </w:r>
      <w:r w:rsidRPr="00B07058" w:rsidR="00E97DFD">
        <w:t>jobbskatteavdraget.</w:t>
      </w:r>
      <w:r w:rsidRPr="00B07058" w:rsidR="00354561">
        <w:t xml:space="preserve"> 0,91 PBB</w:t>
      </w:r>
      <w:r w:rsidRPr="00B07058">
        <w:t>–1,35 PBB</w:t>
      </w:r>
      <w:bookmarkEnd w:id="58"/>
    </w:p>
    <w:tbl>
      <w:tblPr>
        <w:tblW w:w="8222" w:type="dxa"/>
        <w:tblLayout w:type="fixed"/>
        <w:tblCellMar>
          <w:left w:w="70" w:type="dxa"/>
          <w:right w:w="70" w:type="dxa"/>
        </w:tblCellMar>
        <w:tblLook w:val="04A0" w:firstRow="1" w:lastRow="0" w:firstColumn="1" w:lastColumn="0" w:noHBand="0" w:noVBand="1"/>
      </w:tblPr>
      <w:tblGrid>
        <w:gridCol w:w="1134"/>
        <w:gridCol w:w="1985"/>
        <w:gridCol w:w="1559"/>
        <w:gridCol w:w="1701"/>
        <w:gridCol w:w="1843"/>
      </w:tblGrid>
      <w:tr w:rsidRPr="00436723" w:rsidR="00151436" w:rsidTr="00436723" w14:paraId="15C29EF5" w14:textId="77777777">
        <w:trPr>
          <w:trHeight w:val="1425"/>
        </w:trPr>
        <w:tc>
          <w:tcPr>
            <w:tcW w:w="1134" w:type="dxa"/>
            <w:tcBorders>
              <w:top w:val="single" w:color="auto" w:sz="4" w:space="0"/>
              <w:left w:val="nil"/>
              <w:bottom w:val="single" w:color="auto" w:sz="4" w:space="0"/>
              <w:right w:val="nil"/>
            </w:tcBorders>
            <w:shd w:val="clear" w:color="000000" w:fill="FFFFFF"/>
            <w:noWrap/>
            <w:vAlign w:val="center"/>
            <w:hideMark/>
          </w:tcPr>
          <w:p w:rsidRPr="00436723" w:rsidR="00151436" w:rsidP="00436723" w:rsidRDefault="00151436" w14:paraId="03B25D1A" w14:textId="77777777">
            <w:pPr>
              <w:jc w:val="right"/>
              <w:rPr>
                <w:rFonts w:eastAsia="Times New Roman"/>
                <w:b/>
                <w:color w:val="000000"/>
                <w:kern w:val="0"/>
                <w:sz w:val="20"/>
                <w:szCs w:val="20"/>
                <w:lang w:eastAsia="sv-SE"/>
                <w14:numSpacing w14:val="default"/>
              </w:rPr>
            </w:pPr>
            <w:r w:rsidRPr="00436723">
              <w:rPr>
                <w:rFonts w:eastAsia="Times New Roman"/>
                <w:b/>
                <w:color w:val="000000"/>
                <w:kern w:val="0"/>
                <w:sz w:val="20"/>
                <w:szCs w:val="20"/>
                <w:lang w:eastAsia="sv-SE"/>
                <w14:numSpacing w14:val="default"/>
              </w:rPr>
              <w:t>Decil</w:t>
            </w:r>
          </w:p>
        </w:tc>
        <w:tc>
          <w:tcPr>
            <w:tcW w:w="1985" w:type="dxa"/>
            <w:tcBorders>
              <w:top w:val="single" w:color="auto" w:sz="4" w:space="0"/>
              <w:left w:val="nil"/>
              <w:bottom w:val="single" w:color="auto" w:sz="4" w:space="0"/>
              <w:right w:val="nil"/>
            </w:tcBorders>
            <w:shd w:val="clear" w:color="000000" w:fill="FFFFFF"/>
            <w:vAlign w:val="center"/>
            <w:hideMark/>
          </w:tcPr>
          <w:p w:rsidRPr="00436723" w:rsidR="00151436" w:rsidP="00436723" w:rsidRDefault="00151436" w14:paraId="6CAA6A9C" w14:textId="77777777">
            <w:pPr>
              <w:jc w:val="right"/>
              <w:rPr>
                <w:rFonts w:eastAsia="Times New Roman"/>
                <w:b/>
                <w:color w:val="000000"/>
                <w:kern w:val="0"/>
                <w:sz w:val="20"/>
                <w:szCs w:val="20"/>
                <w:lang w:eastAsia="sv-SE"/>
                <w14:numSpacing w14:val="default"/>
              </w:rPr>
            </w:pPr>
            <w:r w:rsidRPr="00436723">
              <w:rPr>
                <w:rFonts w:eastAsia="Times New Roman"/>
                <w:b/>
                <w:color w:val="000000"/>
                <w:kern w:val="0"/>
                <w:sz w:val="20"/>
                <w:szCs w:val="20"/>
                <w:lang w:eastAsia="sv-SE"/>
                <w14:numSpacing w14:val="default"/>
              </w:rPr>
              <w:t>Genomsnittlig årsinkomst</w:t>
            </w:r>
          </w:p>
        </w:tc>
        <w:tc>
          <w:tcPr>
            <w:tcW w:w="1559" w:type="dxa"/>
            <w:tcBorders>
              <w:top w:val="single" w:color="auto" w:sz="4" w:space="0"/>
              <w:left w:val="nil"/>
              <w:bottom w:val="single" w:color="auto" w:sz="4" w:space="0"/>
              <w:right w:val="nil"/>
            </w:tcBorders>
            <w:shd w:val="clear" w:color="000000" w:fill="FFFFFF"/>
            <w:vAlign w:val="center"/>
            <w:hideMark/>
          </w:tcPr>
          <w:p w:rsidRPr="00436723" w:rsidR="00151436" w:rsidP="00436723" w:rsidRDefault="00151436" w14:paraId="60C8DD67" w14:textId="77777777">
            <w:pPr>
              <w:jc w:val="right"/>
              <w:rPr>
                <w:rFonts w:eastAsia="Times New Roman"/>
                <w:b/>
                <w:color w:val="000000"/>
                <w:kern w:val="0"/>
                <w:sz w:val="20"/>
                <w:szCs w:val="20"/>
                <w:lang w:eastAsia="sv-SE"/>
                <w14:numSpacing w14:val="default"/>
              </w:rPr>
            </w:pPr>
            <w:r w:rsidRPr="00436723">
              <w:rPr>
                <w:rFonts w:eastAsia="Times New Roman"/>
                <w:b/>
                <w:color w:val="000000"/>
                <w:kern w:val="0"/>
                <w:sz w:val="20"/>
                <w:szCs w:val="20"/>
                <w:lang w:eastAsia="sv-SE"/>
                <w14:numSpacing w14:val="default"/>
              </w:rPr>
              <w:t>Förändring av inkomst, kronor</w:t>
            </w:r>
          </w:p>
        </w:tc>
        <w:tc>
          <w:tcPr>
            <w:tcW w:w="1701" w:type="dxa"/>
            <w:tcBorders>
              <w:top w:val="single" w:color="auto" w:sz="4" w:space="0"/>
              <w:left w:val="nil"/>
              <w:bottom w:val="single" w:color="auto" w:sz="4" w:space="0"/>
              <w:right w:val="nil"/>
            </w:tcBorders>
            <w:shd w:val="clear" w:color="000000" w:fill="FFFFFF"/>
            <w:vAlign w:val="center"/>
            <w:hideMark/>
          </w:tcPr>
          <w:p w:rsidRPr="00436723" w:rsidR="00151436" w:rsidP="00436723" w:rsidRDefault="00E97DFD" w14:paraId="14E2A6A4" w14:textId="5955BBDE">
            <w:pPr>
              <w:jc w:val="right"/>
              <w:rPr>
                <w:rFonts w:eastAsia="Times New Roman"/>
                <w:b/>
                <w:color w:val="000000"/>
                <w:kern w:val="0"/>
                <w:sz w:val="20"/>
                <w:szCs w:val="20"/>
                <w:lang w:eastAsia="sv-SE"/>
                <w14:numSpacing w14:val="default"/>
              </w:rPr>
            </w:pPr>
            <w:r w:rsidRPr="00436723">
              <w:rPr>
                <w:rFonts w:eastAsia="Times New Roman"/>
                <w:b/>
                <w:color w:val="000000"/>
                <w:kern w:val="0"/>
                <w:sz w:val="20"/>
                <w:szCs w:val="20"/>
                <w:lang w:eastAsia="sv-SE"/>
                <w14:numSpacing w14:val="default"/>
              </w:rPr>
              <w:t>Procentuell</w:t>
            </w:r>
            <w:r w:rsidRPr="00436723" w:rsidR="00151436">
              <w:rPr>
                <w:rFonts w:eastAsia="Times New Roman"/>
                <w:b/>
                <w:color w:val="000000"/>
                <w:kern w:val="0"/>
                <w:sz w:val="20"/>
                <w:szCs w:val="20"/>
                <w:lang w:eastAsia="sv-SE"/>
                <w14:numSpacing w14:val="default"/>
              </w:rPr>
              <w:t xml:space="preserve"> förändring i ekonomisk standard, procent</w:t>
            </w:r>
          </w:p>
        </w:tc>
        <w:tc>
          <w:tcPr>
            <w:tcW w:w="1843" w:type="dxa"/>
            <w:tcBorders>
              <w:top w:val="single" w:color="auto" w:sz="4" w:space="0"/>
              <w:left w:val="nil"/>
              <w:bottom w:val="single" w:color="auto" w:sz="4" w:space="0"/>
              <w:right w:val="nil"/>
            </w:tcBorders>
            <w:shd w:val="clear" w:color="000000" w:fill="FFFFFF"/>
            <w:vAlign w:val="center"/>
            <w:hideMark/>
          </w:tcPr>
          <w:p w:rsidRPr="00436723" w:rsidR="00151436" w:rsidP="00436723" w:rsidRDefault="00151436" w14:paraId="561F9C79" w14:textId="77777777">
            <w:pPr>
              <w:jc w:val="right"/>
              <w:rPr>
                <w:rFonts w:eastAsia="Times New Roman"/>
                <w:b/>
                <w:color w:val="000000"/>
                <w:kern w:val="0"/>
                <w:sz w:val="20"/>
                <w:szCs w:val="20"/>
                <w:lang w:eastAsia="sv-SE"/>
                <w14:numSpacing w14:val="default"/>
              </w:rPr>
            </w:pPr>
            <w:r w:rsidRPr="00436723">
              <w:rPr>
                <w:rFonts w:eastAsia="Times New Roman"/>
                <w:b/>
                <w:color w:val="000000"/>
                <w:kern w:val="0"/>
                <w:sz w:val="20"/>
                <w:szCs w:val="20"/>
                <w:lang w:eastAsia="sv-SE"/>
                <w14:numSpacing w14:val="default"/>
              </w:rPr>
              <w:t>Fördelning av förändringen i ekonomisk standard, procent</w:t>
            </w:r>
          </w:p>
        </w:tc>
      </w:tr>
      <w:tr w:rsidRPr="00436723" w:rsidR="00151436" w:rsidTr="00436723" w14:paraId="52236CB9" w14:textId="77777777">
        <w:trPr>
          <w:trHeight w:val="300"/>
        </w:trPr>
        <w:tc>
          <w:tcPr>
            <w:tcW w:w="1134" w:type="dxa"/>
            <w:tcBorders>
              <w:top w:val="nil"/>
              <w:left w:val="nil"/>
              <w:bottom w:val="nil"/>
              <w:right w:val="nil"/>
            </w:tcBorders>
            <w:shd w:val="clear" w:color="000000" w:fill="FFFFFF"/>
            <w:noWrap/>
            <w:vAlign w:val="bottom"/>
            <w:hideMark/>
          </w:tcPr>
          <w:p w:rsidRPr="00436723" w:rsidR="00151436" w:rsidP="00436723" w:rsidRDefault="00151436" w14:paraId="6658DE0A" w14:textId="77777777">
            <w:pPr>
              <w:jc w:val="right"/>
              <w:rPr>
                <w:rFonts w:eastAsia="Times New Roman"/>
                <w:color w:val="000000"/>
                <w:kern w:val="0"/>
                <w:sz w:val="20"/>
                <w:szCs w:val="20"/>
                <w:lang w:eastAsia="sv-SE"/>
                <w14:numSpacing w14:val="default"/>
              </w:rPr>
            </w:pPr>
            <w:r w:rsidRPr="00436723">
              <w:rPr>
                <w:rFonts w:eastAsia="Times New Roman"/>
                <w:color w:val="000000"/>
                <w:kern w:val="0"/>
                <w:sz w:val="20"/>
                <w:szCs w:val="20"/>
                <w:lang w:eastAsia="sv-SE"/>
                <w14:numSpacing w14:val="default"/>
              </w:rPr>
              <w:t>1</w:t>
            </w:r>
          </w:p>
        </w:tc>
        <w:tc>
          <w:tcPr>
            <w:tcW w:w="1985" w:type="dxa"/>
            <w:tcBorders>
              <w:top w:val="nil"/>
              <w:left w:val="nil"/>
              <w:bottom w:val="nil"/>
              <w:right w:val="nil"/>
            </w:tcBorders>
            <w:shd w:val="clear" w:color="000000" w:fill="FFFFFF"/>
            <w:noWrap/>
            <w:vAlign w:val="bottom"/>
            <w:hideMark/>
          </w:tcPr>
          <w:p w:rsidRPr="00436723" w:rsidR="00151436" w:rsidP="00436723" w:rsidRDefault="00151436" w14:paraId="7A4B18F2" w14:textId="77777777">
            <w:pPr>
              <w:jc w:val="right"/>
              <w:rPr>
                <w:rFonts w:eastAsia="Times New Roman"/>
                <w:color w:val="000000"/>
                <w:kern w:val="0"/>
                <w:sz w:val="20"/>
                <w:szCs w:val="20"/>
                <w:lang w:eastAsia="sv-SE"/>
                <w14:numSpacing w14:val="default"/>
              </w:rPr>
            </w:pPr>
            <w:r w:rsidRPr="00436723">
              <w:rPr>
                <w:rFonts w:eastAsia="Times New Roman"/>
                <w:color w:val="000000"/>
                <w:kern w:val="0"/>
                <w:sz w:val="20"/>
                <w:szCs w:val="20"/>
                <w:lang w:eastAsia="sv-SE"/>
                <w14:numSpacing w14:val="default"/>
              </w:rPr>
              <w:t>96 300</w:t>
            </w:r>
          </w:p>
        </w:tc>
        <w:tc>
          <w:tcPr>
            <w:tcW w:w="1559" w:type="dxa"/>
            <w:tcBorders>
              <w:top w:val="nil"/>
              <w:left w:val="nil"/>
              <w:bottom w:val="nil"/>
              <w:right w:val="nil"/>
            </w:tcBorders>
            <w:shd w:val="clear" w:color="000000" w:fill="FFFFFF"/>
            <w:noWrap/>
            <w:vAlign w:val="bottom"/>
            <w:hideMark/>
          </w:tcPr>
          <w:p w:rsidRPr="00436723" w:rsidR="00151436" w:rsidP="00436723" w:rsidRDefault="00151436" w14:paraId="2E08EAA9" w14:textId="77777777">
            <w:pPr>
              <w:jc w:val="right"/>
              <w:rPr>
                <w:rFonts w:eastAsia="Times New Roman"/>
                <w:color w:val="000000"/>
                <w:kern w:val="0"/>
                <w:sz w:val="20"/>
                <w:szCs w:val="20"/>
                <w:lang w:eastAsia="sv-SE"/>
                <w14:numSpacing w14:val="default"/>
              </w:rPr>
            </w:pPr>
            <w:r w:rsidRPr="00436723">
              <w:rPr>
                <w:rFonts w:eastAsia="Times New Roman"/>
                <w:color w:val="000000"/>
                <w:kern w:val="0"/>
                <w:sz w:val="20"/>
                <w:szCs w:val="20"/>
                <w:lang w:eastAsia="sv-SE"/>
                <w14:numSpacing w14:val="default"/>
              </w:rPr>
              <w:t>700</w:t>
            </w:r>
          </w:p>
        </w:tc>
        <w:tc>
          <w:tcPr>
            <w:tcW w:w="1701" w:type="dxa"/>
            <w:tcBorders>
              <w:top w:val="nil"/>
              <w:left w:val="nil"/>
              <w:bottom w:val="nil"/>
              <w:right w:val="nil"/>
            </w:tcBorders>
            <w:shd w:val="clear" w:color="000000" w:fill="FFFFFF"/>
            <w:noWrap/>
            <w:vAlign w:val="bottom"/>
            <w:hideMark/>
          </w:tcPr>
          <w:p w:rsidRPr="00436723" w:rsidR="00151436" w:rsidP="00436723" w:rsidRDefault="00151436" w14:paraId="271F1ADB" w14:textId="77777777">
            <w:pPr>
              <w:jc w:val="right"/>
              <w:rPr>
                <w:rFonts w:eastAsia="Times New Roman"/>
                <w:color w:val="000000"/>
                <w:kern w:val="0"/>
                <w:sz w:val="20"/>
                <w:szCs w:val="20"/>
                <w:lang w:eastAsia="sv-SE"/>
                <w14:numSpacing w14:val="default"/>
              </w:rPr>
            </w:pPr>
            <w:r w:rsidRPr="00436723">
              <w:rPr>
                <w:rFonts w:eastAsia="Times New Roman"/>
                <w:color w:val="000000"/>
                <w:kern w:val="0"/>
                <w:sz w:val="20"/>
                <w:szCs w:val="20"/>
                <w:lang w:eastAsia="sv-SE"/>
                <w14:numSpacing w14:val="default"/>
              </w:rPr>
              <w:t>0,73</w:t>
            </w:r>
          </w:p>
        </w:tc>
        <w:tc>
          <w:tcPr>
            <w:tcW w:w="1843" w:type="dxa"/>
            <w:tcBorders>
              <w:top w:val="nil"/>
              <w:left w:val="nil"/>
              <w:bottom w:val="nil"/>
              <w:right w:val="nil"/>
            </w:tcBorders>
            <w:shd w:val="clear" w:color="000000" w:fill="FFFFFF"/>
            <w:noWrap/>
            <w:vAlign w:val="bottom"/>
            <w:hideMark/>
          </w:tcPr>
          <w:p w:rsidRPr="00436723" w:rsidR="00151436" w:rsidP="00436723" w:rsidRDefault="00151436" w14:paraId="6F5605A5" w14:textId="77777777">
            <w:pPr>
              <w:jc w:val="right"/>
              <w:rPr>
                <w:rFonts w:eastAsia="Times New Roman"/>
                <w:color w:val="000000"/>
                <w:kern w:val="0"/>
                <w:sz w:val="20"/>
                <w:szCs w:val="20"/>
                <w:lang w:eastAsia="sv-SE"/>
                <w14:numSpacing w14:val="default"/>
              </w:rPr>
            </w:pPr>
            <w:r w:rsidRPr="00436723">
              <w:rPr>
                <w:rFonts w:eastAsia="Times New Roman"/>
                <w:color w:val="000000"/>
                <w:kern w:val="0"/>
                <w:sz w:val="20"/>
                <w:szCs w:val="20"/>
                <w:lang w:eastAsia="sv-SE"/>
                <w14:numSpacing w14:val="default"/>
              </w:rPr>
              <w:t>2,5</w:t>
            </w:r>
          </w:p>
        </w:tc>
      </w:tr>
      <w:tr w:rsidRPr="00436723" w:rsidR="00151436" w:rsidTr="00436723" w14:paraId="6E103321" w14:textId="77777777">
        <w:trPr>
          <w:trHeight w:val="300"/>
        </w:trPr>
        <w:tc>
          <w:tcPr>
            <w:tcW w:w="1134" w:type="dxa"/>
            <w:tcBorders>
              <w:top w:val="nil"/>
              <w:left w:val="nil"/>
              <w:bottom w:val="nil"/>
              <w:right w:val="nil"/>
            </w:tcBorders>
            <w:shd w:val="clear" w:color="000000" w:fill="FFFFFF"/>
            <w:noWrap/>
            <w:vAlign w:val="bottom"/>
            <w:hideMark/>
          </w:tcPr>
          <w:p w:rsidRPr="00436723" w:rsidR="00151436" w:rsidP="00436723" w:rsidRDefault="00151436" w14:paraId="340ED0B2" w14:textId="77777777">
            <w:pPr>
              <w:jc w:val="right"/>
              <w:rPr>
                <w:rFonts w:eastAsia="Times New Roman"/>
                <w:color w:val="000000"/>
                <w:kern w:val="0"/>
                <w:sz w:val="20"/>
                <w:szCs w:val="20"/>
                <w:lang w:eastAsia="sv-SE"/>
                <w14:numSpacing w14:val="default"/>
              </w:rPr>
            </w:pPr>
            <w:r w:rsidRPr="00436723">
              <w:rPr>
                <w:rFonts w:eastAsia="Times New Roman"/>
                <w:color w:val="000000"/>
                <w:kern w:val="0"/>
                <w:sz w:val="20"/>
                <w:szCs w:val="20"/>
                <w:lang w:eastAsia="sv-SE"/>
                <w14:numSpacing w14:val="default"/>
              </w:rPr>
              <w:t>2</w:t>
            </w:r>
          </w:p>
        </w:tc>
        <w:tc>
          <w:tcPr>
            <w:tcW w:w="1985" w:type="dxa"/>
            <w:tcBorders>
              <w:top w:val="nil"/>
              <w:left w:val="nil"/>
              <w:bottom w:val="nil"/>
              <w:right w:val="nil"/>
            </w:tcBorders>
            <w:shd w:val="clear" w:color="000000" w:fill="FFFFFF"/>
            <w:noWrap/>
            <w:vAlign w:val="bottom"/>
            <w:hideMark/>
          </w:tcPr>
          <w:p w:rsidRPr="00436723" w:rsidR="00151436" w:rsidP="00436723" w:rsidRDefault="00151436" w14:paraId="37690E30" w14:textId="77777777">
            <w:pPr>
              <w:jc w:val="right"/>
              <w:rPr>
                <w:rFonts w:eastAsia="Times New Roman"/>
                <w:color w:val="000000"/>
                <w:kern w:val="0"/>
                <w:sz w:val="20"/>
                <w:szCs w:val="20"/>
                <w:lang w:eastAsia="sv-SE"/>
                <w14:numSpacing w14:val="default"/>
              </w:rPr>
            </w:pPr>
            <w:r w:rsidRPr="00436723">
              <w:rPr>
                <w:rFonts w:eastAsia="Times New Roman"/>
                <w:color w:val="000000"/>
                <w:kern w:val="0"/>
                <w:sz w:val="20"/>
                <w:szCs w:val="20"/>
                <w:lang w:eastAsia="sv-SE"/>
                <w14:numSpacing w14:val="default"/>
              </w:rPr>
              <w:t>151 700</w:t>
            </w:r>
          </w:p>
        </w:tc>
        <w:tc>
          <w:tcPr>
            <w:tcW w:w="1559" w:type="dxa"/>
            <w:tcBorders>
              <w:top w:val="nil"/>
              <w:left w:val="nil"/>
              <w:bottom w:val="nil"/>
              <w:right w:val="nil"/>
            </w:tcBorders>
            <w:shd w:val="clear" w:color="000000" w:fill="FFFFFF"/>
            <w:noWrap/>
            <w:vAlign w:val="bottom"/>
            <w:hideMark/>
          </w:tcPr>
          <w:p w:rsidRPr="00436723" w:rsidR="00151436" w:rsidP="00436723" w:rsidRDefault="00151436" w14:paraId="545212E4" w14:textId="2295C2E9">
            <w:pPr>
              <w:jc w:val="right"/>
              <w:rPr>
                <w:rFonts w:eastAsia="Times New Roman"/>
                <w:color w:val="000000"/>
                <w:kern w:val="0"/>
                <w:sz w:val="20"/>
                <w:szCs w:val="20"/>
                <w:lang w:eastAsia="sv-SE"/>
                <w14:numSpacing w14:val="default"/>
              </w:rPr>
            </w:pPr>
            <w:r w:rsidRPr="00436723">
              <w:rPr>
                <w:rFonts w:eastAsia="Times New Roman"/>
                <w:color w:val="000000"/>
                <w:kern w:val="0"/>
                <w:sz w:val="20"/>
                <w:szCs w:val="20"/>
                <w:lang w:eastAsia="sv-SE"/>
                <w14:numSpacing w14:val="default"/>
              </w:rPr>
              <w:t>1</w:t>
            </w:r>
            <w:r w:rsidRPr="00436723" w:rsidR="001B12FC">
              <w:rPr>
                <w:rFonts w:eastAsia="Times New Roman"/>
                <w:color w:val="000000"/>
                <w:kern w:val="0"/>
                <w:sz w:val="20"/>
                <w:szCs w:val="20"/>
                <w:lang w:eastAsia="sv-SE"/>
                <w14:numSpacing w14:val="default"/>
              </w:rPr>
              <w:t xml:space="preserve"> </w:t>
            </w:r>
            <w:r w:rsidRPr="00436723">
              <w:rPr>
                <w:rFonts w:eastAsia="Times New Roman"/>
                <w:color w:val="000000"/>
                <w:kern w:val="0"/>
                <w:sz w:val="20"/>
                <w:szCs w:val="20"/>
                <w:lang w:eastAsia="sv-SE"/>
                <w14:numSpacing w14:val="default"/>
              </w:rPr>
              <w:t>300</w:t>
            </w:r>
          </w:p>
        </w:tc>
        <w:tc>
          <w:tcPr>
            <w:tcW w:w="1701" w:type="dxa"/>
            <w:tcBorders>
              <w:top w:val="nil"/>
              <w:left w:val="nil"/>
              <w:bottom w:val="nil"/>
              <w:right w:val="nil"/>
            </w:tcBorders>
            <w:shd w:val="clear" w:color="000000" w:fill="FFFFFF"/>
            <w:noWrap/>
            <w:vAlign w:val="bottom"/>
            <w:hideMark/>
          </w:tcPr>
          <w:p w:rsidRPr="00436723" w:rsidR="00151436" w:rsidP="00436723" w:rsidRDefault="00151436" w14:paraId="6BAB8B4B" w14:textId="77777777">
            <w:pPr>
              <w:jc w:val="right"/>
              <w:rPr>
                <w:rFonts w:eastAsia="Times New Roman"/>
                <w:color w:val="000000"/>
                <w:kern w:val="0"/>
                <w:sz w:val="20"/>
                <w:szCs w:val="20"/>
                <w:lang w:eastAsia="sv-SE"/>
                <w14:numSpacing w14:val="default"/>
              </w:rPr>
            </w:pPr>
            <w:r w:rsidRPr="00436723">
              <w:rPr>
                <w:rFonts w:eastAsia="Times New Roman"/>
                <w:color w:val="000000"/>
                <w:kern w:val="0"/>
                <w:sz w:val="20"/>
                <w:szCs w:val="20"/>
                <w:lang w:eastAsia="sv-SE"/>
                <w14:numSpacing w14:val="default"/>
              </w:rPr>
              <w:t>0,86</w:t>
            </w:r>
          </w:p>
        </w:tc>
        <w:tc>
          <w:tcPr>
            <w:tcW w:w="1843" w:type="dxa"/>
            <w:tcBorders>
              <w:top w:val="nil"/>
              <w:left w:val="nil"/>
              <w:bottom w:val="nil"/>
              <w:right w:val="nil"/>
            </w:tcBorders>
            <w:shd w:val="clear" w:color="000000" w:fill="FFFFFF"/>
            <w:noWrap/>
            <w:vAlign w:val="bottom"/>
            <w:hideMark/>
          </w:tcPr>
          <w:p w:rsidRPr="00436723" w:rsidR="00151436" w:rsidP="00436723" w:rsidRDefault="00151436" w14:paraId="2F0BAD9D" w14:textId="77777777">
            <w:pPr>
              <w:jc w:val="right"/>
              <w:rPr>
                <w:rFonts w:eastAsia="Times New Roman"/>
                <w:color w:val="000000"/>
                <w:kern w:val="0"/>
                <w:sz w:val="20"/>
                <w:szCs w:val="20"/>
                <w:lang w:eastAsia="sv-SE"/>
                <w14:numSpacing w14:val="default"/>
              </w:rPr>
            </w:pPr>
            <w:r w:rsidRPr="00436723">
              <w:rPr>
                <w:rFonts w:eastAsia="Times New Roman"/>
                <w:color w:val="000000"/>
                <w:kern w:val="0"/>
                <w:sz w:val="20"/>
                <w:szCs w:val="20"/>
                <w:lang w:eastAsia="sv-SE"/>
                <w14:numSpacing w14:val="default"/>
              </w:rPr>
              <w:t>4,6</w:t>
            </w:r>
          </w:p>
        </w:tc>
      </w:tr>
      <w:tr w:rsidRPr="00436723" w:rsidR="00151436" w:rsidTr="00436723" w14:paraId="69CF716C" w14:textId="77777777">
        <w:trPr>
          <w:trHeight w:val="300"/>
        </w:trPr>
        <w:tc>
          <w:tcPr>
            <w:tcW w:w="1134" w:type="dxa"/>
            <w:tcBorders>
              <w:top w:val="nil"/>
              <w:left w:val="nil"/>
              <w:bottom w:val="nil"/>
              <w:right w:val="nil"/>
            </w:tcBorders>
            <w:shd w:val="clear" w:color="000000" w:fill="FFFFFF"/>
            <w:noWrap/>
            <w:vAlign w:val="bottom"/>
            <w:hideMark/>
          </w:tcPr>
          <w:p w:rsidRPr="00436723" w:rsidR="00151436" w:rsidP="00436723" w:rsidRDefault="00151436" w14:paraId="7E8663AF" w14:textId="77777777">
            <w:pPr>
              <w:jc w:val="right"/>
              <w:rPr>
                <w:rFonts w:eastAsia="Times New Roman"/>
                <w:color w:val="000000"/>
                <w:kern w:val="0"/>
                <w:sz w:val="20"/>
                <w:szCs w:val="20"/>
                <w:lang w:eastAsia="sv-SE"/>
                <w14:numSpacing w14:val="default"/>
              </w:rPr>
            </w:pPr>
            <w:r w:rsidRPr="00436723">
              <w:rPr>
                <w:rFonts w:eastAsia="Times New Roman"/>
                <w:color w:val="000000"/>
                <w:kern w:val="0"/>
                <w:sz w:val="20"/>
                <w:szCs w:val="20"/>
                <w:lang w:eastAsia="sv-SE"/>
                <w14:numSpacing w14:val="default"/>
              </w:rPr>
              <w:t>3</w:t>
            </w:r>
          </w:p>
        </w:tc>
        <w:tc>
          <w:tcPr>
            <w:tcW w:w="1985" w:type="dxa"/>
            <w:tcBorders>
              <w:top w:val="nil"/>
              <w:left w:val="nil"/>
              <w:bottom w:val="nil"/>
              <w:right w:val="nil"/>
            </w:tcBorders>
            <w:shd w:val="clear" w:color="000000" w:fill="FFFFFF"/>
            <w:noWrap/>
            <w:vAlign w:val="bottom"/>
            <w:hideMark/>
          </w:tcPr>
          <w:p w:rsidRPr="00436723" w:rsidR="00151436" w:rsidP="00436723" w:rsidRDefault="00151436" w14:paraId="04AB2398" w14:textId="77777777">
            <w:pPr>
              <w:jc w:val="right"/>
              <w:rPr>
                <w:rFonts w:eastAsia="Times New Roman"/>
                <w:color w:val="000000"/>
                <w:kern w:val="0"/>
                <w:sz w:val="20"/>
                <w:szCs w:val="20"/>
                <w:lang w:eastAsia="sv-SE"/>
                <w14:numSpacing w14:val="default"/>
              </w:rPr>
            </w:pPr>
            <w:r w:rsidRPr="00436723">
              <w:rPr>
                <w:rFonts w:eastAsia="Times New Roman"/>
                <w:color w:val="000000"/>
                <w:kern w:val="0"/>
                <w:sz w:val="20"/>
                <w:szCs w:val="20"/>
                <w:lang w:eastAsia="sv-SE"/>
                <w14:numSpacing w14:val="default"/>
              </w:rPr>
              <w:t>184 600</w:t>
            </w:r>
          </w:p>
        </w:tc>
        <w:tc>
          <w:tcPr>
            <w:tcW w:w="1559" w:type="dxa"/>
            <w:tcBorders>
              <w:top w:val="nil"/>
              <w:left w:val="nil"/>
              <w:bottom w:val="nil"/>
              <w:right w:val="nil"/>
            </w:tcBorders>
            <w:shd w:val="clear" w:color="000000" w:fill="FFFFFF"/>
            <w:noWrap/>
            <w:vAlign w:val="bottom"/>
            <w:hideMark/>
          </w:tcPr>
          <w:p w:rsidRPr="00436723" w:rsidR="00151436" w:rsidP="00436723" w:rsidRDefault="00151436" w14:paraId="34812ACD" w14:textId="53720CE4">
            <w:pPr>
              <w:jc w:val="right"/>
              <w:rPr>
                <w:rFonts w:eastAsia="Times New Roman"/>
                <w:color w:val="000000"/>
                <w:kern w:val="0"/>
                <w:sz w:val="20"/>
                <w:szCs w:val="20"/>
                <w:lang w:eastAsia="sv-SE"/>
                <w14:numSpacing w14:val="default"/>
              </w:rPr>
            </w:pPr>
            <w:r w:rsidRPr="00436723">
              <w:rPr>
                <w:rFonts w:eastAsia="Times New Roman"/>
                <w:color w:val="000000"/>
                <w:kern w:val="0"/>
                <w:sz w:val="20"/>
                <w:szCs w:val="20"/>
                <w:lang w:eastAsia="sv-SE"/>
                <w14:numSpacing w14:val="default"/>
              </w:rPr>
              <w:t>1</w:t>
            </w:r>
            <w:r w:rsidRPr="00436723" w:rsidR="001B12FC">
              <w:rPr>
                <w:rFonts w:eastAsia="Times New Roman"/>
                <w:color w:val="000000"/>
                <w:kern w:val="0"/>
                <w:sz w:val="20"/>
                <w:szCs w:val="20"/>
                <w:lang w:eastAsia="sv-SE"/>
                <w14:numSpacing w14:val="default"/>
              </w:rPr>
              <w:t xml:space="preserve"> </w:t>
            </w:r>
            <w:r w:rsidRPr="00436723">
              <w:rPr>
                <w:rFonts w:eastAsia="Times New Roman"/>
                <w:color w:val="000000"/>
                <w:kern w:val="0"/>
                <w:sz w:val="20"/>
                <w:szCs w:val="20"/>
                <w:lang w:eastAsia="sv-SE"/>
                <w14:numSpacing w14:val="default"/>
              </w:rPr>
              <w:t>900</w:t>
            </w:r>
          </w:p>
        </w:tc>
        <w:tc>
          <w:tcPr>
            <w:tcW w:w="1701" w:type="dxa"/>
            <w:tcBorders>
              <w:top w:val="nil"/>
              <w:left w:val="nil"/>
              <w:bottom w:val="nil"/>
              <w:right w:val="nil"/>
            </w:tcBorders>
            <w:shd w:val="clear" w:color="000000" w:fill="FFFFFF"/>
            <w:noWrap/>
            <w:vAlign w:val="bottom"/>
            <w:hideMark/>
          </w:tcPr>
          <w:p w:rsidRPr="00436723" w:rsidR="00151436" w:rsidP="00436723" w:rsidRDefault="00151436" w14:paraId="5A53D73C" w14:textId="77777777">
            <w:pPr>
              <w:jc w:val="right"/>
              <w:rPr>
                <w:rFonts w:eastAsia="Times New Roman"/>
                <w:color w:val="000000"/>
                <w:kern w:val="0"/>
                <w:sz w:val="20"/>
                <w:szCs w:val="20"/>
                <w:lang w:eastAsia="sv-SE"/>
                <w14:numSpacing w14:val="default"/>
              </w:rPr>
            </w:pPr>
            <w:r w:rsidRPr="00436723">
              <w:rPr>
                <w:rFonts w:eastAsia="Times New Roman"/>
                <w:color w:val="000000"/>
                <w:kern w:val="0"/>
                <w:sz w:val="20"/>
                <w:szCs w:val="20"/>
                <w:lang w:eastAsia="sv-SE"/>
                <w14:numSpacing w14:val="default"/>
              </w:rPr>
              <w:t>1,03</w:t>
            </w:r>
          </w:p>
        </w:tc>
        <w:tc>
          <w:tcPr>
            <w:tcW w:w="1843" w:type="dxa"/>
            <w:tcBorders>
              <w:top w:val="nil"/>
              <w:left w:val="nil"/>
              <w:bottom w:val="nil"/>
              <w:right w:val="nil"/>
            </w:tcBorders>
            <w:shd w:val="clear" w:color="000000" w:fill="FFFFFF"/>
            <w:noWrap/>
            <w:vAlign w:val="bottom"/>
            <w:hideMark/>
          </w:tcPr>
          <w:p w:rsidRPr="00436723" w:rsidR="00151436" w:rsidP="00436723" w:rsidRDefault="00151436" w14:paraId="5D74EDB0" w14:textId="77777777">
            <w:pPr>
              <w:jc w:val="right"/>
              <w:rPr>
                <w:rFonts w:eastAsia="Times New Roman"/>
                <w:color w:val="000000"/>
                <w:kern w:val="0"/>
                <w:sz w:val="20"/>
                <w:szCs w:val="20"/>
                <w:lang w:eastAsia="sv-SE"/>
                <w14:numSpacing w14:val="default"/>
              </w:rPr>
            </w:pPr>
            <w:r w:rsidRPr="00436723">
              <w:rPr>
                <w:rFonts w:eastAsia="Times New Roman"/>
                <w:color w:val="000000"/>
                <w:kern w:val="0"/>
                <w:sz w:val="20"/>
                <w:szCs w:val="20"/>
                <w:lang w:eastAsia="sv-SE"/>
                <w14:numSpacing w14:val="default"/>
              </w:rPr>
              <w:t>6,9</w:t>
            </w:r>
          </w:p>
        </w:tc>
      </w:tr>
      <w:tr w:rsidRPr="00436723" w:rsidR="00151436" w:rsidTr="00436723" w14:paraId="2DDDCCDB" w14:textId="77777777">
        <w:trPr>
          <w:trHeight w:val="300"/>
        </w:trPr>
        <w:tc>
          <w:tcPr>
            <w:tcW w:w="1134" w:type="dxa"/>
            <w:tcBorders>
              <w:top w:val="nil"/>
              <w:left w:val="nil"/>
              <w:bottom w:val="nil"/>
              <w:right w:val="nil"/>
            </w:tcBorders>
            <w:shd w:val="clear" w:color="000000" w:fill="FFFFFF"/>
            <w:noWrap/>
            <w:vAlign w:val="bottom"/>
            <w:hideMark/>
          </w:tcPr>
          <w:p w:rsidRPr="00436723" w:rsidR="00151436" w:rsidP="00436723" w:rsidRDefault="00151436" w14:paraId="563F1912" w14:textId="77777777">
            <w:pPr>
              <w:jc w:val="right"/>
              <w:rPr>
                <w:rFonts w:eastAsia="Times New Roman"/>
                <w:color w:val="000000"/>
                <w:kern w:val="0"/>
                <w:sz w:val="20"/>
                <w:szCs w:val="20"/>
                <w:lang w:eastAsia="sv-SE"/>
                <w14:numSpacing w14:val="default"/>
              </w:rPr>
            </w:pPr>
            <w:r w:rsidRPr="00436723">
              <w:rPr>
                <w:rFonts w:eastAsia="Times New Roman"/>
                <w:color w:val="000000"/>
                <w:kern w:val="0"/>
                <w:sz w:val="20"/>
                <w:szCs w:val="20"/>
                <w:lang w:eastAsia="sv-SE"/>
                <w14:numSpacing w14:val="default"/>
              </w:rPr>
              <w:t>4</w:t>
            </w:r>
          </w:p>
        </w:tc>
        <w:tc>
          <w:tcPr>
            <w:tcW w:w="1985" w:type="dxa"/>
            <w:tcBorders>
              <w:top w:val="nil"/>
              <w:left w:val="nil"/>
              <w:bottom w:val="nil"/>
              <w:right w:val="nil"/>
            </w:tcBorders>
            <w:shd w:val="clear" w:color="000000" w:fill="FFFFFF"/>
            <w:noWrap/>
            <w:vAlign w:val="bottom"/>
            <w:hideMark/>
          </w:tcPr>
          <w:p w:rsidRPr="00436723" w:rsidR="00151436" w:rsidP="00436723" w:rsidRDefault="00151436" w14:paraId="4DB1A367" w14:textId="77777777">
            <w:pPr>
              <w:jc w:val="right"/>
              <w:rPr>
                <w:rFonts w:eastAsia="Times New Roman"/>
                <w:color w:val="000000"/>
                <w:kern w:val="0"/>
                <w:sz w:val="20"/>
                <w:szCs w:val="20"/>
                <w:lang w:eastAsia="sv-SE"/>
                <w14:numSpacing w14:val="default"/>
              </w:rPr>
            </w:pPr>
            <w:r w:rsidRPr="00436723">
              <w:rPr>
                <w:rFonts w:eastAsia="Times New Roman"/>
                <w:color w:val="000000"/>
                <w:kern w:val="0"/>
                <w:sz w:val="20"/>
                <w:szCs w:val="20"/>
                <w:lang w:eastAsia="sv-SE"/>
                <w14:numSpacing w14:val="default"/>
              </w:rPr>
              <w:t>213 800</w:t>
            </w:r>
          </w:p>
        </w:tc>
        <w:tc>
          <w:tcPr>
            <w:tcW w:w="1559" w:type="dxa"/>
            <w:tcBorders>
              <w:top w:val="nil"/>
              <w:left w:val="nil"/>
              <w:bottom w:val="nil"/>
              <w:right w:val="nil"/>
            </w:tcBorders>
            <w:shd w:val="clear" w:color="000000" w:fill="FFFFFF"/>
            <w:noWrap/>
            <w:vAlign w:val="bottom"/>
            <w:hideMark/>
          </w:tcPr>
          <w:p w:rsidRPr="00436723" w:rsidR="00151436" w:rsidP="00436723" w:rsidRDefault="00151436" w14:paraId="32D6746B" w14:textId="7FE2C11B">
            <w:pPr>
              <w:jc w:val="right"/>
              <w:rPr>
                <w:rFonts w:eastAsia="Times New Roman"/>
                <w:color w:val="000000"/>
                <w:kern w:val="0"/>
                <w:sz w:val="20"/>
                <w:szCs w:val="20"/>
                <w:lang w:eastAsia="sv-SE"/>
                <w14:numSpacing w14:val="default"/>
              </w:rPr>
            </w:pPr>
            <w:r w:rsidRPr="00436723">
              <w:rPr>
                <w:rFonts w:eastAsia="Times New Roman"/>
                <w:color w:val="000000"/>
                <w:kern w:val="0"/>
                <w:sz w:val="20"/>
                <w:szCs w:val="20"/>
                <w:lang w:eastAsia="sv-SE"/>
                <w14:numSpacing w14:val="default"/>
              </w:rPr>
              <w:t>2</w:t>
            </w:r>
            <w:r w:rsidRPr="00436723" w:rsidR="001B12FC">
              <w:rPr>
                <w:rFonts w:eastAsia="Times New Roman"/>
                <w:color w:val="000000"/>
                <w:kern w:val="0"/>
                <w:sz w:val="20"/>
                <w:szCs w:val="20"/>
                <w:lang w:eastAsia="sv-SE"/>
                <w14:numSpacing w14:val="default"/>
              </w:rPr>
              <w:t xml:space="preserve"> </w:t>
            </w:r>
            <w:r w:rsidRPr="00436723">
              <w:rPr>
                <w:rFonts w:eastAsia="Times New Roman"/>
                <w:color w:val="000000"/>
                <w:kern w:val="0"/>
                <w:sz w:val="20"/>
                <w:szCs w:val="20"/>
                <w:lang w:eastAsia="sv-SE"/>
                <w14:numSpacing w14:val="default"/>
              </w:rPr>
              <w:t>400</w:t>
            </w:r>
          </w:p>
        </w:tc>
        <w:tc>
          <w:tcPr>
            <w:tcW w:w="1701" w:type="dxa"/>
            <w:tcBorders>
              <w:top w:val="nil"/>
              <w:left w:val="nil"/>
              <w:bottom w:val="nil"/>
              <w:right w:val="nil"/>
            </w:tcBorders>
            <w:shd w:val="clear" w:color="000000" w:fill="FFFFFF"/>
            <w:noWrap/>
            <w:vAlign w:val="bottom"/>
            <w:hideMark/>
          </w:tcPr>
          <w:p w:rsidRPr="00436723" w:rsidR="00151436" w:rsidP="00436723" w:rsidRDefault="00151436" w14:paraId="683D0A14" w14:textId="77777777">
            <w:pPr>
              <w:jc w:val="right"/>
              <w:rPr>
                <w:rFonts w:eastAsia="Times New Roman"/>
                <w:color w:val="000000"/>
                <w:kern w:val="0"/>
                <w:sz w:val="20"/>
                <w:szCs w:val="20"/>
                <w:lang w:eastAsia="sv-SE"/>
                <w14:numSpacing w14:val="default"/>
              </w:rPr>
            </w:pPr>
            <w:r w:rsidRPr="00436723">
              <w:rPr>
                <w:rFonts w:eastAsia="Times New Roman"/>
                <w:color w:val="000000"/>
                <w:kern w:val="0"/>
                <w:sz w:val="20"/>
                <w:szCs w:val="20"/>
                <w:lang w:eastAsia="sv-SE"/>
                <w14:numSpacing w14:val="default"/>
              </w:rPr>
              <w:t>1,12</w:t>
            </w:r>
          </w:p>
        </w:tc>
        <w:tc>
          <w:tcPr>
            <w:tcW w:w="1843" w:type="dxa"/>
            <w:tcBorders>
              <w:top w:val="nil"/>
              <w:left w:val="nil"/>
              <w:bottom w:val="nil"/>
              <w:right w:val="nil"/>
            </w:tcBorders>
            <w:shd w:val="clear" w:color="000000" w:fill="FFFFFF"/>
            <w:noWrap/>
            <w:vAlign w:val="bottom"/>
            <w:hideMark/>
          </w:tcPr>
          <w:p w:rsidRPr="00436723" w:rsidR="00151436" w:rsidP="00436723" w:rsidRDefault="00151436" w14:paraId="08B89FF9" w14:textId="77777777">
            <w:pPr>
              <w:jc w:val="right"/>
              <w:rPr>
                <w:rFonts w:eastAsia="Times New Roman"/>
                <w:color w:val="000000"/>
                <w:kern w:val="0"/>
                <w:sz w:val="20"/>
                <w:szCs w:val="20"/>
                <w:lang w:eastAsia="sv-SE"/>
                <w14:numSpacing w14:val="default"/>
              </w:rPr>
            </w:pPr>
            <w:r w:rsidRPr="00436723">
              <w:rPr>
                <w:rFonts w:eastAsia="Times New Roman"/>
                <w:color w:val="000000"/>
                <w:kern w:val="0"/>
                <w:sz w:val="20"/>
                <w:szCs w:val="20"/>
                <w:lang w:eastAsia="sv-SE"/>
                <w14:numSpacing w14:val="default"/>
              </w:rPr>
              <w:t>8,7</w:t>
            </w:r>
          </w:p>
        </w:tc>
      </w:tr>
      <w:tr w:rsidRPr="00436723" w:rsidR="00151436" w:rsidTr="00436723" w14:paraId="21AFF1CA" w14:textId="77777777">
        <w:trPr>
          <w:trHeight w:val="300"/>
        </w:trPr>
        <w:tc>
          <w:tcPr>
            <w:tcW w:w="1134" w:type="dxa"/>
            <w:tcBorders>
              <w:top w:val="nil"/>
              <w:left w:val="nil"/>
              <w:bottom w:val="nil"/>
              <w:right w:val="nil"/>
            </w:tcBorders>
            <w:shd w:val="clear" w:color="000000" w:fill="FFFFFF"/>
            <w:noWrap/>
            <w:vAlign w:val="bottom"/>
            <w:hideMark/>
          </w:tcPr>
          <w:p w:rsidRPr="00436723" w:rsidR="00151436" w:rsidP="00436723" w:rsidRDefault="00151436" w14:paraId="3108A648" w14:textId="77777777">
            <w:pPr>
              <w:jc w:val="right"/>
              <w:rPr>
                <w:rFonts w:eastAsia="Times New Roman"/>
                <w:color w:val="000000"/>
                <w:kern w:val="0"/>
                <w:sz w:val="20"/>
                <w:szCs w:val="20"/>
                <w:lang w:eastAsia="sv-SE"/>
                <w14:numSpacing w14:val="default"/>
              </w:rPr>
            </w:pPr>
            <w:r w:rsidRPr="00436723">
              <w:rPr>
                <w:rFonts w:eastAsia="Times New Roman"/>
                <w:color w:val="000000"/>
                <w:kern w:val="0"/>
                <w:sz w:val="20"/>
                <w:szCs w:val="20"/>
                <w:lang w:eastAsia="sv-SE"/>
                <w14:numSpacing w14:val="default"/>
              </w:rPr>
              <w:t>5</w:t>
            </w:r>
          </w:p>
        </w:tc>
        <w:tc>
          <w:tcPr>
            <w:tcW w:w="1985" w:type="dxa"/>
            <w:tcBorders>
              <w:top w:val="nil"/>
              <w:left w:val="nil"/>
              <w:bottom w:val="nil"/>
              <w:right w:val="nil"/>
            </w:tcBorders>
            <w:shd w:val="clear" w:color="000000" w:fill="FFFFFF"/>
            <w:noWrap/>
            <w:vAlign w:val="bottom"/>
            <w:hideMark/>
          </w:tcPr>
          <w:p w:rsidRPr="00436723" w:rsidR="00151436" w:rsidP="00436723" w:rsidRDefault="00151436" w14:paraId="33DFDEE4" w14:textId="77777777">
            <w:pPr>
              <w:jc w:val="right"/>
              <w:rPr>
                <w:rFonts w:eastAsia="Times New Roman"/>
                <w:color w:val="000000"/>
                <w:kern w:val="0"/>
                <w:sz w:val="20"/>
                <w:szCs w:val="20"/>
                <w:lang w:eastAsia="sv-SE"/>
                <w14:numSpacing w14:val="default"/>
              </w:rPr>
            </w:pPr>
            <w:r w:rsidRPr="00436723">
              <w:rPr>
                <w:rFonts w:eastAsia="Times New Roman"/>
                <w:color w:val="000000"/>
                <w:kern w:val="0"/>
                <w:sz w:val="20"/>
                <w:szCs w:val="20"/>
                <w:lang w:eastAsia="sv-SE"/>
                <w14:numSpacing w14:val="default"/>
              </w:rPr>
              <w:t>241 500</w:t>
            </w:r>
          </w:p>
        </w:tc>
        <w:tc>
          <w:tcPr>
            <w:tcW w:w="1559" w:type="dxa"/>
            <w:tcBorders>
              <w:top w:val="nil"/>
              <w:left w:val="nil"/>
              <w:bottom w:val="nil"/>
              <w:right w:val="nil"/>
            </w:tcBorders>
            <w:shd w:val="clear" w:color="000000" w:fill="FFFFFF"/>
            <w:noWrap/>
            <w:vAlign w:val="bottom"/>
            <w:hideMark/>
          </w:tcPr>
          <w:p w:rsidRPr="00436723" w:rsidR="00151436" w:rsidP="00436723" w:rsidRDefault="00151436" w14:paraId="2E76964A" w14:textId="77777777">
            <w:pPr>
              <w:jc w:val="right"/>
              <w:rPr>
                <w:rFonts w:eastAsia="Times New Roman"/>
                <w:color w:val="000000"/>
                <w:kern w:val="0"/>
                <w:sz w:val="20"/>
                <w:szCs w:val="20"/>
                <w:lang w:eastAsia="sv-SE"/>
                <w14:numSpacing w14:val="default"/>
              </w:rPr>
            </w:pPr>
            <w:r w:rsidRPr="00436723">
              <w:rPr>
                <w:rFonts w:eastAsia="Times New Roman"/>
                <w:color w:val="000000"/>
                <w:kern w:val="0"/>
                <w:sz w:val="20"/>
                <w:szCs w:val="20"/>
                <w:lang w:eastAsia="sv-SE"/>
                <w14:numSpacing w14:val="default"/>
              </w:rPr>
              <w:t>2800</w:t>
            </w:r>
          </w:p>
        </w:tc>
        <w:tc>
          <w:tcPr>
            <w:tcW w:w="1701" w:type="dxa"/>
            <w:tcBorders>
              <w:top w:val="nil"/>
              <w:left w:val="nil"/>
              <w:bottom w:val="nil"/>
              <w:right w:val="nil"/>
            </w:tcBorders>
            <w:shd w:val="clear" w:color="000000" w:fill="FFFFFF"/>
            <w:noWrap/>
            <w:vAlign w:val="bottom"/>
            <w:hideMark/>
          </w:tcPr>
          <w:p w:rsidRPr="00436723" w:rsidR="00151436" w:rsidP="00436723" w:rsidRDefault="00151436" w14:paraId="167056F9" w14:textId="77777777">
            <w:pPr>
              <w:jc w:val="right"/>
              <w:rPr>
                <w:rFonts w:eastAsia="Times New Roman"/>
                <w:color w:val="000000"/>
                <w:kern w:val="0"/>
                <w:sz w:val="20"/>
                <w:szCs w:val="20"/>
                <w:lang w:eastAsia="sv-SE"/>
                <w14:numSpacing w14:val="default"/>
              </w:rPr>
            </w:pPr>
            <w:r w:rsidRPr="00436723">
              <w:rPr>
                <w:rFonts w:eastAsia="Times New Roman"/>
                <w:color w:val="000000"/>
                <w:kern w:val="0"/>
                <w:sz w:val="20"/>
                <w:szCs w:val="20"/>
                <w:lang w:eastAsia="sv-SE"/>
                <w14:numSpacing w14:val="default"/>
              </w:rPr>
              <w:t>1,16</w:t>
            </w:r>
          </w:p>
        </w:tc>
        <w:tc>
          <w:tcPr>
            <w:tcW w:w="1843" w:type="dxa"/>
            <w:tcBorders>
              <w:top w:val="nil"/>
              <w:left w:val="nil"/>
              <w:bottom w:val="nil"/>
              <w:right w:val="nil"/>
            </w:tcBorders>
            <w:shd w:val="clear" w:color="000000" w:fill="FFFFFF"/>
            <w:noWrap/>
            <w:vAlign w:val="bottom"/>
            <w:hideMark/>
          </w:tcPr>
          <w:p w:rsidRPr="00436723" w:rsidR="00151436" w:rsidP="00436723" w:rsidRDefault="00151436" w14:paraId="6EC549DF" w14:textId="77777777">
            <w:pPr>
              <w:jc w:val="right"/>
              <w:rPr>
                <w:rFonts w:eastAsia="Times New Roman"/>
                <w:color w:val="000000"/>
                <w:kern w:val="0"/>
                <w:sz w:val="20"/>
                <w:szCs w:val="20"/>
                <w:lang w:eastAsia="sv-SE"/>
                <w14:numSpacing w14:val="default"/>
              </w:rPr>
            </w:pPr>
            <w:r w:rsidRPr="00436723">
              <w:rPr>
                <w:rFonts w:eastAsia="Times New Roman"/>
                <w:color w:val="000000"/>
                <w:kern w:val="0"/>
                <w:sz w:val="20"/>
                <w:szCs w:val="20"/>
                <w:lang w:eastAsia="sv-SE"/>
                <w14:numSpacing w14:val="default"/>
              </w:rPr>
              <w:t>10,4</w:t>
            </w:r>
          </w:p>
        </w:tc>
      </w:tr>
      <w:tr w:rsidRPr="00436723" w:rsidR="00151436" w:rsidTr="00436723" w14:paraId="290D9144" w14:textId="77777777">
        <w:trPr>
          <w:trHeight w:val="300"/>
        </w:trPr>
        <w:tc>
          <w:tcPr>
            <w:tcW w:w="1134" w:type="dxa"/>
            <w:tcBorders>
              <w:top w:val="nil"/>
              <w:left w:val="nil"/>
              <w:bottom w:val="nil"/>
              <w:right w:val="nil"/>
            </w:tcBorders>
            <w:shd w:val="clear" w:color="000000" w:fill="FFFFFF"/>
            <w:noWrap/>
            <w:vAlign w:val="bottom"/>
            <w:hideMark/>
          </w:tcPr>
          <w:p w:rsidRPr="00436723" w:rsidR="00151436" w:rsidP="00436723" w:rsidRDefault="00151436" w14:paraId="75DB9CEF" w14:textId="77777777">
            <w:pPr>
              <w:jc w:val="right"/>
              <w:rPr>
                <w:rFonts w:eastAsia="Times New Roman"/>
                <w:color w:val="000000"/>
                <w:kern w:val="0"/>
                <w:sz w:val="20"/>
                <w:szCs w:val="20"/>
                <w:lang w:eastAsia="sv-SE"/>
                <w14:numSpacing w14:val="default"/>
              </w:rPr>
            </w:pPr>
            <w:r w:rsidRPr="00436723">
              <w:rPr>
                <w:rFonts w:eastAsia="Times New Roman"/>
                <w:color w:val="000000"/>
                <w:kern w:val="0"/>
                <w:sz w:val="20"/>
                <w:szCs w:val="20"/>
                <w:lang w:eastAsia="sv-SE"/>
                <w14:numSpacing w14:val="default"/>
              </w:rPr>
              <w:t>6</w:t>
            </w:r>
          </w:p>
        </w:tc>
        <w:tc>
          <w:tcPr>
            <w:tcW w:w="1985" w:type="dxa"/>
            <w:tcBorders>
              <w:top w:val="nil"/>
              <w:left w:val="nil"/>
              <w:bottom w:val="nil"/>
              <w:right w:val="nil"/>
            </w:tcBorders>
            <w:shd w:val="clear" w:color="000000" w:fill="FFFFFF"/>
            <w:noWrap/>
            <w:vAlign w:val="bottom"/>
            <w:hideMark/>
          </w:tcPr>
          <w:p w:rsidRPr="00436723" w:rsidR="00151436" w:rsidP="00436723" w:rsidRDefault="00151436" w14:paraId="052072C4" w14:textId="77777777">
            <w:pPr>
              <w:jc w:val="right"/>
              <w:rPr>
                <w:rFonts w:eastAsia="Times New Roman"/>
                <w:color w:val="000000"/>
                <w:kern w:val="0"/>
                <w:sz w:val="20"/>
                <w:szCs w:val="20"/>
                <w:lang w:eastAsia="sv-SE"/>
                <w14:numSpacing w14:val="default"/>
              </w:rPr>
            </w:pPr>
            <w:r w:rsidRPr="00436723">
              <w:rPr>
                <w:rFonts w:eastAsia="Times New Roman"/>
                <w:color w:val="000000"/>
                <w:kern w:val="0"/>
                <w:sz w:val="20"/>
                <w:szCs w:val="20"/>
                <w:lang w:eastAsia="sv-SE"/>
                <w14:numSpacing w14:val="default"/>
              </w:rPr>
              <w:t>270 500</w:t>
            </w:r>
          </w:p>
        </w:tc>
        <w:tc>
          <w:tcPr>
            <w:tcW w:w="1559" w:type="dxa"/>
            <w:tcBorders>
              <w:top w:val="nil"/>
              <w:left w:val="nil"/>
              <w:bottom w:val="nil"/>
              <w:right w:val="nil"/>
            </w:tcBorders>
            <w:shd w:val="clear" w:color="000000" w:fill="FFFFFF"/>
            <w:noWrap/>
            <w:vAlign w:val="bottom"/>
            <w:hideMark/>
          </w:tcPr>
          <w:p w:rsidRPr="00436723" w:rsidR="00151436" w:rsidP="00436723" w:rsidRDefault="00151436" w14:paraId="48DF7915" w14:textId="747AF465">
            <w:pPr>
              <w:jc w:val="right"/>
              <w:rPr>
                <w:rFonts w:eastAsia="Times New Roman"/>
                <w:color w:val="000000"/>
                <w:kern w:val="0"/>
                <w:sz w:val="20"/>
                <w:szCs w:val="20"/>
                <w:lang w:eastAsia="sv-SE"/>
                <w14:numSpacing w14:val="default"/>
              </w:rPr>
            </w:pPr>
            <w:r w:rsidRPr="00436723">
              <w:rPr>
                <w:rFonts w:eastAsia="Times New Roman"/>
                <w:color w:val="000000"/>
                <w:kern w:val="0"/>
                <w:sz w:val="20"/>
                <w:szCs w:val="20"/>
                <w:lang w:eastAsia="sv-SE"/>
                <w14:numSpacing w14:val="default"/>
              </w:rPr>
              <w:t>3</w:t>
            </w:r>
            <w:r w:rsidRPr="00436723" w:rsidR="001B12FC">
              <w:rPr>
                <w:rFonts w:eastAsia="Times New Roman"/>
                <w:color w:val="000000"/>
                <w:kern w:val="0"/>
                <w:sz w:val="20"/>
                <w:szCs w:val="20"/>
                <w:lang w:eastAsia="sv-SE"/>
                <w14:numSpacing w14:val="default"/>
              </w:rPr>
              <w:t xml:space="preserve"> </w:t>
            </w:r>
            <w:r w:rsidRPr="00436723">
              <w:rPr>
                <w:rFonts w:eastAsia="Times New Roman"/>
                <w:color w:val="000000"/>
                <w:kern w:val="0"/>
                <w:sz w:val="20"/>
                <w:szCs w:val="20"/>
                <w:lang w:eastAsia="sv-SE"/>
                <w14:numSpacing w14:val="default"/>
              </w:rPr>
              <w:t>200</w:t>
            </w:r>
          </w:p>
        </w:tc>
        <w:tc>
          <w:tcPr>
            <w:tcW w:w="1701" w:type="dxa"/>
            <w:tcBorders>
              <w:top w:val="nil"/>
              <w:left w:val="nil"/>
              <w:bottom w:val="nil"/>
              <w:right w:val="nil"/>
            </w:tcBorders>
            <w:shd w:val="clear" w:color="000000" w:fill="FFFFFF"/>
            <w:noWrap/>
            <w:vAlign w:val="bottom"/>
            <w:hideMark/>
          </w:tcPr>
          <w:p w:rsidRPr="00436723" w:rsidR="00151436" w:rsidP="00436723" w:rsidRDefault="00151436" w14:paraId="4034F717" w14:textId="77777777">
            <w:pPr>
              <w:jc w:val="right"/>
              <w:rPr>
                <w:rFonts w:eastAsia="Times New Roman"/>
                <w:color w:val="000000"/>
                <w:kern w:val="0"/>
                <w:sz w:val="20"/>
                <w:szCs w:val="20"/>
                <w:lang w:eastAsia="sv-SE"/>
                <w14:numSpacing w14:val="default"/>
              </w:rPr>
            </w:pPr>
            <w:r w:rsidRPr="00436723">
              <w:rPr>
                <w:rFonts w:eastAsia="Times New Roman"/>
                <w:color w:val="000000"/>
                <w:kern w:val="0"/>
                <w:sz w:val="20"/>
                <w:szCs w:val="20"/>
                <w:lang w:eastAsia="sv-SE"/>
                <w14:numSpacing w14:val="default"/>
              </w:rPr>
              <w:t>1,18</w:t>
            </w:r>
          </w:p>
        </w:tc>
        <w:tc>
          <w:tcPr>
            <w:tcW w:w="1843" w:type="dxa"/>
            <w:tcBorders>
              <w:top w:val="nil"/>
              <w:left w:val="nil"/>
              <w:bottom w:val="nil"/>
              <w:right w:val="nil"/>
            </w:tcBorders>
            <w:shd w:val="clear" w:color="000000" w:fill="FFFFFF"/>
            <w:noWrap/>
            <w:vAlign w:val="bottom"/>
            <w:hideMark/>
          </w:tcPr>
          <w:p w:rsidRPr="00436723" w:rsidR="00151436" w:rsidP="00436723" w:rsidRDefault="00151436" w14:paraId="4AF80CBD" w14:textId="77777777">
            <w:pPr>
              <w:jc w:val="right"/>
              <w:rPr>
                <w:rFonts w:eastAsia="Times New Roman"/>
                <w:color w:val="000000"/>
                <w:kern w:val="0"/>
                <w:sz w:val="20"/>
                <w:szCs w:val="20"/>
                <w:lang w:eastAsia="sv-SE"/>
                <w14:numSpacing w14:val="default"/>
              </w:rPr>
            </w:pPr>
            <w:r w:rsidRPr="00436723">
              <w:rPr>
                <w:rFonts w:eastAsia="Times New Roman"/>
                <w:color w:val="000000"/>
                <w:kern w:val="0"/>
                <w:sz w:val="20"/>
                <w:szCs w:val="20"/>
                <w:lang w:eastAsia="sv-SE"/>
                <w14:numSpacing w14:val="default"/>
              </w:rPr>
              <w:t>11,7</w:t>
            </w:r>
          </w:p>
        </w:tc>
      </w:tr>
      <w:tr w:rsidRPr="00436723" w:rsidR="00151436" w:rsidTr="00436723" w14:paraId="58092EE4" w14:textId="77777777">
        <w:trPr>
          <w:trHeight w:val="300"/>
        </w:trPr>
        <w:tc>
          <w:tcPr>
            <w:tcW w:w="1134" w:type="dxa"/>
            <w:tcBorders>
              <w:top w:val="nil"/>
              <w:left w:val="nil"/>
              <w:bottom w:val="nil"/>
              <w:right w:val="nil"/>
            </w:tcBorders>
            <w:shd w:val="clear" w:color="000000" w:fill="FFFFFF"/>
            <w:noWrap/>
            <w:vAlign w:val="bottom"/>
            <w:hideMark/>
          </w:tcPr>
          <w:p w:rsidRPr="00436723" w:rsidR="00151436" w:rsidP="00436723" w:rsidRDefault="00151436" w14:paraId="088AB90B" w14:textId="77777777">
            <w:pPr>
              <w:jc w:val="right"/>
              <w:rPr>
                <w:rFonts w:eastAsia="Times New Roman"/>
                <w:color w:val="000000"/>
                <w:kern w:val="0"/>
                <w:sz w:val="20"/>
                <w:szCs w:val="20"/>
                <w:lang w:eastAsia="sv-SE"/>
                <w14:numSpacing w14:val="default"/>
              </w:rPr>
            </w:pPr>
            <w:r w:rsidRPr="00436723">
              <w:rPr>
                <w:rFonts w:eastAsia="Times New Roman"/>
                <w:color w:val="000000"/>
                <w:kern w:val="0"/>
                <w:sz w:val="20"/>
                <w:szCs w:val="20"/>
                <w:lang w:eastAsia="sv-SE"/>
                <w14:numSpacing w14:val="default"/>
              </w:rPr>
              <w:t>7</w:t>
            </w:r>
          </w:p>
        </w:tc>
        <w:tc>
          <w:tcPr>
            <w:tcW w:w="1985" w:type="dxa"/>
            <w:tcBorders>
              <w:top w:val="nil"/>
              <w:left w:val="nil"/>
              <w:bottom w:val="nil"/>
              <w:right w:val="nil"/>
            </w:tcBorders>
            <w:shd w:val="clear" w:color="000000" w:fill="FFFFFF"/>
            <w:noWrap/>
            <w:vAlign w:val="bottom"/>
            <w:hideMark/>
          </w:tcPr>
          <w:p w:rsidRPr="00436723" w:rsidR="00151436" w:rsidP="00436723" w:rsidRDefault="00151436" w14:paraId="4CE99E95" w14:textId="77777777">
            <w:pPr>
              <w:jc w:val="right"/>
              <w:rPr>
                <w:rFonts w:eastAsia="Times New Roman"/>
                <w:color w:val="000000"/>
                <w:kern w:val="0"/>
                <w:sz w:val="20"/>
                <w:szCs w:val="20"/>
                <w:lang w:eastAsia="sv-SE"/>
                <w14:numSpacing w14:val="default"/>
              </w:rPr>
            </w:pPr>
            <w:r w:rsidRPr="00436723">
              <w:rPr>
                <w:rFonts w:eastAsia="Times New Roman"/>
                <w:color w:val="000000"/>
                <w:kern w:val="0"/>
                <w:sz w:val="20"/>
                <w:szCs w:val="20"/>
                <w:lang w:eastAsia="sv-SE"/>
                <w14:numSpacing w14:val="default"/>
              </w:rPr>
              <w:t>303 500</w:t>
            </w:r>
          </w:p>
        </w:tc>
        <w:tc>
          <w:tcPr>
            <w:tcW w:w="1559" w:type="dxa"/>
            <w:tcBorders>
              <w:top w:val="nil"/>
              <w:left w:val="nil"/>
              <w:bottom w:val="nil"/>
              <w:right w:val="nil"/>
            </w:tcBorders>
            <w:shd w:val="clear" w:color="000000" w:fill="FFFFFF"/>
            <w:noWrap/>
            <w:vAlign w:val="bottom"/>
            <w:hideMark/>
          </w:tcPr>
          <w:p w:rsidRPr="00436723" w:rsidR="00151436" w:rsidP="00436723" w:rsidRDefault="00151436" w14:paraId="39758DD3" w14:textId="5717CEB2">
            <w:pPr>
              <w:jc w:val="right"/>
              <w:rPr>
                <w:rFonts w:eastAsia="Times New Roman"/>
                <w:color w:val="000000"/>
                <w:kern w:val="0"/>
                <w:sz w:val="20"/>
                <w:szCs w:val="20"/>
                <w:lang w:eastAsia="sv-SE"/>
                <w14:numSpacing w14:val="default"/>
              </w:rPr>
            </w:pPr>
            <w:r w:rsidRPr="00436723">
              <w:rPr>
                <w:rFonts w:eastAsia="Times New Roman"/>
                <w:color w:val="000000"/>
                <w:kern w:val="0"/>
                <w:sz w:val="20"/>
                <w:szCs w:val="20"/>
                <w:lang w:eastAsia="sv-SE"/>
                <w14:numSpacing w14:val="default"/>
              </w:rPr>
              <w:t>3</w:t>
            </w:r>
            <w:r w:rsidRPr="00436723" w:rsidR="001B12FC">
              <w:rPr>
                <w:rFonts w:eastAsia="Times New Roman"/>
                <w:color w:val="000000"/>
                <w:kern w:val="0"/>
                <w:sz w:val="20"/>
                <w:szCs w:val="20"/>
                <w:lang w:eastAsia="sv-SE"/>
                <w14:numSpacing w14:val="default"/>
              </w:rPr>
              <w:t xml:space="preserve"> </w:t>
            </w:r>
            <w:r w:rsidRPr="00436723">
              <w:rPr>
                <w:rFonts w:eastAsia="Times New Roman"/>
                <w:color w:val="000000"/>
                <w:kern w:val="0"/>
                <w:sz w:val="20"/>
                <w:szCs w:val="20"/>
                <w:lang w:eastAsia="sv-SE"/>
                <w14:numSpacing w14:val="default"/>
              </w:rPr>
              <w:t>500</w:t>
            </w:r>
          </w:p>
        </w:tc>
        <w:tc>
          <w:tcPr>
            <w:tcW w:w="1701" w:type="dxa"/>
            <w:tcBorders>
              <w:top w:val="nil"/>
              <w:left w:val="nil"/>
              <w:bottom w:val="nil"/>
              <w:right w:val="nil"/>
            </w:tcBorders>
            <w:shd w:val="clear" w:color="000000" w:fill="FFFFFF"/>
            <w:noWrap/>
            <w:vAlign w:val="bottom"/>
            <w:hideMark/>
          </w:tcPr>
          <w:p w:rsidRPr="00436723" w:rsidR="00151436" w:rsidP="00436723" w:rsidRDefault="00151436" w14:paraId="6DCEAD5E" w14:textId="77777777">
            <w:pPr>
              <w:jc w:val="right"/>
              <w:rPr>
                <w:rFonts w:eastAsia="Times New Roman"/>
                <w:color w:val="000000"/>
                <w:kern w:val="0"/>
                <w:sz w:val="20"/>
                <w:szCs w:val="20"/>
                <w:lang w:eastAsia="sv-SE"/>
                <w14:numSpacing w14:val="default"/>
              </w:rPr>
            </w:pPr>
            <w:r w:rsidRPr="00436723">
              <w:rPr>
                <w:rFonts w:eastAsia="Times New Roman"/>
                <w:color w:val="000000"/>
                <w:kern w:val="0"/>
                <w:sz w:val="20"/>
                <w:szCs w:val="20"/>
                <w:lang w:eastAsia="sv-SE"/>
                <w14:numSpacing w14:val="default"/>
              </w:rPr>
              <w:t>1,15</w:t>
            </w:r>
          </w:p>
        </w:tc>
        <w:tc>
          <w:tcPr>
            <w:tcW w:w="1843" w:type="dxa"/>
            <w:tcBorders>
              <w:top w:val="nil"/>
              <w:left w:val="nil"/>
              <w:bottom w:val="nil"/>
              <w:right w:val="nil"/>
            </w:tcBorders>
            <w:shd w:val="clear" w:color="000000" w:fill="FFFFFF"/>
            <w:noWrap/>
            <w:vAlign w:val="bottom"/>
            <w:hideMark/>
          </w:tcPr>
          <w:p w:rsidRPr="00436723" w:rsidR="00151436" w:rsidP="00436723" w:rsidRDefault="00151436" w14:paraId="2CDDE78F" w14:textId="77777777">
            <w:pPr>
              <w:jc w:val="right"/>
              <w:rPr>
                <w:rFonts w:eastAsia="Times New Roman"/>
                <w:color w:val="000000"/>
                <w:kern w:val="0"/>
                <w:sz w:val="20"/>
                <w:szCs w:val="20"/>
                <w:lang w:eastAsia="sv-SE"/>
                <w14:numSpacing w14:val="default"/>
              </w:rPr>
            </w:pPr>
            <w:r w:rsidRPr="00436723">
              <w:rPr>
                <w:rFonts w:eastAsia="Times New Roman"/>
                <w:color w:val="000000"/>
                <w:kern w:val="0"/>
                <w:sz w:val="20"/>
                <w:szCs w:val="20"/>
                <w:lang w:eastAsia="sv-SE"/>
                <w14:numSpacing w14:val="default"/>
              </w:rPr>
              <w:t>12,8</w:t>
            </w:r>
          </w:p>
        </w:tc>
      </w:tr>
      <w:tr w:rsidRPr="00436723" w:rsidR="00151436" w:rsidTr="00436723" w14:paraId="1C046625" w14:textId="77777777">
        <w:trPr>
          <w:trHeight w:val="300"/>
        </w:trPr>
        <w:tc>
          <w:tcPr>
            <w:tcW w:w="1134" w:type="dxa"/>
            <w:tcBorders>
              <w:top w:val="nil"/>
              <w:left w:val="nil"/>
              <w:bottom w:val="nil"/>
              <w:right w:val="nil"/>
            </w:tcBorders>
            <w:shd w:val="clear" w:color="000000" w:fill="FFFFFF"/>
            <w:noWrap/>
            <w:vAlign w:val="bottom"/>
            <w:hideMark/>
          </w:tcPr>
          <w:p w:rsidRPr="00436723" w:rsidR="00151436" w:rsidP="00436723" w:rsidRDefault="00151436" w14:paraId="7358C7C7" w14:textId="77777777">
            <w:pPr>
              <w:jc w:val="right"/>
              <w:rPr>
                <w:rFonts w:eastAsia="Times New Roman"/>
                <w:color w:val="000000"/>
                <w:kern w:val="0"/>
                <w:sz w:val="20"/>
                <w:szCs w:val="20"/>
                <w:lang w:eastAsia="sv-SE"/>
                <w14:numSpacing w14:val="default"/>
              </w:rPr>
            </w:pPr>
            <w:r w:rsidRPr="00436723">
              <w:rPr>
                <w:rFonts w:eastAsia="Times New Roman"/>
                <w:color w:val="000000"/>
                <w:kern w:val="0"/>
                <w:sz w:val="20"/>
                <w:szCs w:val="20"/>
                <w:lang w:eastAsia="sv-SE"/>
                <w14:numSpacing w14:val="default"/>
              </w:rPr>
              <w:t>8</w:t>
            </w:r>
          </w:p>
        </w:tc>
        <w:tc>
          <w:tcPr>
            <w:tcW w:w="1985" w:type="dxa"/>
            <w:tcBorders>
              <w:top w:val="nil"/>
              <w:left w:val="nil"/>
              <w:bottom w:val="nil"/>
              <w:right w:val="nil"/>
            </w:tcBorders>
            <w:shd w:val="clear" w:color="000000" w:fill="FFFFFF"/>
            <w:noWrap/>
            <w:vAlign w:val="bottom"/>
            <w:hideMark/>
          </w:tcPr>
          <w:p w:rsidRPr="00436723" w:rsidR="00151436" w:rsidP="00436723" w:rsidRDefault="00151436" w14:paraId="2FF50D2A" w14:textId="77777777">
            <w:pPr>
              <w:jc w:val="right"/>
              <w:rPr>
                <w:rFonts w:eastAsia="Times New Roman"/>
                <w:color w:val="000000"/>
                <w:kern w:val="0"/>
                <w:sz w:val="20"/>
                <w:szCs w:val="20"/>
                <w:lang w:eastAsia="sv-SE"/>
                <w14:numSpacing w14:val="default"/>
              </w:rPr>
            </w:pPr>
            <w:r w:rsidRPr="00436723">
              <w:rPr>
                <w:rFonts w:eastAsia="Times New Roman"/>
                <w:color w:val="000000"/>
                <w:kern w:val="0"/>
                <w:sz w:val="20"/>
                <w:szCs w:val="20"/>
                <w:lang w:eastAsia="sv-SE"/>
                <w14:numSpacing w14:val="default"/>
              </w:rPr>
              <w:t>345 400</w:t>
            </w:r>
          </w:p>
        </w:tc>
        <w:tc>
          <w:tcPr>
            <w:tcW w:w="1559" w:type="dxa"/>
            <w:tcBorders>
              <w:top w:val="nil"/>
              <w:left w:val="nil"/>
              <w:bottom w:val="nil"/>
              <w:right w:val="nil"/>
            </w:tcBorders>
            <w:shd w:val="clear" w:color="000000" w:fill="FFFFFF"/>
            <w:noWrap/>
            <w:vAlign w:val="bottom"/>
            <w:hideMark/>
          </w:tcPr>
          <w:p w:rsidRPr="00436723" w:rsidR="00151436" w:rsidP="00436723" w:rsidRDefault="00151436" w14:paraId="6706BF13" w14:textId="77777777">
            <w:pPr>
              <w:jc w:val="right"/>
              <w:rPr>
                <w:rFonts w:eastAsia="Times New Roman"/>
                <w:color w:val="000000"/>
                <w:kern w:val="0"/>
                <w:sz w:val="20"/>
                <w:szCs w:val="20"/>
                <w:lang w:eastAsia="sv-SE"/>
                <w14:numSpacing w14:val="default"/>
              </w:rPr>
            </w:pPr>
            <w:r w:rsidRPr="00436723">
              <w:rPr>
                <w:rFonts w:eastAsia="Times New Roman"/>
                <w:color w:val="000000"/>
                <w:kern w:val="0"/>
                <w:sz w:val="20"/>
                <w:szCs w:val="20"/>
                <w:lang w:eastAsia="sv-SE"/>
                <w14:numSpacing w14:val="default"/>
              </w:rPr>
              <w:t>3800</w:t>
            </w:r>
          </w:p>
        </w:tc>
        <w:tc>
          <w:tcPr>
            <w:tcW w:w="1701" w:type="dxa"/>
            <w:tcBorders>
              <w:top w:val="nil"/>
              <w:left w:val="nil"/>
              <w:bottom w:val="nil"/>
              <w:right w:val="nil"/>
            </w:tcBorders>
            <w:shd w:val="clear" w:color="000000" w:fill="FFFFFF"/>
            <w:noWrap/>
            <w:vAlign w:val="bottom"/>
            <w:hideMark/>
          </w:tcPr>
          <w:p w:rsidRPr="00436723" w:rsidR="00151436" w:rsidP="00436723" w:rsidRDefault="00151436" w14:paraId="08DD2C4C" w14:textId="77777777">
            <w:pPr>
              <w:jc w:val="right"/>
              <w:rPr>
                <w:rFonts w:eastAsia="Times New Roman"/>
                <w:color w:val="000000"/>
                <w:kern w:val="0"/>
                <w:sz w:val="20"/>
                <w:szCs w:val="20"/>
                <w:lang w:eastAsia="sv-SE"/>
                <w14:numSpacing w14:val="default"/>
              </w:rPr>
            </w:pPr>
            <w:r w:rsidRPr="00436723">
              <w:rPr>
                <w:rFonts w:eastAsia="Times New Roman"/>
                <w:color w:val="000000"/>
                <w:kern w:val="0"/>
                <w:sz w:val="20"/>
                <w:szCs w:val="20"/>
                <w:lang w:eastAsia="sv-SE"/>
                <w14:numSpacing w14:val="default"/>
              </w:rPr>
              <w:t>1,10</w:t>
            </w:r>
          </w:p>
        </w:tc>
        <w:tc>
          <w:tcPr>
            <w:tcW w:w="1843" w:type="dxa"/>
            <w:tcBorders>
              <w:top w:val="nil"/>
              <w:left w:val="nil"/>
              <w:bottom w:val="nil"/>
              <w:right w:val="nil"/>
            </w:tcBorders>
            <w:shd w:val="clear" w:color="000000" w:fill="FFFFFF"/>
            <w:noWrap/>
            <w:vAlign w:val="bottom"/>
            <w:hideMark/>
          </w:tcPr>
          <w:p w:rsidRPr="00436723" w:rsidR="00151436" w:rsidP="00436723" w:rsidRDefault="00151436" w14:paraId="27F924C5" w14:textId="77777777">
            <w:pPr>
              <w:jc w:val="right"/>
              <w:rPr>
                <w:rFonts w:eastAsia="Times New Roman"/>
                <w:color w:val="000000"/>
                <w:kern w:val="0"/>
                <w:sz w:val="20"/>
                <w:szCs w:val="20"/>
                <w:lang w:eastAsia="sv-SE"/>
                <w14:numSpacing w14:val="default"/>
              </w:rPr>
            </w:pPr>
            <w:r w:rsidRPr="00436723">
              <w:rPr>
                <w:rFonts w:eastAsia="Times New Roman"/>
                <w:color w:val="000000"/>
                <w:kern w:val="0"/>
                <w:sz w:val="20"/>
                <w:szCs w:val="20"/>
                <w:lang w:eastAsia="sv-SE"/>
                <w14:numSpacing w14:val="default"/>
              </w:rPr>
              <w:t>14,0</w:t>
            </w:r>
          </w:p>
        </w:tc>
      </w:tr>
      <w:tr w:rsidRPr="00436723" w:rsidR="00151436" w:rsidTr="00436723" w14:paraId="45286A5C" w14:textId="77777777">
        <w:trPr>
          <w:trHeight w:val="300"/>
        </w:trPr>
        <w:tc>
          <w:tcPr>
            <w:tcW w:w="1134" w:type="dxa"/>
            <w:tcBorders>
              <w:top w:val="nil"/>
              <w:left w:val="nil"/>
              <w:bottom w:val="nil"/>
              <w:right w:val="nil"/>
            </w:tcBorders>
            <w:shd w:val="clear" w:color="000000" w:fill="FFFFFF"/>
            <w:noWrap/>
            <w:vAlign w:val="bottom"/>
            <w:hideMark/>
          </w:tcPr>
          <w:p w:rsidRPr="00436723" w:rsidR="00151436" w:rsidP="00436723" w:rsidRDefault="00151436" w14:paraId="6FCF6557" w14:textId="77777777">
            <w:pPr>
              <w:jc w:val="right"/>
              <w:rPr>
                <w:rFonts w:eastAsia="Times New Roman"/>
                <w:color w:val="000000"/>
                <w:kern w:val="0"/>
                <w:sz w:val="20"/>
                <w:szCs w:val="20"/>
                <w:lang w:eastAsia="sv-SE"/>
                <w14:numSpacing w14:val="default"/>
              </w:rPr>
            </w:pPr>
            <w:r w:rsidRPr="00436723">
              <w:rPr>
                <w:rFonts w:eastAsia="Times New Roman"/>
                <w:color w:val="000000"/>
                <w:kern w:val="0"/>
                <w:sz w:val="20"/>
                <w:szCs w:val="20"/>
                <w:lang w:eastAsia="sv-SE"/>
                <w14:numSpacing w14:val="default"/>
              </w:rPr>
              <w:t>9</w:t>
            </w:r>
          </w:p>
        </w:tc>
        <w:tc>
          <w:tcPr>
            <w:tcW w:w="1985" w:type="dxa"/>
            <w:tcBorders>
              <w:top w:val="nil"/>
              <w:left w:val="nil"/>
              <w:bottom w:val="nil"/>
              <w:right w:val="nil"/>
            </w:tcBorders>
            <w:shd w:val="clear" w:color="000000" w:fill="FFFFFF"/>
            <w:noWrap/>
            <w:vAlign w:val="bottom"/>
            <w:hideMark/>
          </w:tcPr>
          <w:p w:rsidRPr="00436723" w:rsidR="00151436" w:rsidP="00436723" w:rsidRDefault="00151436" w14:paraId="026FBAE3" w14:textId="77777777">
            <w:pPr>
              <w:jc w:val="right"/>
              <w:rPr>
                <w:rFonts w:eastAsia="Times New Roman"/>
                <w:color w:val="000000"/>
                <w:kern w:val="0"/>
                <w:sz w:val="20"/>
                <w:szCs w:val="20"/>
                <w:lang w:eastAsia="sv-SE"/>
                <w14:numSpacing w14:val="default"/>
              </w:rPr>
            </w:pPr>
            <w:r w:rsidRPr="00436723">
              <w:rPr>
                <w:rFonts w:eastAsia="Times New Roman"/>
                <w:color w:val="000000"/>
                <w:kern w:val="0"/>
                <w:sz w:val="20"/>
                <w:szCs w:val="20"/>
                <w:lang w:eastAsia="sv-SE"/>
                <w14:numSpacing w14:val="default"/>
              </w:rPr>
              <w:t>406 700</w:t>
            </w:r>
          </w:p>
        </w:tc>
        <w:tc>
          <w:tcPr>
            <w:tcW w:w="1559" w:type="dxa"/>
            <w:tcBorders>
              <w:top w:val="nil"/>
              <w:left w:val="nil"/>
              <w:bottom w:val="nil"/>
              <w:right w:val="nil"/>
            </w:tcBorders>
            <w:shd w:val="clear" w:color="000000" w:fill="FFFFFF"/>
            <w:noWrap/>
            <w:vAlign w:val="bottom"/>
            <w:hideMark/>
          </w:tcPr>
          <w:p w:rsidRPr="00436723" w:rsidR="00151436" w:rsidP="00436723" w:rsidRDefault="00151436" w14:paraId="136148BF" w14:textId="3BF8EECC">
            <w:pPr>
              <w:jc w:val="right"/>
              <w:rPr>
                <w:rFonts w:eastAsia="Times New Roman"/>
                <w:color w:val="000000"/>
                <w:kern w:val="0"/>
                <w:sz w:val="20"/>
                <w:szCs w:val="20"/>
                <w:lang w:eastAsia="sv-SE"/>
                <w14:numSpacing w14:val="default"/>
              </w:rPr>
            </w:pPr>
            <w:r w:rsidRPr="00436723">
              <w:rPr>
                <w:rFonts w:eastAsia="Times New Roman"/>
                <w:color w:val="000000"/>
                <w:kern w:val="0"/>
                <w:sz w:val="20"/>
                <w:szCs w:val="20"/>
                <w:lang w:eastAsia="sv-SE"/>
                <w14:numSpacing w14:val="default"/>
              </w:rPr>
              <w:t>4</w:t>
            </w:r>
            <w:r w:rsidRPr="00436723" w:rsidR="001B12FC">
              <w:rPr>
                <w:rFonts w:eastAsia="Times New Roman"/>
                <w:color w:val="000000"/>
                <w:kern w:val="0"/>
                <w:sz w:val="20"/>
                <w:szCs w:val="20"/>
                <w:lang w:eastAsia="sv-SE"/>
                <w14:numSpacing w14:val="default"/>
              </w:rPr>
              <w:t xml:space="preserve"> </w:t>
            </w:r>
            <w:r w:rsidRPr="00436723">
              <w:rPr>
                <w:rFonts w:eastAsia="Times New Roman"/>
                <w:color w:val="000000"/>
                <w:kern w:val="0"/>
                <w:sz w:val="20"/>
                <w:szCs w:val="20"/>
                <w:lang w:eastAsia="sv-SE"/>
                <w14:numSpacing w14:val="default"/>
              </w:rPr>
              <w:t>100</w:t>
            </w:r>
          </w:p>
        </w:tc>
        <w:tc>
          <w:tcPr>
            <w:tcW w:w="1701" w:type="dxa"/>
            <w:tcBorders>
              <w:top w:val="nil"/>
              <w:left w:val="nil"/>
              <w:bottom w:val="nil"/>
              <w:right w:val="nil"/>
            </w:tcBorders>
            <w:shd w:val="clear" w:color="000000" w:fill="FFFFFF"/>
            <w:noWrap/>
            <w:vAlign w:val="bottom"/>
            <w:hideMark/>
          </w:tcPr>
          <w:p w:rsidRPr="00436723" w:rsidR="00151436" w:rsidP="00436723" w:rsidRDefault="00151436" w14:paraId="1630764C" w14:textId="77777777">
            <w:pPr>
              <w:jc w:val="right"/>
              <w:rPr>
                <w:rFonts w:eastAsia="Times New Roman"/>
                <w:color w:val="000000"/>
                <w:kern w:val="0"/>
                <w:sz w:val="20"/>
                <w:szCs w:val="20"/>
                <w:lang w:eastAsia="sv-SE"/>
                <w14:numSpacing w14:val="default"/>
              </w:rPr>
            </w:pPr>
            <w:r w:rsidRPr="00436723">
              <w:rPr>
                <w:rFonts w:eastAsia="Times New Roman"/>
                <w:color w:val="000000"/>
                <w:kern w:val="0"/>
                <w:sz w:val="20"/>
                <w:szCs w:val="20"/>
                <w:lang w:eastAsia="sv-SE"/>
                <w14:numSpacing w14:val="default"/>
              </w:rPr>
              <w:t>1,01</w:t>
            </w:r>
          </w:p>
        </w:tc>
        <w:tc>
          <w:tcPr>
            <w:tcW w:w="1843" w:type="dxa"/>
            <w:tcBorders>
              <w:top w:val="nil"/>
              <w:left w:val="nil"/>
              <w:bottom w:val="nil"/>
              <w:right w:val="nil"/>
            </w:tcBorders>
            <w:shd w:val="clear" w:color="000000" w:fill="FFFFFF"/>
            <w:noWrap/>
            <w:vAlign w:val="bottom"/>
            <w:hideMark/>
          </w:tcPr>
          <w:p w:rsidRPr="00436723" w:rsidR="00151436" w:rsidP="00436723" w:rsidRDefault="00151436" w14:paraId="5C3700D9" w14:textId="77777777">
            <w:pPr>
              <w:jc w:val="right"/>
              <w:rPr>
                <w:rFonts w:eastAsia="Times New Roman"/>
                <w:color w:val="000000"/>
                <w:kern w:val="0"/>
                <w:sz w:val="20"/>
                <w:szCs w:val="20"/>
                <w:lang w:eastAsia="sv-SE"/>
                <w14:numSpacing w14:val="default"/>
              </w:rPr>
            </w:pPr>
            <w:r w:rsidRPr="00436723">
              <w:rPr>
                <w:rFonts w:eastAsia="Times New Roman"/>
                <w:color w:val="000000"/>
                <w:kern w:val="0"/>
                <w:sz w:val="20"/>
                <w:szCs w:val="20"/>
                <w:lang w:eastAsia="sv-SE"/>
                <w14:numSpacing w14:val="default"/>
              </w:rPr>
              <w:t>14,9</w:t>
            </w:r>
          </w:p>
        </w:tc>
      </w:tr>
      <w:tr w:rsidRPr="00436723" w:rsidR="00151436" w:rsidTr="00436723" w14:paraId="79B11F22" w14:textId="77777777">
        <w:trPr>
          <w:trHeight w:val="300"/>
        </w:trPr>
        <w:tc>
          <w:tcPr>
            <w:tcW w:w="1134" w:type="dxa"/>
            <w:tcBorders>
              <w:top w:val="nil"/>
              <w:left w:val="nil"/>
              <w:bottom w:val="single" w:color="auto" w:sz="4" w:space="0"/>
              <w:right w:val="nil"/>
            </w:tcBorders>
            <w:shd w:val="clear" w:color="000000" w:fill="FFFFFF"/>
            <w:noWrap/>
            <w:vAlign w:val="bottom"/>
            <w:hideMark/>
          </w:tcPr>
          <w:p w:rsidRPr="00436723" w:rsidR="00151436" w:rsidP="00436723" w:rsidRDefault="00151436" w14:paraId="3A8529FB" w14:textId="77777777">
            <w:pPr>
              <w:jc w:val="right"/>
              <w:rPr>
                <w:rFonts w:eastAsia="Times New Roman"/>
                <w:color w:val="000000"/>
                <w:kern w:val="0"/>
                <w:sz w:val="20"/>
                <w:szCs w:val="20"/>
                <w:lang w:eastAsia="sv-SE"/>
                <w14:numSpacing w14:val="default"/>
              </w:rPr>
            </w:pPr>
            <w:r w:rsidRPr="00436723">
              <w:rPr>
                <w:rFonts w:eastAsia="Times New Roman"/>
                <w:color w:val="000000"/>
                <w:kern w:val="0"/>
                <w:sz w:val="20"/>
                <w:szCs w:val="20"/>
                <w:lang w:eastAsia="sv-SE"/>
                <w14:numSpacing w14:val="default"/>
              </w:rPr>
              <w:t>10</w:t>
            </w:r>
          </w:p>
        </w:tc>
        <w:tc>
          <w:tcPr>
            <w:tcW w:w="1985" w:type="dxa"/>
            <w:tcBorders>
              <w:top w:val="nil"/>
              <w:left w:val="nil"/>
              <w:bottom w:val="single" w:color="auto" w:sz="4" w:space="0"/>
              <w:right w:val="nil"/>
            </w:tcBorders>
            <w:shd w:val="clear" w:color="000000" w:fill="FFFFFF"/>
            <w:noWrap/>
            <w:vAlign w:val="bottom"/>
            <w:hideMark/>
          </w:tcPr>
          <w:p w:rsidRPr="00436723" w:rsidR="00151436" w:rsidP="00436723" w:rsidRDefault="00151436" w14:paraId="21A864DE" w14:textId="77777777">
            <w:pPr>
              <w:jc w:val="right"/>
              <w:rPr>
                <w:rFonts w:eastAsia="Times New Roman"/>
                <w:color w:val="000000"/>
                <w:kern w:val="0"/>
                <w:sz w:val="20"/>
                <w:szCs w:val="20"/>
                <w:lang w:eastAsia="sv-SE"/>
                <w14:numSpacing w14:val="default"/>
              </w:rPr>
            </w:pPr>
            <w:r w:rsidRPr="00436723">
              <w:rPr>
                <w:rFonts w:eastAsia="Times New Roman"/>
                <w:color w:val="000000"/>
                <w:kern w:val="0"/>
                <w:sz w:val="20"/>
                <w:szCs w:val="20"/>
                <w:lang w:eastAsia="sv-SE"/>
                <w14:numSpacing w14:val="default"/>
              </w:rPr>
              <w:t>746 900</w:t>
            </w:r>
          </w:p>
        </w:tc>
        <w:tc>
          <w:tcPr>
            <w:tcW w:w="1559" w:type="dxa"/>
            <w:tcBorders>
              <w:top w:val="nil"/>
              <w:left w:val="nil"/>
              <w:bottom w:val="single" w:color="auto" w:sz="4" w:space="0"/>
              <w:right w:val="nil"/>
            </w:tcBorders>
            <w:shd w:val="clear" w:color="000000" w:fill="FFFFFF"/>
            <w:noWrap/>
            <w:vAlign w:val="bottom"/>
            <w:hideMark/>
          </w:tcPr>
          <w:p w:rsidRPr="00436723" w:rsidR="00151436" w:rsidP="00436723" w:rsidRDefault="00151436" w14:paraId="54325497" w14:textId="7C222980">
            <w:pPr>
              <w:jc w:val="right"/>
              <w:rPr>
                <w:rFonts w:eastAsia="Times New Roman"/>
                <w:color w:val="000000"/>
                <w:kern w:val="0"/>
                <w:sz w:val="20"/>
                <w:szCs w:val="20"/>
                <w:lang w:eastAsia="sv-SE"/>
                <w14:numSpacing w14:val="default"/>
              </w:rPr>
            </w:pPr>
            <w:r w:rsidRPr="00436723">
              <w:rPr>
                <w:rFonts w:eastAsia="Times New Roman"/>
                <w:color w:val="000000"/>
                <w:kern w:val="0"/>
                <w:sz w:val="20"/>
                <w:szCs w:val="20"/>
                <w:lang w:eastAsia="sv-SE"/>
                <w14:numSpacing w14:val="default"/>
              </w:rPr>
              <w:t>3</w:t>
            </w:r>
            <w:r w:rsidRPr="00436723" w:rsidR="001B12FC">
              <w:rPr>
                <w:rFonts w:eastAsia="Times New Roman"/>
                <w:color w:val="000000"/>
                <w:kern w:val="0"/>
                <w:sz w:val="20"/>
                <w:szCs w:val="20"/>
                <w:lang w:eastAsia="sv-SE"/>
                <w14:numSpacing w14:val="default"/>
              </w:rPr>
              <w:t xml:space="preserve"> </w:t>
            </w:r>
            <w:r w:rsidRPr="00436723">
              <w:rPr>
                <w:rFonts w:eastAsia="Times New Roman"/>
                <w:color w:val="000000"/>
                <w:kern w:val="0"/>
                <w:sz w:val="20"/>
                <w:szCs w:val="20"/>
                <w:lang w:eastAsia="sv-SE"/>
                <w14:numSpacing w14:val="default"/>
              </w:rPr>
              <w:t>700</w:t>
            </w:r>
          </w:p>
        </w:tc>
        <w:tc>
          <w:tcPr>
            <w:tcW w:w="1701" w:type="dxa"/>
            <w:tcBorders>
              <w:top w:val="nil"/>
              <w:left w:val="nil"/>
              <w:bottom w:val="single" w:color="auto" w:sz="4" w:space="0"/>
              <w:right w:val="nil"/>
            </w:tcBorders>
            <w:shd w:val="clear" w:color="000000" w:fill="FFFFFF"/>
            <w:noWrap/>
            <w:vAlign w:val="bottom"/>
            <w:hideMark/>
          </w:tcPr>
          <w:p w:rsidRPr="00436723" w:rsidR="00151436" w:rsidP="00436723" w:rsidRDefault="00151436" w14:paraId="29E40AAF" w14:textId="77777777">
            <w:pPr>
              <w:jc w:val="right"/>
              <w:rPr>
                <w:rFonts w:eastAsia="Times New Roman"/>
                <w:color w:val="000000"/>
                <w:kern w:val="0"/>
                <w:sz w:val="20"/>
                <w:szCs w:val="20"/>
                <w:lang w:eastAsia="sv-SE"/>
                <w14:numSpacing w14:val="default"/>
              </w:rPr>
            </w:pPr>
            <w:r w:rsidRPr="00436723">
              <w:rPr>
                <w:rFonts w:eastAsia="Times New Roman"/>
                <w:color w:val="000000"/>
                <w:kern w:val="0"/>
                <w:sz w:val="20"/>
                <w:szCs w:val="20"/>
                <w:lang w:eastAsia="sv-SE"/>
                <w14:numSpacing w14:val="default"/>
              </w:rPr>
              <w:t>0,50</w:t>
            </w:r>
          </w:p>
        </w:tc>
        <w:tc>
          <w:tcPr>
            <w:tcW w:w="1843" w:type="dxa"/>
            <w:tcBorders>
              <w:top w:val="nil"/>
              <w:left w:val="nil"/>
              <w:bottom w:val="single" w:color="auto" w:sz="4" w:space="0"/>
              <w:right w:val="nil"/>
            </w:tcBorders>
            <w:shd w:val="clear" w:color="000000" w:fill="FFFFFF"/>
            <w:noWrap/>
            <w:vAlign w:val="bottom"/>
            <w:hideMark/>
          </w:tcPr>
          <w:p w:rsidRPr="00436723" w:rsidR="00151436" w:rsidP="00436723" w:rsidRDefault="00151436" w14:paraId="2C7AAFA5" w14:textId="77777777">
            <w:pPr>
              <w:jc w:val="right"/>
              <w:rPr>
                <w:rFonts w:eastAsia="Times New Roman"/>
                <w:color w:val="000000"/>
                <w:kern w:val="0"/>
                <w:sz w:val="20"/>
                <w:szCs w:val="20"/>
                <w:lang w:eastAsia="sv-SE"/>
                <w14:numSpacing w14:val="default"/>
              </w:rPr>
            </w:pPr>
            <w:r w:rsidRPr="00436723">
              <w:rPr>
                <w:rFonts w:eastAsia="Times New Roman"/>
                <w:color w:val="000000"/>
                <w:kern w:val="0"/>
                <w:sz w:val="20"/>
                <w:szCs w:val="20"/>
                <w:lang w:eastAsia="sv-SE"/>
                <w14:numSpacing w14:val="default"/>
              </w:rPr>
              <w:t>13,4</w:t>
            </w:r>
          </w:p>
        </w:tc>
      </w:tr>
    </w:tbl>
    <w:p w:rsidRPr="001A7FF4" w:rsidR="00E97DFD" w:rsidP="001A7FF4" w:rsidRDefault="00E97DFD" w14:paraId="40D3F5F3" w14:textId="41F7AFDA">
      <w:pPr>
        <w:pStyle w:val="Rubrik3numrerat"/>
      </w:pPr>
      <w:bookmarkStart w:name="_Toc506207415" w:id="59"/>
      <w:r w:rsidRPr="001A7FF4">
        <w:t>Sänkta marginalskatter</w:t>
      </w:r>
      <w:bookmarkEnd w:id="59"/>
    </w:p>
    <w:p w:rsidRPr="001A7FF4" w:rsidR="00151436" w:rsidP="001A7FF4" w:rsidRDefault="00151436" w14:paraId="6A0913B4" w14:textId="133433C9">
      <w:pPr>
        <w:pStyle w:val="Normalutanindragellerluft"/>
        <w:spacing w:before="80"/>
      </w:pPr>
      <w:r w:rsidRPr="001A7FF4">
        <w:t xml:space="preserve">Samtidigt som Sverige har ett internationellt sett relativt högt skattetryck redan på låga inkomster har vi världens högsta marginalskatter för höginkomsttagare. Detta som ett resultat av att regeringen valt att dels fasa ut jobbskatteavdraget för de högre inkomsttagarna, dels höja skiktgränserna även för vanliga löntagare. Från 2015 till 2016 gick Sverige från en toppmarginalskatt på 57 procent till 60,1 procent. Det är långt ifrån idén om ”hälften kvar” som tidigare samlade parlamentariskt stöd även över blockgränserna. Det går givetvis att likt regeringen argumentera </w:t>
      </w:r>
      <w:r w:rsidRPr="001A7FF4" w:rsidR="00E97DFD">
        <w:t xml:space="preserve">för </w:t>
      </w:r>
      <w:r w:rsidRPr="001A7FF4">
        <w:t>att höginkomsttagaren alltid har råd att betala ett par extra h</w:t>
      </w:r>
      <w:r w:rsidRPr="001A7FF4" w:rsidR="00E97DFD">
        <w:t>undralappar i skatt varje månad</w:t>
      </w:r>
      <w:r w:rsidRPr="001A7FF4">
        <w:t xml:space="preserve"> och det argumentet äger förvisso i någon mening sin riktighet, men regeringens intensiva marginalskattehöjningar gör ingen analys av skattesystemets effektivitet</w:t>
      </w:r>
      <w:r w:rsidRPr="001A7FF4" w:rsidR="00E51F44">
        <w:t xml:space="preserve">. Inte heller tar det hänsyn till </w:t>
      </w:r>
      <w:r w:rsidRPr="001A7FF4">
        <w:t>Sveriges konkurrenskraft som industrination med en öpp</w:t>
      </w:r>
      <w:r w:rsidRPr="001A7FF4" w:rsidR="00962D20">
        <w:t xml:space="preserve">en och exportberoende ekonomi. </w:t>
      </w:r>
    </w:p>
    <w:p w:rsidRPr="00BC72C4" w:rsidR="00151436" w:rsidP="00B97FC7" w:rsidRDefault="00151436" w14:paraId="04312DA9" w14:textId="7922D9B0">
      <w:pPr>
        <w:rPr>
          <w:rFonts w:eastAsia="Times New Roman"/>
          <w:kern w:val="0"/>
          <w:lang w:eastAsia="sv-SE"/>
          <w14:numSpacing w14:val="default"/>
        </w:rPr>
      </w:pPr>
      <w:r w:rsidRPr="00BC72C4">
        <w:rPr>
          <w:rFonts w:eastAsia="Times New Roman"/>
          <w:kern w:val="0"/>
          <w:lang w:eastAsia="sv-SE"/>
          <w14:numSpacing w14:val="default"/>
        </w:rPr>
        <w:t xml:space="preserve">Många individer i den högsta inkomstdecilen förhandlar inte om sin lön inom ramen för ett centraliserat avtal eller genom sin fackklubb. Många har möjlighet att ta ut en löneförhöjning genom någon sorts förmån, exempelvis tjänstepension. Många är också attraktiva på den internationella arenan och </w:t>
      </w:r>
      <w:r w:rsidR="00E51F44">
        <w:rPr>
          <w:rFonts w:eastAsia="Times New Roman"/>
          <w:kern w:val="0"/>
          <w:lang w:eastAsia="sv-SE"/>
          <w14:numSpacing w14:val="default"/>
        </w:rPr>
        <w:t xml:space="preserve">där </w:t>
      </w:r>
      <w:r w:rsidRPr="00BC72C4" w:rsidR="001B12FC">
        <w:rPr>
          <w:rFonts w:eastAsia="Times New Roman"/>
          <w:kern w:val="0"/>
          <w:lang w:eastAsia="sv-SE"/>
          <w14:numSpacing w14:val="default"/>
        </w:rPr>
        <w:t>arbetar</w:t>
      </w:r>
      <w:r w:rsidR="001B12FC">
        <w:rPr>
          <w:rFonts w:eastAsia="Times New Roman"/>
          <w:kern w:val="0"/>
          <w:lang w:eastAsia="sv-SE"/>
          <w14:numSpacing w14:val="default"/>
        </w:rPr>
        <w:t xml:space="preserve"> </w:t>
      </w:r>
      <w:r w:rsidR="00E51F44">
        <w:rPr>
          <w:rFonts w:eastAsia="Times New Roman"/>
          <w:kern w:val="0"/>
          <w:lang w:eastAsia="sv-SE"/>
          <w14:numSpacing w14:val="default"/>
        </w:rPr>
        <w:t>en stor andel</w:t>
      </w:r>
      <w:r w:rsidRPr="00BC72C4">
        <w:rPr>
          <w:rFonts w:eastAsia="Times New Roman"/>
          <w:kern w:val="0"/>
          <w:lang w:eastAsia="sv-SE"/>
          <w14:numSpacing w14:val="default"/>
        </w:rPr>
        <w:t xml:space="preserve"> svenskar mycket riktigt utomlands, inte sällan på grund av det höga skatt</w:t>
      </w:r>
      <w:r w:rsidR="00E51F44">
        <w:rPr>
          <w:rFonts w:eastAsia="Times New Roman"/>
          <w:kern w:val="0"/>
          <w:lang w:eastAsia="sv-SE"/>
          <w14:numSpacing w14:val="default"/>
        </w:rPr>
        <w:t>etrycket. Till</w:t>
      </w:r>
      <w:r w:rsidRPr="00BC72C4">
        <w:rPr>
          <w:rFonts w:eastAsia="Times New Roman"/>
          <w:kern w:val="0"/>
          <w:lang w:eastAsia="sv-SE"/>
          <w14:numSpacing w14:val="default"/>
        </w:rPr>
        <w:t xml:space="preserve"> följd</w:t>
      </w:r>
      <w:r w:rsidR="001B12FC">
        <w:rPr>
          <w:rFonts w:eastAsia="Times New Roman"/>
          <w:kern w:val="0"/>
          <w:lang w:eastAsia="sv-SE"/>
          <w14:numSpacing w14:val="default"/>
        </w:rPr>
        <w:t xml:space="preserve"> av detta</w:t>
      </w:r>
      <w:r w:rsidR="00E51F44">
        <w:rPr>
          <w:rFonts w:eastAsia="Times New Roman"/>
          <w:kern w:val="0"/>
          <w:lang w:eastAsia="sv-SE"/>
          <w14:numSpacing w14:val="default"/>
        </w:rPr>
        <w:t xml:space="preserve"> blir i sin tur</w:t>
      </w:r>
      <w:r w:rsidRPr="00BC72C4" w:rsidR="00962D20">
        <w:rPr>
          <w:rFonts w:eastAsia="Times New Roman"/>
          <w:kern w:val="0"/>
          <w:lang w:eastAsia="sv-SE"/>
          <w14:numSpacing w14:val="default"/>
        </w:rPr>
        <w:t xml:space="preserve"> statens skatteuttag </w:t>
      </w:r>
      <w:r w:rsidR="00E51F44">
        <w:rPr>
          <w:rFonts w:eastAsia="Times New Roman"/>
          <w:kern w:val="0"/>
          <w:lang w:eastAsia="sv-SE"/>
          <w14:numSpacing w14:val="default"/>
        </w:rPr>
        <w:t xml:space="preserve">lika med </w:t>
      </w:r>
      <w:r w:rsidRPr="00BC72C4" w:rsidR="00962D20">
        <w:rPr>
          <w:rFonts w:eastAsia="Times New Roman"/>
          <w:kern w:val="0"/>
          <w:lang w:eastAsia="sv-SE"/>
          <w14:numSpacing w14:val="default"/>
        </w:rPr>
        <w:t>noll.</w:t>
      </w:r>
    </w:p>
    <w:p w:rsidRPr="00BC72C4" w:rsidR="00151436" w:rsidP="00B97FC7" w:rsidRDefault="00151436" w14:paraId="6DB158F9" w14:textId="7CFAEC14">
      <w:pPr>
        <w:rPr>
          <w:rFonts w:eastAsia="Times New Roman"/>
          <w:kern w:val="0"/>
          <w:lang w:eastAsia="sv-SE"/>
          <w14:numSpacing w14:val="default"/>
        </w:rPr>
      </w:pPr>
      <w:r w:rsidRPr="00BC72C4">
        <w:rPr>
          <w:rFonts w:eastAsia="Times New Roman"/>
          <w:kern w:val="0"/>
          <w:lang w:eastAsia="sv-SE"/>
          <w14:numSpacing w14:val="default"/>
        </w:rPr>
        <w:t>På sikt bör Sverige sträva efter att återgå till principen om ”hälften kvar”</w:t>
      </w:r>
      <w:r w:rsidR="001B12FC">
        <w:rPr>
          <w:rFonts w:eastAsia="Times New Roman"/>
          <w:kern w:val="0"/>
          <w:lang w:eastAsia="sv-SE"/>
          <w14:numSpacing w14:val="default"/>
        </w:rPr>
        <w:t>,</w:t>
      </w:r>
      <w:r w:rsidRPr="00BC72C4">
        <w:rPr>
          <w:rFonts w:eastAsia="Times New Roman"/>
          <w:kern w:val="0"/>
          <w:lang w:eastAsia="sv-SE"/>
          <w14:numSpacing w14:val="default"/>
        </w:rPr>
        <w:t xml:space="preserve"> vilket implicerar en högsta marginalskatt om 50 procent. På kortare sikt, det vill säga avse</w:t>
      </w:r>
      <w:r w:rsidR="001B12FC">
        <w:rPr>
          <w:rFonts w:eastAsia="Times New Roman"/>
          <w:kern w:val="0"/>
          <w:lang w:eastAsia="sv-SE"/>
          <w14:numSpacing w14:val="default"/>
        </w:rPr>
        <w:t>ende kommande budgetperiod 2018–</w:t>
      </w:r>
      <w:r w:rsidRPr="00BC72C4">
        <w:rPr>
          <w:rFonts w:eastAsia="Times New Roman"/>
          <w:kern w:val="0"/>
          <w:lang w:eastAsia="sv-SE"/>
          <w14:numSpacing w14:val="default"/>
        </w:rPr>
        <w:t>2021, föreslår Sverigedemokraterna att utfasningen av jobbskatteavdraget för de högre inkomsterna helt slopas</w:t>
      </w:r>
      <w:r w:rsidR="00E51F44">
        <w:rPr>
          <w:rFonts w:eastAsia="Times New Roman"/>
          <w:kern w:val="0"/>
          <w:lang w:eastAsia="sv-SE"/>
          <w14:numSpacing w14:val="default"/>
        </w:rPr>
        <w:t>. Därutöver ska</w:t>
      </w:r>
      <w:r w:rsidRPr="00BC72C4">
        <w:rPr>
          <w:rFonts w:eastAsia="Times New Roman"/>
          <w:kern w:val="0"/>
          <w:lang w:eastAsia="sv-SE"/>
          <w14:numSpacing w14:val="default"/>
        </w:rPr>
        <w:t xml:space="preserve"> skiktgränserna för när en löntagare börjar betala statlig inkomstskatt återställ</w:t>
      </w:r>
      <w:r w:rsidR="001B12FC">
        <w:rPr>
          <w:rFonts w:eastAsia="Times New Roman"/>
          <w:kern w:val="0"/>
          <w:lang w:eastAsia="sv-SE"/>
          <w14:numSpacing w14:val="default"/>
        </w:rPr>
        <w:t>a</w:t>
      </w:r>
      <w:r w:rsidRPr="00BC72C4">
        <w:rPr>
          <w:rFonts w:eastAsia="Times New Roman"/>
          <w:kern w:val="0"/>
          <w:lang w:eastAsia="sv-SE"/>
          <w14:numSpacing w14:val="default"/>
        </w:rPr>
        <w:t>s enligt tidigare uppräkningspraxis (KPI plus 2 procentenheter), från och med 2018. Med regeringens förslag kommer en löntagare med drygt 37 000 kronor per månad klassas som höginkomsttagare och betala 20 procent statlig skatt, utöver kommunalskatten. I Sverigedemokraternas värld är det</w:t>
      </w:r>
      <w:r w:rsidR="00E97DFD">
        <w:rPr>
          <w:rFonts w:eastAsia="Times New Roman"/>
          <w:kern w:val="0"/>
          <w:lang w:eastAsia="sv-SE"/>
          <w14:numSpacing w14:val="default"/>
        </w:rPr>
        <w:t>ta</w:t>
      </w:r>
      <w:r w:rsidRPr="00BC72C4">
        <w:rPr>
          <w:rFonts w:eastAsia="Times New Roman"/>
          <w:kern w:val="0"/>
          <w:lang w:eastAsia="sv-SE"/>
          <w14:numSpacing w14:val="default"/>
        </w:rPr>
        <w:t xml:space="preserve"> inget höginkomsthushåll</w:t>
      </w:r>
      <w:r w:rsidR="00E97DFD">
        <w:rPr>
          <w:rFonts w:eastAsia="Times New Roman"/>
          <w:kern w:val="0"/>
          <w:lang w:eastAsia="sv-SE"/>
          <w14:numSpacing w14:val="default"/>
        </w:rPr>
        <w:t>.</w:t>
      </w:r>
      <w:r w:rsidRPr="00BC72C4">
        <w:rPr>
          <w:rFonts w:eastAsia="Times New Roman"/>
          <w:kern w:val="0"/>
          <w:lang w:eastAsia="sv-SE"/>
          <w14:numSpacing w14:val="default"/>
        </w:rPr>
        <w:t xml:space="preserve"> </w:t>
      </w:r>
      <w:r w:rsidR="00E97DFD">
        <w:rPr>
          <w:rFonts w:eastAsia="Times New Roman"/>
          <w:kern w:val="0"/>
          <w:lang w:eastAsia="sv-SE"/>
          <w14:numSpacing w14:val="default"/>
        </w:rPr>
        <w:t>D</w:t>
      </w:r>
      <w:r w:rsidRPr="00BC72C4">
        <w:rPr>
          <w:rFonts w:eastAsia="Times New Roman"/>
          <w:kern w:val="0"/>
          <w:lang w:eastAsia="sv-SE"/>
          <w14:numSpacing w14:val="default"/>
        </w:rPr>
        <w:t xml:space="preserve">et kan röra sig om en ensamstående småbarnsmamma som jobbar som sjuksköterska, det kan vara en vanlig familj i Stockholmsområdet där den ena föräldern är hemma med barnen och den andra jobbar som rektor, polis eller tandläkare och </w:t>
      </w:r>
      <w:r w:rsidR="001B12FC">
        <w:rPr>
          <w:rFonts w:eastAsia="Times New Roman"/>
          <w:kern w:val="0"/>
          <w:lang w:eastAsia="sv-SE"/>
          <w14:numSpacing w14:val="default"/>
        </w:rPr>
        <w:t xml:space="preserve">de </w:t>
      </w:r>
      <w:r w:rsidRPr="00BC72C4">
        <w:rPr>
          <w:rFonts w:eastAsia="Times New Roman"/>
          <w:kern w:val="0"/>
          <w:lang w:eastAsia="sv-SE"/>
          <w14:numSpacing w14:val="default"/>
        </w:rPr>
        <w:t>tillsammans har</w:t>
      </w:r>
      <w:r w:rsidR="00E51F44">
        <w:rPr>
          <w:rFonts w:eastAsia="Times New Roman"/>
          <w:kern w:val="0"/>
          <w:lang w:eastAsia="sv-SE"/>
          <w14:numSpacing w14:val="default"/>
        </w:rPr>
        <w:t xml:space="preserve"> ett genomsnittligt</w:t>
      </w:r>
      <w:r w:rsidR="001B12FC">
        <w:rPr>
          <w:rFonts w:eastAsia="Times New Roman"/>
          <w:kern w:val="0"/>
          <w:lang w:eastAsia="sv-SE"/>
          <w14:numSpacing w14:val="default"/>
        </w:rPr>
        <w:t xml:space="preserve"> bostadslån på 2–</w:t>
      </w:r>
      <w:r w:rsidRPr="00BC72C4">
        <w:rPr>
          <w:rFonts w:eastAsia="Times New Roman"/>
          <w:kern w:val="0"/>
          <w:lang w:eastAsia="sv-SE"/>
          <w14:numSpacing w14:val="default"/>
        </w:rPr>
        <w:t xml:space="preserve">3 miljoner kronor. </w:t>
      </w:r>
    </w:p>
    <w:p w:rsidRPr="00BC72C4" w:rsidR="00151436" w:rsidP="00B97FC7" w:rsidRDefault="00151436" w14:paraId="56F0400B" w14:textId="576BE8A1">
      <w:pPr>
        <w:rPr>
          <w:rFonts w:eastAsia="Times New Roman"/>
          <w:kern w:val="0"/>
          <w:lang w:eastAsia="sv-SE"/>
          <w14:numSpacing w14:val="default"/>
        </w:rPr>
      </w:pPr>
      <w:r w:rsidRPr="00BC72C4">
        <w:rPr>
          <w:rFonts w:eastAsia="Times New Roman"/>
          <w:kern w:val="0"/>
          <w:lang w:eastAsia="sv-SE"/>
          <w14:numSpacing w14:val="default"/>
        </w:rPr>
        <w:t xml:space="preserve">Det ska poängteras att Sverigedemokraterna förespråkar en progressivitet i skattesystemet, men en mindre aggressiv sådan än vad regeringen </w:t>
      </w:r>
      <w:r w:rsidR="0037731F">
        <w:rPr>
          <w:rFonts w:eastAsia="Times New Roman"/>
          <w:kern w:val="0"/>
          <w:lang w:eastAsia="sv-SE"/>
          <w14:numSpacing w14:val="default"/>
        </w:rPr>
        <w:t>står för</w:t>
      </w:r>
      <w:r w:rsidRPr="00BC72C4">
        <w:rPr>
          <w:rFonts w:eastAsia="Times New Roman"/>
          <w:kern w:val="0"/>
          <w:lang w:eastAsia="sv-SE"/>
          <w14:numSpacing w14:val="default"/>
        </w:rPr>
        <w:t>. I våra nordiska grannländer ligger exempelvis den högsta marginalskatten på 55,8 procent (Danmark), 50,0 procent (Finland) respektive 38,7 procent (Norge). Skiktgränserna slår därtill till vid betydligt högre inkomstnivåer. Ett antal centraleuropeiska länder märker ut sig med så kallad platt skatt och en toppmarginalskatt om endast 20,1 procent (Tjeck</w:t>
      </w:r>
      <w:r w:rsidR="00A4021A">
        <w:rPr>
          <w:rFonts w:eastAsia="Times New Roman"/>
          <w:kern w:val="0"/>
          <w:lang w:eastAsia="sv-SE"/>
          <w14:numSpacing w14:val="default"/>
        </w:rPr>
        <w:t>ien) och 15,0 </w:t>
      </w:r>
      <w:r w:rsidRPr="00BC72C4" w:rsidR="00962D20">
        <w:rPr>
          <w:rFonts w:eastAsia="Times New Roman"/>
          <w:kern w:val="0"/>
          <w:lang w:eastAsia="sv-SE"/>
          <w14:numSpacing w14:val="default"/>
        </w:rPr>
        <w:t>procent (Ungern).</w:t>
      </w:r>
    </w:p>
    <w:p w:rsidRPr="00BC72C4" w:rsidR="00151436" w:rsidP="00B97FC7" w:rsidRDefault="00E51F44" w14:paraId="77640F77" w14:textId="5957A45D">
      <w:pPr>
        <w:rPr>
          <w:rFonts w:eastAsia="Times New Roman"/>
          <w:kern w:val="0"/>
          <w:lang w:eastAsia="sv-SE"/>
          <w14:numSpacing w14:val="default"/>
        </w:rPr>
      </w:pPr>
      <w:r>
        <w:rPr>
          <w:rFonts w:eastAsia="Times New Roman"/>
          <w:kern w:val="0"/>
          <w:lang w:eastAsia="sv-SE"/>
          <w14:numSpacing w14:val="default"/>
        </w:rPr>
        <w:t>Med S</w:t>
      </w:r>
      <w:r w:rsidRPr="00BC72C4" w:rsidR="00151436">
        <w:rPr>
          <w:rFonts w:eastAsia="Times New Roman"/>
          <w:kern w:val="0"/>
          <w:lang w:eastAsia="sv-SE"/>
          <w14:numSpacing w14:val="default"/>
        </w:rPr>
        <w:t>verigedemokraternas förslag minskar den högsta marginalskatten till</w:t>
      </w:r>
      <w:r w:rsidR="00A4021A">
        <w:rPr>
          <w:rFonts w:eastAsia="Times New Roman"/>
          <w:kern w:val="0"/>
          <w:lang w:eastAsia="sv-SE"/>
          <w14:numSpacing w14:val="default"/>
        </w:rPr>
        <w:t xml:space="preserve"> 57,1 </w:t>
      </w:r>
      <w:r w:rsidRPr="00BC72C4" w:rsidR="00151436">
        <w:rPr>
          <w:rFonts w:eastAsia="Times New Roman"/>
          <w:kern w:val="0"/>
          <w:lang w:eastAsia="sv-SE"/>
          <w14:numSpacing w14:val="default"/>
        </w:rPr>
        <w:t>procent. Det är fortfarande högst i hela OECD och en bra bit i</w:t>
      </w:r>
      <w:r w:rsidRPr="00BC72C4" w:rsidR="00962D20">
        <w:rPr>
          <w:rFonts w:eastAsia="Times New Roman"/>
          <w:kern w:val="0"/>
          <w:lang w:eastAsia="sv-SE"/>
          <w14:numSpacing w14:val="default"/>
        </w:rPr>
        <w:t>från principen om hälften kvar.</w:t>
      </w:r>
    </w:p>
    <w:p w:rsidRPr="00BC72C4" w:rsidR="00151436" w:rsidP="00B97FC7" w:rsidRDefault="00151436" w14:paraId="53BD3CA9" w14:textId="0AD7E6D7">
      <w:pPr>
        <w:rPr>
          <w:rFonts w:eastAsia="Times New Roman"/>
          <w:kern w:val="0"/>
          <w:lang w:eastAsia="sv-SE"/>
          <w14:numSpacing w14:val="default"/>
        </w:rPr>
      </w:pPr>
      <w:r w:rsidRPr="00BC72C4">
        <w:rPr>
          <w:rFonts w:eastAsia="Times New Roman"/>
          <w:kern w:val="0"/>
          <w:lang w:eastAsia="sv-SE"/>
          <w14:numSpacing w14:val="default"/>
        </w:rPr>
        <w:t>Tabell 2 innehåller en fördelningspolitisk analys av förslaget. Som framgår ä</w:t>
      </w:r>
      <w:r w:rsidR="001B12FC">
        <w:rPr>
          <w:rFonts w:eastAsia="Times New Roman"/>
          <w:kern w:val="0"/>
          <w:lang w:eastAsia="sv-SE"/>
          <w14:numSpacing w14:val="default"/>
        </w:rPr>
        <w:t>r det enbart inkomstdecilerna 8–</w:t>
      </w:r>
      <w:r w:rsidRPr="00BC72C4">
        <w:rPr>
          <w:rFonts w:eastAsia="Times New Roman"/>
          <w:kern w:val="0"/>
          <w:lang w:eastAsia="sv-SE"/>
          <w14:numSpacing w14:val="default"/>
        </w:rPr>
        <w:t>10 som berörs eftersom övriga inkomstdeciler inte är belagda med statlig skatt eller berörs av utfasningen av job</w:t>
      </w:r>
      <w:r w:rsidRPr="00BC72C4" w:rsidR="00962D20">
        <w:rPr>
          <w:rFonts w:eastAsia="Times New Roman"/>
          <w:kern w:val="0"/>
          <w:lang w:eastAsia="sv-SE"/>
          <w14:numSpacing w14:val="default"/>
        </w:rPr>
        <w:t>bskatteavdraget.</w:t>
      </w:r>
    </w:p>
    <w:p w:rsidRPr="001B12FC" w:rsidR="00151436" w:rsidP="001B12FC" w:rsidRDefault="00151436" w14:paraId="1DCD0274" w14:textId="24937F81">
      <w:pPr>
        <w:pStyle w:val="Tabellrubrik"/>
      </w:pPr>
      <w:bookmarkStart w:name="_Toc506207416" w:id="60"/>
      <w:r w:rsidRPr="001B12FC">
        <w:t xml:space="preserve">Tabell </w:t>
      </w:r>
      <w:r w:rsidRPr="001B12FC">
        <w:fldChar w:fldCharType="begin"/>
      </w:r>
      <w:r w:rsidRPr="001B12FC">
        <w:instrText xml:space="preserve"> SEQ Tabell \* ARABIC </w:instrText>
      </w:r>
      <w:r w:rsidRPr="001B12FC">
        <w:fldChar w:fldCharType="separate"/>
      </w:r>
      <w:r w:rsidRPr="001B12FC" w:rsidR="00357131">
        <w:t>2</w:t>
      </w:r>
      <w:r w:rsidRPr="001B12FC">
        <w:fldChar w:fldCharType="end"/>
      </w:r>
      <w:r w:rsidRPr="001B12FC">
        <w:t xml:space="preserve"> Fördelningspolitisk analys </w:t>
      </w:r>
      <w:r w:rsidRPr="001B12FC" w:rsidR="001B12FC">
        <w:t xml:space="preserve">av </w:t>
      </w:r>
      <w:r w:rsidRPr="001B12FC">
        <w:t>justerade marginalskatter</w:t>
      </w:r>
      <w:bookmarkEnd w:id="60"/>
    </w:p>
    <w:tbl>
      <w:tblPr>
        <w:tblW w:w="8364" w:type="dxa"/>
        <w:jc w:val="right"/>
        <w:tblCellMar>
          <w:left w:w="70" w:type="dxa"/>
          <w:right w:w="70" w:type="dxa"/>
        </w:tblCellMar>
        <w:tblLook w:val="04A0" w:firstRow="1" w:lastRow="0" w:firstColumn="1" w:lastColumn="0" w:noHBand="0" w:noVBand="1"/>
        <w:tblDescription w:val="Procedure Means: Summary statistics"/>
      </w:tblPr>
      <w:tblGrid>
        <w:gridCol w:w="957"/>
        <w:gridCol w:w="2445"/>
        <w:gridCol w:w="1134"/>
        <w:gridCol w:w="2127"/>
        <w:gridCol w:w="1701"/>
      </w:tblGrid>
      <w:tr w:rsidRPr="00667C13" w:rsidR="00151436" w:rsidTr="00667C13" w14:paraId="0E7C721C" w14:textId="77777777">
        <w:trPr>
          <w:trHeight w:val="540"/>
          <w:jc w:val="right"/>
        </w:trPr>
        <w:tc>
          <w:tcPr>
            <w:tcW w:w="957" w:type="dxa"/>
            <w:tcBorders>
              <w:top w:val="single" w:color="auto" w:sz="4" w:space="0"/>
              <w:left w:val="nil"/>
              <w:bottom w:val="single" w:color="auto" w:sz="4" w:space="0"/>
              <w:right w:val="nil"/>
            </w:tcBorders>
            <w:shd w:val="clear" w:color="FFFFFF" w:fill="FFFFFF"/>
            <w:vAlign w:val="center"/>
            <w:hideMark/>
          </w:tcPr>
          <w:p w:rsidRPr="00667C13" w:rsidR="00151436" w:rsidP="00B97FC7" w:rsidRDefault="00151436" w14:paraId="5CE3D48F" w14:textId="77777777">
            <w:pPr>
              <w:rPr>
                <w:rFonts w:eastAsia="Times New Roman"/>
                <w:b/>
                <w:bCs/>
                <w:color w:val="000000"/>
                <w:kern w:val="0"/>
                <w:sz w:val="20"/>
                <w:szCs w:val="20"/>
                <w:lang w:eastAsia="sv-SE"/>
                <w14:numSpacing w14:val="default"/>
              </w:rPr>
            </w:pPr>
            <w:r w:rsidRPr="00667C13">
              <w:rPr>
                <w:rFonts w:eastAsia="Times New Roman"/>
                <w:b/>
                <w:bCs/>
                <w:color w:val="000000"/>
                <w:kern w:val="0"/>
                <w:sz w:val="20"/>
                <w:szCs w:val="20"/>
                <w:lang w:eastAsia="sv-SE"/>
                <w14:numSpacing w14:val="default"/>
              </w:rPr>
              <w:t>Decil</w:t>
            </w:r>
          </w:p>
        </w:tc>
        <w:tc>
          <w:tcPr>
            <w:tcW w:w="2445" w:type="dxa"/>
            <w:tcBorders>
              <w:top w:val="single" w:color="auto" w:sz="4" w:space="0"/>
              <w:left w:val="nil"/>
              <w:bottom w:val="single" w:color="auto" w:sz="4" w:space="0"/>
              <w:right w:val="nil"/>
            </w:tcBorders>
            <w:shd w:val="clear" w:color="FFFFFF" w:fill="FFFFFF"/>
            <w:vAlign w:val="center"/>
            <w:hideMark/>
          </w:tcPr>
          <w:p w:rsidRPr="00667C13" w:rsidR="00151436" w:rsidP="00667C13" w:rsidRDefault="00151436" w14:paraId="2B5E6989" w14:textId="77777777">
            <w:pPr>
              <w:jc w:val="right"/>
              <w:rPr>
                <w:rFonts w:eastAsia="Times New Roman"/>
                <w:b/>
                <w:bCs/>
                <w:color w:val="000000"/>
                <w:kern w:val="0"/>
                <w:sz w:val="20"/>
                <w:szCs w:val="20"/>
                <w:lang w:eastAsia="sv-SE"/>
                <w14:numSpacing w14:val="default"/>
              </w:rPr>
            </w:pPr>
            <w:r w:rsidRPr="00667C13">
              <w:rPr>
                <w:rFonts w:eastAsia="Times New Roman"/>
                <w:b/>
                <w:bCs/>
                <w:color w:val="000000"/>
                <w:kern w:val="0"/>
                <w:sz w:val="20"/>
                <w:szCs w:val="20"/>
                <w:lang w:eastAsia="sv-SE"/>
                <w14:numSpacing w14:val="default"/>
              </w:rPr>
              <w:t>Decilgränser</w:t>
            </w:r>
          </w:p>
        </w:tc>
        <w:tc>
          <w:tcPr>
            <w:tcW w:w="1134" w:type="dxa"/>
            <w:tcBorders>
              <w:top w:val="single" w:color="auto" w:sz="4" w:space="0"/>
              <w:left w:val="nil"/>
              <w:bottom w:val="single" w:color="auto" w:sz="4" w:space="0"/>
              <w:right w:val="nil"/>
            </w:tcBorders>
            <w:shd w:val="clear" w:color="FFFFFF" w:fill="FFFFFF"/>
            <w:vAlign w:val="center"/>
            <w:hideMark/>
          </w:tcPr>
          <w:p w:rsidRPr="00667C13" w:rsidR="00151436" w:rsidP="00B97FC7" w:rsidRDefault="00151436" w14:paraId="600382B6" w14:textId="77777777">
            <w:pPr>
              <w:rPr>
                <w:rFonts w:eastAsia="Times New Roman"/>
                <w:b/>
                <w:bCs/>
                <w:color w:val="000000"/>
                <w:kern w:val="0"/>
                <w:sz w:val="20"/>
                <w:szCs w:val="20"/>
                <w:lang w:eastAsia="sv-SE"/>
                <w14:numSpacing w14:val="default"/>
              </w:rPr>
            </w:pPr>
            <w:r w:rsidRPr="00667C13">
              <w:rPr>
                <w:rFonts w:eastAsia="Times New Roman"/>
                <w:b/>
                <w:bCs/>
                <w:color w:val="000000"/>
                <w:kern w:val="0"/>
                <w:sz w:val="20"/>
                <w:szCs w:val="20"/>
                <w:lang w:eastAsia="sv-SE"/>
                <w14:numSpacing w14:val="default"/>
              </w:rPr>
              <w:t>Kronor</w:t>
            </w:r>
          </w:p>
        </w:tc>
        <w:tc>
          <w:tcPr>
            <w:tcW w:w="2127" w:type="dxa"/>
            <w:tcBorders>
              <w:top w:val="single" w:color="auto" w:sz="4" w:space="0"/>
              <w:left w:val="nil"/>
              <w:bottom w:val="single" w:color="auto" w:sz="4" w:space="0"/>
              <w:right w:val="nil"/>
            </w:tcBorders>
            <w:shd w:val="clear" w:color="FFFFFF" w:fill="FFFFFF"/>
            <w:vAlign w:val="center"/>
            <w:hideMark/>
          </w:tcPr>
          <w:p w:rsidRPr="00667C13" w:rsidR="00151436" w:rsidP="00667C13" w:rsidRDefault="00151436" w14:paraId="01BA6713" w14:textId="77777777">
            <w:pPr>
              <w:jc w:val="right"/>
              <w:rPr>
                <w:rFonts w:eastAsia="Times New Roman"/>
                <w:b/>
                <w:bCs/>
                <w:color w:val="000000"/>
                <w:kern w:val="0"/>
                <w:sz w:val="20"/>
                <w:szCs w:val="20"/>
                <w:lang w:eastAsia="sv-SE"/>
                <w14:numSpacing w14:val="default"/>
              </w:rPr>
            </w:pPr>
            <w:r w:rsidRPr="00667C13">
              <w:rPr>
                <w:rFonts w:eastAsia="Times New Roman"/>
                <w:b/>
                <w:bCs/>
                <w:color w:val="000000"/>
                <w:kern w:val="0"/>
                <w:sz w:val="20"/>
                <w:szCs w:val="20"/>
                <w:lang w:eastAsia="sv-SE"/>
                <w14:numSpacing w14:val="default"/>
              </w:rPr>
              <w:t>Procent av disponibel inkomst</w:t>
            </w:r>
          </w:p>
        </w:tc>
        <w:tc>
          <w:tcPr>
            <w:tcW w:w="1701" w:type="dxa"/>
            <w:tcBorders>
              <w:top w:val="single" w:color="auto" w:sz="4" w:space="0"/>
              <w:left w:val="nil"/>
              <w:bottom w:val="single" w:color="auto" w:sz="4" w:space="0"/>
              <w:right w:val="nil"/>
            </w:tcBorders>
            <w:shd w:val="clear" w:color="FFFFFF" w:fill="FFFFFF"/>
            <w:vAlign w:val="center"/>
            <w:hideMark/>
          </w:tcPr>
          <w:p w:rsidRPr="00667C13" w:rsidR="00151436" w:rsidP="007708D3" w:rsidRDefault="00151436" w14:paraId="6710E70B" w14:textId="77777777">
            <w:pPr>
              <w:jc w:val="right"/>
              <w:rPr>
                <w:rFonts w:eastAsia="Times New Roman"/>
                <w:b/>
                <w:bCs/>
                <w:color w:val="000000"/>
                <w:kern w:val="0"/>
                <w:sz w:val="20"/>
                <w:szCs w:val="20"/>
                <w:lang w:eastAsia="sv-SE"/>
                <w14:numSpacing w14:val="default"/>
              </w:rPr>
            </w:pPr>
            <w:r w:rsidRPr="00667C13">
              <w:rPr>
                <w:rFonts w:eastAsia="Times New Roman"/>
                <w:b/>
                <w:bCs/>
                <w:color w:val="000000"/>
                <w:kern w:val="0"/>
                <w:sz w:val="20"/>
                <w:szCs w:val="20"/>
                <w:lang w:eastAsia="sv-SE"/>
                <w14:numSpacing w14:val="default"/>
              </w:rPr>
              <w:t>Antal individer</w:t>
            </w:r>
          </w:p>
        </w:tc>
      </w:tr>
      <w:tr w:rsidRPr="00A4021A" w:rsidR="00151436" w:rsidTr="00667C13" w14:paraId="2B746268" w14:textId="77777777">
        <w:trPr>
          <w:trHeight w:val="288"/>
          <w:jc w:val="right"/>
        </w:trPr>
        <w:tc>
          <w:tcPr>
            <w:tcW w:w="957" w:type="dxa"/>
            <w:tcBorders>
              <w:top w:val="nil"/>
              <w:left w:val="nil"/>
              <w:bottom w:val="nil"/>
              <w:right w:val="nil"/>
            </w:tcBorders>
            <w:shd w:val="clear" w:color="FFFFFF" w:fill="FFFFFF"/>
            <w:vAlign w:val="center"/>
            <w:hideMark/>
          </w:tcPr>
          <w:p w:rsidRPr="00A4021A" w:rsidR="00151436" w:rsidP="00B97FC7" w:rsidRDefault="00151436" w14:paraId="57324FDF" w14:textId="77777777">
            <w:pPr>
              <w:rPr>
                <w:rFonts w:eastAsia="Times New Roman"/>
                <w:color w:val="000000"/>
                <w:kern w:val="0"/>
                <w:sz w:val="20"/>
                <w:szCs w:val="20"/>
                <w:lang w:eastAsia="sv-SE"/>
                <w14:numSpacing w14:val="default"/>
              </w:rPr>
            </w:pPr>
            <w:r w:rsidRPr="00A4021A">
              <w:rPr>
                <w:rFonts w:eastAsia="Times New Roman"/>
                <w:color w:val="000000"/>
                <w:kern w:val="0"/>
                <w:sz w:val="20"/>
                <w:szCs w:val="20"/>
                <w:lang w:eastAsia="sv-SE"/>
                <w14:numSpacing w14:val="default"/>
              </w:rPr>
              <w:t>1</w:t>
            </w:r>
          </w:p>
        </w:tc>
        <w:tc>
          <w:tcPr>
            <w:tcW w:w="2445" w:type="dxa"/>
            <w:tcBorders>
              <w:top w:val="nil"/>
              <w:left w:val="nil"/>
              <w:bottom w:val="nil"/>
              <w:right w:val="nil"/>
            </w:tcBorders>
            <w:shd w:val="clear" w:color="FFFFFF" w:fill="FFFFFF"/>
            <w:vAlign w:val="center"/>
            <w:hideMark/>
          </w:tcPr>
          <w:p w:rsidRPr="00A4021A" w:rsidR="00151436" w:rsidP="00667C13" w:rsidRDefault="001B12FC" w14:paraId="402F0497" w14:textId="7BADC265">
            <w:pPr>
              <w:jc w:val="right"/>
              <w:rPr>
                <w:rFonts w:eastAsia="Times New Roman"/>
                <w:color w:val="000000"/>
                <w:kern w:val="0"/>
                <w:sz w:val="20"/>
                <w:szCs w:val="20"/>
                <w:lang w:eastAsia="sv-SE"/>
                <w14:numSpacing w14:val="default"/>
              </w:rPr>
            </w:pPr>
            <w:r w:rsidRPr="00A4021A">
              <w:rPr>
                <w:rFonts w:eastAsia="Times New Roman"/>
                <w:color w:val="000000"/>
                <w:kern w:val="0"/>
                <w:sz w:val="20"/>
                <w:szCs w:val="20"/>
                <w:lang w:eastAsia="sv-SE"/>
                <w14:numSpacing w14:val="default"/>
              </w:rPr>
              <w:t>–</w:t>
            </w:r>
            <w:r w:rsidRPr="00A4021A" w:rsidR="00151436">
              <w:rPr>
                <w:rFonts w:eastAsia="Times New Roman"/>
                <w:color w:val="000000"/>
                <w:kern w:val="0"/>
                <w:sz w:val="20"/>
                <w:szCs w:val="20"/>
                <w:lang w:eastAsia="sv-SE"/>
                <w14:numSpacing w14:val="default"/>
              </w:rPr>
              <w:t>102 288</w:t>
            </w:r>
          </w:p>
        </w:tc>
        <w:tc>
          <w:tcPr>
            <w:tcW w:w="1134" w:type="dxa"/>
            <w:tcBorders>
              <w:top w:val="nil"/>
              <w:left w:val="nil"/>
              <w:bottom w:val="nil"/>
              <w:right w:val="nil"/>
            </w:tcBorders>
            <w:shd w:val="clear" w:color="FFFFFF" w:fill="FFFFFF"/>
            <w:vAlign w:val="center"/>
            <w:hideMark/>
          </w:tcPr>
          <w:p w:rsidRPr="00A4021A" w:rsidR="00151436" w:rsidP="00667C13" w:rsidRDefault="00151436" w14:paraId="66CFE1E1" w14:textId="77777777">
            <w:pPr>
              <w:jc w:val="right"/>
              <w:rPr>
                <w:rFonts w:eastAsia="Times New Roman"/>
                <w:color w:val="000000"/>
                <w:kern w:val="0"/>
                <w:sz w:val="20"/>
                <w:szCs w:val="20"/>
                <w:lang w:eastAsia="sv-SE"/>
                <w14:numSpacing w14:val="default"/>
              </w:rPr>
            </w:pPr>
            <w:r w:rsidRPr="00A4021A">
              <w:rPr>
                <w:rFonts w:eastAsia="Times New Roman"/>
                <w:color w:val="000000"/>
                <w:kern w:val="0"/>
                <w:sz w:val="20"/>
                <w:szCs w:val="20"/>
                <w:lang w:eastAsia="sv-SE"/>
                <w14:numSpacing w14:val="default"/>
              </w:rPr>
              <w:t>0</w:t>
            </w:r>
          </w:p>
        </w:tc>
        <w:tc>
          <w:tcPr>
            <w:tcW w:w="2127" w:type="dxa"/>
            <w:tcBorders>
              <w:top w:val="nil"/>
              <w:left w:val="nil"/>
              <w:bottom w:val="nil"/>
              <w:right w:val="nil"/>
            </w:tcBorders>
            <w:shd w:val="clear" w:color="000000" w:fill="FFFFFF"/>
            <w:noWrap/>
            <w:vAlign w:val="bottom"/>
            <w:hideMark/>
          </w:tcPr>
          <w:p w:rsidRPr="00A4021A" w:rsidR="00151436" w:rsidP="00667C13" w:rsidRDefault="00151436" w14:paraId="50196A73" w14:textId="335D8D29">
            <w:pPr>
              <w:jc w:val="right"/>
              <w:rPr>
                <w:rFonts w:eastAsia="Times New Roman"/>
                <w:color w:val="000000"/>
                <w:kern w:val="0"/>
                <w:sz w:val="20"/>
                <w:szCs w:val="20"/>
                <w:lang w:eastAsia="sv-SE"/>
                <w14:numSpacing w14:val="default"/>
              </w:rPr>
            </w:pPr>
            <w:r w:rsidRPr="00A4021A">
              <w:rPr>
                <w:rFonts w:eastAsia="Times New Roman"/>
                <w:color w:val="000000"/>
                <w:kern w:val="0"/>
                <w:sz w:val="20"/>
                <w:szCs w:val="20"/>
                <w:lang w:eastAsia="sv-SE"/>
                <w14:numSpacing w14:val="default"/>
              </w:rPr>
              <w:t>0,0</w:t>
            </w:r>
            <w:r w:rsidRPr="00A4021A" w:rsidR="001B12FC">
              <w:rPr>
                <w:rFonts w:eastAsia="Times New Roman"/>
                <w:color w:val="000000"/>
                <w:kern w:val="0"/>
                <w:sz w:val="20"/>
                <w:szCs w:val="20"/>
                <w:lang w:eastAsia="sv-SE"/>
                <w14:numSpacing w14:val="default"/>
              </w:rPr>
              <w:t xml:space="preserve"> </w:t>
            </w:r>
            <w:r w:rsidRPr="00A4021A">
              <w:rPr>
                <w:rFonts w:eastAsia="Times New Roman"/>
                <w:color w:val="000000"/>
                <w:kern w:val="0"/>
                <w:sz w:val="20"/>
                <w:szCs w:val="20"/>
                <w:lang w:eastAsia="sv-SE"/>
                <w14:numSpacing w14:val="default"/>
              </w:rPr>
              <w:t>%</w:t>
            </w:r>
          </w:p>
        </w:tc>
        <w:tc>
          <w:tcPr>
            <w:tcW w:w="1701" w:type="dxa"/>
            <w:tcBorders>
              <w:top w:val="nil"/>
              <w:left w:val="nil"/>
              <w:bottom w:val="nil"/>
              <w:right w:val="nil"/>
            </w:tcBorders>
            <w:shd w:val="clear" w:color="000000" w:fill="FFFFFF"/>
            <w:noWrap/>
            <w:vAlign w:val="bottom"/>
            <w:hideMark/>
          </w:tcPr>
          <w:p w:rsidRPr="00A4021A" w:rsidR="00151436" w:rsidP="00667C13" w:rsidRDefault="00151436" w14:paraId="7A15A553" w14:textId="77777777">
            <w:pPr>
              <w:jc w:val="right"/>
              <w:rPr>
                <w:rFonts w:eastAsia="Times New Roman"/>
                <w:color w:val="000000"/>
                <w:kern w:val="0"/>
                <w:sz w:val="20"/>
                <w:szCs w:val="20"/>
                <w:lang w:eastAsia="sv-SE"/>
                <w14:numSpacing w14:val="default"/>
              </w:rPr>
            </w:pPr>
            <w:r w:rsidRPr="00A4021A">
              <w:rPr>
                <w:rFonts w:eastAsia="Times New Roman"/>
                <w:color w:val="000000"/>
                <w:kern w:val="0"/>
                <w:sz w:val="20"/>
                <w:szCs w:val="20"/>
                <w:lang w:eastAsia="sv-SE"/>
                <w14:numSpacing w14:val="default"/>
              </w:rPr>
              <w:t>745 300</w:t>
            </w:r>
          </w:p>
        </w:tc>
      </w:tr>
      <w:tr w:rsidRPr="00A4021A" w:rsidR="00151436" w:rsidTr="00667C13" w14:paraId="151A3F34" w14:textId="77777777">
        <w:trPr>
          <w:trHeight w:val="288"/>
          <w:jc w:val="right"/>
        </w:trPr>
        <w:tc>
          <w:tcPr>
            <w:tcW w:w="957" w:type="dxa"/>
            <w:tcBorders>
              <w:top w:val="nil"/>
              <w:left w:val="nil"/>
              <w:bottom w:val="nil"/>
              <w:right w:val="nil"/>
            </w:tcBorders>
            <w:shd w:val="clear" w:color="FFFFFF" w:fill="FFFFFF"/>
            <w:vAlign w:val="center"/>
            <w:hideMark/>
          </w:tcPr>
          <w:p w:rsidRPr="00A4021A" w:rsidR="00151436" w:rsidP="00B97FC7" w:rsidRDefault="00151436" w14:paraId="2AEFEFFF" w14:textId="77777777">
            <w:pPr>
              <w:rPr>
                <w:rFonts w:eastAsia="Times New Roman"/>
                <w:color w:val="000000"/>
                <w:kern w:val="0"/>
                <w:sz w:val="20"/>
                <w:szCs w:val="20"/>
                <w:lang w:eastAsia="sv-SE"/>
                <w14:numSpacing w14:val="default"/>
              </w:rPr>
            </w:pPr>
            <w:r w:rsidRPr="00A4021A">
              <w:rPr>
                <w:rFonts w:eastAsia="Times New Roman"/>
                <w:color w:val="000000"/>
                <w:kern w:val="0"/>
                <w:sz w:val="20"/>
                <w:szCs w:val="20"/>
                <w:lang w:eastAsia="sv-SE"/>
                <w14:numSpacing w14:val="default"/>
              </w:rPr>
              <w:t>2</w:t>
            </w:r>
          </w:p>
        </w:tc>
        <w:tc>
          <w:tcPr>
            <w:tcW w:w="2445" w:type="dxa"/>
            <w:tcBorders>
              <w:top w:val="nil"/>
              <w:left w:val="nil"/>
              <w:bottom w:val="nil"/>
              <w:right w:val="nil"/>
            </w:tcBorders>
            <w:shd w:val="clear" w:color="FFFFFF" w:fill="FFFFFF"/>
            <w:vAlign w:val="center"/>
            <w:hideMark/>
          </w:tcPr>
          <w:p w:rsidRPr="00A4021A" w:rsidR="00151436" w:rsidP="00667C13" w:rsidRDefault="001B12FC" w14:paraId="51D6D6AA" w14:textId="033A2E99">
            <w:pPr>
              <w:jc w:val="right"/>
              <w:rPr>
                <w:rFonts w:eastAsia="Times New Roman"/>
                <w:color w:val="000000"/>
                <w:kern w:val="0"/>
                <w:sz w:val="20"/>
                <w:szCs w:val="20"/>
                <w:lang w:eastAsia="sv-SE"/>
                <w14:numSpacing w14:val="default"/>
              </w:rPr>
            </w:pPr>
            <w:r w:rsidRPr="00A4021A">
              <w:rPr>
                <w:rFonts w:eastAsia="Times New Roman"/>
                <w:color w:val="000000"/>
                <w:kern w:val="0"/>
                <w:sz w:val="20"/>
                <w:szCs w:val="20"/>
                <w:lang w:eastAsia="sv-SE"/>
                <w14:numSpacing w14:val="default"/>
              </w:rPr>
              <w:t>102 288–</w:t>
            </w:r>
            <w:r w:rsidRPr="00A4021A" w:rsidR="00151436">
              <w:rPr>
                <w:rFonts w:eastAsia="Times New Roman"/>
                <w:color w:val="000000"/>
                <w:kern w:val="0"/>
                <w:sz w:val="20"/>
                <w:szCs w:val="20"/>
                <w:lang w:eastAsia="sv-SE"/>
                <w14:numSpacing w14:val="default"/>
              </w:rPr>
              <w:t>161 350</w:t>
            </w:r>
          </w:p>
        </w:tc>
        <w:tc>
          <w:tcPr>
            <w:tcW w:w="1134" w:type="dxa"/>
            <w:tcBorders>
              <w:top w:val="nil"/>
              <w:left w:val="nil"/>
              <w:bottom w:val="nil"/>
              <w:right w:val="nil"/>
            </w:tcBorders>
            <w:shd w:val="clear" w:color="FFFFFF" w:fill="FFFFFF"/>
            <w:vAlign w:val="center"/>
            <w:hideMark/>
          </w:tcPr>
          <w:p w:rsidRPr="00A4021A" w:rsidR="00151436" w:rsidP="00667C13" w:rsidRDefault="00151436" w14:paraId="39F6071C" w14:textId="77777777">
            <w:pPr>
              <w:jc w:val="right"/>
              <w:rPr>
                <w:rFonts w:eastAsia="Times New Roman"/>
                <w:color w:val="000000"/>
                <w:kern w:val="0"/>
                <w:sz w:val="20"/>
                <w:szCs w:val="20"/>
                <w:lang w:eastAsia="sv-SE"/>
                <w14:numSpacing w14:val="default"/>
              </w:rPr>
            </w:pPr>
            <w:r w:rsidRPr="00A4021A">
              <w:rPr>
                <w:rFonts w:eastAsia="Times New Roman"/>
                <w:color w:val="000000"/>
                <w:kern w:val="0"/>
                <w:sz w:val="20"/>
                <w:szCs w:val="20"/>
                <w:lang w:eastAsia="sv-SE"/>
                <w14:numSpacing w14:val="default"/>
              </w:rPr>
              <w:t>0</w:t>
            </w:r>
          </w:p>
        </w:tc>
        <w:tc>
          <w:tcPr>
            <w:tcW w:w="2127" w:type="dxa"/>
            <w:tcBorders>
              <w:top w:val="nil"/>
              <w:left w:val="nil"/>
              <w:bottom w:val="nil"/>
              <w:right w:val="nil"/>
            </w:tcBorders>
            <w:shd w:val="clear" w:color="000000" w:fill="FFFFFF"/>
            <w:noWrap/>
            <w:vAlign w:val="bottom"/>
            <w:hideMark/>
          </w:tcPr>
          <w:p w:rsidRPr="00A4021A" w:rsidR="00151436" w:rsidP="00667C13" w:rsidRDefault="00151436" w14:paraId="2E7B7E5C" w14:textId="47C17133">
            <w:pPr>
              <w:jc w:val="right"/>
              <w:rPr>
                <w:rFonts w:eastAsia="Times New Roman"/>
                <w:color w:val="000000"/>
                <w:kern w:val="0"/>
                <w:sz w:val="20"/>
                <w:szCs w:val="20"/>
                <w:lang w:eastAsia="sv-SE"/>
                <w14:numSpacing w14:val="default"/>
              </w:rPr>
            </w:pPr>
            <w:r w:rsidRPr="00A4021A">
              <w:rPr>
                <w:rFonts w:eastAsia="Times New Roman"/>
                <w:color w:val="000000"/>
                <w:kern w:val="0"/>
                <w:sz w:val="20"/>
                <w:szCs w:val="20"/>
                <w:lang w:eastAsia="sv-SE"/>
                <w14:numSpacing w14:val="default"/>
              </w:rPr>
              <w:t>0,0</w:t>
            </w:r>
            <w:r w:rsidRPr="00A4021A" w:rsidR="001B12FC">
              <w:rPr>
                <w:rFonts w:eastAsia="Times New Roman"/>
                <w:color w:val="000000"/>
                <w:kern w:val="0"/>
                <w:sz w:val="20"/>
                <w:szCs w:val="20"/>
                <w:lang w:eastAsia="sv-SE"/>
                <w14:numSpacing w14:val="default"/>
              </w:rPr>
              <w:t xml:space="preserve"> </w:t>
            </w:r>
            <w:r w:rsidRPr="00A4021A">
              <w:rPr>
                <w:rFonts w:eastAsia="Times New Roman"/>
                <w:color w:val="000000"/>
                <w:kern w:val="0"/>
                <w:sz w:val="20"/>
                <w:szCs w:val="20"/>
                <w:lang w:eastAsia="sv-SE"/>
                <w14:numSpacing w14:val="default"/>
              </w:rPr>
              <w:t>%</w:t>
            </w:r>
          </w:p>
        </w:tc>
        <w:tc>
          <w:tcPr>
            <w:tcW w:w="1701" w:type="dxa"/>
            <w:tcBorders>
              <w:top w:val="nil"/>
              <w:left w:val="nil"/>
              <w:bottom w:val="nil"/>
              <w:right w:val="nil"/>
            </w:tcBorders>
            <w:shd w:val="clear" w:color="000000" w:fill="FFFFFF"/>
            <w:noWrap/>
            <w:vAlign w:val="bottom"/>
            <w:hideMark/>
          </w:tcPr>
          <w:p w:rsidRPr="00A4021A" w:rsidR="00151436" w:rsidP="00667C13" w:rsidRDefault="00151436" w14:paraId="52AB6A4F" w14:textId="77777777">
            <w:pPr>
              <w:jc w:val="right"/>
              <w:rPr>
                <w:rFonts w:eastAsia="Times New Roman"/>
                <w:color w:val="000000"/>
                <w:kern w:val="0"/>
                <w:sz w:val="20"/>
                <w:szCs w:val="20"/>
                <w:lang w:eastAsia="sv-SE"/>
                <w14:numSpacing w14:val="default"/>
              </w:rPr>
            </w:pPr>
            <w:r w:rsidRPr="00A4021A">
              <w:rPr>
                <w:rFonts w:eastAsia="Times New Roman"/>
                <w:color w:val="000000"/>
                <w:kern w:val="0"/>
                <w:sz w:val="20"/>
                <w:szCs w:val="20"/>
                <w:lang w:eastAsia="sv-SE"/>
                <w14:numSpacing w14:val="default"/>
              </w:rPr>
              <w:t>745 300</w:t>
            </w:r>
          </w:p>
        </w:tc>
      </w:tr>
      <w:tr w:rsidRPr="00A4021A" w:rsidR="00151436" w:rsidTr="00667C13" w14:paraId="6D1D5BB7" w14:textId="77777777">
        <w:trPr>
          <w:trHeight w:val="288"/>
          <w:jc w:val="right"/>
        </w:trPr>
        <w:tc>
          <w:tcPr>
            <w:tcW w:w="957" w:type="dxa"/>
            <w:tcBorders>
              <w:top w:val="nil"/>
              <w:left w:val="nil"/>
              <w:bottom w:val="nil"/>
              <w:right w:val="nil"/>
            </w:tcBorders>
            <w:shd w:val="clear" w:color="FFFFFF" w:fill="FFFFFF"/>
            <w:vAlign w:val="center"/>
            <w:hideMark/>
          </w:tcPr>
          <w:p w:rsidRPr="00A4021A" w:rsidR="00151436" w:rsidP="00B97FC7" w:rsidRDefault="00151436" w14:paraId="2AF773F3" w14:textId="77777777">
            <w:pPr>
              <w:rPr>
                <w:rFonts w:eastAsia="Times New Roman"/>
                <w:color w:val="000000"/>
                <w:kern w:val="0"/>
                <w:sz w:val="20"/>
                <w:szCs w:val="20"/>
                <w:lang w:eastAsia="sv-SE"/>
                <w14:numSpacing w14:val="default"/>
              </w:rPr>
            </w:pPr>
            <w:r w:rsidRPr="00A4021A">
              <w:rPr>
                <w:rFonts w:eastAsia="Times New Roman"/>
                <w:color w:val="000000"/>
                <w:kern w:val="0"/>
                <w:sz w:val="20"/>
                <w:szCs w:val="20"/>
                <w:lang w:eastAsia="sv-SE"/>
                <w14:numSpacing w14:val="default"/>
              </w:rPr>
              <w:t>3</w:t>
            </w:r>
          </w:p>
        </w:tc>
        <w:tc>
          <w:tcPr>
            <w:tcW w:w="2445" w:type="dxa"/>
            <w:tcBorders>
              <w:top w:val="nil"/>
              <w:left w:val="nil"/>
              <w:bottom w:val="nil"/>
              <w:right w:val="nil"/>
            </w:tcBorders>
            <w:shd w:val="clear" w:color="FFFFFF" w:fill="FFFFFF"/>
            <w:vAlign w:val="center"/>
            <w:hideMark/>
          </w:tcPr>
          <w:p w:rsidRPr="00A4021A" w:rsidR="00151436" w:rsidP="00667C13" w:rsidRDefault="001B12FC" w14:paraId="722804BF" w14:textId="6924BE98">
            <w:pPr>
              <w:jc w:val="right"/>
              <w:rPr>
                <w:rFonts w:eastAsia="Times New Roman"/>
                <w:color w:val="000000"/>
                <w:kern w:val="0"/>
                <w:sz w:val="20"/>
                <w:szCs w:val="20"/>
                <w:lang w:eastAsia="sv-SE"/>
                <w14:numSpacing w14:val="default"/>
              </w:rPr>
            </w:pPr>
            <w:r w:rsidRPr="00A4021A">
              <w:rPr>
                <w:rFonts w:eastAsia="Times New Roman"/>
                <w:color w:val="000000"/>
                <w:kern w:val="0"/>
                <w:sz w:val="20"/>
                <w:szCs w:val="20"/>
                <w:lang w:eastAsia="sv-SE"/>
                <w14:numSpacing w14:val="default"/>
              </w:rPr>
              <w:t>161 350–</w:t>
            </w:r>
            <w:r w:rsidRPr="00A4021A" w:rsidR="00151436">
              <w:rPr>
                <w:rFonts w:eastAsia="Times New Roman"/>
                <w:color w:val="000000"/>
                <w:kern w:val="0"/>
                <w:sz w:val="20"/>
                <w:szCs w:val="20"/>
                <w:lang w:eastAsia="sv-SE"/>
                <w14:numSpacing w14:val="default"/>
              </w:rPr>
              <w:t>209 325</w:t>
            </w:r>
          </w:p>
        </w:tc>
        <w:tc>
          <w:tcPr>
            <w:tcW w:w="1134" w:type="dxa"/>
            <w:tcBorders>
              <w:top w:val="nil"/>
              <w:left w:val="nil"/>
              <w:bottom w:val="nil"/>
              <w:right w:val="nil"/>
            </w:tcBorders>
            <w:shd w:val="clear" w:color="FFFFFF" w:fill="FFFFFF"/>
            <w:vAlign w:val="center"/>
            <w:hideMark/>
          </w:tcPr>
          <w:p w:rsidRPr="00A4021A" w:rsidR="00151436" w:rsidP="00667C13" w:rsidRDefault="00151436" w14:paraId="044AFA91" w14:textId="77777777">
            <w:pPr>
              <w:jc w:val="right"/>
              <w:rPr>
                <w:rFonts w:eastAsia="Times New Roman"/>
                <w:color w:val="000000"/>
                <w:kern w:val="0"/>
                <w:sz w:val="20"/>
                <w:szCs w:val="20"/>
                <w:lang w:eastAsia="sv-SE"/>
                <w14:numSpacing w14:val="default"/>
              </w:rPr>
            </w:pPr>
            <w:r w:rsidRPr="00A4021A">
              <w:rPr>
                <w:rFonts w:eastAsia="Times New Roman"/>
                <w:color w:val="000000"/>
                <w:kern w:val="0"/>
                <w:sz w:val="20"/>
                <w:szCs w:val="20"/>
                <w:lang w:eastAsia="sv-SE"/>
                <w14:numSpacing w14:val="default"/>
              </w:rPr>
              <w:t>0</w:t>
            </w:r>
          </w:p>
        </w:tc>
        <w:tc>
          <w:tcPr>
            <w:tcW w:w="2127" w:type="dxa"/>
            <w:tcBorders>
              <w:top w:val="nil"/>
              <w:left w:val="nil"/>
              <w:bottom w:val="nil"/>
              <w:right w:val="nil"/>
            </w:tcBorders>
            <w:shd w:val="clear" w:color="000000" w:fill="FFFFFF"/>
            <w:noWrap/>
            <w:vAlign w:val="bottom"/>
            <w:hideMark/>
          </w:tcPr>
          <w:p w:rsidRPr="00A4021A" w:rsidR="00151436" w:rsidP="00667C13" w:rsidRDefault="00151436" w14:paraId="4B7B44CC" w14:textId="51A1E915">
            <w:pPr>
              <w:jc w:val="right"/>
              <w:rPr>
                <w:rFonts w:eastAsia="Times New Roman"/>
                <w:color w:val="000000"/>
                <w:kern w:val="0"/>
                <w:sz w:val="20"/>
                <w:szCs w:val="20"/>
                <w:lang w:eastAsia="sv-SE"/>
                <w14:numSpacing w14:val="default"/>
              </w:rPr>
            </w:pPr>
            <w:r w:rsidRPr="00A4021A">
              <w:rPr>
                <w:rFonts w:eastAsia="Times New Roman"/>
                <w:color w:val="000000"/>
                <w:kern w:val="0"/>
                <w:sz w:val="20"/>
                <w:szCs w:val="20"/>
                <w:lang w:eastAsia="sv-SE"/>
                <w14:numSpacing w14:val="default"/>
              </w:rPr>
              <w:t>0,0</w:t>
            </w:r>
            <w:r w:rsidRPr="00A4021A" w:rsidR="001B12FC">
              <w:rPr>
                <w:rFonts w:eastAsia="Times New Roman"/>
                <w:color w:val="000000"/>
                <w:kern w:val="0"/>
                <w:sz w:val="20"/>
                <w:szCs w:val="20"/>
                <w:lang w:eastAsia="sv-SE"/>
                <w14:numSpacing w14:val="default"/>
              </w:rPr>
              <w:t xml:space="preserve"> </w:t>
            </w:r>
            <w:r w:rsidRPr="00A4021A">
              <w:rPr>
                <w:rFonts w:eastAsia="Times New Roman"/>
                <w:color w:val="000000"/>
                <w:kern w:val="0"/>
                <w:sz w:val="20"/>
                <w:szCs w:val="20"/>
                <w:lang w:eastAsia="sv-SE"/>
                <w14:numSpacing w14:val="default"/>
              </w:rPr>
              <w:t>%</w:t>
            </w:r>
          </w:p>
        </w:tc>
        <w:tc>
          <w:tcPr>
            <w:tcW w:w="1701" w:type="dxa"/>
            <w:tcBorders>
              <w:top w:val="nil"/>
              <w:left w:val="nil"/>
              <w:bottom w:val="nil"/>
              <w:right w:val="nil"/>
            </w:tcBorders>
            <w:shd w:val="clear" w:color="000000" w:fill="FFFFFF"/>
            <w:noWrap/>
            <w:vAlign w:val="bottom"/>
            <w:hideMark/>
          </w:tcPr>
          <w:p w:rsidRPr="00A4021A" w:rsidR="00151436" w:rsidP="00667C13" w:rsidRDefault="00151436" w14:paraId="530B21D2" w14:textId="77777777">
            <w:pPr>
              <w:jc w:val="right"/>
              <w:rPr>
                <w:rFonts w:eastAsia="Times New Roman"/>
                <w:color w:val="000000"/>
                <w:kern w:val="0"/>
                <w:sz w:val="20"/>
                <w:szCs w:val="20"/>
                <w:lang w:eastAsia="sv-SE"/>
                <w14:numSpacing w14:val="default"/>
              </w:rPr>
            </w:pPr>
            <w:r w:rsidRPr="00A4021A">
              <w:rPr>
                <w:rFonts w:eastAsia="Times New Roman"/>
                <w:color w:val="000000"/>
                <w:kern w:val="0"/>
                <w:sz w:val="20"/>
                <w:szCs w:val="20"/>
                <w:lang w:eastAsia="sv-SE"/>
                <w14:numSpacing w14:val="default"/>
              </w:rPr>
              <w:t>745 300</w:t>
            </w:r>
          </w:p>
        </w:tc>
      </w:tr>
      <w:tr w:rsidRPr="00A4021A" w:rsidR="00151436" w:rsidTr="00667C13" w14:paraId="5EFF5B27" w14:textId="77777777">
        <w:trPr>
          <w:trHeight w:val="288"/>
          <w:jc w:val="right"/>
        </w:trPr>
        <w:tc>
          <w:tcPr>
            <w:tcW w:w="957" w:type="dxa"/>
            <w:tcBorders>
              <w:top w:val="nil"/>
              <w:left w:val="nil"/>
              <w:bottom w:val="nil"/>
              <w:right w:val="nil"/>
            </w:tcBorders>
            <w:shd w:val="clear" w:color="FFFFFF" w:fill="FFFFFF"/>
            <w:vAlign w:val="center"/>
            <w:hideMark/>
          </w:tcPr>
          <w:p w:rsidRPr="00A4021A" w:rsidR="00151436" w:rsidP="00B97FC7" w:rsidRDefault="00151436" w14:paraId="1A5460F0" w14:textId="77777777">
            <w:pPr>
              <w:rPr>
                <w:rFonts w:eastAsia="Times New Roman"/>
                <w:color w:val="000000"/>
                <w:kern w:val="0"/>
                <w:sz w:val="20"/>
                <w:szCs w:val="20"/>
                <w:lang w:eastAsia="sv-SE"/>
                <w14:numSpacing w14:val="default"/>
              </w:rPr>
            </w:pPr>
            <w:r w:rsidRPr="00A4021A">
              <w:rPr>
                <w:rFonts w:eastAsia="Times New Roman"/>
                <w:color w:val="000000"/>
                <w:kern w:val="0"/>
                <w:sz w:val="20"/>
                <w:szCs w:val="20"/>
                <w:lang w:eastAsia="sv-SE"/>
                <w14:numSpacing w14:val="default"/>
              </w:rPr>
              <w:t>4</w:t>
            </w:r>
          </w:p>
        </w:tc>
        <w:tc>
          <w:tcPr>
            <w:tcW w:w="2445" w:type="dxa"/>
            <w:tcBorders>
              <w:top w:val="nil"/>
              <w:left w:val="nil"/>
              <w:bottom w:val="nil"/>
              <w:right w:val="nil"/>
            </w:tcBorders>
            <w:shd w:val="clear" w:color="FFFFFF" w:fill="FFFFFF"/>
            <w:vAlign w:val="center"/>
            <w:hideMark/>
          </w:tcPr>
          <w:p w:rsidRPr="00A4021A" w:rsidR="00151436" w:rsidP="00667C13" w:rsidRDefault="001B12FC" w14:paraId="32178891" w14:textId="6F402593">
            <w:pPr>
              <w:jc w:val="right"/>
              <w:rPr>
                <w:rFonts w:eastAsia="Times New Roman"/>
                <w:color w:val="000000"/>
                <w:kern w:val="0"/>
                <w:sz w:val="20"/>
                <w:szCs w:val="20"/>
                <w:lang w:eastAsia="sv-SE"/>
                <w14:numSpacing w14:val="default"/>
              </w:rPr>
            </w:pPr>
            <w:r w:rsidRPr="00A4021A">
              <w:rPr>
                <w:rFonts w:eastAsia="Times New Roman"/>
                <w:color w:val="000000"/>
                <w:kern w:val="0"/>
                <w:sz w:val="20"/>
                <w:szCs w:val="20"/>
                <w:lang w:eastAsia="sv-SE"/>
                <w14:numSpacing w14:val="default"/>
              </w:rPr>
              <w:t>209 325–</w:t>
            </w:r>
            <w:r w:rsidRPr="00A4021A" w:rsidR="00151436">
              <w:rPr>
                <w:rFonts w:eastAsia="Times New Roman"/>
                <w:color w:val="000000"/>
                <w:kern w:val="0"/>
                <w:sz w:val="20"/>
                <w:szCs w:val="20"/>
                <w:lang w:eastAsia="sv-SE"/>
                <w14:numSpacing w14:val="default"/>
              </w:rPr>
              <w:t>255 672</w:t>
            </w:r>
          </w:p>
        </w:tc>
        <w:tc>
          <w:tcPr>
            <w:tcW w:w="1134" w:type="dxa"/>
            <w:tcBorders>
              <w:top w:val="nil"/>
              <w:left w:val="nil"/>
              <w:bottom w:val="nil"/>
              <w:right w:val="nil"/>
            </w:tcBorders>
            <w:shd w:val="clear" w:color="FFFFFF" w:fill="FFFFFF"/>
            <w:vAlign w:val="center"/>
            <w:hideMark/>
          </w:tcPr>
          <w:p w:rsidRPr="00A4021A" w:rsidR="00151436" w:rsidP="00667C13" w:rsidRDefault="00151436" w14:paraId="4BDEF10D" w14:textId="77777777">
            <w:pPr>
              <w:jc w:val="right"/>
              <w:rPr>
                <w:rFonts w:eastAsia="Times New Roman"/>
                <w:color w:val="000000"/>
                <w:kern w:val="0"/>
                <w:sz w:val="20"/>
                <w:szCs w:val="20"/>
                <w:lang w:eastAsia="sv-SE"/>
                <w14:numSpacing w14:val="default"/>
              </w:rPr>
            </w:pPr>
            <w:r w:rsidRPr="00A4021A">
              <w:rPr>
                <w:rFonts w:eastAsia="Times New Roman"/>
                <w:color w:val="000000"/>
                <w:kern w:val="0"/>
                <w:sz w:val="20"/>
                <w:szCs w:val="20"/>
                <w:lang w:eastAsia="sv-SE"/>
                <w14:numSpacing w14:val="default"/>
              </w:rPr>
              <w:t>0</w:t>
            </w:r>
          </w:p>
        </w:tc>
        <w:tc>
          <w:tcPr>
            <w:tcW w:w="2127" w:type="dxa"/>
            <w:tcBorders>
              <w:top w:val="nil"/>
              <w:left w:val="nil"/>
              <w:bottom w:val="nil"/>
              <w:right w:val="nil"/>
            </w:tcBorders>
            <w:shd w:val="clear" w:color="000000" w:fill="FFFFFF"/>
            <w:noWrap/>
            <w:vAlign w:val="bottom"/>
            <w:hideMark/>
          </w:tcPr>
          <w:p w:rsidRPr="00A4021A" w:rsidR="00151436" w:rsidP="00667C13" w:rsidRDefault="00151436" w14:paraId="42D25969" w14:textId="61139FC3">
            <w:pPr>
              <w:jc w:val="right"/>
              <w:rPr>
                <w:rFonts w:eastAsia="Times New Roman"/>
                <w:color w:val="000000"/>
                <w:kern w:val="0"/>
                <w:sz w:val="20"/>
                <w:szCs w:val="20"/>
                <w:lang w:eastAsia="sv-SE"/>
                <w14:numSpacing w14:val="default"/>
              </w:rPr>
            </w:pPr>
            <w:r w:rsidRPr="00A4021A">
              <w:rPr>
                <w:rFonts w:eastAsia="Times New Roman"/>
                <w:color w:val="000000"/>
                <w:kern w:val="0"/>
                <w:sz w:val="20"/>
                <w:szCs w:val="20"/>
                <w:lang w:eastAsia="sv-SE"/>
                <w14:numSpacing w14:val="default"/>
              </w:rPr>
              <w:t>0,0</w:t>
            </w:r>
            <w:r w:rsidRPr="00A4021A" w:rsidR="001B12FC">
              <w:rPr>
                <w:rFonts w:eastAsia="Times New Roman"/>
                <w:color w:val="000000"/>
                <w:kern w:val="0"/>
                <w:sz w:val="20"/>
                <w:szCs w:val="20"/>
                <w:lang w:eastAsia="sv-SE"/>
                <w14:numSpacing w14:val="default"/>
              </w:rPr>
              <w:t xml:space="preserve"> </w:t>
            </w:r>
            <w:r w:rsidRPr="00A4021A">
              <w:rPr>
                <w:rFonts w:eastAsia="Times New Roman"/>
                <w:color w:val="000000"/>
                <w:kern w:val="0"/>
                <w:sz w:val="20"/>
                <w:szCs w:val="20"/>
                <w:lang w:eastAsia="sv-SE"/>
                <w14:numSpacing w14:val="default"/>
              </w:rPr>
              <w:t>%</w:t>
            </w:r>
          </w:p>
        </w:tc>
        <w:tc>
          <w:tcPr>
            <w:tcW w:w="1701" w:type="dxa"/>
            <w:tcBorders>
              <w:top w:val="nil"/>
              <w:left w:val="nil"/>
              <w:bottom w:val="nil"/>
              <w:right w:val="nil"/>
            </w:tcBorders>
            <w:shd w:val="clear" w:color="000000" w:fill="FFFFFF"/>
            <w:noWrap/>
            <w:vAlign w:val="bottom"/>
            <w:hideMark/>
          </w:tcPr>
          <w:p w:rsidRPr="00A4021A" w:rsidR="00151436" w:rsidP="00667C13" w:rsidRDefault="00151436" w14:paraId="1ABCFB3F" w14:textId="77777777">
            <w:pPr>
              <w:jc w:val="right"/>
              <w:rPr>
                <w:rFonts w:eastAsia="Times New Roman"/>
                <w:color w:val="000000"/>
                <w:kern w:val="0"/>
                <w:sz w:val="20"/>
                <w:szCs w:val="20"/>
                <w:lang w:eastAsia="sv-SE"/>
                <w14:numSpacing w14:val="default"/>
              </w:rPr>
            </w:pPr>
            <w:r w:rsidRPr="00A4021A">
              <w:rPr>
                <w:rFonts w:eastAsia="Times New Roman"/>
                <w:color w:val="000000"/>
                <w:kern w:val="0"/>
                <w:sz w:val="20"/>
                <w:szCs w:val="20"/>
                <w:lang w:eastAsia="sv-SE"/>
                <w14:numSpacing w14:val="default"/>
              </w:rPr>
              <w:t>745 300</w:t>
            </w:r>
          </w:p>
        </w:tc>
      </w:tr>
      <w:tr w:rsidRPr="00A4021A" w:rsidR="00151436" w:rsidTr="00667C13" w14:paraId="523CCC8A" w14:textId="77777777">
        <w:trPr>
          <w:trHeight w:val="288"/>
          <w:jc w:val="right"/>
        </w:trPr>
        <w:tc>
          <w:tcPr>
            <w:tcW w:w="957" w:type="dxa"/>
            <w:tcBorders>
              <w:top w:val="nil"/>
              <w:left w:val="nil"/>
              <w:bottom w:val="nil"/>
              <w:right w:val="nil"/>
            </w:tcBorders>
            <w:shd w:val="clear" w:color="FFFFFF" w:fill="FFFFFF"/>
            <w:vAlign w:val="center"/>
            <w:hideMark/>
          </w:tcPr>
          <w:p w:rsidRPr="00A4021A" w:rsidR="00151436" w:rsidP="00B97FC7" w:rsidRDefault="00151436" w14:paraId="0558DB03" w14:textId="77777777">
            <w:pPr>
              <w:rPr>
                <w:rFonts w:eastAsia="Times New Roman"/>
                <w:color w:val="000000"/>
                <w:kern w:val="0"/>
                <w:sz w:val="20"/>
                <w:szCs w:val="20"/>
                <w:lang w:eastAsia="sv-SE"/>
                <w14:numSpacing w14:val="default"/>
              </w:rPr>
            </w:pPr>
            <w:r w:rsidRPr="00A4021A">
              <w:rPr>
                <w:rFonts w:eastAsia="Times New Roman"/>
                <w:color w:val="000000"/>
                <w:kern w:val="0"/>
                <w:sz w:val="20"/>
                <w:szCs w:val="20"/>
                <w:lang w:eastAsia="sv-SE"/>
                <w14:numSpacing w14:val="default"/>
              </w:rPr>
              <w:t>5</w:t>
            </w:r>
          </w:p>
        </w:tc>
        <w:tc>
          <w:tcPr>
            <w:tcW w:w="2445" w:type="dxa"/>
            <w:tcBorders>
              <w:top w:val="nil"/>
              <w:left w:val="nil"/>
              <w:bottom w:val="nil"/>
              <w:right w:val="nil"/>
            </w:tcBorders>
            <w:shd w:val="clear" w:color="FFFFFF" w:fill="FFFFFF"/>
            <w:vAlign w:val="center"/>
            <w:hideMark/>
          </w:tcPr>
          <w:p w:rsidRPr="00A4021A" w:rsidR="00151436" w:rsidP="00667C13" w:rsidRDefault="001B12FC" w14:paraId="3CD6AE86" w14:textId="5AF6790C">
            <w:pPr>
              <w:jc w:val="right"/>
              <w:rPr>
                <w:rFonts w:eastAsia="Times New Roman"/>
                <w:color w:val="000000"/>
                <w:kern w:val="0"/>
                <w:sz w:val="20"/>
                <w:szCs w:val="20"/>
                <w:lang w:eastAsia="sv-SE"/>
                <w14:numSpacing w14:val="default"/>
              </w:rPr>
            </w:pPr>
            <w:r w:rsidRPr="00A4021A">
              <w:rPr>
                <w:rFonts w:eastAsia="Times New Roman"/>
                <w:color w:val="000000"/>
                <w:kern w:val="0"/>
                <w:sz w:val="20"/>
                <w:szCs w:val="20"/>
                <w:lang w:eastAsia="sv-SE"/>
                <w14:numSpacing w14:val="default"/>
              </w:rPr>
              <w:t>255 672–</w:t>
            </w:r>
            <w:r w:rsidRPr="00A4021A" w:rsidR="00151436">
              <w:rPr>
                <w:rFonts w:eastAsia="Times New Roman"/>
                <w:color w:val="000000"/>
                <w:kern w:val="0"/>
                <w:sz w:val="20"/>
                <w:szCs w:val="20"/>
                <w:lang w:eastAsia="sv-SE"/>
                <w14:numSpacing w14:val="default"/>
              </w:rPr>
              <w:t>303 663</w:t>
            </w:r>
          </w:p>
        </w:tc>
        <w:tc>
          <w:tcPr>
            <w:tcW w:w="1134" w:type="dxa"/>
            <w:tcBorders>
              <w:top w:val="nil"/>
              <w:left w:val="nil"/>
              <w:bottom w:val="nil"/>
              <w:right w:val="nil"/>
            </w:tcBorders>
            <w:shd w:val="clear" w:color="FFFFFF" w:fill="FFFFFF"/>
            <w:vAlign w:val="center"/>
            <w:hideMark/>
          </w:tcPr>
          <w:p w:rsidRPr="00A4021A" w:rsidR="00151436" w:rsidP="00667C13" w:rsidRDefault="00151436" w14:paraId="12F21982" w14:textId="77777777">
            <w:pPr>
              <w:jc w:val="right"/>
              <w:rPr>
                <w:rFonts w:eastAsia="Times New Roman"/>
                <w:color w:val="000000"/>
                <w:kern w:val="0"/>
                <w:sz w:val="20"/>
                <w:szCs w:val="20"/>
                <w:lang w:eastAsia="sv-SE"/>
                <w14:numSpacing w14:val="default"/>
              </w:rPr>
            </w:pPr>
            <w:r w:rsidRPr="00A4021A">
              <w:rPr>
                <w:rFonts w:eastAsia="Times New Roman"/>
                <w:color w:val="000000"/>
                <w:kern w:val="0"/>
                <w:sz w:val="20"/>
                <w:szCs w:val="20"/>
                <w:lang w:eastAsia="sv-SE"/>
                <w14:numSpacing w14:val="default"/>
              </w:rPr>
              <w:t>0</w:t>
            </w:r>
          </w:p>
        </w:tc>
        <w:tc>
          <w:tcPr>
            <w:tcW w:w="2127" w:type="dxa"/>
            <w:tcBorders>
              <w:top w:val="nil"/>
              <w:left w:val="nil"/>
              <w:bottom w:val="nil"/>
              <w:right w:val="nil"/>
            </w:tcBorders>
            <w:shd w:val="clear" w:color="000000" w:fill="FFFFFF"/>
            <w:noWrap/>
            <w:vAlign w:val="bottom"/>
            <w:hideMark/>
          </w:tcPr>
          <w:p w:rsidRPr="00A4021A" w:rsidR="00151436" w:rsidP="00667C13" w:rsidRDefault="00151436" w14:paraId="6CC946FF" w14:textId="3EC7E152">
            <w:pPr>
              <w:jc w:val="right"/>
              <w:rPr>
                <w:rFonts w:eastAsia="Times New Roman"/>
                <w:color w:val="000000"/>
                <w:kern w:val="0"/>
                <w:sz w:val="20"/>
                <w:szCs w:val="20"/>
                <w:lang w:eastAsia="sv-SE"/>
                <w14:numSpacing w14:val="default"/>
              </w:rPr>
            </w:pPr>
            <w:r w:rsidRPr="00A4021A">
              <w:rPr>
                <w:rFonts w:eastAsia="Times New Roman"/>
                <w:color w:val="000000"/>
                <w:kern w:val="0"/>
                <w:sz w:val="20"/>
                <w:szCs w:val="20"/>
                <w:lang w:eastAsia="sv-SE"/>
                <w14:numSpacing w14:val="default"/>
              </w:rPr>
              <w:t>0,0</w:t>
            </w:r>
            <w:r w:rsidRPr="00A4021A" w:rsidR="001B12FC">
              <w:rPr>
                <w:rFonts w:eastAsia="Times New Roman"/>
                <w:color w:val="000000"/>
                <w:kern w:val="0"/>
                <w:sz w:val="20"/>
                <w:szCs w:val="20"/>
                <w:lang w:eastAsia="sv-SE"/>
                <w14:numSpacing w14:val="default"/>
              </w:rPr>
              <w:t xml:space="preserve"> </w:t>
            </w:r>
            <w:r w:rsidRPr="00A4021A">
              <w:rPr>
                <w:rFonts w:eastAsia="Times New Roman"/>
                <w:color w:val="000000"/>
                <w:kern w:val="0"/>
                <w:sz w:val="20"/>
                <w:szCs w:val="20"/>
                <w:lang w:eastAsia="sv-SE"/>
                <w14:numSpacing w14:val="default"/>
              </w:rPr>
              <w:t>%</w:t>
            </w:r>
          </w:p>
        </w:tc>
        <w:tc>
          <w:tcPr>
            <w:tcW w:w="1701" w:type="dxa"/>
            <w:tcBorders>
              <w:top w:val="nil"/>
              <w:left w:val="nil"/>
              <w:bottom w:val="nil"/>
              <w:right w:val="nil"/>
            </w:tcBorders>
            <w:shd w:val="clear" w:color="000000" w:fill="FFFFFF"/>
            <w:noWrap/>
            <w:vAlign w:val="bottom"/>
            <w:hideMark/>
          </w:tcPr>
          <w:p w:rsidRPr="00A4021A" w:rsidR="00151436" w:rsidP="00667C13" w:rsidRDefault="00151436" w14:paraId="00B59C60" w14:textId="77777777">
            <w:pPr>
              <w:jc w:val="right"/>
              <w:rPr>
                <w:rFonts w:eastAsia="Times New Roman"/>
                <w:color w:val="000000"/>
                <w:kern w:val="0"/>
                <w:sz w:val="20"/>
                <w:szCs w:val="20"/>
                <w:lang w:eastAsia="sv-SE"/>
                <w14:numSpacing w14:val="default"/>
              </w:rPr>
            </w:pPr>
            <w:r w:rsidRPr="00A4021A">
              <w:rPr>
                <w:rFonts w:eastAsia="Times New Roman"/>
                <w:color w:val="000000"/>
                <w:kern w:val="0"/>
                <w:sz w:val="20"/>
                <w:szCs w:val="20"/>
                <w:lang w:eastAsia="sv-SE"/>
                <w14:numSpacing w14:val="default"/>
              </w:rPr>
              <w:t>745 300</w:t>
            </w:r>
          </w:p>
        </w:tc>
      </w:tr>
      <w:tr w:rsidRPr="00A4021A" w:rsidR="00151436" w:rsidTr="00667C13" w14:paraId="3ACC6DB7" w14:textId="77777777">
        <w:trPr>
          <w:trHeight w:val="288"/>
          <w:jc w:val="right"/>
        </w:trPr>
        <w:tc>
          <w:tcPr>
            <w:tcW w:w="957" w:type="dxa"/>
            <w:tcBorders>
              <w:top w:val="nil"/>
              <w:left w:val="nil"/>
              <w:bottom w:val="nil"/>
              <w:right w:val="nil"/>
            </w:tcBorders>
            <w:shd w:val="clear" w:color="FFFFFF" w:fill="FFFFFF"/>
            <w:vAlign w:val="center"/>
            <w:hideMark/>
          </w:tcPr>
          <w:p w:rsidRPr="00A4021A" w:rsidR="00151436" w:rsidP="00B97FC7" w:rsidRDefault="00151436" w14:paraId="017FB6C9" w14:textId="77777777">
            <w:pPr>
              <w:rPr>
                <w:rFonts w:eastAsia="Times New Roman"/>
                <w:color w:val="000000"/>
                <w:kern w:val="0"/>
                <w:sz w:val="20"/>
                <w:szCs w:val="20"/>
                <w:lang w:eastAsia="sv-SE"/>
                <w14:numSpacing w14:val="default"/>
              </w:rPr>
            </w:pPr>
            <w:r w:rsidRPr="00A4021A">
              <w:rPr>
                <w:rFonts w:eastAsia="Times New Roman"/>
                <w:color w:val="000000"/>
                <w:kern w:val="0"/>
                <w:sz w:val="20"/>
                <w:szCs w:val="20"/>
                <w:lang w:eastAsia="sv-SE"/>
                <w14:numSpacing w14:val="default"/>
              </w:rPr>
              <w:t>6</w:t>
            </w:r>
          </w:p>
        </w:tc>
        <w:tc>
          <w:tcPr>
            <w:tcW w:w="2445" w:type="dxa"/>
            <w:tcBorders>
              <w:top w:val="nil"/>
              <w:left w:val="nil"/>
              <w:bottom w:val="nil"/>
              <w:right w:val="nil"/>
            </w:tcBorders>
            <w:shd w:val="clear" w:color="FFFFFF" w:fill="FFFFFF"/>
            <w:vAlign w:val="center"/>
            <w:hideMark/>
          </w:tcPr>
          <w:p w:rsidRPr="00A4021A" w:rsidR="00151436" w:rsidP="00667C13" w:rsidRDefault="001B12FC" w14:paraId="1B93E422" w14:textId="774D069E">
            <w:pPr>
              <w:jc w:val="right"/>
              <w:rPr>
                <w:rFonts w:eastAsia="Times New Roman"/>
                <w:color w:val="000000"/>
                <w:kern w:val="0"/>
                <w:sz w:val="20"/>
                <w:szCs w:val="20"/>
                <w:lang w:eastAsia="sv-SE"/>
                <w14:numSpacing w14:val="default"/>
              </w:rPr>
            </w:pPr>
            <w:r w:rsidRPr="00A4021A">
              <w:rPr>
                <w:rFonts w:eastAsia="Times New Roman"/>
                <w:color w:val="000000"/>
                <w:kern w:val="0"/>
                <w:sz w:val="20"/>
                <w:szCs w:val="20"/>
                <w:lang w:eastAsia="sv-SE"/>
                <w14:numSpacing w14:val="default"/>
              </w:rPr>
              <w:t>303 663–</w:t>
            </w:r>
            <w:r w:rsidRPr="00A4021A" w:rsidR="00151436">
              <w:rPr>
                <w:rFonts w:eastAsia="Times New Roman"/>
                <w:color w:val="000000"/>
                <w:kern w:val="0"/>
                <w:sz w:val="20"/>
                <w:szCs w:val="20"/>
                <w:lang w:eastAsia="sv-SE"/>
                <w14:numSpacing w14:val="default"/>
              </w:rPr>
              <w:t>349 074</w:t>
            </w:r>
          </w:p>
        </w:tc>
        <w:tc>
          <w:tcPr>
            <w:tcW w:w="1134" w:type="dxa"/>
            <w:tcBorders>
              <w:top w:val="nil"/>
              <w:left w:val="nil"/>
              <w:bottom w:val="nil"/>
              <w:right w:val="nil"/>
            </w:tcBorders>
            <w:shd w:val="clear" w:color="FFFFFF" w:fill="FFFFFF"/>
            <w:vAlign w:val="center"/>
            <w:hideMark/>
          </w:tcPr>
          <w:p w:rsidRPr="00A4021A" w:rsidR="00151436" w:rsidP="00667C13" w:rsidRDefault="00151436" w14:paraId="13A3BF27" w14:textId="77777777">
            <w:pPr>
              <w:jc w:val="right"/>
              <w:rPr>
                <w:rFonts w:eastAsia="Times New Roman"/>
                <w:color w:val="000000"/>
                <w:kern w:val="0"/>
                <w:sz w:val="20"/>
                <w:szCs w:val="20"/>
                <w:lang w:eastAsia="sv-SE"/>
                <w14:numSpacing w14:val="default"/>
              </w:rPr>
            </w:pPr>
            <w:r w:rsidRPr="00A4021A">
              <w:rPr>
                <w:rFonts w:eastAsia="Times New Roman"/>
                <w:color w:val="000000"/>
                <w:kern w:val="0"/>
                <w:sz w:val="20"/>
                <w:szCs w:val="20"/>
                <w:lang w:eastAsia="sv-SE"/>
                <w14:numSpacing w14:val="default"/>
              </w:rPr>
              <w:t>0</w:t>
            </w:r>
          </w:p>
        </w:tc>
        <w:tc>
          <w:tcPr>
            <w:tcW w:w="2127" w:type="dxa"/>
            <w:tcBorders>
              <w:top w:val="nil"/>
              <w:left w:val="nil"/>
              <w:bottom w:val="nil"/>
              <w:right w:val="nil"/>
            </w:tcBorders>
            <w:shd w:val="clear" w:color="000000" w:fill="FFFFFF"/>
            <w:noWrap/>
            <w:vAlign w:val="bottom"/>
            <w:hideMark/>
          </w:tcPr>
          <w:p w:rsidRPr="00A4021A" w:rsidR="00151436" w:rsidP="00667C13" w:rsidRDefault="00151436" w14:paraId="0BE8EF22" w14:textId="77777777">
            <w:pPr>
              <w:jc w:val="right"/>
              <w:rPr>
                <w:rFonts w:eastAsia="Times New Roman"/>
                <w:color w:val="000000"/>
                <w:kern w:val="0"/>
                <w:sz w:val="20"/>
                <w:szCs w:val="20"/>
                <w:lang w:eastAsia="sv-SE"/>
                <w14:numSpacing w14:val="default"/>
              </w:rPr>
            </w:pPr>
            <w:r w:rsidRPr="00A4021A">
              <w:rPr>
                <w:rFonts w:eastAsia="Times New Roman"/>
                <w:color w:val="000000"/>
                <w:kern w:val="0"/>
                <w:sz w:val="20"/>
                <w:szCs w:val="20"/>
                <w:lang w:eastAsia="sv-SE"/>
                <w14:numSpacing w14:val="default"/>
              </w:rPr>
              <w:t>0,0%</w:t>
            </w:r>
          </w:p>
        </w:tc>
        <w:tc>
          <w:tcPr>
            <w:tcW w:w="1701" w:type="dxa"/>
            <w:tcBorders>
              <w:top w:val="nil"/>
              <w:left w:val="nil"/>
              <w:bottom w:val="nil"/>
              <w:right w:val="nil"/>
            </w:tcBorders>
            <w:shd w:val="clear" w:color="000000" w:fill="FFFFFF"/>
            <w:noWrap/>
            <w:vAlign w:val="bottom"/>
            <w:hideMark/>
          </w:tcPr>
          <w:p w:rsidRPr="00A4021A" w:rsidR="00151436" w:rsidP="00667C13" w:rsidRDefault="00151436" w14:paraId="022AB0C7" w14:textId="77777777">
            <w:pPr>
              <w:jc w:val="right"/>
              <w:rPr>
                <w:rFonts w:eastAsia="Times New Roman"/>
                <w:color w:val="000000"/>
                <w:kern w:val="0"/>
                <w:sz w:val="20"/>
                <w:szCs w:val="20"/>
                <w:lang w:eastAsia="sv-SE"/>
                <w14:numSpacing w14:val="default"/>
              </w:rPr>
            </w:pPr>
            <w:r w:rsidRPr="00A4021A">
              <w:rPr>
                <w:rFonts w:eastAsia="Times New Roman"/>
                <w:color w:val="000000"/>
                <w:kern w:val="0"/>
                <w:sz w:val="20"/>
                <w:szCs w:val="20"/>
                <w:lang w:eastAsia="sv-SE"/>
                <w14:numSpacing w14:val="default"/>
              </w:rPr>
              <w:t>745 300</w:t>
            </w:r>
          </w:p>
        </w:tc>
      </w:tr>
      <w:tr w:rsidRPr="00A4021A" w:rsidR="00151436" w:rsidTr="00667C13" w14:paraId="752EC279" w14:textId="77777777">
        <w:trPr>
          <w:trHeight w:val="288"/>
          <w:jc w:val="right"/>
        </w:trPr>
        <w:tc>
          <w:tcPr>
            <w:tcW w:w="957" w:type="dxa"/>
            <w:tcBorders>
              <w:top w:val="nil"/>
              <w:left w:val="nil"/>
              <w:bottom w:val="nil"/>
              <w:right w:val="nil"/>
            </w:tcBorders>
            <w:shd w:val="clear" w:color="FFFFFF" w:fill="FFFFFF"/>
            <w:vAlign w:val="center"/>
            <w:hideMark/>
          </w:tcPr>
          <w:p w:rsidRPr="00A4021A" w:rsidR="00151436" w:rsidP="00B97FC7" w:rsidRDefault="00151436" w14:paraId="4F99D624" w14:textId="77777777">
            <w:pPr>
              <w:rPr>
                <w:rFonts w:eastAsia="Times New Roman"/>
                <w:color w:val="000000"/>
                <w:kern w:val="0"/>
                <w:sz w:val="20"/>
                <w:szCs w:val="20"/>
                <w:lang w:eastAsia="sv-SE"/>
                <w14:numSpacing w14:val="default"/>
              </w:rPr>
            </w:pPr>
            <w:r w:rsidRPr="00A4021A">
              <w:rPr>
                <w:rFonts w:eastAsia="Times New Roman"/>
                <w:color w:val="000000"/>
                <w:kern w:val="0"/>
                <w:sz w:val="20"/>
                <w:szCs w:val="20"/>
                <w:lang w:eastAsia="sv-SE"/>
                <w14:numSpacing w14:val="default"/>
              </w:rPr>
              <w:t>7</w:t>
            </w:r>
          </w:p>
        </w:tc>
        <w:tc>
          <w:tcPr>
            <w:tcW w:w="2445" w:type="dxa"/>
            <w:tcBorders>
              <w:top w:val="nil"/>
              <w:left w:val="nil"/>
              <w:bottom w:val="nil"/>
              <w:right w:val="nil"/>
            </w:tcBorders>
            <w:shd w:val="clear" w:color="FFFFFF" w:fill="FFFFFF"/>
            <w:vAlign w:val="center"/>
            <w:hideMark/>
          </w:tcPr>
          <w:p w:rsidRPr="00A4021A" w:rsidR="00151436" w:rsidP="00667C13" w:rsidRDefault="00151436" w14:paraId="5BB91544" w14:textId="41BE4DB2">
            <w:pPr>
              <w:jc w:val="right"/>
              <w:rPr>
                <w:rFonts w:eastAsia="Times New Roman"/>
                <w:color w:val="000000"/>
                <w:kern w:val="0"/>
                <w:sz w:val="20"/>
                <w:szCs w:val="20"/>
                <w:lang w:eastAsia="sv-SE"/>
                <w14:numSpacing w14:val="default"/>
              </w:rPr>
            </w:pPr>
            <w:r w:rsidRPr="00A4021A">
              <w:rPr>
                <w:rFonts w:eastAsia="Times New Roman"/>
                <w:color w:val="000000"/>
                <w:kern w:val="0"/>
                <w:sz w:val="20"/>
                <w:szCs w:val="20"/>
                <w:lang w:eastAsia="sv-SE"/>
                <w14:numSpacing w14:val="default"/>
              </w:rPr>
              <w:t>349</w:t>
            </w:r>
            <w:r w:rsidRPr="00A4021A" w:rsidR="001B12FC">
              <w:rPr>
                <w:rFonts w:eastAsia="Times New Roman"/>
                <w:color w:val="000000"/>
                <w:kern w:val="0"/>
                <w:sz w:val="20"/>
                <w:szCs w:val="20"/>
                <w:lang w:eastAsia="sv-SE"/>
                <w14:numSpacing w14:val="default"/>
              </w:rPr>
              <w:t> </w:t>
            </w:r>
            <w:r w:rsidRPr="00A4021A">
              <w:rPr>
                <w:rFonts w:eastAsia="Times New Roman"/>
                <w:color w:val="000000"/>
                <w:kern w:val="0"/>
                <w:sz w:val="20"/>
                <w:szCs w:val="20"/>
                <w:lang w:eastAsia="sv-SE"/>
                <w14:numSpacing w14:val="default"/>
              </w:rPr>
              <w:t>0</w:t>
            </w:r>
            <w:r w:rsidRPr="00A4021A" w:rsidR="001B12FC">
              <w:rPr>
                <w:rFonts w:eastAsia="Times New Roman"/>
                <w:color w:val="000000"/>
                <w:kern w:val="0"/>
                <w:sz w:val="20"/>
                <w:szCs w:val="20"/>
                <w:lang w:eastAsia="sv-SE"/>
                <w14:numSpacing w14:val="default"/>
              </w:rPr>
              <w:t>74–</w:t>
            </w:r>
            <w:r w:rsidRPr="00A4021A">
              <w:rPr>
                <w:rFonts w:eastAsia="Times New Roman"/>
                <w:color w:val="000000"/>
                <w:kern w:val="0"/>
                <w:sz w:val="20"/>
                <w:szCs w:val="20"/>
                <w:lang w:eastAsia="sv-SE"/>
                <w14:numSpacing w14:val="default"/>
              </w:rPr>
              <w:t>396 898</w:t>
            </w:r>
          </w:p>
        </w:tc>
        <w:tc>
          <w:tcPr>
            <w:tcW w:w="1134" w:type="dxa"/>
            <w:tcBorders>
              <w:top w:val="nil"/>
              <w:left w:val="nil"/>
              <w:bottom w:val="nil"/>
              <w:right w:val="nil"/>
            </w:tcBorders>
            <w:shd w:val="clear" w:color="FFFFFF" w:fill="FFFFFF"/>
            <w:vAlign w:val="center"/>
            <w:hideMark/>
          </w:tcPr>
          <w:p w:rsidRPr="00A4021A" w:rsidR="00151436" w:rsidP="00667C13" w:rsidRDefault="00151436" w14:paraId="6671CB03" w14:textId="77777777">
            <w:pPr>
              <w:jc w:val="right"/>
              <w:rPr>
                <w:rFonts w:eastAsia="Times New Roman"/>
                <w:color w:val="000000"/>
                <w:kern w:val="0"/>
                <w:sz w:val="20"/>
                <w:szCs w:val="20"/>
                <w:lang w:eastAsia="sv-SE"/>
                <w14:numSpacing w14:val="default"/>
              </w:rPr>
            </w:pPr>
            <w:r w:rsidRPr="00A4021A">
              <w:rPr>
                <w:rFonts w:eastAsia="Times New Roman"/>
                <w:color w:val="000000"/>
                <w:kern w:val="0"/>
                <w:sz w:val="20"/>
                <w:szCs w:val="20"/>
                <w:lang w:eastAsia="sv-SE"/>
                <w14:numSpacing w14:val="default"/>
              </w:rPr>
              <w:t>0</w:t>
            </w:r>
          </w:p>
        </w:tc>
        <w:tc>
          <w:tcPr>
            <w:tcW w:w="2127" w:type="dxa"/>
            <w:tcBorders>
              <w:top w:val="nil"/>
              <w:left w:val="nil"/>
              <w:bottom w:val="nil"/>
              <w:right w:val="nil"/>
            </w:tcBorders>
            <w:shd w:val="clear" w:color="000000" w:fill="FFFFFF"/>
            <w:noWrap/>
            <w:vAlign w:val="bottom"/>
            <w:hideMark/>
          </w:tcPr>
          <w:p w:rsidRPr="00A4021A" w:rsidR="00151436" w:rsidP="00667C13" w:rsidRDefault="00151436" w14:paraId="36860EDA" w14:textId="5A058362">
            <w:pPr>
              <w:jc w:val="right"/>
              <w:rPr>
                <w:rFonts w:eastAsia="Times New Roman"/>
                <w:color w:val="000000"/>
                <w:kern w:val="0"/>
                <w:sz w:val="20"/>
                <w:szCs w:val="20"/>
                <w:lang w:eastAsia="sv-SE"/>
                <w14:numSpacing w14:val="default"/>
              </w:rPr>
            </w:pPr>
            <w:r w:rsidRPr="00A4021A">
              <w:rPr>
                <w:rFonts w:eastAsia="Times New Roman"/>
                <w:color w:val="000000"/>
                <w:kern w:val="0"/>
                <w:sz w:val="20"/>
                <w:szCs w:val="20"/>
                <w:lang w:eastAsia="sv-SE"/>
                <w14:numSpacing w14:val="default"/>
              </w:rPr>
              <w:t>0,0</w:t>
            </w:r>
            <w:r w:rsidRPr="00A4021A" w:rsidR="001B12FC">
              <w:rPr>
                <w:rFonts w:eastAsia="Times New Roman"/>
                <w:color w:val="000000"/>
                <w:kern w:val="0"/>
                <w:sz w:val="20"/>
                <w:szCs w:val="20"/>
                <w:lang w:eastAsia="sv-SE"/>
                <w14:numSpacing w14:val="default"/>
              </w:rPr>
              <w:t xml:space="preserve"> </w:t>
            </w:r>
            <w:r w:rsidRPr="00A4021A">
              <w:rPr>
                <w:rFonts w:eastAsia="Times New Roman"/>
                <w:color w:val="000000"/>
                <w:kern w:val="0"/>
                <w:sz w:val="20"/>
                <w:szCs w:val="20"/>
                <w:lang w:eastAsia="sv-SE"/>
                <w14:numSpacing w14:val="default"/>
              </w:rPr>
              <w:t>%</w:t>
            </w:r>
          </w:p>
        </w:tc>
        <w:tc>
          <w:tcPr>
            <w:tcW w:w="1701" w:type="dxa"/>
            <w:tcBorders>
              <w:top w:val="nil"/>
              <w:left w:val="nil"/>
              <w:bottom w:val="nil"/>
              <w:right w:val="nil"/>
            </w:tcBorders>
            <w:shd w:val="clear" w:color="000000" w:fill="FFFFFF"/>
            <w:noWrap/>
            <w:vAlign w:val="bottom"/>
            <w:hideMark/>
          </w:tcPr>
          <w:p w:rsidRPr="00A4021A" w:rsidR="00151436" w:rsidP="00667C13" w:rsidRDefault="00151436" w14:paraId="4FF49617" w14:textId="77777777">
            <w:pPr>
              <w:jc w:val="right"/>
              <w:rPr>
                <w:rFonts w:eastAsia="Times New Roman"/>
                <w:color w:val="000000"/>
                <w:kern w:val="0"/>
                <w:sz w:val="20"/>
                <w:szCs w:val="20"/>
                <w:lang w:eastAsia="sv-SE"/>
                <w14:numSpacing w14:val="default"/>
              </w:rPr>
            </w:pPr>
            <w:r w:rsidRPr="00A4021A">
              <w:rPr>
                <w:rFonts w:eastAsia="Times New Roman"/>
                <w:color w:val="000000"/>
                <w:kern w:val="0"/>
                <w:sz w:val="20"/>
                <w:szCs w:val="20"/>
                <w:lang w:eastAsia="sv-SE"/>
                <w14:numSpacing w14:val="default"/>
              </w:rPr>
              <w:t>745 300</w:t>
            </w:r>
          </w:p>
        </w:tc>
      </w:tr>
      <w:tr w:rsidRPr="00A4021A" w:rsidR="00151436" w:rsidTr="00667C13" w14:paraId="06EEEE98" w14:textId="77777777">
        <w:trPr>
          <w:trHeight w:val="288"/>
          <w:jc w:val="right"/>
        </w:trPr>
        <w:tc>
          <w:tcPr>
            <w:tcW w:w="957" w:type="dxa"/>
            <w:tcBorders>
              <w:top w:val="nil"/>
              <w:left w:val="nil"/>
              <w:bottom w:val="nil"/>
              <w:right w:val="nil"/>
            </w:tcBorders>
            <w:shd w:val="clear" w:color="FFFFFF" w:fill="FFFFFF"/>
            <w:vAlign w:val="center"/>
            <w:hideMark/>
          </w:tcPr>
          <w:p w:rsidRPr="00A4021A" w:rsidR="00151436" w:rsidP="00B97FC7" w:rsidRDefault="00151436" w14:paraId="1DE79F29" w14:textId="77777777">
            <w:pPr>
              <w:rPr>
                <w:rFonts w:eastAsia="Times New Roman"/>
                <w:color w:val="000000"/>
                <w:kern w:val="0"/>
                <w:sz w:val="20"/>
                <w:szCs w:val="20"/>
                <w:lang w:eastAsia="sv-SE"/>
                <w14:numSpacing w14:val="default"/>
              </w:rPr>
            </w:pPr>
            <w:r w:rsidRPr="00A4021A">
              <w:rPr>
                <w:rFonts w:eastAsia="Times New Roman"/>
                <w:color w:val="000000"/>
                <w:kern w:val="0"/>
                <w:sz w:val="20"/>
                <w:szCs w:val="20"/>
                <w:lang w:eastAsia="sv-SE"/>
                <w14:numSpacing w14:val="default"/>
              </w:rPr>
              <w:t>8</w:t>
            </w:r>
          </w:p>
        </w:tc>
        <w:tc>
          <w:tcPr>
            <w:tcW w:w="2445" w:type="dxa"/>
            <w:tcBorders>
              <w:top w:val="nil"/>
              <w:left w:val="nil"/>
              <w:bottom w:val="nil"/>
              <w:right w:val="nil"/>
            </w:tcBorders>
            <w:shd w:val="clear" w:color="FFFFFF" w:fill="FFFFFF"/>
            <w:vAlign w:val="center"/>
            <w:hideMark/>
          </w:tcPr>
          <w:p w:rsidRPr="00A4021A" w:rsidR="00151436" w:rsidP="00667C13" w:rsidRDefault="001B12FC" w14:paraId="59D19D78" w14:textId="2458D5FD">
            <w:pPr>
              <w:jc w:val="right"/>
              <w:rPr>
                <w:rFonts w:eastAsia="Times New Roman"/>
                <w:color w:val="000000"/>
                <w:kern w:val="0"/>
                <w:sz w:val="20"/>
                <w:szCs w:val="20"/>
                <w:lang w:eastAsia="sv-SE"/>
                <w14:numSpacing w14:val="default"/>
              </w:rPr>
            </w:pPr>
            <w:r w:rsidRPr="00A4021A">
              <w:rPr>
                <w:rFonts w:eastAsia="Times New Roman"/>
                <w:color w:val="000000"/>
                <w:kern w:val="0"/>
                <w:sz w:val="20"/>
                <w:szCs w:val="20"/>
                <w:lang w:eastAsia="sv-SE"/>
                <w14:numSpacing w14:val="default"/>
              </w:rPr>
              <w:t>396 898–</w:t>
            </w:r>
            <w:r w:rsidRPr="00A4021A" w:rsidR="00151436">
              <w:rPr>
                <w:rFonts w:eastAsia="Times New Roman"/>
                <w:color w:val="000000"/>
                <w:kern w:val="0"/>
                <w:sz w:val="20"/>
                <w:szCs w:val="20"/>
                <w:lang w:eastAsia="sv-SE"/>
                <w14:numSpacing w14:val="default"/>
              </w:rPr>
              <w:t>464 131</w:t>
            </w:r>
          </w:p>
        </w:tc>
        <w:tc>
          <w:tcPr>
            <w:tcW w:w="1134" w:type="dxa"/>
            <w:tcBorders>
              <w:top w:val="nil"/>
              <w:left w:val="nil"/>
              <w:bottom w:val="nil"/>
              <w:right w:val="nil"/>
            </w:tcBorders>
            <w:shd w:val="clear" w:color="FFFFFF" w:fill="FFFFFF"/>
            <w:vAlign w:val="center"/>
            <w:hideMark/>
          </w:tcPr>
          <w:p w:rsidRPr="00A4021A" w:rsidR="00151436" w:rsidP="00667C13" w:rsidRDefault="00151436" w14:paraId="5992D990" w14:textId="77777777">
            <w:pPr>
              <w:jc w:val="right"/>
              <w:rPr>
                <w:rFonts w:eastAsia="Times New Roman"/>
                <w:color w:val="000000"/>
                <w:kern w:val="0"/>
                <w:sz w:val="20"/>
                <w:szCs w:val="20"/>
                <w:lang w:eastAsia="sv-SE"/>
                <w14:numSpacing w14:val="default"/>
              </w:rPr>
            </w:pPr>
            <w:r w:rsidRPr="00A4021A">
              <w:rPr>
                <w:rFonts w:eastAsia="Times New Roman"/>
                <w:color w:val="000000"/>
                <w:kern w:val="0"/>
                <w:sz w:val="20"/>
                <w:szCs w:val="20"/>
                <w:lang w:eastAsia="sv-SE"/>
                <w14:numSpacing w14:val="default"/>
              </w:rPr>
              <w:t>200</w:t>
            </w:r>
          </w:p>
        </w:tc>
        <w:tc>
          <w:tcPr>
            <w:tcW w:w="2127" w:type="dxa"/>
            <w:tcBorders>
              <w:top w:val="nil"/>
              <w:left w:val="nil"/>
              <w:bottom w:val="nil"/>
              <w:right w:val="nil"/>
            </w:tcBorders>
            <w:shd w:val="clear" w:color="000000" w:fill="FFFFFF"/>
            <w:noWrap/>
            <w:vAlign w:val="bottom"/>
            <w:hideMark/>
          </w:tcPr>
          <w:p w:rsidRPr="00A4021A" w:rsidR="00151436" w:rsidP="00667C13" w:rsidRDefault="00151436" w14:paraId="71B14266" w14:textId="1D57A87D">
            <w:pPr>
              <w:jc w:val="right"/>
              <w:rPr>
                <w:rFonts w:eastAsia="Times New Roman"/>
                <w:color w:val="000000"/>
                <w:kern w:val="0"/>
                <w:sz w:val="20"/>
                <w:szCs w:val="20"/>
                <w:lang w:eastAsia="sv-SE"/>
                <w14:numSpacing w14:val="default"/>
              </w:rPr>
            </w:pPr>
            <w:r w:rsidRPr="00A4021A">
              <w:rPr>
                <w:rFonts w:eastAsia="Times New Roman"/>
                <w:color w:val="000000"/>
                <w:kern w:val="0"/>
                <w:sz w:val="20"/>
                <w:szCs w:val="20"/>
                <w:lang w:eastAsia="sv-SE"/>
                <w14:numSpacing w14:val="default"/>
              </w:rPr>
              <w:t>0,1</w:t>
            </w:r>
            <w:r w:rsidRPr="00A4021A" w:rsidR="001B12FC">
              <w:rPr>
                <w:rFonts w:eastAsia="Times New Roman"/>
                <w:color w:val="000000"/>
                <w:kern w:val="0"/>
                <w:sz w:val="20"/>
                <w:szCs w:val="20"/>
                <w:lang w:eastAsia="sv-SE"/>
                <w14:numSpacing w14:val="default"/>
              </w:rPr>
              <w:t xml:space="preserve"> </w:t>
            </w:r>
            <w:r w:rsidRPr="00A4021A">
              <w:rPr>
                <w:rFonts w:eastAsia="Times New Roman"/>
                <w:color w:val="000000"/>
                <w:kern w:val="0"/>
                <w:sz w:val="20"/>
                <w:szCs w:val="20"/>
                <w:lang w:eastAsia="sv-SE"/>
                <w14:numSpacing w14:val="default"/>
              </w:rPr>
              <w:t>%</w:t>
            </w:r>
          </w:p>
        </w:tc>
        <w:tc>
          <w:tcPr>
            <w:tcW w:w="1701" w:type="dxa"/>
            <w:tcBorders>
              <w:top w:val="nil"/>
              <w:left w:val="nil"/>
              <w:bottom w:val="nil"/>
              <w:right w:val="nil"/>
            </w:tcBorders>
            <w:shd w:val="clear" w:color="000000" w:fill="FFFFFF"/>
            <w:noWrap/>
            <w:vAlign w:val="bottom"/>
            <w:hideMark/>
          </w:tcPr>
          <w:p w:rsidRPr="00A4021A" w:rsidR="00151436" w:rsidP="00667C13" w:rsidRDefault="00151436" w14:paraId="384D4222" w14:textId="77777777">
            <w:pPr>
              <w:jc w:val="right"/>
              <w:rPr>
                <w:rFonts w:eastAsia="Times New Roman"/>
                <w:color w:val="000000"/>
                <w:kern w:val="0"/>
                <w:sz w:val="20"/>
                <w:szCs w:val="20"/>
                <w:lang w:eastAsia="sv-SE"/>
                <w14:numSpacing w14:val="default"/>
              </w:rPr>
            </w:pPr>
            <w:r w:rsidRPr="00A4021A">
              <w:rPr>
                <w:rFonts w:eastAsia="Times New Roman"/>
                <w:color w:val="000000"/>
                <w:kern w:val="0"/>
                <w:sz w:val="20"/>
                <w:szCs w:val="20"/>
                <w:lang w:eastAsia="sv-SE"/>
                <w14:numSpacing w14:val="default"/>
              </w:rPr>
              <w:t>745 300</w:t>
            </w:r>
          </w:p>
        </w:tc>
      </w:tr>
      <w:tr w:rsidRPr="00A4021A" w:rsidR="00151436" w:rsidTr="00667C13" w14:paraId="1D1D050E" w14:textId="77777777">
        <w:trPr>
          <w:trHeight w:val="288"/>
          <w:jc w:val="right"/>
        </w:trPr>
        <w:tc>
          <w:tcPr>
            <w:tcW w:w="957" w:type="dxa"/>
            <w:tcBorders>
              <w:top w:val="nil"/>
              <w:left w:val="nil"/>
              <w:bottom w:val="nil"/>
              <w:right w:val="nil"/>
            </w:tcBorders>
            <w:shd w:val="clear" w:color="FFFFFF" w:fill="FFFFFF"/>
            <w:vAlign w:val="center"/>
            <w:hideMark/>
          </w:tcPr>
          <w:p w:rsidRPr="00A4021A" w:rsidR="00151436" w:rsidP="00B97FC7" w:rsidRDefault="00151436" w14:paraId="1743E156" w14:textId="77777777">
            <w:pPr>
              <w:rPr>
                <w:rFonts w:eastAsia="Times New Roman"/>
                <w:color w:val="000000"/>
                <w:kern w:val="0"/>
                <w:sz w:val="20"/>
                <w:szCs w:val="20"/>
                <w:lang w:eastAsia="sv-SE"/>
                <w14:numSpacing w14:val="default"/>
              </w:rPr>
            </w:pPr>
            <w:r w:rsidRPr="00A4021A">
              <w:rPr>
                <w:rFonts w:eastAsia="Times New Roman"/>
                <w:color w:val="000000"/>
                <w:kern w:val="0"/>
                <w:sz w:val="20"/>
                <w:szCs w:val="20"/>
                <w:lang w:eastAsia="sv-SE"/>
                <w14:numSpacing w14:val="default"/>
              </w:rPr>
              <w:t>9</w:t>
            </w:r>
          </w:p>
        </w:tc>
        <w:tc>
          <w:tcPr>
            <w:tcW w:w="2445" w:type="dxa"/>
            <w:tcBorders>
              <w:top w:val="nil"/>
              <w:left w:val="nil"/>
              <w:bottom w:val="nil"/>
              <w:right w:val="nil"/>
            </w:tcBorders>
            <w:shd w:val="clear" w:color="FFFFFF" w:fill="FFFFFF"/>
            <w:vAlign w:val="center"/>
            <w:hideMark/>
          </w:tcPr>
          <w:p w:rsidRPr="00A4021A" w:rsidR="00151436" w:rsidP="00667C13" w:rsidRDefault="001B12FC" w14:paraId="222868DA" w14:textId="7BF390B6">
            <w:pPr>
              <w:jc w:val="right"/>
              <w:rPr>
                <w:rFonts w:eastAsia="Times New Roman"/>
                <w:color w:val="000000"/>
                <w:kern w:val="0"/>
                <w:sz w:val="20"/>
                <w:szCs w:val="20"/>
                <w:lang w:eastAsia="sv-SE"/>
                <w14:numSpacing w14:val="default"/>
              </w:rPr>
            </w:pPr>
            <w:r w:rsidRPr="00A4021A">
              <w:rPr>
                <w:rFonts w:eastAsia="Times New Roman"/>
                <w:color w:val="000000"/>
                <w:kern w:val="0"/>
                <w:sz w:val="20"/>
                <w:szCs w:val="20"/>
                <w:lang w:eastAsia="sv-SE"/>
                <w14:numSpacing w14:val="default"/>
              </w:rPr>
              <w:t>464 131–</w:t>
            </w:r>
            <w:r w:rsidRPr="00A4021A" w:rsidR="00151436">
              <w:rPr>
                <w:rFonts w:eastAsia="Times New Roman"/>
                <w:color w:val="000000"/>
                <w:kern w:val="0"/>
                <w:sz w:val="20"/>
                <w:szCs w:val="20"/>
                <w:lang w:eastAsia="sv-SE"/>
                <w14:numSpacing w14:val="default"/>
              </w:rPr>
              <w:t>599 152</w:t>
            </w:r>
          </w:p>
        </w:tc>
        <w:tc>
          <w:tcPr>
            <w:tcW w:w="1134" w:type="dxa"/>
            <w:tcBorders>
              <w:top w:val="nil"/>
              <w:left w:val="nil"/>
              <w:bottom w:val="nil"/>
              <w:right w:val="nil"/>
            </w:tcBorders>
            <w:shd w:val="clear" w:color="FFFFFF" w:fill="FFFFFF"/>
            <w:vAlign w:val="center"/>
            <w:hideMark/>
          </w:tcPr>
          <w:p w:rsidRPr="00A4021A" w:rsidR="00151436" w:rsidP="00667C13" w:rsidRDefault="00151436" w14:paraId="034B270D" w14:textId="77777777">
            <w:pPr>
              <w:jc w:val="right"/>
              <w:rPr>
                <w:rFonts w:eastAsia="Times New Roman"/>
                <w:color w:val="000000"/>
                <w:kern w:val="0"/>
                <w:sz w:val="20"/>
                <w:szCs w:val="20"/>
                <w:lang w:eastAsia="sv-SE"/>
                <w14:numSpacing w14:val="default"/>
              </w:rPr>
            </w:pPr>
            <w:r w:rsidRPr="00A4021A">
              <w:rPr>
                <w:rFonts w:eastAsia="Times New Roman"/>
                <w:color w:val="000000"/>
                <w:kern w:val="0"/>
                <w:sz w:val="20"/>
                <w:szCs w:val="20"/>
                <w:lang w:eastAsia="sv-SE"/>
                <w14:numSpacing w14:val="default"/>
              </w:rPr>
              <w:t>1 500</w:t>
            </w:r>
          </w:p>
        </w:tc>
        <w:tc>
          <w:tcPr>
            <w:tcW w:w="2127" w:type="dxa"/>
            <w:tcBorders>
              <w:top w:val="nil"/>
              <w:left w:val="nil"/>
              <w:bottom w:val="nil"/>
              <w:right w:val="nil"/>
            </w:tcBorders>
            <w:shd w:val="clear" w:color="000000" w:fill="FFFFFF"/>
            <w:noWrap/>
            <w:vAlign w:val="bottom"/>
            <w:hideMark/>
          </w:tcPr>
          <w:p w:rsidRPr="00A4021A" w:rsidR="00151436" w:rsidP="00667C13" w:rsidRDefault="00151436" w14:paraId="7525C582" w14:textId="5EF7AD31">
            <w:pPr>
              <w:jc w:val="right"/>
              <w:rPr>
                <w:rFonts w:eastAsia="Times New Roman"/>
                <w:color w:val="000000"/>
                <w:kern w:val="0"/>
                <w:sz w:val="20"/>
                <w:szCs w:val="20"/>
                <w:lang w:eastAsia="sv-SE"/>
                <w14:numSpacing w14:val="default"/>
              </w:rPr>
            </w:pPr>
            <w:r w:rsidRPr="00A4021A">
              <w:rPr>
                <w:rFonts w:eastAsia="Times New Roman"/>
                <w:color w:val="000000"/>
                <w:kern w:val="0"/>
                <w:sz w:val="20"/>
                <w:szCs w:val="20"/>
                <w:lang w:eastAsia="sv-SE"/>
                <w14:numSpacing w14:val="default"/>
              </w:rPr>
              <w:t>0,4</w:t>
            </w:r>
            <w:r w:rsidRPr="00A4021A" w:rsidR="001B12FC">
              <w:rPr>
                <w:rFonts w:eastAsia="Times New Roman"/>
                <w:color w:val="000000"/>
                <w:kern w:val="0"/>
                <w:sz w:val="20"/>
                <w:szCs w:val="20"/>
                <w:lang w:eastAsia="sv-SE"/>
                <w14:numSpacing w14:val="default"/>
              </w:rPr>
              <w:t xml:space="preserve"> </w:t>
            </w:r>
            <w:r w:rsidRPr="00A4021A">
              <w:rPr>
                <w:rFonts w:eastAsia="Times New Roman"/>
                <w:color w:val="000000"/>
                <w:kern w:val="0"/>
                <w:sz w:val="20"/>
                <w:szCs w:val="20"/>
                <w:lang w:eastAsia="sv-SE"/>
                <w14:numSpacing w14:val="default"/>
              </w:rPr>
              <w:t>%</w:t>
            </w:r>
          </w:p>
        </w:tc>
        <w:tc>
          <w:tcPr>
            <w:tcW w:w="1701" w:type="dxa"/>
            <w:tcBorders>
              <w:top w:val="nil"/>
              <w:left w:val="nil"/>
              <w:bottom w:val="nil"/>
              <w:right w:val="nil"/>
            </w:tcBorders>
            <w:shd w:val="clear" w:color="000000" w:fill="FFFFFF"/>
            <w:noWrap/>
            <w:vAlign w:val="bottom"/>
            <w:hideMark/>
          </w:tcPr>
          <w:p w:rsidRPr="00A4021A" w:rsidR="00151436" w:rsidP="00667C13" w:rsidRDefault="00151436" w14:paraId="4516F760" w14:textId="77777777">
            <w:pPr>
              <w:jc w:val="right"/>
              <w:rPr>
                <w:rFonts w:eastAsia="Times New Roman"/>
                <w:color w:val="000000"/>
                <w:kern w:val="0"/>
                <w:sz w:val="20"/>
                <w:szCs w:val="20"/>
                <w:lang w:eastAsia="sv-SE"/>
                <w14:numSpacing w14:val="default"/>
              </w:rPr>
            </w:pPr>
            <w:r w:rsidRPr="00A4021A">
              <w:rPr>
                <w:rFonts w:eastAsia="Times New Roman"/>
                <w:color w:val="000000"/>
                <w:kern w:val="0"/>
                <w:sz w:val="20"/>
                <w:szCs w:val="20"/>
                <w:lang w:eastAsia="sv-SE"/>
                <w14:numSpacing w14:val="default"/>
              </w:rPr>
              <w:t>745 200</w:t>
            </w:r>
          </w:p>
        </w:tc>
      </w:tr>
      <w:tr w:rsidRPr="00A4021A" w:rsidR="00151436" w:rsidTr="00667C13" w14:paraId="2AB8D4D0" w14:textId="77777777">
        <w:trPr>
          <w:trHeight w:val="288"/>
          <w:jc w:val="right"/>
        </w:trPr>
        <w:tc>
          <w:tcPr>
            <w:tcW w:w="957" w:type="dxa"/>
            <w:tcBorders>
              <w:top w:val="nil"/>
              <w:left w:val="nil"/>
              <w:bottom w:val="single" w:color="auto" w:sz="4" w:space="0"/>
              <w:right w:val="nil"/>
            </w:tcBorders>
            <w:shd w:val="clear" w:color="FFFFFF" w:fill="FFFFFF"/>
            <w:vAlign w:val="center"/>
            <w:hideMark/>
          </w:tcPr>
          <w:p w:rsidRPr="00A4021A" w:rsidR="00151436" w:rsidP="00B97FC7" w:rsidRDefault="00151436" w14:paraId="7D57A221" w14:textId="77777777">
            <w:pPr>
              <w:rPr>
                <w:rFonts w:eastAsia="Times New Roman"/>
                <w:color w:val="000000"/>
                <w:kern w:val="0"/>
                <w:sz w:val="20"/>
                <w:szCs w:val="20"/>
                <w:lang w:eastAsia="sv-SE"/>
                <w14:numSpacing w14:val="default"/>
              </w:rPr>
            </w:pPr>
            <w:r w:rsidRPr="00A4021A">
              <w:rPr>
                <w:rFonts w:eastAsia="Times New Roman"/>
                <w:color w:val="000000"/>
                <w:kern w:val="0"/>
                <w:sz w:val="20"/>
                <w:szCs w:val="20"/>
                <w:lang w:eastAsia="sv-SE"/>
                <w14:numSpacing w14:val="default"/>
              </w:rPr>
              <w:t>10</w:t>
            </w:r>
          </w:p>
        </w:tc>
        <w:tc>
          <w:tcPr>
            <w:tcW w:w="2445" w:type="dxa"/>
            <w:tcBorders>
              <w:top w:val="nil"/>
              <w:left w:val="nil"/>
              <w:bottom w:val="single" w:color="auto" w:sz="4" w:space="0"/>
              <w:right w:val="nil"/>
            </w:tcBorders>
            <w:shd w:val="clear" w:color="FFFFFF" w:fill="FFFFFF"/>
            <w:vAlign w:val="center"/>
            <w:hideMark/>
          </w:tcPr>
          <w:p w:rsidRPr="00A4021A" w:rsidR="00151436" w:rsidP="00667C13" w:rsidRDefault="00151436" w14:paraId="25F3C719" w14:textId="5A312073">
            <w:pPr>
              <w:jc w:val="right"/>
              <w:rPr>
                <w:rFonts w:eastAsia="Times New Roman"/>
                <w:color w:val="000000"/>
                <w:kern w:val="0"/>
                <w:sz w:val="20"/>
                <w:szCs w:val="20"/>
                <w:lang w:eastAsia="sv-SE"/>
                <w14:numSpacing w14:val="default"/>
              </w:rPr>
            </w:pPr>
            <w:r w:rsidRPr="00A4021A">
              <w:rPr>
                <w:rFonts w:eastAsia="Times New Roman"/>
                <w:color w:val="000000"/>
                <w:kern w:val="0"/>
                <w:sz w:val="20"/>
                <w:szCs w:val="20"/>
                <w:lang w:eastAsia="sv-SE"/>
                <w14:numSpacing w14:val="default"/>
              </w:rPr>
              <w:t>599</w:t>
            </w:r>
            <w:r w:rsidRPr="00A4021A" w:rsidR="001B12FC">
              <w:rPr>
                <w:rFonts w:eastAsia="Times New Roman"/>
                <w:color w:val="000000"/>
                <w:kern w:val="0"/>
                <w:sz w:val="20"/>
                <w:szCs w:val="20"/>
                <w:lang w:eastAsia="sv-SE"/>
                <w14:numSpacing w14:val="default"/>
              </w:rPr>
              <w:t> </w:t>
            </w:r>
            <w:r w:rsidRPr="00A4021A">
              <w:rPr>
                <w:rFonts w:eastAsia="Times New Roman"/>
                <w:color w:val="000000"/>
                <w:kern w:val="0"/>
                <w:sz w:val="20"/>
                <w:szCs w:val="20"/>
                <w:lang w:eastAsia="sv-SE"/>
                <w14:numSpacing w14:val="default"/>
              </w:rPr>
              <w:t>152</w:t>
            </w:r>
            <w:r w:rsidRPr="00A4021A" w:rsidR="001B12FC">
              <w:rPr>
                <w:rFonts w:eastAsia="Times New Roman"/>
                <w:color w:val="000000"/>
                <w:kern w:val="0"/>
                <w:sz w:val="20"/>
                <w:szCs w:val="20"/>
                <w:lang w:eastAsia="sv-SE"/>
                <w14:numSpacing w14:val="default"/>
              </w:rPr>
              <w:t>–</w:t>
            </w:r>
          </w:p>
        </w:tc>
        <w:tc>
          <w:tcPr>
            <w:tcW w:w="1134" w:type="dxa"/>
            <w:tcBorders>
              <w:top w:val="nil"/>
              <w:left w:val="nil"/>
              <w:bottom w:val="single" w:color="auto" w:sz="4" w:space="0"/>
              <w:right w:val="nil"/>
            </w:tcBorders>
            <w:shd w:val="clear" w:color="FFFFFF" w:fill="FFFFFF"/>
            <w:vAlign w:val="center"/>
            <w:hideMark/>
          </w:tcPr>
          <w:p w:rsidRPr="00A4021A" w:rsidR="00151436" w:rsidP="00667C13" w:rsidRDefault="00151436" w14:paraId="1429CE58" w14:textId="77777777">
            <w:pPr>
              <w:jc w:val="right"/>
              <w:rPr>
                <w:rFonts w:eastAsia="Times New Roman"/>
                <w:color w:val="000000"/>
                <w:kern w:val="0"/>
                <w:sz w:val="20"/>
                <w:szCs w:val="20"/>
                <w:lang w:eastAsia="sv-SE"/>
                <w14:numSpacing w14:val="default"/>
              </w:rPr>
            </w:pPr>
            <w:r w:rsidRPr="00A4021A">
              <w:rPr>
                <w:rFonts w:eastAsia="Times New Roman"/>
                <w:color w:val="000000"/>
                <w:kern w:val="0"/>
                <w:sz w:val="20"/>
                <w:szCs w:val="20"/>
                <w:lang w:eastAsia="sv-SE"/>
                <w14:numSpacing w14:val="default"/>
              </w:rPr>
              <w:t>5 600</w:t>
            </w:r>
          </w:p>
        </w:tc>
        <w:tc>
          <w:tcPr>
            <w:tcW w:w="2127" w:type="dxa"/>
            <w:tcBorders>
              <w:top w:val="nil"/>
              <w:left w:val="nil"/>
              <w:bottom w:val="single" w:color="auto" w:sz="4" w:space="0"/>
              <w:right w:val="nil"/>
            </w:tcBorders>
            <w:shd w:val="clear" w:color="FFFFFF" w:fill="FFFFFF"/>
            <w:vAlign w:val="center"/>
            <w:hideMark/>
          </w:tcPr>
          <w:p w:rsidRPr="00A4021A" w:rsidR="00151436" w:rsidP="00667C13" w:rsidRDefault="00151436" w14:paraId="22DDCBA7" w14:textId="0BD3A38B">
            <w:pPr>
              <w:jc w:val="right"/>
              <w:rPr>
                <w:rFonts w:eastAsia="Times New Roman"/>
                <w:color w:val="000000"/>
                <w:kern w:val="0"/>
                <w:sz w:val="20"/>
                <w:szCs w:val="20"/>
                <w:lang w:eastAsia="sv-SE"/>
                <w14:numSpacing w14:val="default"/>
              </w:rPr>
            </w:pPr>
            <w:r w:rsidRPr="00A4021A">
              <w:rPr>
                <w:rFonts w:eastAsia="Times New Roman"/>
                <w:color w:val="000000"/>
                <w:kern w:val="0"/>
                <w:sz w:val="20"/>
                <w:szCs w:val="20"/>
                <w:lang w:eastAsia="sv-SE"/>
                <w14:numSpacing w14:val="default"/>
              </w:rPr>
              <w:t>0,7</w:t>
            </w:r>
            <w:r w:rsidRPr="00A4021A" w:rsidR="001B12FC">
              <w:rPr>
                <w:rFonts w:eastAsia="Times New Roman"/>
                <w:color w:val="000000"/>
                <w:kern w:val="0"/>
                <w:sz w:val="20"/>
                <w:szCs w:val="20"/>
                <w:lang w:eastAsia="sv-SE"/>
                <w14:numSpacing w14:val="default"/>
              </w:rPr>
              <w:t xml:space="preserve"> </w:t>
            </w:r>
            <w:r w:rsidRPr="00A4021A">
              <w:rPr>
                <w:rFonts w:eastAsia="Times New Roman"/>
                <w:color w:val="000000"/>
                <w:kern w:val="0"/>
                <w:sz w:val="20"/>
                <w:szCs w:val="20"/>
                <w:lang w:eastAsia="sv-SE"/>
                <w14:numSpacing w14:val="default"/>
              </w:rPr>
              <w:t>%</w:t>
            </w:r>
          </w:p>
        </w:tc>
        <w:tc>
          <w:tcPr>
            <w:tcW w:w="1701" w:type="dxa"/>
            <w:tcBorders>
              <w:top w:val="nil"/>
              <w:left w:val="nil"/>
              <w:bottom w:val="single" w:color="auto" w:sz="4" w:space="0"/>
              <w:right w:val="nil"/>
            </w:tcBorders>
            <w:shd w:val="clear" w:color="FFFFFF" w:fill="FFFFFF"/>
            <w:vAlign w:val="center"/>
            <w:hideMark/>
          </w:tcPr>
          <w:p w:rsidRPr="00A4021A" w:rsidR="00151436" w:rsidP="00667C13" w:rsidRDefault="00151436" w14:paraId="31DA9CA9" w14:textId="77777777">
            <w:pPr>
              <w:jc w:val="right"/>
              <w:rPr>
                <w:rFonts w:eastAsia="Times New Roman"/>
                <w:color w:val="000000"/>
                <w:kern w:val="0"/>
                <w:sz w:val="20"/>
                <w:szCs w:val="20"/>
                <w:lang w:eastAsia="sv-SE"/>
                <w14:numSpacing w14:val="default"/>
              </w:rPr>
            </w:pPr>
            <w:r w:rsidRPr="00A4021A">
              <w:rPr>
                <w:rFonts w:eastAsia="Times New Roman"/>
                <w:color w:val="000000"/>
                <w:kern w:val="0"/>
                <w:sz w:val="20"/>
                <w:szCs w:val="20"/>
                <w:lang w:eastAsia="sv-SE"/>
                <w14:numSpacing w14:val="default"/>
              </w:rPr>
              <w:t>745 300</w:t>
            </w:r>
          </w:p>
        </w:tc>
      </w:tr>
    </w:tbl>
    <w:p w:rsidRPr="00BC72C4" w:rsidR="001A2B46" w:rsidP="00667C13" w:rsidRDefault="001A2B46" w14:paraId="1BA373AA" w14:textId="77777777">
      <w:pPr>
        <w:pStyle w:val="Rubrik2numrerat"/>
        <w:spacing w:before="600" w:after="0"/>
        <w:rPr>
          <w:rFonts w:eastAsia="Times New Roman"/>
        </w:rPr>
      </w:pPr>
      <w:bookmarkStart w:name="_Toc494114109" w:id="61"/>
      <w:bookmarkStart w:name="_Toc490739937" w:id="62"/>
      <w:bookmarkStart w:name="_Toc494114115" w:id="63"/>
      <w:bookmarkStart w:name="_Toc506207417" w:id="64"/>
      <w:r w:rsidRPr="00BC72C4">
        <w:rPr>
          <w:rFonts w:eastAsia="Times New Roman"/>
        </w:rPr>
        <w:t>Slopad allmän löneavgift för småföretag</w:t>
      </w:r>
      <w:bookmarkEnd w:id="61"/>
      <w:bookmarkEnd w:id="64"/>
    </w:p>
    <w:p w:rsidRPr="001B12FC" w:rsidR="001A2B46" w:rsidP="00667C13" w:rsidRDefault="001A2B46" w14:paraId="6898F31C" w14:textId="13D82C8B">
      <w:pPr>
        <w:pStyle w:val="Normalutanindragellerluft"/>
        <w:spacing w:before="80"/>
      </w:pPr>
      <w:r w:rsidRPr="001B12FC">
        <w:t xml:space="preserve">Den så kallade allmänna löneavgiften inom ramen för de sociala avgifterna på arbete har inget specifikt område i de offentliga trygghetssystem som den avser </w:t>
      </w:r>
      <w:r w:rsidR="001B12FC">
        <w:t xml:space="preserve">att </w:t>
      </w:r>
      <w:r w:rsidRPr="001B12FC">
        <w:t xml:space="preserve">finansiera, utan är en extra skattekostnad på arbete, vilken i synnerhet </w:t>
      </w:r>
      <w:r w:rsidRPr="001B12FC" w:rsidR="0037731F">
        <w:t>drabbar</w:t>
      </w:r>
      <w:r w:rsidRPr="001B12FC">
        <w:t xml:space="preserve"> de små företagen. Den allmänna löneavgiften utgör cirka en tredjedel av de totala arbetsgivaravgifterna på 31,42 procent. Allmänna löneavgiften har höjts successivt och ligger idag på 10,72 procent. Denna löneskatt uppfattas som djupt orättvis av många företagare och hämmar deras</w:t>
      </w:r>
      <w:r w:rsidR="001B12FC">
        <w:t xml:space="preserve"> incitament och möjligheter</w:t>
      </w:r>
      <w:r w:rsidRPr="001B12FC">
        <w:t xml:space="preserve"> att nyanställa. </w:t>
      </w:r>
    </w:p>
    <w:p w:rsidRPr="00BC72C4" w:rsidR="001A2B46" w:rsidP="00B97FC7" w:rsidRDefault="001A2B46" w14:paraId="4EB35568" w14:textId="7CA2A3C7">
      <w:pPr>
        <w:rPr>
          <w:rFonts w:eastAsia="Times New Roman"/>
          <w:kern w:val="0"/>
          <w14:numSpacing w14:val="default"/>
        </w:rPr>
      </w:pPr>
      <w:r w:rsidRPr="00BC72C4">
        <w:rPr>
          <w:rFonts w:eastAsia="Times New Roman"/>
          <w:kern w:val="0"/>
          <w14:numSpacing w14:val="default"/>
        </w:rPr>
        <w:t>Sverigedemokraterna vill gå i motsatt riktning och helt avskaffa den allmänna löneavgiften för samtliga företag med upp till tre anställda som baseras på ett takbelopp om 300 000 kronor i lön per anställd. Det skulle motsvara en skattelättnad på 90 000 kronor årligen för ett småföretag med tre anställd</w:t>
      </w:r>
      <w:r w:rsidR="0037731F">
        <w:rPr>
          <w:rFonts w:eastAsia="Times New Roman"/>
          <w:kern w:val="0"/>
          <w14:numSpacing w14:val="default"/>
        </w:rPr>
        <w:t>a</w:t>
      </w:r>
      <w:r w:rsidRPr="00BC72C4">
        <w:rPr>
          <w:rFonts w:eastAsia="Times New Roman"/>
          <w:kern w:val="0"/>
          <w14:numSpacing w14:val="default"/>
        </w:rPr>
        <w:t>. De företag med en högre lönesumma än 300 000 per anställd eller fler anställda än tre, betalar allmän löneavgift enbart på de delar som överstiger takbeloppet. På så vis skapar vi inte bara be</w:t>
      </w:r>
      <w:r w:rsidR="001B12FC">
        <w:rPr>
          <w:rFonts w:eastAsia="Times New Roman"/>
          <w:kern w:val="0"/>
          <w14:numSpacing w14:val="default"/>
        </w:rPr>
        <w:t>sparingar för egenföretagare utan</w:t>
      </w:r>
      <w:r w:rsidRPr="00BC72C4">
        <w:rPr>
          <w:rFonts w:eastAsia="Times New Roman"/>
          <w:kern w:val="0"/>
          <w14:numSpacing w14:val="default"/>
        </w:rPr>
        <w:t xml:space="preserve"> även kraftiga incitament för att nyanställa. </w:t>
      </w:r>
    </w:p>
    <w:p w:rsidRPr="00BC72C4" w:rsidR="001A2B46" w:rsidP="00B97FC7" w:rsidRDefault="001A2B46" w14:paraId="50E0679F" w14:textId="77777777">
      <w:pPr>
        <w:rPr>
          <w:rFonts w:eastAsia="Times New Roman"/>
          <w:kern w:val="0"/>
          <w14:numSpacing w14:val="default"/>
        </w:rPr>
      </w:pPr>
      <w:r w:rsidRPr="00BC72C4">
        <w:rPr>
          <w:rFonts w:eastAsia="Times New Roman"/>
          <w:kern w:val="0"/>
          <w14:numSpacing w14:val="default"/>
        </w:rPr>
        <w:t>Tillsammans med det kraftigt lindrade sjuklöneansvaret för mindre företag kan detta antas medföra mycket positiva möjligheter för de minsta företagen att växa sig större och anställa fler.</w:t>
      </w:r>
    </w:p>
    <w:p w:rsidRPr="00A10C26" w:rsidR="00151721" w:rsidP="001B12FC" w:rsidRDefault="001A2B46" w14:paraId="64DD547C" w14:textId="1FBAFD75">
      <w:pPr>
        <w:pStyle w:val="ListaPunkt"/>
        <w:rPr>
          <w:rFonts w:eastAsia="Times New Roman"/>
        </w:rPr>
      </w:pPr>
      <w:r w:rsidRPr="00E51F44">
        <w:rPr>
          <w:rFonts w:eastAsia="Times New Roman"/>
        </w:rPr>
        <w:t>Avdrag för den allmänna löneavgiften upp till ett takbelopp på 300 000 kronor i lön per anställd som gäller för småföretag med upp till tre anställda.</w:t>
      </w:r>
    </w:p>
    <w:p w:rsidRPr="00BC72C4" w:rsidR="00151436" w:rsidP="004E6A5B" w:rsidRDefault="00151436" w14:paraId="2EE2016F" w14:textId="4A89E657">
      <w:pPr>
        <w:pStyle w:val="Rubrik2numrerat"/>
        <w:spacing w:before="600" w:after="0"/>
        <w:rPr>
          <w:rFonts w:eastAsia="Times New Roman"/>
          <w:lang w:eastAsia="sv-SE"/>
        </w:rPr>
      </w:pPr>
      <w:bookmarkStart w:name="_Toc506207418" w:id="65"/>
      <w:r w:rsidRPr="00BC72C4">
        <w:rPr>
          <w:rFonts w:eastAsia="Times New Roman"/>
          <w:lang w:eastAsia="sv-SE"/>
        </w:rPr>
        <w:t>Reformera Arbetsförmedlingen</w:t>
      </w:r>
      <w:bookmarkEnd w:id="62"/>
      <w:bookmarkEnd w:id="63"/>
      <w:bookmarkEnd w:id="65"/>
    </w:p>
    <w:p w:rsidRPr="001B12FC" w:rsidR="00EE50CC" w:rsidP="004E6A5B" w:rsidRDefault="00D57605" w14:paraId="109A9D5B" w14:textId="3AE1FCF1">
      <w:pPr>
        <w:pStyle w:val="Normalutanindragellerluft"/>
        <w:spacing w:before="80"/>
      </w:pPr>
      <w:r w:rsidRPr="001B12FC">
        <w:t>Arbetsförmedlingen kostade skattebetalarna 78,2 miljarder under 2016. I detta be</w:t>
      </w:r>
      <w:r w:rsidRPr="001B12FC" w:rsidR="00A10C26">
        <w:t>lopp ingår flera utgiftsposter.</w:t>
      </w:r>
    </w:p>
    <w:p w:rsidR="00D57605" w:rsidP="00A10C26" w:rsidRDefault="00D57605" w14:paraId="199347B9" w14:textId="01AFF403">
      <w:pPr>
        <w:spacing w:line="240" w:lineRule="auto"/>
        <w:rPr>
          <w:rFonts w:eastAsia="Times New Roman"/>
          <w:kern w:val="0"/>
          <w:lang w:eastAsia="sv-SE"/>
          <w14:numSpacing w14:val="default"/>
        </w:rPr>
      </w:pPr>
      <w:r w:rsidRPr="00BC72C4">
        <w:rPr>
          <w:rFonts w:eastAsia="Times New Roman"/>
          <w:noProof/>
          <w:kern w:val="0"/>
          <w:lang w:eastAsia="sv-SE"/>
          <w14:numSpacing w14:val="default"/>
        </w:rPr>
        <w:drawing>
          <wp:inline distT="0" distB="0" distL="0" distR="0" wp14:anchorId="29FB9B21" wp14:editId="347B18A8">
            <wp:extent cx="4124325" cy="4610100"/>
            <wp:effectExtent l="0" t="0" r="9525" b="0"/>
            <wp:docPr id="2" name="Bild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24325" cy="4610100"/>
                    </a:xfrm>
                    <a:prstGeom prst="rect">
                      <a:avLst/>
                    </a:prstGeom>
                    <a:noFill/>
                    <a:ln>
                      <a:noFill/>
                    </a:ln>
                  </pic:spPr>
                </pic:pic>
              </a:graphicData>
            </a:graphic>
          </wp:inline>
        </w:drawing>
      </w:r>
    </w:p>
    <w:p w:rsidRPr="007047A0" w:rsidR="00186EE8" w:rsidP="00A10C26" w:rsidRDefault="007047A0" w14:paraId="5630B6A2" w14:textId="5DB26816">
      <w:pPr>
        <w:spacing w:line="240" w:lineRule="auto"/>
        <w:rPr>
          <w:rFonts w:eastAsia="Times New Roman"/>
          <w:kern w:val="0"/>
          <w:sz w:val="16"/>
          <w:lang w:eastAsia="sv-SE"/>
          <w14:numSpacing w14:val="default"/>
        </w:rPr>
      </w:pPr>
      <w:r w:rsidRPr="007047A0">
        <w:rPr>
          <w:rFonts w:eastAsia="Times New Roman"/>
          <w:kern w:val="0"/>
          <w:sz w:val="16"/>
          <w:lang w:eastAsia="sv-SE"/>
          <w14:numSpacing w14:val="default"/>
        </w:rPr>
        <w:t>Källa: Arbetsförmedlingen</w:t>
      </w:r>
      <w:r w:rsidR="001B12FC">
        <w:rPr>
          <w:rFonts w:eastAsia="Times New Roman"/>
          <w:kern w:val="0"/>
          <w:sz w:val="16"/>
          <w:lang w:eastAsia="sv-SE"/>
          <w14:numSpacing w14:val="default"/>
        </w:rPr>
        <w:t>.</w:t>
      </w:r>
    </w:p>
    <w:p w:rsidRPr="001B12FC" w:rsidR="00D57605" w:rsidP="001B12FC" w:rsidRDefault="00D57605" w14:paraId="423348EB" w14:textId="2CEE5CF8">
      <w:pPr>
        <w:pStyle w:val="Normalutanindragellerluft"/>
        <w:spacing w:before="240"/>
      </w:pPr>
      <w:r w:rsidRPr="001B12FC">
        <w:t>Sverigedemokraterna har flera synpunkter på dessa kostna</w:t>
      </w:r>
      <w:r w:rsidRPr="001B12FC" w:rsidR="0037731F">
        <w:t>der</w:t>
      </w:r>
      <w:r w:rsidRPr="001B12FC" w:rsidR="00C33346">
        <w:t xml:space="preserve"> som </w:t>
      </w:r>
      <w:r w:rsidRPr="001B12FC" w:rsidR="0037731F">
        <w:t>främst</w:t>
      </w:r>
      <w:r w:rsidRPr="001B12FC" w:rsidR="00C33346">
        <w:t xml:space="preserve"> utgår</w:t>
      </w:r>
      <w:r w:rsidRPr="001B12FC" w:rsidR="0037731F">
        <w:t xml:space="preserve"> </w:t>
      </w:r>
      <w:r w:rsidRPr="001B12FC">
        <w:t>från de uteblivna resultaten. Arbetsförmedlingen dras år efter år med resultat långt under de satta målnivåerna. Vid samtliga tillfällen då en aktör förfogar över skattemedel bör det ske en kontinuerlig uppföljning och utvärdering. Resultat ska vara avgörande för att få fortsatta medel från staten. Här vill Sverigedemokraterna vara extra tydliga. Med resultat avser vi reguljära</w:t>
      </w:r>
      <w:r w:rsidRPr="001B12FC" w:rsidR="00C33346">
        <w:t>, stadigvarande,</w:t>
      </w:r>
      <w:r w:rsidRPr="001B12FC">
        <w:t xml:space="preserve"> arbeten, inte subventionerade anställningar. Målbilden för den svenska arbetsmarknadspolitiken skall alltid vara reguljära arbeten</w:t>
      </w:r>
      <w:r w:rsidRPr="001B12FC" w:rsidR="0037731F">
        <w:t xml:space="preserve">, vilket </w:t>
      </w:r>
      <w:r w:rsidRPr="001B12FC" w:rsidR="00C33346">
        <w:t>skiljer</w:t>
      </w:r>
      <w:r w:rsidRPr="001B12FC">
        <w:t xml:space="preserve"> Sverigedemokraterna från de andra partierna. Det finns idag en uppsjö av olika åtgärder, insatser och program</w:t>
      </w:r>
      <w:r w:rsidRPr="001B12FC" w:rsidR="00C33346">
        <w:t xml:space="preserve"> som är mer eller mindre ineffektiva. Samtidigt mäts Arbetsförmedlingens effektivitet</w:t>
      </w:r>
      <w:r w:rsidRPr="001B12FC">
        <w:t xml:space="preserve"> utifrån i vil</w:t>
      </w:r>
      <w:r w:rsidRPr="001B12FC" w:rsidR="00C33346">
        <w:t>ken utsträckning dessa används. Däremot visar r</w:t>
      </w:r>
      <w:r w:rsidR="007F62CC">
        <w:t>esultaten</w:t>
      </w:r>
      <w:r w:rsidRPr="001B12FC" w:rsidR="00C33346">
        <w:t xml:space="preserve"> på att så </w:t>
      </w:r>
      <w:r w:rsidRPr="001B12FC">
        <w:t>inte är fallet</w:t>
      </w:r>
      <w:r w:rsidRPr="001B12FC" w:rsidR="00C33346">
        <w:t xml:space="preserve"> för ett hållbart jobbskapande</w:t>
      </w:r>
      <w:r w:rsidRPr="001B12FC">
        <w:t xml:space="preserve">. </w:t>
      </w:r>
    </w:p>
    <w:p w:rsidRPr="00BC72C4" w:rsidR="00DC5171" w:rsidP="0037731F" w:rsidRDefault="00D57605" w14:paraId="21C6B093" w14:textId="6CA3754F">
      <w:pPr>
        <w:rPr>
          <w:rFonts w:eastAsia="Times New Roman"/>
          <w:kern w:val="0"/>
          <w:lang w:eastAsia="sv-SE"/>
          <w14:numSpacing w14:val="default"/>
        </w:rPr>
      </w:pPr>
      <w:r w:rsidRPr="00BC72C4">
        <w:rPr>
          <w:rFonts w:eastAsia="Times New Roman"/>
          <w:kern w:val="0"/>
          <w:lang w:eastAsia="sv-SE"/>
          <w14:numSpacing w14:val="default"/>
        </w:rPr>
        <w:t xml:space="preserve">Sverigedemokraterna anser att det borde gå att få ut mer effekt av alla de miljarder som årligen pumpas in i Arbetsförmedlingen. </w:t>
      </w:r>
      <w:r w:rsidRPr="00BC72C4" w:rsidR="00DC5171">
        <w:rPr>
          <w:rFonts w:eastAsia="Times New Roman"/>
          <w:kern w:val="0"/>
          <w:lang w:eastAsia="sv-SE"/>
          <w14:numSpacing w14:val="default"/>
        </w:rPr>
        <w:t xml:space="preserve">Systemet fungerade av allt att döma tämligen väl för den tidsperiod som det byggdes för, det vill säga på 1950-talet. Men medan arbetsmarknaden har utvecklats till att bli betydligt mer dynamisk och mångfacetterad och graden av individualisering och specialisering har ökat </w:t>
      </w:r>
      <w:r w:rsidR="00C33346">
        <w:rPr>
          <w:rFonts w:eastAsia="Times New Roman"/>
          <w:kern w:val="0"/>
          <w:lang w:eastAsia="sv-SE"/>
          <w14:numSpacing w14:val="default"/>
        </w:rPr>
        <w:t xml:space="preserve">så </w:t>
      </w:r>
      <w:r w:rsidRPr="00BC72C4" w:rsidR="00DC5171">
        <w:rPr>
          <w:rFonts w:eastAsia="Times New Roman"/>
          <w:kern w:val="0"/>
          <w:lang w:eastAsia="sv-SE"/>
          <w14:numSpacing w14:val="default"/>
        </w:rPr>
        <w:t>har politiken inte hängt med utan följer i stort samma gamla</w:t>
      </w:r>
      <w:r w:rsidR="00C33346">
        <w:rPr>
          <w:rFonts w:eastAsia="Times New Roman"/>
          <w:kern w:val="0"/>
          <w:lang w:eastAsia="sv-SE"/>
          <w14:numSpacing w14:val="default"/>
        </w:rPr>
        <w:t xml:space="preserve"> </w:t>
      </w:r>
      <w:r w:rsidRPr="00BC72C4" w:rsidR="00DC5171">
        <w:rPr>
          <w:rFonts w:eastAsia="Times New Roman"/>
          <w:kern w:val="0"/>
          <w:lang w:eastAsia="sv-SE"/>
          <w14:numSpacing w14:val="default"/>
        </w:rPr>
        <w:t xml:space="preserve">mönster. </w:t>
      </w:r>
    </w:p>
    <w:p w:rsidRPr="00BC72C4" w:rsidR="00DC5171" w:rsidP="00B97FC7" w:rsidRDefault="00DC5171" w14:paraId="2307CF09" w14:textId="1F1FEB64">
      <w:pPr>
        <w:rPr>
          <w:rFonts w:eastAsia="Times New Roman"/>
          <w:kern w:val="0"/>
          <w:lang w:eastAsia="sv-SE"/>
          <w14:numSpacing w14:val="default"/>
        </w:rPr>
      </w:pPr>
      <w:r w:rsidRPr="00BC72C4">
        <w:rPr>
          <w:rFonts w:eastAsia="Times New Roman"/>
          <w:kern w:val="0"/>
          <w:lang w:eastAsia="sv-SE"/>
          <w14:numSpacing w14:val="default"/>
        </w:rPr>
        <w:t>Resultatet är att Arbetsförmedlingen fungerar genuint u</w:t>
      </w:r>
      <w:r w:rsidR="007F62CC">
        <w:rPr>
          <w:rFonts w:eastAsia="Times New Roman"/>
          <w:kern w:val="0"/>
          <w:lang w:eastAsia="sv-SE"/>
          <w14:numSpacing w14:val="default"/>
        </w:rPr>
        <w:t>ruselt. År 2015 uppgav endast 4 </w:t>
      </w:r>
      <w:r w:rsidRPr="00BC72C4">
        <w:rPr>
          <w:rFonts w:eastAsia="Times New Roman"/>
          <w:kern w:val="0"/>
          <w:lang w:eastAsia="sv-SE"/>
          <w14:numSpacing w14:val="default"/>
        </w:rPr>
        <w:t xml:space="preserve">procent av de inskrivna på Arbetsförmedlingen att förmedlaren hade bidragit till att man fått ett jobb och bland de arbetssökande är det bara 12 procent som uttalar förtroende för myndigheten. </w:t>
      </w:r>
    </w:p>
    <w:p w:rsidRPr="00BC72C4" w:rsidR="00DC5171" w:rsidP="00B97FC7" w:rsidRDefault="00DC5171" w14:paraId="3A18C90F" w14:textId="59ABC844">
      <w:pPr>
        <w:rPr>
          <w:rFonts w:eastAsia="Times New Roman"/>
          <w:kern w:val="0"/>
          <w:lang w:eastAsia="sv-SE"/>
          <w14:numSpacing w14:val="default"/>
        </w:rPr>
      </w:pPr>
      <w:r w:rsidRPr="00BC72C4">
        <w:rPr>
          <w:rFonts w:eastAsia="Times New Roman"/>
          <w:kern w:val="0"/>
          <w:lang w:eastAsia="sv-SE"/>
          <w14:numSpacing w14:val="default"/>
        </w:rPr>
        <w:t>Samtidigt uppgår den budgeterade utgiften för utgiftsområde 14 (Arbetsmarknad och arb</w:t>
      </w:r>
      <w:r w:rsidR="007F62CC">
        <w:rPr>
          <w:rFonts w:eastAsia="Times New Roman"/>
          <w:kern w:val="0"/>
          <w:lang w:eastAsia="sv-SE"/>
          <w14:numSpacing w14:val="default"/>
        </w:rPr>
        <w:t>etsliv) årligen till omkring 70–</w:t>
      </w:r>
      <w:r w:rsidRPr="00BC72C4">
        <w:rPr>
          <w:rFonts w:eastAsia="Times New Roman"/>
          <w:kern w:val="0"/>
          <w:lang w:eastAsia="sv-SE"/>
          <w14:numSpacing w14:val="default"/>
        </w:rPr>
        <w:t xml:space="preserve">75 miljarder kronor, det vill säga ungefär lika mycket som </w:t>
      </w:r>
      <w:r w:rsidR="007F62CC">
        <w:rPr>
          <w:rFonts w:eastAsia="Times New Roman"/>
          <w:kern w:val="0"/>
          <w:lang w:eastAsia="sv-SE"/>
          <w14:numSpacing w14:val="default"/>
        </w:rPr>
        <w:t>F</w:t>
      </w:r>
      <w:r w:rsidRPr="00BC72C4">
        <w:rPr>
          <w:rFonts w:eastAsia="Times New Roman"/>
          <w:kern w:val="0"/>
          <w:lang w:eastAsia="sv-SE"/>
          <w14:numSpacing w14:val="default"/>
        </w:rPr>
        <w:t>örsvarsmakten och rättsväsendet tillsammans. Man borde kunna</w:t>
      </w:r>
      <w:r w:rsidR="00C33346">
        <w:rPr>
          <w:rFonts w:eastAsia="Times New Roman"/>
          <w:kern w:val="0"/>
          <w:lang w:eastAsia="sv-SE"/>
          <w14:numSpacing w14:val="default"/>
        </w:rPr>
        <w:t xml:space="preserve"> förvänta sig ett bättre utfall!</w:t>
      </w:r>
    </w:p>
    <w:p w:rsidRPr="00BC72C4" w:rsidR="00DC5171" w:rsidP="00B97FC7" w:rsidRDefault="0037731F" w14:paraId="63E611EC" w14:textId="78534F42">
      <w:pPr>
        <w:rPr>
          <w:rFonts w:eastAsia="Times New Roman"/>
          <w:kern w:val="0"/>
          <w:lang w:eastAsia="sv-SE"/>
          <w14:numSpacing w14:val="default"/>
        </w:rPr>
      </w:pPr>
      <w:r>
        <w:rPr>
          <w:rFonts w:eastAsia="Times New Roman"/>
          <w:kern w:val="0"/>
          <w:lang w:eastAsia="sv-SE"/>
          <w14:numSpacing w14:val="default"/>
        </w:rPr>
        <w:t xml:space="preserve">Likväl finns inga belägg </w:t>
      </w:r>
      <w:r w:rsidR="007F62CC">
        <w:rPr>
          <w:rFonts w:eastAsia="Times New Roman"/>
          <w:kern w:val="0"/>
          <w:lang w:eastAsia="sv-SE"/>
          <w14:numSpacing w14:val="default"/>
        </w:rPr>
        <w:t xml:space="preserve">för </w:t>
      </w:r>
      <w:r w:rsidRPr="00BC72C4" w:rsidR="00DC5171">
        <w:rPr>
          <w:rFonts w:eastAsia="Times New Roman"/>
          <w:kern w:val="0"/>
          <w:lang w:eastAsia="sv-SE"/>
          <w14:numSpacing w14:val="default"/>
        </w:rPr>
        <w:t xml:space="preserve">att påstå att det är arbetsförmedlarna som det skulle vara fel på. Utifrån sina förutsättningar utför de sitt arbete precis lika bra som andra löntagare. Det är politiken det är fel på, den offentliga arbetsförmedlingens metoder är inkapabla att mäta behoven av individualisering och att komma tillrätta med matchningsproblematiken på arbetsmarknaden. </w:t>
      </w:r>
    </w:p>
    <w:p w:rsidRPr="00BC72C4" w:rsidR="00DC5171" w:rsidP="00B97FC7" w:rsidRDefault="00DC5171" w14:paraId="21B2B705" w14:textId="77777777">
      <w:pPr>
        <w:rPr>
          <w:rFonts w:eastAsia="Times New Roman"/>
          <w:kern w:val="0"/>
          <w:lang w:eastAsia="sv-SE"/>
          <w14:numSpacing w14:val="default"/>
        </w:rPr>
      </w:pPr>
      <w:r w:rsidRPr="00BC72C4">
        <w:rPr>
          <w:rFonts w:eastAsia="Times New Roman"/>
          <w:kern w:val="0"/>
          <w:lang w:eastAsia="sv-SE"/>
          <w14:numSpacing w14:val="default"/>
        </w:rPr>
        <w:t>År 2010 var det bara 12 procent av alla nyanställda som använde sig av Arbetsförmedlingen, vilket också inkluderade olika typer av subventionerade jobb. Majoriteten av arbetsgivarna anser att Arbetsförmedlingen saknar kunskap om branschen och är dåliga på att hitta rätt person. Trots Sveriges rigida inställning väljer arbetsgivarna att kringgå Arbetsförmedlingen och väljer istället de privata rekryteringsföretagen och bemanningsföretagen.</w:t>
      </w:r>
    </w:p>
    <w:p w:rsidR="00DC5171" w:rsidP="00B97FC7" w:rsidRDefault="00DC5171" w14:paraId="0E0737F4" w14:textId="126F07C0">
      <w:pPr>
        <w:rPr>
          <w:rFonts w:eastAsia="Times New Roman"/>
          <w:kern w:val="0"/>
          <w:lang w:eastAsia="sv-SE"/>
          <w14:numSpacing w14:val="default"/>
        </w:rPr>
      </w:pPr>
      <w:r w:rsidRPr="00BC72C4">
        <w:rPr>
          <w:rFonts w:eastAsia="Times New Roman"/>
          <w:kern w:val="0"/>
          <w:lang w:eastAsia="sv-SE"/>
          <w14:numSpacing w14:val="default"/>
        </w:rPr>
        <w:t>Australien, Danmark och Storbritannien är exempel på länder som helt eller delvis valt att öppna upp sina förmedlings- och utbildningstjänster för fler aktörer. Det har på det stora hela visat sig vara ett framgångskoncept eftersom konkurrens främjar effektivitet.</w:t>
      </w:r>
    </w:p>
    <w:p w:rsidRPr="007F62CC" w:rsidR="0037731F" w:rsidP="004E6A5B" w:rsidRDefault="0037731F" w14:paraId="251C095D" w14:textId="76298A33">
      <w:pPr>
        <w:pStyle w:val="Rubrik2numrerat"/>
        <w:spacing w:before="600" w:after="0"/>
      </w:pPr>
      <w:bookmarkStart w:name="_Toc506207419" w:id="66"/>
      <w:r w:rsidRPr="007F62CC">
        <w:t>En svensk modell</w:t>
      </w:r>
      <w:bookmarkEnd w:id="66"/>
    </w:p>
    <w:p w:rsidRPr="007F62CC" w:rsidR="00DC5171" w:rsidP="004E6A5B" w:rsidRDefault="00DC5171" w14:paraId="352C2453" w14:textId="77777777">
      <w:pPr>
        <w:pStyle w:val="Normalutanindragellerluft"/>
        <w:spacing w:before="80"/>
      </w:pPr>
      <w:r w:rsidRPr="007F62CC">
        <w:t>Att kopiera andra länders modell på ett visst område är inte ett uppenbart recept för framgång. Istället bör analyseras vad som gick bra med den ena eller andra modellen samt vad som skulle kunna ställa till problem i det egna fallet.</w:t>
      </w:r>
    </w:p>
    <w:p w:rsidRPr="001A7FF4" w:rsidR="00DC5171" w:rsidP="001A7FF4" w:rsidRDefault="00DC5171" w14:paraId="629D972C" w14:textId="239EC526">
      <w:r w:rsidRPr="001A7FF4">
        <w:t xml:space="preserve">I en utvärdering av det australiensiska fallet, där arbetsförmedlingens tjänster upphandlas i konkurrens, uppges att effektiviteten ökat, att kostnaderna för skattebetalarna minskat, att servicen till de arbetssökande blivit bättre samt att arbetsgivarna blivit mer nöjda. Dessutom anges att konceptet varit särskilt effektivt för marginaliserade grupper samt för grupper med svårigheter att finna arbete. </w:t>
      </w:r>
    </w:p>
    <w:p w:rsidRPr="00BC72C4" w:rsidR="00DC5171" w:rsidP="00B97FC7" w:rsidRDefault="00DC5171" w14:paraId="58B21F26" w14:textId="79F9FEC5">
      <w:pPr>
        <w:rPr>
          <w:rFonts w:eastAsia="Times New Roman"/>
          <w:kern w:val="0"/>
          <w:lang w:eastAsia="sv-SE"/>
          <w14:numSpacing w14:val="default"/>
        </w:rPr>
      </w:pPr>
      <w:r w:rsidRPr="00BC72C4">
        <w:rPr>
          <w:rFonts w:eastAsia="Times New Roman"/>
          <w:kern w:val="0"/>
          <w:lang w:eastAsia="sv-SE"/>
          <w14:numSpacing w14:val="default"/>
        </w:rPr>
        <w:t>Arbetsförmedlingens åtgärder och program ska alltså ersättas och öppnas</w:t>
      </w:r>
      <w:r w:rsidR="007F62CC">
        <w:rPr>
          <w:rFonts w:eastAsia="Times New Roman"/>
          <w:kern w:val="0"/>
          <w:lang w:eastAsia="sv-SE"/>
          <w14:numSpacing w14:val="default"/>
        </w:rPr>
        <w:t xml:space="preserve"> upp för övriga samhällsaktörer:</w:t>
      </w:r>
      <w:r w:rsidRPr="00BC72C4">
        <w:rPr>
          <w:rFonts w:eastAsia="Times New Roman"/>
          <w:kern w:val="0"/>
          <w:lang w:eastAsia="sv-SE"/>
          <w14:numSpacing w14:val="default"/>
        </w:rPr>
        <w:t xml:space="preserve"> privata företag, sociala och icke-vinstdrivande företag, semi-privata eller andra aktörer. Utbildning och matchningsarbete upphandlas alltså av de bästa och mest effektiva aktörerna. </w:t>
      </w:r>
    </w:p>
    <w:p w:rsidRPr="00BC72C4" w:rsidR="00DC5171" w:rsidP="00B97FC7" w:rsidRDefault="00DC5171" w14:paraId="4461E13A" w14:textId="4341D116">
      <w:pPr>
        <w:rPr>
          <w:rFonts w:eastAsia="Times New Roman"/>
          <w:kern w:val="0"/>
          <w:lang w:eastAsia="sv-SE"/>
          <w14:numSpacing w14:val="default"/>
        </w:rPr>
      </w:pPr>
      <w:r w:rsidRPr="00BC72C4">
        <w:rPr>
          <w:rFonts w:eastAsia="Times New Roman"/>
          <w:kern w:val="0"/>
          <w:lang w:eastAsia="sv-SE"/>
          <w14:numSpacing w14:val="default"/>
        </w:rPr>
        <w:t>Den ersättning som utg</w:t>
      </w:r>
      <w:r w:rsidR="007F62CC">
        <w:rPr>
          <w:rFonts w:eastAsia="Times New Roman"/>
          <w:kern w:val="0"/>
          <w:lang w:eastAsia="sv-SE"/>
          <w14:numSpacing w14:val="default"/>
        </w:rPr>
        <w:t>år från det offentliga</w:t>
      </w:r>
      <w:r w:rsidRPr="00BC72C4">
        <w:rPr>
          <w:rFonts w:eastAsia="Times New Roman"/>
          <w:kern w:val="0"/>
          <w:lang w:eastAsia="sv-SE"/>
          <w14:numSpacing w14:val="default"/>
        </w:rPr>
        <w:t xml:space="preserve"> är uteslutande provisionsbaserad</w:t>
      </w:r>
      <w:r w:rsidR="00CF0EBE">
        <w:rPr>
          <w:rFonts w:eastAsia="Times New Roman"/>
          <w:kern w:val="0"/>
          <w:lang w:eastAsia="sv-SE"/>
          <w14:numSpacing w14:val="default"/>
        </w:rPr>
        <w:t>.</w:t>
      </w:r>
      <w:r w:rsidRPr="00BC72C4">
        <w:rPr>
          <w:rFonts w:eastAsia="Times New Roman"/>
          <w:kern w:val="0"/>
          <w:lang w:eastAsia="sv-SE"/>
          <w14:numSpacing w14:val="default"/>
        </w:rPr>
        <w:t xml:space="preserve"> </w:t>
      </w:r>
      <w:r w:rsidR="00CF0EBE">
        <w:rPr>
          <w:rFonts w:eastAsia="Times New Roman"/>
          <w:kern w:val="0"/>
          <w:lang w:eastAsia="sv-SE"/>
          <w14:numSpacing w14:val="default"/>
        </w:rPr>
        <w:t>D</w:t>
      </w:r>
      <w:r w:rsidRPr="00BC72C4">
        <w:rPr>
          <w:rFonts w:eastAsia="Times New Roman"/>
          <w:kern w:val="0"/>
          <w:lang w:eastAsia="sv-SE"/>
          <w14:numSpacing w14:val="default"/>
        </w:rPr>
        <w:t>et vill säga</w:t>
      </w:r>
      <w:r w:rsidR="00CF0EBE">
        <w:rPr>
          <w:rFonts w:eastAsia="Times New Roman"/>
          <w:kern w:val="0"/>
          <w:lang w:eastAsia="sv-SE"/>
          <w14:numSpacing w14:val="default"/>
        </w:rPr>
        <w:t>,</w:t>
      </w:r>
      <w:r w:rsidRPr="00BC72C4">
        <w:rPr>
          <w:rFonts w:eastAsia="Times New Roman"/>
          <w:kern w:val="0"/>
          <w:lang w:eastAsia="sv-SE"/>
          <w14:numSpacing w14:val="default"/>
        </w:rPr>
        <w:t xml:space="preserve"> om någon aktör lyckas förmedla ett arbete åt någon arbetslös, så utgår en del av provisionen. Om den tidigare arbetssökande individen behåller jobbet under en viss tidsperiod, så utgår ytterligare en del av provision</w:t>
      </w:r>
      <w:r w:rsidR="00C33346">
        <w:rPr>
          <w:rFonts w:eastAsia="Times New Roman"/>
          <w:kern w:val="0"/>
          <w:lang w:eastAsia="sv-SE"/>
          <w14:numSpacing w14:val="default"/>
        </w:rPr>
        <w:t>en. Om så</w:t>
      </w:r>
      <w:r w:rsidRPr="00BC72C4">
        <w:rPr>
          <w:rFonts w:eastAsia="Times New Roman"/>
          <w:kern w:val="0"/>
          <w:lang w:eastAsia="sv-SE"/>
          <w14:numSpacing w14:val="default"/>
        </w:rPr>
        <w:t xml:space="preserve"> den tidigare arbetssökande behåller jobbet ytterligare en period, så utgår resten av provisionen. Detta ger incitament för samtliga parter att göra ett bra och i synnerhet långsiktigt jobb.</w:t>
      </w:r>
    </w:p>
    <w:p w:rsidRPr="00BC72C4" w:rsidR="00DC5171" w:rsidP="00B97FC7" w:rsidRDefault="00DC5171" w14:paraId="7681324E" w14:textId="109C1DB8">
      <w:pPr>
        <w:rPr>
          <w:rFonts w:eastAsia="Times New Roman"/>
          <w:kern w:val="0"/>
          <w:lang w:eastAsia="sv-SE"/>
          <w14:numSpacing w14:val="default"/>
        </w:rPr>
      </w:pPr>
      <w:r w:rsidRPr="00BC72C4">
        <w:rPr>
          <w:rFonts w:eastAsia="Times New Roman"/>
          <w:kern w:val="0"/>
          <w:lang w:eastAsia="sv-SE"/>
          <w14:numSpacing w14:val="default"/>
        </w:rPr>
        <w:t xml:space="preserve">I samband med denna reform är det av stor vikt att lyfta fram betydelsen av icke vinstdrivande </w:t>
      </w:r>
      <w:r w:rsidR="007F62CC">
        <w:rPr>
          <w:rFonts w:eastAsia="Times New Roman"/>
          <w:kern w:val="0"/>
          <w:lang w:eastAsia="sv-SE"/>
          <w14:numSpacing w14:val="default"/>
        </w:rPr>
        <w:t>aktörer, såsom sociala företag</w:t>
      </w:r>
      <w:r w:rsidRPr="00BC72C4">
        <w:rPr>
          <w:rFonts w:eastAsia="Times New Roman"/>
          <w:kern w:val="0"/>
          <w:lang w:eastAsia="sv-SE"/>
          <w14:numSpacing w14:val="default"/>
        </w:rPr>
        <w:t xml:space="preserve">. De mångmiljardbelopp som frigörs genom att Arbetsförmedlingen i </w:t>
      </w:r>
      <w:r w:rsidR="00444A7B">
        <w:rPr>
          <w:rFonts w:eastAsia="Times New Roman"/>
          <w:kern w:val="0"/>
          <w:lang w:eastAsia="sv-SE"/>
          <w14:numSpacing w14:val="default"/>
        </w:rPr>
        <w:t xml:space="preserve">dess </w:t>
      </w:r>
      <w:r w:rsidRPr="00BC72C4">
        <w:rPr>
          <w:rFonts w:eastAsia="Times New Roman"/>
          <w:kern w:val="0"/>
          <w:lang w:eastAsia="sv-SE"/>
          <w14:numSpacing w14:val="default"/>
        </w:rPr>
        <w:t>nuvarande form reformeras kommer att användas i ett betydligt mer effektivt förmedlingsarbete, inom ramen för</w:t>
      </w:r>
      <w:r w:rsidR="00444A7B">
        <w:rPr>
          <w:rFonts w:eastAsia="Times New Roman"/>
          <w:kern w:val="0"/>
          <w:lang w:eastAsia="sv-SE"/>
          <w14:numSpacing w14:val="default"/>
        </w:rPr>
        <w:t xml:space="preserve"> såväl</w:t>
      </w:r>
      <w:r w:rsidRPr="00BC72C4">
        <w:rPr>
          <w:rFonts w:eastAsia="Times New Roman"/>
          <w:kern w:val="0"/>
          <w:lang w:eastAsia="sv-SE"/>
          <w14:numSpacing w14:val="default"/>
        </w:rPr>
        <w:t xml:space="preserve"> privata vinstd</w:t>
      </w:r>
      <w:r w:rsidR="007F62CC">
        <w:rPr>
          <w:rFonts w:eastAsia="Times New Roman"/>
          <w:kern w:val="0"/>
          <w:lang w:eastAsia="sv-SE"/>
          <w14:numSpacing w14:val="default"/>
        </w:rPr>
        <w:t xml:space="preserve">rivande företag som icke </w:t>
      </w:r>
      <w:r w:rsidR="00444A7B">
        <w:rPr>
          <w:rFonts w:eastAsia="Times New Roman"/>
          <w:kern w:val="0"/>
          <w:lang w:eastAsia="sv-SE"/>
          <w14:numSpacing w14:val="default"/>
        </w:rPr>
        <w:t>vinstdrivande aktörer</w:t>
      </w:r>
      <w:r w:rsidRPr="00BC72C4">
        <w:rPr>
          <w:rFonts w:eastAsia="Times New Roman"/>
          <w:kern w:val="0"/>
          <w:lang w:eastAsia="sv-SE"/>
          <w14:numSpacing w14:val="default"/>
        </w:rPr>
        <w:t xml:space="preserve">. Betydelsen av att engagera de icke vinstdrivande organisationerna och företagen samt civilsamhället i största allmänhet syftar i första hand till att skapa en så stor mångfald som möjligt så att ingen grupp eller individ lämnas utanför. </w:t>
      </w:r>
    </w:p>
    <w:p w:rsidRPr="00BC72C4" w:rsidR="00151721" w:rsidP="00A10C26" w:rsidRDefault="00DC5171" w14:paraId="6441B151" w14:textId="6E73F72D">
      <w:pPr>
        <w:rPr>
          <w:rFonts w:eastAsia="Times New Roman"/>
          <w:kern w:val="0"/>
          <w:lang w:eastAsia="sv-SE"/>
          <w14:numSpacing w14:val="default"/>
        </w:rPr>
      </w:pPr>
      <w:r w:rsidRPr="00BC72C4">
        <w:rPr>
          <w:rFonts w:eastAsia="Times New Roman"/>
          <w:kern w:val="0"/>
          <w:lang w:eastAsia="sv-SE"/>
          <w14:numSpacing w14:val="default"/>
        </w:rPr>
        <w:t>Reformen föreslås i enlighet med den konservativa försiktighetsprincipen genomföras stegvis för att med start 20</w:t>
      </w:r>
      <w:r w:rsidRPr="00BC72C4" w:rsidR="00267CAA">
        <w:rPr>
          <w:rFonts w:eastAsia="Times New Roman"/>
          <w:kern w:val="0"/>
          <w:lang w:eastAsia="sv-SE"/>
          <w14:numSpacing w14:val="default"/>
        </w:rPr>
        <w:t>20</w:t>
      </w:r>
      <w:r w:rsidRPr="00BC72C4">
        <w:rPr>
          <w:rFonts w:eastAsia="Times New Roman"/>
          <w:kern w:val="0"/>
          <w:lang w:eastAsia="sv-SE"/>
          <w14:numSpacing w14:val="default"/>
        </w:rPr>
        <w:t xml:space="preserve"> vara fullt genomförd, med en kontinuerlig utvärdering. </w:t>
      </w:r>
    </w:p>
    <w:p w:rsidRPr="00BC72C4" w:rsidR="00DC5171" w:rsidP="004E6A5B" w:rsidRDefault="00DC5171" w14:paraId="56AC26C2" w14:textId="77777777">
      <w:pPr>
        <w:pStyle w:val="Rubrik2numrerat"/>
        <w:spacing w:before="600" w:after="0"/>
        <w:rPr>
          <w:rFonts w:eastAsia="Times New Roman"/>
          <w:lang w:eastAsia="sv-SE"/>
        </w:rPr>
      </w:pPr>
      <w:bookmarkStart w:name="_Toc506207420" w:id="67"/>
      <w:r w:rsidRPr="00BC72C4">
        <w:rPr>
          <w:rFonts w:eastAsia="Times New Roman"/>
          <w:lang w:eastAsia="sv-SE"/>
        </w:rPr>
        <w:t>Riktiga lärlingsjobb</w:t>
      </w:r>
      <w:bookmarkEnd w:id="67"/>
    </w:p>
    <w:p w:rsidRPr="007F62CC" w:rsidR="00DC5171" w:rsidP="004E6A5B" w:rsidRDefault="007F62CC" w14:paraId="3ED24C35" w14:textId="627FFC4C">
      <w:pPr>
        <w:pStyle w:val="Normalutanindragellerluft"/>
        <w:spacing w:before="80"/>
      </w:pPr>
      <w:r>
        <w:t>I Sverige har S</w:t>
      </w:r>
      <w:r w:rsidRPr="007F62CC" w:rsidR="00DC5171">
        <w:t>ocialdemokraterna skapat ett system där samtliga gymnasieutbildningar måste leda till så kallad högskolebehörighet och där också en påtagligt hög andel ska eller bör studera vidare på just högskolan. Målsättningen vad gäller det sistnämnda har godtyckligt angetts till 50 procent. Emellertid saknas empiriskt stöd som skulle visa att just varannan gymnasist måste läsa t</w:t>
      </w:r>
      <w:r w:rsidRPr="007F62CC" w:rsidR="00444A7B">
        <w:t xml:space="preserve">ill en högre akademisk examen. </w:t>
      </w:r>
    </w:p>
    <w:p w:rsidRPr="00BC72C4" w:rsidR="00DC5171" w:rsidP="00B97FC7" w:rsidRDefault="00DC5171" w14:paraId="24C2521D" w14:textId="77777777">
      <w:pPr>
        <w:rPr>
          <w:rFonts w:eastAsia="Times New Roman"/>
          <w:kern w:val="0"/>
          <w:lang w:eastAsia="sv-SE"/>
          <w14:numSpacing w14:val="default"/>
        </w:rPr>
      </w:pPr>
      <w:r w:rsidRPr="00BC72C4">
        <w:rPr>
          <w:rFonts w:eastAsia="Times New Roman"/>
          <w:kern w:val="0"/>
          <w:lang w:eastAsia="sv-SE"/>
          <w14:numSpacing w14:val="default"/>
        </w:rPr>
        <w:t xml:space="preserve">Givetvis bör möjligheten finnas, men det bör vara upp till den nyblivne gymnasiestudenten själv att avgöra hur vederbörande vill lägga upp sina framtidsplaner. Denna iver att öka just kvantiteten av högskoleplatser i kombination med en övertro på teoretiska utbildningar för alla studenter och en nedlåtande syn på traditionella, vanliga, hederliga hantverksyrken har totalt hämmat Sveriges förmåga att upprätta ett väl fungerande lärlingssystem. </w:t>
      </w:r>
    </w:p>
    <w:p w:rsidRPr="00BC72C4" w:rsidR="00DC5171" w:rsidP="00B97FC7" w:rsidRDefault="00DC5171" w14:paraId="7E786554" w14:textId="4E71FA56">
      <w:pPr>
        <w:rPr>
          <w:rFonts w:eastAsia="Times New Roman"/>
          <w:kern w:val="0"/>
          <w:lang w:eastAsia="sv-SE"/>
          <w14:numSpacing w14:val="default"/>
        </w:rPr>
      </w:pPr>
      <w:r w:rsidRPr="00BC72C4">
        <w:rPr>
          <w:rFonts w:eastAsia="Times New Roman"/>
          <w:kern w:val="0"/>
          <w:lang w:eastAsia="sv-SE"/>
          <w14:numSpacing w14:val="default"/>
        </w:rPr>
        <w:t>Företagare uppger ofta att deras största hinder för expans</w:t>
      </w:r>
      <w:r w:rsidR="00444A7B">
        <w:rPr>
          <w:rFonts w:eastAsia="Times New Roman"/>
          <w:kern w:val="0"/>
          <w:lang w:eastAsia="sv-SE"/>
          <w14:numSpacing w14:val="default"/>
        </w:rPr>
        <w:t>ion är brist på rätt kompetens, där v</w:t>
      </w:r>
      <w:r w:rsidRPr="00BC72C4">
        <w:rPr>
          <w:rFonts w:eastAsia="Times New Roman"/>
          <w:kern w:val="0"/>
          <w:lang w:eastAsia="sv-SE"/>
          <w14:numSpacing w14:val="default"/>
        </w:rPr>
        <w:t>ar</w:t>
      </w:r>
      <w:r w:rsidR="00444A7B">
        <w:rPr>
          <w:rFonts w:eastAsia="Times New Roman"/>
          <w:kern w:val="0"/>
          <w:lang w:eastAsia="sv-SE"/>
          <w14:numSpacing w14:val="default"/>
        </w:rPr>
        <w:t>t</w:t>
      </w:r>
      <w:r w:rsidRPr="00BC72C4">
        <w:rPr>
          <w:rFonts w:eastAsia="Times New Roman"/>
          <w:kern w:val="0"/>
          <w:lang w:eastAsia="sv-SE"/>
          <w14:numSpacing w14:val="default"/>
        </w:rPr>
        <w:t xml:space="preserve"> femte rekryter</w:t>
      </w:r>
      <w:r w:rsidR="007F62CC">
        <w:rPr>
          <w:rFonts w:eastAsia="Times New Roman"/>
          <w:kern w:val="0"/>
          <w:lang w:eastAsia="sv-SE"/>
          <w14:numSpacing w14:val="default"/>
        </w:rPr>
        <w:t>ingsförsök i Sverige misslyckas</w:t>
      </w:r>
      <w:r w:rsidRPr="00BC72C4">
        <w:rPr>
          <w:rFonts w:eastAsia="Times New Roman"/>
          <w:kern w:val="0"/>
          <w:lang w:eastAsia="sv-SE"/>
          <w14:numSpacing w14:val="default"/>
        </w:rPr>
        <w:t xml:space="preserve"> eftersom arbetsgivaren inte hittar rätt kompetens. Flera större företag har på grund av det svenska utbildningssystemets undermåliga kvalitet och bristande arbetslivsanknytning valt att helt sonika inrätta egna utbildningsprogram, vilket givetvis inte är möjligt för småföretagare.</w:t>
      </w:r>
    </w:p>
    <w:p w:rsidRPr="00BC72C4" w:rsidR="00CF0EBE" w:rsidP="00CF0EBE" w:rsidRDefault="00DC5171" w14:paraId="5CEAC61E" w14:textId="713EAABB">
      <w:pPr>
        <w:rPr>
          <w:rFonts w:eastAsia="Times New Roman"/>
          <w:kern w:val="0"/>
          <w:lang w:eastAsia="sv-SE"/>
          <w14:numSpacing w14:val="default"/>
        </w:rPr>
      </w:pPr>
      <w:r w:rsidRPr="00BC72C4">
        <w:rPr>
          <w:rFonts w:eastAsia="Times New Roman"/>
          <w:kern w:val="0"/>
          <w:lang w:eastAsia="sv-SE"/>
          <w14:numSpacing w14:val="default"/>
        </w:rPr>
        <w:t>Politikerna och det offentl</w:t>
      </w:r>
      <w:r w:rsidR="007F62CC">
        <w:rPr>
          <w:rFonts w:eastAsia="Times New Roman"/>
          <w:kern w:val="0"/>
          <w:lang w:eastAsia="sv-SE"/>
          <w14:numSpacing w14:val="default"/>
        </w:rPr>
        <w:t>iga systemet behöver nu anpassa</w:t>
      </w:r>
      <w:r w:rsidRPr="00BC72C4">
        <w:rPr>
          <w:rFonts w:eastAsia="Times New Roman"/>
          <w:kern w:val="0"/>
          <w:lang w:eastAsia="sv-SE"/>
          <w14:numSpacing w14:val="default"/>
        </w:rPr>
        <w:t xml:space="preserve"> sig till företagen, istället för tvärtom.</w:t>
      </w:r>
    </w:p>
    <w:p w:rsidRPr="00BC72C4" w:rsidR="00DC5171" w:rsidP="00B97FC7" w:rsidRDefault="00DC5171" w14:paraId="475B4E36" w14:textId="6F08EF5E">
      <w:pPr>
        <w:rPr>
          <w:rFonts w:eastAsia="Times New Roman"/>
          <w:kern w:val="0"/>
          <w:lang w:eastAsia="sv-SE"/>
          <w14:numSpacing w14:val="default"/>
        </w:rPr>
      </w:pPr>
      <w:r w:rsidRPr="00BC72C4">
        <w:rPr>
          <w:rFonts w:eastAsia="Times New Roman"/>
          <w:kern w:val="0"/>
          <w:lang w:eastAsia="sv-SE"/>
          <w14:numSpacing w14:val="default"/>
        </w:rPr>
        <w:t>Yrkesinrik</w:t>
      </w:r>
      <w:r w:rsidR="00CF0EBE">
        <w:rPr>
          <w:rFonts w:eastAsia="Times New Roman"/>
          <w:kern w:val="0"/>
          <w:lang w:eastAsia="sv-SE"/>
          <w14:numSpacing w14:val="default"/>
        </w:rPr>
        <w:t>tade lärlingsutbildningar är en</w:t>
      </w:r>
      <w:r w:rsidRPr="00BC72C4">
        <w:rPr>
          <w:rFonts w:eastAsia="Times New Roman"/>
          <w:kern w:val="0"/>
          <w:lang w:eastAsia="sv-SE"/>
          <w14:numSpacing w14:val="default"/>
        </w:rPr>
        <w:t xml:space="preserve"> av Sverigedemokraternas </w:t>
      </w:r>
      <w:r w:rsidR="00CF0EBE">
        <w:rPr>
          <w:rFonts w:eastAsia="Times New Roman"/>
          <w:kern w:val="0"/>
          <w:lang w:eastAsia="sv-SE"/>
          <w14:numSpacing w14:val="default"/>
        </w:rPr>
        <w:t>åtgärder</w:t>
      </w:r>
      <w:r w:rsidRPr="00BC72C4">
        <w:rPr>
          <w:rFonts w:eastAsia="Times New Roman"/>
          <w:kern w:val="0"/>
          <w:lang w:eastAsia="sv-SE"/>
          <w14:numSpacing w14:val="default"/>
        </w:rPr>
        <w:t>. Det handlar inte bara om näringslivet</w:t>
      </w:r>
      <w:r w:rsidR="00444A7B">
        <w:rPr>
          <w:rFonts w:eastAsia="Times New Roman"/>
          <w:kern w:val="0"/>
          <w:lang w:eastAsia="sv-SE"/>
          <w14:numSpacing w14:val="default"/>
        </w:rPr>
        <w:t>s kompetensförsörjning utan även</w:t>
      </w:r>
      <w:r w:rsidRPr="00BC72C4">
        <w:rPr>
          <w:rFonts w:eastAsia="Times New Roman"/>
          <w:kern w:val="0"/>
          <w:lang w:eastAsia="sv-SE"/>
          <w14:numSpacing w14:val="default"/>
        </w:rPr>
        <w:t xml:space="preserve"> om att komma tillrätta med en påtagligt hög ungdomsarb</w:t>
      </w:r>
      <w:r w:rsidR="00444A7B">
        <w:rPr>
          <w:rFonts w:eastAsia="Times New Roman"/>
          <w:kern w:val="0"/>
          <w:lang w:eastAsia="sv-SE"/>
          <w14:numSpacing w14:val="default"/>
        </w:rPr>
        <w:t>etslöshet. Signifikant nog framgår det att i EU-länder med</w:t>
      </w:r>
      <w:r w:rsidRPr="00BC72C4">
        <w:rPr>
          <w:rFonts w:eastAsia="Times New Roman"/>
          <w:kern w:val="0"/>
          <w:lang w:eastAsia="sv-SE"/>
          <w14:numSpacing w14:val="default"/>
        </w:rPr>
        <w:t xml:space="preserve"> lägst arbetslöshet (Tyskland och Österrike) så är andelen ungdomar som på olika sätt deltagit i lärlingsutbildningar som högst, medan</w:t>
      </w:r>
      <w:r w:rsidR="00444A7B">
        <w:rPr>
          <w:rFonts w:eastAsia="Times New Roman"/>
          <w:kern w:val="0"/>
          <w:lang w:eastAsia="sv-SE"/>
          <w14:numSpacing w14:val="default"/>
        </w:rPr>
        <w:t xml:space="preserve"> det omvända gäller för Sverige. D</w:t>
      </w:r>
      <w:r w:rsidRPr="00BC72C4">
        <w:rPr>
          <w:rFonts w:eastAsia="Times New Roman"/>
          <w:kern w:val="0"/>
          <w:lang w:eastAsia="sv-SE"/>
          <w14:numSpacing w14:val="default"/>
        </w:rPr>
        <w:t>et vill säga hög ungdomsarbetslöshet och låg andel ungdomar i lärlingsprogram.</w:t>
      </w:r>
    </w:p>
    <w:p w:rsidR="00DC5171" w:rsidP="00B97FC7" w:rsidRDefault="00DC5171" w14:paraId="74821DA5" w14:textId="77F8F7F7">
      <w:pPr>
        <w:rPr>
          <w:rFonts w:eastAsia="Times New Roman"/>
          <w:kern w:val="0"/>
          <w:lang w:eastAsia="sv-SE"/>
          <w14:numSpacing w14:val="default"/>
        </w:rPr>
      </w:pPr>
      <w:r w:rsidRPr="00BC72C4">
        <w:rPr>
          <w:rFonts w:eastAsia="Times New Roman"/>
          <w:kern w:val="0"/>
          <w:lang w:eastAsia="sv-SE"/>
          <w14:numSpacing w14:val="default"/>
        </w:rPr>
        <w:t>Enligt bland annat Konjunkturinstitutet råder det ett samband mellan tillgång till lärlingsplats</w:t>
      </w:r>
      <w:r w:rsidR="007F62CC">
        <w:rPr>
          <w:rFonts w:eastAsia="Times New Roman"/>
          <w:kern w:val="0"/>
          <w:lang w:eastAsia="sv-SE"/>
          <w14:numSpacing w14:val="default"/>
        </w:rPr>
        <w:t>er och låg ungdomsarbetslöshet; t</w:t>
      </w:r>
      <w:r w:rsidRPr="00083AAB">
        <w:rPr>
          <w:rFonts w:eastAsia="Times New Roman"/>
          <w:kern w:val="0"/>
          <w:lang w:eastAsia="sv-SE"/>
          <w14:numSpacing w14:val="default"/>
        </w:rPr>
        <w:t xml:space="preserve">ill skillnad från i Sverige finns det i Tyskland ett väl utbyggt lärlingssystem med avlönade lärlingsprogram inom många sektorer. Detta leder till att tyska ungdomar är arbetslösa i </w:t>
      </w:r>
      <w:r w:rsidRPr="00083AAB" w:rsidR="00444A7B">
        <w:rPr>
          <w:rFonts w:eastAsia="Times New Roman"/>
          <w:kern w:val="0"/>
          <w:lang w:eastAsia="sv-SE"/>
          <w14:numSpacing w14:val="default"/>
        </w:rPr>
        <w:t>mindre utsträckning än svenska.</w:t>
      </w:r>
      <w:r w:rsidRPr="00BC72C4">
        <w:rPr>
          <w:rFonts w:eastAsia="Times New Roman"/>
          <w:kern w:val="0"/>
          <w:lang w:eastAsia="sv-SE"/>
          <w14:numSpacing w14:val="default"/>
        </w:rPr>
        <w:t xml:space="preserve"> Motsvarande typ av korrelation går dessutom att skönja mellan lärlingsutbildningar och arbetslösheten kring utrikes födda. </w:t>
      </w:r>
    </w:p>
    <w:p w:rsidRPr="001A7FF4" w:rsidR="00DC5171" w:rsidP="001A7FF4" w:rsidRDefault="00DC5171" w14:paraId="05F2FCCD" w14:textId="64F44CCD">
      <w:r w:rsidRPr="001A7FF4">
        <w:t>Ett modernt lärlingssystem bör baseras på teoretiska kärnämnen, såsom matematik, svenska och engelska, vilket man studerar i skolan exempelvis två dagar i veckan, medan man praktiserar ett yrke på en faktisk arbetsplats övriga dagar.</w:t>
      </w:r>
    </w:p>
    <w:p w:rsidRPr="00BC72C4" w:rsidR="00DC5171" w:rsidP="00B97FC7" w:rsidRDefault="00DC5171" w14:paraId="0042703A" w14:textId="3684999D">
      <w:pPr>
        <w:rPr>
          <w:rFonts w:eastAsia="Times New Roman"/>
          <w:kern w:val="0"/>
          <w:lang w:eastAsia="sv-SE"/>
          <w14:numSpacing w14:val="default"/>
        </w:rPr>
      </w:pPr>
      <w:r w:rsidRPr="00BC72C4">
        <w:rPr>
          <w:rFonts w:eastAsia="Times New Roman"/>
          <w:kern w:val="0"/>
          <w:lang w:eastAsia="sv-SE"/>
          <w14:numSpacing w14:val="default"/>
        </w:rPr>
        <w:t xml:space="preserve">En helt ny anställningsform bör införas, i lag – lärlingsanställning. Rent juridiskt bör den jämföras med det som idag kallas provanställning, men </w:t>
      </w:r>
      <w:r w:rsidR="007F62CC">
        <w:rPr>
          <w:rFonts w:eastAsia="Times New Roman"/>
          <w:kern w:val="0"/>
          <w:lang w:eastAsia="sv-SE"/>
          <w14:numSpacing w14:val="default"/>
        </w:rPr>
        <w:t xml:space="preserve">den </w:t>
      </w:r>
      <w:r w:rsidRPr="00BC72C4">
        <w:rPr>
          <w:rFonts w:eastAsia="Times New Roman"/>
          <w:kern w:val="0"/>
          <w:lang w:eastAsia="sv-SE"/>
          <w14:numSpacing w14:val="default"/>
        </w:rPr>
        <w:t xml:space="preserve">ska kunna gälla högst 3 år. Det skulle innebära att ett företag som tar sig an en oerfaren, oprövad ungdom eller en utrikes född med svårvaliderad bakgrund i syfte att säkra sin långsiktiga kompetensförsörjning kan göra detta hyfsat riskfritt. Visar det sig att personen </w:t>
      </w:r>
      <w:r w:rsidR="007F62CC">
        <w:rPr>
          <w:rFonts w:eastAsia="Times New Roman"/>
          <w:kern w:val="0"/>
          <w:lang w:eastAsia="sv-SE"/>
          <w14:numSpacing w14:val="default"/>
        </w:rPr>
        <w:t>i fråga är driftig och ambitiös</w:t>
      </w:r>
      <w:r w:rsidRPr="00BC72C4">
        <w:rPr>
          <w:rFonts w:eastAsia="Times New Roman"/>
          <w:kern w:val="0"/>
          <w:lang w:eastAsia="sv-SE"/>
          <w14:numSpacing w14:val="default"/>
        </w:rPr>
        <w:t xml:space="preserve"> kommer lärlingsanställningen mynna ut i en reguljär tillsvidareanställning inom loppet av högst tre år, men företaget förbinder sig inte till något.</w:t>
      </w:r>
    </w:p>
    <w:p w:rsidRPr="00BC72C4" w:rsidR="00DC5171" w:rsidP="00B97FC7" w:rsidRDefault="00DC5171" w14:paraId="71E935E4" w14:textId="36EA8586">
      <w:pPr>
        <w:rPr>
          <w:rFonts w:eastAsia="Times New Roman"/>
          <w:kern w:val="0"/>
          <w:lang w:eastAsia="sv-SE"/>
          <w14:numSpacing w14:val="default"/>
        </w:rPr>
      </w:pPr>
      <w:r w:rsidRPr="00BC72C4">
        <w:rPr>
          <w:rFonts w:eastAsia="Times New Roman"/>
          <w:kern w:val="0"/>
          <w:lang w:eastAsia="sv-SE"/>
          <w14:numSpacing w14:val="default"/>
        </w:rPr>
        <w:t>Lärlingssysteme</w:t>
      </w:r>
      <w:r w:rsidR="007F62CC">
        <w:rPr>
          <w:rFonts w:eastAsia="Times New Roman"/>
          <w:kern w:val="0"/>
          <w:lang w:eastAsia="sv-SE"/>
          <w14:numSpacing w14:val="default"/>
        </w:rPr>
        <w:t>t inriktar sig i första hand på</w:t>
      </w:r>
      <w:r w:rsidRPr="00BC72C4">
        <w:rPr>
          <w:rFonts w:eastAsia="Times New Roman"/>
          <w:kern w:val="0"/>
          <w:lang w:eastAsia="sv-SE"/>
          <w14:numSpacing w14:val="default"/>
        </w:rPr>
        <w:t xml:space="preserve"> u</w:t>
      </w:r>
      <w:r w:rsidR="007F62CC">
        <w:rPr>
          <w:rFonts w:eastAsia="Times New Roman"/>
          <w:kern w:val="0"/>
          <w:lang w:eastAsia="sv-SE"/>
          <w14:numSpacing w14:val="default"/>
        </w:rPr>
        <w:t>ngdomar som börjar på gymnasiet</w:t>
      </w:r>
      <w:r w:rsidRPr="00BC72C4">
        <w:rPr>
          <w:rFonts w:eastAsia="Times New Roman"/>
          <w:kern w:val="0"/>
          <w:lang w:eastAsia="sv-SE"/>
          <w14:numSpacing w14:val="default"/>
        </w:rPr>
        <w:t xml:space="preserve"> men bör vara öppet för äldre som av olika skäl inte slutfört sin gymnasieutbildning. Den som studerar på Komvux i syfte att läsa ihop till en gymnasieexamen ska också anses vara kvalificerad för en lärlingsutbildning, oavsett ålder.</w:t>
      </w:r>
    </w:p>
    <w:p w:rsidRPr="00A10C26" w:rsidR="00151721" w:rsidP="00A10C26" w:rsidRDefault="00DC5171" w14:paraId="5B845A1E" w14:textId="290E7387">
      <w:pPr>
        <w:rPr>
          <w:rFonts w:eastAsia="Times New Roman"/>
          <w:kern w:val="0"/>
          <w:lang w:eastAsia="sv-SE"/>
          <w14:numSpacing w14:val="default"/>
        </w:rPr>
      </w:pPr>
      <w:r w:rsidRPr="00BC72C4">
        <w:rPr>
          <w:rFonts w:eastAsia="Times New Roman"/>
          <w:kern w:val="0"/>
          <w:lang w:eastAsia="sv-SE"/>
          <w14:numSpacing w14:val="default"/>
        </w:rPr>
        <w:t xml:space="preserve">Denna anställningsform innebär att arbetsgivaren är helt befriad från att betala arbetsgivaravgifter och lärlingsanställningen jämställs med en provanställning, det vill säga att arbetsgivaren </w:t>
      </w:r>
      <w:r w:rsidRPr="00BC72C4" w:rsidR="00083AAB">
        <w:rPr>
          <w:rFonts w:eastAsia="Times New Roman"/>
          <w:kern w:val="0"/>
          <w:lang w:eastAsia="sv-SE"/>
          <w14:numSpacing w14:val="default"/>
        </w:rPr>
        <w:t>inte kommer</w:t>
      </w:r>
      <w:r w:rsidRPr="00BC72C4">
        <w:rPr>
          <w:rFonts w:eastAsia="Times New Roman"/>
          <w:kern w:val="0"/>
          <w:lang w:eastAsia="sv-SE"/>
          <w14:numSpacing w14:val="default"/>
        </w:rPr>
        <w:t xml:space="preserve"> att dras till Arbetsdomstolen vid tvister. En minimilön per månad lagfästs, och är tillika ”fredad”, det vill säga </w:t>
      </w:r>
      <w:r w:rsidR="00083AAB">
        <w:rPr>
          <w:rFonts w:eastAsia="Times New Roman"/>
          <w:kern w:val="0"/>
          <w:lang w:eastAsia="sv-SE"/>
          <w14:numSpacing w14:val="default"/>
        </w:rPr>
        <w:t xml:space="preserve">att </w:t>
      </w:r>
      <w:r w:rsidRPr="00BC72C4">
        <w:rPr>
          <w:rFonts w:eastAsia="Times New Roman"/>
          <w:kern w:val="0"/>
          <w:lang w:eastAsia="sv-SE"/>
          <w14:numSpacing w14:val="default"/>
        </w:rPr>
        <w:t xml:space="preserve">den </w:t>
      </w:r>
      <w:r w:rsidRPr="00BC72C4" w:rsidR="00083AAB">
        <w:rPr>
          <w:rFonts w:eastAsia="Times New Roman"/>
          <w:kern w:val="0"/>
          <w:lang w:eastAsia="sv-SE"/>
          <w14:numSpacing w14:val="default"/>
        </w:rPr>
        <w:t>inte ersätter</w:t>
      </w:r>
      <w:r w:rsidRPr="00BC72C4">
        <w:rPr>
          <w:rFonts w:eastAsia="Times New Roman"/>
          <w:kern w:val="0"/>
          <w:lang w:eastAsia="sv-SE"/>
          <w14:numSpacing w14:val="default"/>
        </w:rPr>
        <w:t xml:space="preserve"> andra inkomster eller försörjningsstöd. En person som saknar gymnasieexamen och uppbär försörjningsstöd har således mycket starka incitament att färdigställa sin examen under tiden för lärlingsutbildning hos ett företag.</w:t>
      </w:r>
    </w:p>
    <w:p w:rsidRPr="00BC72C4" w:rsidR="00151436" w:rsidP="004E6A5B" w:rsidRDefault="007F62CC" w14:paraId="54F9312D" w14:textId="2FE7EDAE">
      <w:pPr>
        <w:pStyle w:val="Rubrik2numrerat"/>
        <w:spacing w:before="600" w:after="0"/>
      </w:pPr>
      <w:bookmarkStart w:name="_Toc490739939" w:id="68"/>
      <w:bookmarkStart w:name="_Toc494114119" w:id="69"/>
      <w:bookmarkStart w:name="_Toc506207421" w:id="70"/>
      <w:r>
        <w:t>Myndigheten för y</w:t>
      </w:r>
      <w:r w:rsidRPr="00BC72C4" w:rsidR="00151436">
        <w:t>rkeshögskolan</w:t>
      </w:r>
      <w:bookmarkEnd w:id="68"/>
      <w:bookmarkEnd w:id="69"/>
      <w:bookmarkEnd w:id="70"/>
    </w:p>
    <w:p w:rsidRPr="007F62CC" w:rsidR="00151436" w:rsidP="004E6A5B" w:rsidRDefault="00151436" w14:paraId="1B1502E9" w14:textId="3C93BEBE">
      <w:pPr>
        <w:pStyle w:val="Normalutanindragellerluft"/>
        <w:spacing w:before="80"/>
      </w:pPr>
      <w:r w:rsidRPr="007F62CC">
        <w:t>Praktiska yrken kan vara en framkomlig väg in för människor på arbetsmarknaden som kommit till Sverige från ett annat land i vuxen ålder och som vid ankomsten saknar</w:t>
      </w:r>
      <w:r w:rsidRPr="007F62CC" w:rsidR="00962D20">
        <w:t xml:space="preserve"> relevant akademisk utbildning.</w:t>
      </w:r>
    </w:p>
    <w:p w:rsidRPr="00BC72C4" w:rsidR="00151436" w:rsidP="00B97FC7" w:rsidRDefault="00151436" w14:paraId="54D54060" w14:textId="26A0E414">
      <w:pPr>
        <w:rPr>
          <w:rFonts w:eastAsia="Times New Roman"/>
          <w:kern w:val="0"/>
          <w:lang w:eastAsia="sv-SE"/>
          <w14:numSpacing w14:val="default"/>
        </w:rPr>
      </w:pPr>
      <w:r w:rsidRPr="00BC72C4">
        <w:rPr>
          <w:rFonts w:eastAsia="Times New Roman"/>
          <w:kern w:val="0"/>
          <w:lang w:eastAsia="sv-SE"/>
          <w14:numSpacing w14:val="default"/>
        </w:rPr>
        <w:t xml:space="preserve">Myndigheten för yrkeshögskolan analyserar arbetsmarknadens behov och avsätter därefter medel till lärosäten som anordnar de av marknaden efterfrågade utbildningarna. Detta matchningsarbete har visat sig vara mycket effektivt och av de elever som genomgått en utvald utbildning har nästan sju av tio haft arbete under året efter examen. </w:t>
      </w:r>
      <w:r w:rsidR="00083AAB">
        <w:rPr>
          <w:rFonts w:eastAsia="Times New Roman"/>
          <w:kern w:val="0"/>
          <w:lang w:eastAsia="sv-SE"/>
          <w14:numSpacing w14:val="default"/>
        </w:rPr>
        <w:t>Myndigheten har aviserat att den</w:t>
      </w:r>
      <w:r w:rsidRPr="00BC72C4">
        <w:rPr>
          <w:rFonts w:eastAsia="Times New Roman"/>
          <w:kern w:val="0"/>
          <w:lang w:eastAsia="sv-SE"/>
          <w14:numSpacing w14:val="default"/>
        </w:rPr>
        <w:t xml:space="preserve"> har</w:t>
      </w:r>
      <w:r w:rsidR="00083AAB">
        <w:rPr>
          <w:rFonts w:eastAsia="Times New Roman"/>
          <w:kern w:val="0"/>
          <w:lang w:eastAsia="sv-SE"/>
          <w14:numSpacing w14:val="default"/>
        </w:rPr>
        <w:t xml:space="preserve"> den</w:t>
      </w:r>
      <w:r w:rsidRPr="00BC72C4">
        <w:rPr>
          <w:rFonts w:eastAsia="Times New Roman"/>
          <w:kern w:val="0"/>
          <w:lang w:eastAsia="sv-SE"/>
          <w14:numSpacing w14:val="default"/>
        </w:rPr>
        <w:t xml:space="preserve"> organisatorisk</w:t>
      </w:r>
      <w:r w:rsidR="007F62CC">
        <w:rPr>
          <w:rFonts w:eastAsia="Times New Roman"/>
          <w:kern w:val="0"/>
          <w:lang w:eastAsia="sv-SE"/>
          <w14:numSpacing w14:val="default"/>
        </w:rPr>
        <w:t>a</w:t>
      </w:r>
      <w:r w:rsidRPr="00BC72C4">
        <w:rPr>
          <w:rFonts w:eastAsia="Times New Roman"/>
          <w:kern w:val="0"/>
          <w:lang w:eastAsia="sv-SE"/>
          <w14:numSpacing w14:val="default"/>
        </w:rPr>
        <w:t xml:space="preserve"> kapacitet</w:t>
      </w:r>
      <w:r w:rsidR="007F62CC">
        <w:rPr>
          <w:rFonts w:eastAsia="Times New Roman"/>
          <w:kern w:val="0"/>
          <w:lang w:eastAsia="sv-SE"/>
          <w14:numSpacing w14:val="default"/>
        </w:rPr>
        <w:t>en</w:t>
      </w:r>
      <w:r w:rsidRPr="00BC72C4">
        <w:rPr>
          <w:rFonts w:eastAsia="Times New Roman"/>
          <w:kern w:val="0"/>
          <w:lang w:eastAsia="sv-SE"/>
          <w14:numSpacing w14:val="default"/>
        </w:rPr>
        <w:t xml:space="preserve"> att bygga ut verksamheten, men givet dagens anslagsnivåer saknas resurser till detta. Sverigedemokrat</w:t>
      </w:r>
      <w:r w:rsidRPr="00BC72C4" w:rsidR="00962D20">
        <w:rPr>
          <w:rFonts w:eastAsia="Times New Roman"/>
          <w:kern w:val="0"/>
          <w:lang w:eastAsia="sv-SE"/>
          <w14:numSpacing w14:val="default"/>
        </w:rPr>
        <w:t>erna höjer därför dessa anslag.</w:t>
      </w:r>
    </w:p>
    <w:p w:rsidRPr="00BC72C4" w:rsidR="00151436" w:rsidP="00B97FC7" w:rsidRDefault="00151436" w14:paraId="4C75F533" w14:textId="17FF6F96">
      <w:pPr>
        <w:rPr>
          <w:rFonts w:eastAsia="Times New Roman"/>
          <w:kern w:val="0"/>
          <w:lang w:eastAsia="sv-SE"/>
          <w14:numSpacing w14:val="default"/>
        </w:rPr>
      </w:pPr>
      <w:r w:rsidRPr="00BC72C4">
        <w:rPr>
          <w:rFonts w:eastAsia="Times New Roman"/>
          <w:kern w:val="0"/>
          <w:lang w:eastAsia="sv-SE"/>
          <w14:numSpacing w14:val="default"/>
        </w:rPr>
        <w:t>I dag efterfrågar många arbetsgivare anställda med någon form av eftergymnasial utbildning, men inte nödvändigtvis en femårig universitetsutbildning. Många ungdomar vill också vidareutbilda sig men ser inte</w:t>
      </w:r>
      <w:r w:rsidR="00083AAB">
        <w:rPr>
          <w:rFonts w:eastAsia="Times New Roman"/>
          <w:kern w:val="0"/>
          <w:lang w:eastAsia="sv-SE"/>
          <w14:numSpacing w14:val="default"/>
        </w:rPr>
        <w:t xml:space="preserve"> </w:t>
      </w:r>
      <w:r w:rsidRPr="00BC72C4">
        <w:rPr>
          <w:rFonts w:eastAsia="Times New Roman"/>
          <w:kern w:val="0"/>
          <w:lang w:eastAsia="sv-SE"/>
          <w14:numSpacing w14:val="default"/>
        </w:rPr>
        <w:t xml:space="preserve">universitetsstudier som sitt förstaval. Där är de </w:t>
      </w:r>
      <w:r w:rsidR="007F62CC">
        <w:rPr>
          <w:rFonts w:eastAsia="Times New Roman"/>
          <w:kern w:val="0"/>
          <w:lang w:eastAsia="sv-SE"/>
          <w14:numSpacing w14:val="default"/>
        </w:rPr>
        <w:t>ett- och tvååriga utbildningar</w:t>
      </w:r>
      <w:r w:rsidRPr="00BC72C4">
        <w:rPr>
          <w:rFonts w:eastAsia="Times New Roman"/>
          <w:kern w:val="0"/>
          <w:lang w:eastAsia="sv-SE"/>
          <w14:numSpacing w14:val="default"/>
        </w:rPr>
        <w:t xml:space="preserve"> som erbjuds via yrkeshögskolan goda alternativ. För såväl arbetsgivare som arbetstagare är därmed utökat stöd till Myndigheten för yrkeshögskolan att betrakta som positivt. Det är en satsning för bättre matchning på arbetsmarknaden och för lägre ungdomsarbetslöshet. Sverigedemokraterna budgeterar därför för åtminstone 10 000 nya platser på yrkeshögskolan fram till 202</w:t>
      </w:r>
      <w:r w:rsidR="007F62CC">
        <w:rPr>
          <w:rFonts w:eastAsia="Times New Roman"/>
          <w:kern w:val="0"/>
          <w:lang w:eastAsia="sv-SE"/>
          <w14:numSpacing w14:val="default"/>
        </w:rPr>
        <w:t>1</w:t>
      </w:r>
      <w:r w:rsidRPr="00BC72C4">
        <w:rPr>
          <w:rFonts w:eastAsia="Times New Roman"/>
          <w:kern w:val="0"/>
          <w:lang w:eastAsia="sv-SE"/>
          <w14:numSpacing w14:val="default"/>
        </w:rPr>
        <w:t xml:space="preserve"> men ser gärna ännu fler längre fram i takt</w:t>
      </w:r>
      <w:r w:rsidRPr="00BC72C4" w:rsidR="00962D20">
        <w:rPr>
          <w:rFonts w:eastAsia="Times New Roman"/>
          <w:kern w:val="0"/>
          <w:lang w:eastAsia="sv-SE"/>
          <w14:numSpacing w14:val="default"/>
        </w:rPr>
        <w:t xml:space="preserve"> med att myndigheten utvecklas.</w:t>
      </w:r>
    </w:p>
    <w:p w:rsidRPr="007F62CC" w:rsidR="00922F7F" w:rsidP="004E6A5B" w:rsidRDefault="00922F7F" w14:paraId="6BABCE58" w14:textId="77777777">
      <w:pPr>
        <w:pStyle w:val="Rubrik2numrerat"/>
        <w:spacing w:before="600" w:after="0"/>
      </w:pPr>
      <w:bookmarkStart w:name="_Toc494114190" w:id="71"/>
      <w:bookmarkStart w:name="_Toc506207422" w:id="72"/>
      <w:r w:rsidRPr="007F62CC">
        <w:t>Personer med funktionsförmåga som medför nedsatt arbetsförmåga</w:t>
      </w:r>
      <w:bookmarkEnd w:id="71"/>
      <w:bookmarkEnd w:id="72"/>
    </w:p>
    <w:p w:rsidRPr="007F62CC" w:rsidR="00922F7F" w:rsidP="004E6A5B" w:rsidRDefault="00922F7F" w14:paraId="391803D9" w14:textId="2872D304">
      <w:pPr>
        <w:pStyle w:val="Normalutanindragellerluft"/>
        <w:spacing w:before="80"/>
      </w:pPr>
      <w:r w:rsidRPr="007F62CC">
        <w:t xml:space="preserve">Delaktighet handlar om möjligheten för alla, oavsett funktionsförmåga, att vara delaktiga inom samhällets alla områden, till exempel på arbetsmarknaden, i skolan och </w:t>
      </w:r>
      <w:r w:rsidRPr="007F62CC" w:rsidR="007F62CC">
        <w:t xml:space="preserve">i </w:t>
      </w:r>
      <w:r w:rsidRPr="007F62CC">
        <w:t>offentliga miljöer. Sverigedemokraterna anser att det är viktigt att alla ska kunna delta på arbetsmarknaden utifrån sin funktionsförmåga. Lönebidrag och andra åtgärder som finns att tillgå för att detta ska vara mö</w:t>
      </w:r>
      <w:r w:rsidRPr="007F62CC" w:rsidR="007F62CC">
        <w:t xml:space="preserve">jligt ska således finnas kvar </w:t>
      </w:r>
      <w:r w:rsidRPr="007F62CC">
        <w:t xml:space="preserve">och i vissa delar utökas. </w:t>
      </w:r>
    </w:p>
    <w:p w:rsidRPr="00BC72C4" w:rsidR="00922F7F" w:rsidP="004E6A5B" w:rsidRDefault="00922F7F" w14:paraId="69587BAA" w14:textId="77777777">
      <w:pPr>
        <w:pStyle w:val="Rubrik2numrerat"/>
        <w:spacing w:before="600" w:after="0"/>
      </w:pPr>
      <w:bookmarkStart w:name="_Toc494114191" w:id="73"/>
      <w:bookmarkStart w:name="_Toc506207423" w:id="74"/>
      <w:r w:rsidRPr="00BC72C4">
        <w:t>Turordningsregler</w:t>
      </w:r>
      <w:bookmarkEnd w:id="73"/>
      <w:bookmarkEnd w:id="74"/>
    </w:p>
    <w:p w:rsidRPr="007F62CC" w:rsidR="00922F7F" w:rsidP="004E6A5B" w:rsidRDefault="00922F7F" w14:paraId="028D0ED0" w14:textId="77777777">
      <w:pPr>
        <w:pStyle w:val="Normalutanindragellerluft"/>
        <w:spacing w:before="80"/>
      </w:pPr>
      <w:r w:rsidRPr="007F62CC">
        <w:t xml:space="preserve">De svenska turordningsreglerna, reglerade under LAS, kom till under en tid då arbetsmarknadens rörlighet var betydligt mindre än i dag. Arbetsmarknadens funktionssätt har förändrats och i takt med det måste även turordningsreglerna förändras. För att säkerställa trygghet för arbetstagare är det viktigt att LAS finns kvar, men undantagen i turordningsreglerna behöver utökas. Dagens undantag är helt enkelt för små och leder till att framförallt ungdomar diskrimineras genom ”sist in – först ut”-systemet. Arbetsgivare kan enkelt reglera storleken på sin personalstyrka men det är svårt att reglera sammansättningen på personalstyrkan. Dagens turordningsregler medger två undantag. Sverigedemokraterna menar att undantagen bör utökas till fem. </w:t>
      </w:r>
    </w:p>
    <w:p w:rsidRPr="00BC72C4" w:rsidR="00922F7F" w:rsidP="004E6A5B" w:rsidRDefault="00922F7F" w14:paraId="787E042C" w14:textId="77777777">
      <w:pPr>
        <w:pStyle w:val="Rubrik2numrerat"/>
        <w:spacing w:before="600" w:after="0"/>
        <w:rPr>
          <w:rFonts w:eastAsia="Times New Roman"/>
          <w:lang w:eastAsia="sv-SE"/>
        </w:rPr>
      </w:pPr>
      <w:bookmarkStart w:name="_Toc494114192" w:id="75"/>
      <w:bookmarkStart w:name="_Toc506207424" w:id="76"/>
      <w:r w:rsidRPr="00BC72C4">
        <w:rPr>
          <w:rFonts w:eastAsia="Times New Roman"/>
          <w:lang w:eastAsia="sv-SE"/>
        </w:rPr>
        <w:t>Starta eget företag</w:t>
      </w:r>
      <w:bookmarkEnd w:id="75"/>
      <w:bookmarkEnd w:id="76"/>
    </w:p>
    <w:p w:rsidRPr="007F62CC" w:rsidR="00922F7F" w:rsidP="004E6A5B" w:rsidRDefault="00922F7F" w14:paraId="1572F830" w14:textId="5C3983E8">
      <w:pPr>
        <w:pStyle w:val="Normalutanindragellerluft"/>
        <w:spacing w:before="80"/>
      </w:pPr>
      <w:r w:rsidRPr="007F62CC">
        <w:t>Sverige behöver fler företag och ett förbättrat företagsklimat. Det finns sedan länge möjlighet att få stöd till start av näringsverksamhet. Dock riktas detta stöd till arbetssökande och hanteras av Arbetsförmedlingen. För att få delta i programmet ska man vara arbetssökande och uppfylla ett antal andra kriterier. Programmet är framgångsrikt på Arbetsförmedlingen men Sverigedemokraterna menar att de som har störst förutsättningar att starta och driva företag inte återfinns i kategorin arbetssökande utan i kategorin löntagare. Som löntagare kan det dock vara för riskabelt att säga upp sig från en fast anställni</w:t>
      </w:r>
      <w:r w:rsidRPr="007F62CC" w:rsidR="00083AAB">
        <w:t>ng för att starta företag. Därför</w:t>
      </w:r>
      <w:r w:rsidRPr="007F62CC">
        <w:t xml:space="preserve"> menar Sverigedemokraterna att det ska inrättas ett program för yrkesverksamma. Ersättning</w:t>
      </w:r>
      <w:r w:rsidR="007F62CC">
        <w:t>en ska fortsatt vara på nivån för</w:t>
      </w:r>
      <w:r w:rsidRPr="007F62CC">
        <w:t xml:space="preserve"> arbetslöshetsersättning. </w:t>
      </w:r>
    </w:p>
    <w:p w:rsidR="00922F7F" w:rsidP="00B97FC7" w:rsidRDefault="00922F7F" w14:paraId="243DA33B" w14:textId="48EA35F5">
      <w:pPr>
        <w:rPr>
          <w:rFonts w:eastAsia="Times New Roman"/>
          <w:kern w:val="0"/>
          <w:lang w:eastAsia="sv-SE"/>
          <w14:numSpacing w14:val="default"/>
        </w:rPr>
      </w:pPr>
      <w:r w:rsidRPr="00BC72C4">
        <w:rPr>
          <w:rFonts w:eastAsia="Times New Roman"/>
          <w:kern w:val="0"/>
          <w:lang w:eastAsia="sv-SE"/>
          <w14:numSpacing w14:val="default"/>
        </w:rPr>
        <w:t>Det finns idag en lag om rätt till tjänstledighet för att bedriva näringsverksamhet under vissa fastställda kriterier. Tjänstledigheten kan tas under längst sex månader. Sverigedemokraterna anser att denna tidsperiod ska förlängas till nio månader.</w:t>
      </w:r>
    </w:p>
    <w:p w:rsidRPr="007F62CC" w:rsidR="00176E0D" w:rsidP="004E6A5B" w:rsidRDefault="00176E0D" w14:paraId="45D8F7B5" w14:textId="05BCC1C8">
      <w:pPr>
        <w:pStyle w:val="Rubrik1numrerat"/>
        <w:spacing w:before="820" w:after="0"/>
      </w:pPr>
      <w:bookmarkStart w:name="_Toc494801921" w:id="77"/>
      <w:bookmarkStart w:name="_Toc506207425" w:id="78"/>
      <w:r w:rsidRPr="007F62CC">
        <w:t>Näringsliv, infrastruktur och samhällsplanering</w:t>
      </w:r>
      <w:bookmarkEnd w:id="77"/>
      <w:bookmarkEnd w:id="78"/>
    </w:p>
    <w:p w:rsidRPr="007F62CC" w:rsidR="00176E0D" w:rsidP="004E6A5B" w:rsidRDefault="00176E0D" w14:paraId="2FA3B977" w14:textId="77777777">
      <w:pPr>
        <w:pStyle w:val="Normalutanindragellerluft"/>
        <w:spacing w:before="80"/>
      </w:pPr>
      <w:r w:rsidRPr="007F62CC">
        <w:t xml:space="preserve">Sverigedemokraterna högprioriterar ett gott näringslivsklimat. Detta för att såväl nya som gamla företag ska kunna verka och växa och att Sverige ska kunna fortleva som innovationsdriven industrination. Det är så vi bygger framtidens välstånd. </w:t>
      </w:r>
    </w:p>
    <w:p w:rsidR="00176E0D" w:rsidP="00176E0D" w:rsidRDefault="00176E0D" w14:paraId="370ED47C" w14:textId="77777777">
      <w:pPr>
        <w:rPr>
          <w:rFonts w:eastAsia="Times New Roman"/>
          <w:kern w:val="0"/>
          <w:lang w:eastAsia="sv-SE"/>
          <w14:numSpacing w14:val="default"/>
        </w:rPr>
      </w:pPr>
      <w:r w:rsidRPr="00BC72C4">
        <w:rPr>
          <w:rFonts w:eastAsia="Times New Roman"/>
          <w:kern w:val="0"/>
          <w:lang w:eastAsia="sv-SE"/>
          <w14:numSpacing w14:val="default"/>
        </w:rPr>
        <w:t xml:space="preserve">På industriområdet har Sverigedemokraterna presenterat en </w:t>
      </w:r>
      <w:r>
        <w:rPr>
          <w:rFonts w:eastAsia="Times New Roman"/>
          <w:kern w:val="0"/>
          <w:lang w:eastAsia="sv-SE"/>
          <w14:numSpacing w14:val="default"/>
        </w:rPr>
        <w:t>strategi</w:t>
      </w:r>
      <w:r w:rsidRPr="00BC72C4">
        <w:rPr>
          <w:rFonts w:eastAsia="Times New Roman"/>
          <w:kern w:val="0"/>
          <w:lang w:eastAsia="sv-SE"/>
          <w14:numSpacing w14:val="default"/>
        </w:rPr>
        <w:t xml:space="preserve"> med målet att stoppa </w:t>
      </w:r>
      <w:r>
        <w:rPr>
          <w:rFonts w:eastAsia="Times New Roman"/>
          <w:kern w:val="0"/>
          <w:lang w:eastAsia="sv-SE"/>
          <w14:numSpacing w14:val="default"/>
        </w:rPr>
        <w:t>utflyttningen av</w:t>
      </w:r>
      <w:r w:rsidRPr="00BC72C4">
        <w:rPr>
          <w:rFonts w:eastAsia="Times New Roman"/>
          <w:kern w:val="0"/>
          <w:lang w:eastAsia="sv-SE"/>
          <w14:numSpacing w14:val="default"/>
        </w:rPr>
        <w:t>, samt åter</w:t>
      </w:r>
      <w:r>
        <w:rPr>
          <w:rFonts w:eastAsia="Times New Roman"/>
          <w:kern w:val="0"/>
          <w:lang w:eastAsia="sv-SE"/>
          <w14:numSpacing w14:val="default"/>
        </w:rPr>
        <w:t xml:space="preserve">ta, industrijobb. Detta kan </w:t>
      </w:r>
      <w:r w:rsidRPr="00BC72C4">
        <w:rPr>
          <w:rFonts w:eastAsia="Times New Roman"/>
          <w:kern w:val="0"/>
          <w:lang w:eastAsia="sv-SE"/>
          <w14:numSpacing w14:val="default"/>
        </w:rPr>
        <w:t>åstadkomma</w:t>
      </w:r>
      <w:r>
        <w:rPr>
          <w:rFonts w:eastAsia="Times New Roman"/>
          <w:kern w:val="0"/>
          <w:lang w:eastAsia="sv-SE"/>
          <w14:numSpacing w14:val="default"/>
        </w:rPr>
        <w:t>s</w:t>
      </w:r>
      <w:r w:rsidRPr="00BC72C4">
        <w:rPr>
          <w:rFonts w:eastAsia="Times New Roman"/>
          <w:kern w:val="0"/>
          <w:lang w:eastAsia="sv-SE"/>
          <w14:numSpacing w14:val="default"/>
        </w:rPr>
        <w:t xml:space="preserve"> genom prioriteringar </w:t>
      </w:r>
      <w:r>
        <w:rPr>
          <w:rFonts w:eastAsia="Times New Roman"/>
          <w:kern w:val="0"/>
          <w:lang w:eastAsia="sv-SE"/>
          <w14:numSpacing w14:val="default"/>
        </w:rPr>
        <w:t>av</w:t>
      </w:r>
      <w:r w:rsidRPr="00BC72C4">
        <w:rPr>
          <w:rFonts w:eastAsia="Times New Roman"/>
          <w:kern w:val="0"/>
          <w:lang w:eastAsia="sv-SE"/>
          <w14:numSpacing w14:val="default"/>
        </w:rPr>
        <w:t xml:space="preserve"> bland annat infrastruktur, energi, utbildning och forskning. </w:t>
      </w:r>
      <w:r>
        <w:rPr>
          <w:rFonts w:eastAsia="Times New Roman"/>
          <w:kern w:val="0"/>
          <w:lang w:eastAsia="sv-SE"/>
          <w14:numSpacing w14:val="default"/>
        </w:rPr>
        <w:t xml:space="preserve">Konkret innebär detta en fokusering på </w:t>
      </w:r>
      <w:r w:rsidRPr="00BC72C4">
        <w:rPr>
          <w:rFonts w:eastAsia="Times New Roman"/>
          <w:kern w:val="0"/>
          <w:lang w:eastAsia="sv-SE"/>
          <w14:numSpacing w14:val="default"/>
        </w:rPr>
        <w:t xml:space="preserve">att förenkla regelbördan och minska de administrativa kostnaderna, </w:t>
      </w:r>
      <w:r>
        <w:rPr>
          <w:rFonts w:eastAsia="Times New Roman"/>
          <w:kern w:val="0"/>
          <w:lang w:eastAsia="sv-SE"/>
          <w14:numSpacing w14:val="default"/>
        </w:rPr>
        <w:t>minska skattetrycket för att etablera en</w:t>
      </w:r>
      <w:r w:rsidRPr="00BC72C4">
        <w:rPr>
          <w:rFonts w:eastAsia="Times New Roman"/>
          <w:kern w:val="0"/>
          <w:lang w:eastAsia="sv-SE"/>
          <w14:numSpacing w14:val="default"/>
        </w:rPr>
        <w:t xml:space="preserve"> in</w:t>
      </w:r>
      <w:r>
        <w:rPr>
          <w:rFonts w:eastAsia="Times New Roman"/>
          <w:kern w:val="0"/>
          <w:lang w:eastAsia="sv-SE"/>
          <w14:numSpacing w14:val="default"/>
        </w:rPr>
        <w:t>ternationellt konkurrenskraftig</w:t>
      </w:r>
      <w:r w:rsidRPr="00BC72C4">
        <w:rPr>
          <w:rFonts w:eastAsia="Times New Roman"/>
          <w:kern w:val="0"/>
          <w:lang w:eastAsia="sv-SE"/>
          <w14:numSpacing w14:val="default"/>
        </w:rPr>
        <w:t xml:space="preserve"> </w:t>
      </w:r>
      <w:r>
        <w:rPr>
          <w:rFonts w:eastAsia="Times New Roman"/>
          <w:kern w:val="0"/>
          <w:lang w:eastAsia="sv-SE"/>
          <w14:numSpacing w14:val="default"/>
        </w:rPr>
        <w:t>nivå</w:t>
      </w:r>
      <w:r w:rsidRPr="00BC72C4">
        <w:rPr>
          <w:rFonts w:eastAsia="Times New Roman"/>
          <w:kern w:val="0"/>
          <w:lang w:eastAsia="sv-SE"/>
          <w14:numSpacing w14:val="default"/>
        </w:rPr>
        <w:t xml:space="preserve"> och </w:t>
      </w:r>
      <w:r>
        <w:rPr>
          <w:rFonts w:eastAsia="Times New Roman"/>
          <w:kern w:val="0"/>
          <w:lang w:eastAsia="sv-SE"/>
          <w14:numSpacing w14:val="default"/>
        </w:rPr>
        <w:t>underlätta</w:t>
      </w:r>
      <w:r w:rsidRPr="00BC72C4">
        <w:rPr>
          <w:rFonts w:eastAsia="Times New Roman"/>
          <w:kern w:val="0"/>
          <w:lang w:eastAsia="sv-SE"/>
          <w14:numSpacing w14:val="default"/>
        </w:rPr>
        <w:t xml:space="preserve"> handel och export. </w:t>
      </w:r>
      <w:r>
        <w:rPr>
          <w:rFonts w:eastAsia="Times New Roman"/>
          <w:kern w:val="0"/>
          <w:lang w:eastAsia="sv-SE"/>
          <w14:numSpacing w14:val="default"/>
        </w:rPr>
        <w:t>S</w:t>
      </w:r>
      <w:r w:rsidRPr="00BC72C4">
        <w:rPr>
          <w:rFonts w:eastAsia="Times New Roman"/>
          <w:kern w:val="0"/>
          <w:lang w:eastAsia="sv-SE"/>
          <w14:numSpacing w14:val="default"/>
        </w:rPr>
        <w:t>atsningar på små och medelstora företag</w:t>
      </w:r>
      <w:r>
        <w:rPr>
          <w:rFonts w:eastAsia="Times New Roman"/>
          <w:kern w:val="0"/>
          <w:lang w:eastAsia="sv-SE"/>
          <w14:numSpacing w14:val="default"/>
        </w:rPr>
        <w:t>, bland annat genom en överflyttning av sjuklöneansvaret till staten samt slopad arbetsgivaravgift för de första tre anställda.</w:t>
      </w:r>
    </w:p>
    <w:p w:rsidRPr="00CB37D1" w:rsidR="00176E0D" w:rsidP="00CB37D1" w:rsidRDefault="00176E0D" w14:paraId="4EFA731C" w14:textId="77777777">
      <w:pPr>
        <w:pStyle w:val="Rubrik3numrerat"/>
      </w:pPr>
      <w:bookmarkStart w:name="_Toc506207426" w:id="79"/>
      <w:r w:rsidRPr="00CB37D1">
        <w:t>Sverige äger</w:t>
      </w:r>
      <w:bookmarkEnd w:id="79"/>
    </w:p>
    <w:p w:rsidRPr="00BC72C4" w:rsidR="00176E0D" w:rsidP="004E6A5B" w:rsidRDefault="00176E0D" w14:paraId="791EDFBF" w14:textId="3BBEB501">
      <w:pPr>
        <w:spacing w:before="80"/>
        <w:ind w:firstLine="0"/>
        <w:rPr>
          <w:rFonts w:eastAsia="Times New Roman"/>
          <w:kern w:val="0"/>
          <w:lang w:eastAsia="sv-SE"/>
          <w14:numSpacing w14:val="default"/>
        </w:rPr>
      </w:pPr>
      <w:r>
        <w:rPr>
          <w:rFonts w:eastAsia="Times New Roman"/>
          <w:kern w:val="0"/>
          <w:lang w:eastAsia="sv-SE"/>
          <w14:numSpacing w14:val="default"/>
        </w:rPr>
        <w:t>Sverigedemokraternas politik</w:t>
      </w:r>
      <w:r w:rsidRPr="00BC72C4">
        <w:rPr>
          <w:rFonts w:eastAsia="Times New Roman"/>
          <w:kern w:val="0"/>
          <w:lang w:eastAsia="sv-SE"/>
          <w14:numSpacing w14:val="default"/>
        </w:rPr>
        <w:t xml:space="preserve"> gynnar både stora och små företag</w:t>
      </w:r>
      <w:r w:rsidR="007F62CC">
        <w:rPr>
          <w:rFonts w:eastAsia="Times New Roman"/>
          <w:kern w:val="0"/>
          <w:lang w:eastAsia="sv-SE"/>
          <w14:numSpacing w14:val="default"/>
        </w:rPr>
        <w:t>,</w:t>
      </w:r>
      <w:r>
        <w:rPr>
          <w:rFonts w:eastAsia="Times New Roman"/>
          <w:kern w:val="0"/>
          <w:lang w:eastAsia="sv-SE"/>
          <w14:numSpacing w14:val="default"/>
        </w:rPr>
        <w:t xml:space="preserve"> men</w:t>
      </w:r>
      <w:r w:rsidRPr="00BC72C4">
        <w:rPr>
          <w:rFonts w:eastAsia="Times New Roman"/>
          <w:kern w:val="0"/>
          <w:lang w:eastAsia="sv-SE"/>
          <w14:numSpacing w14:val="default"/>
        </w:rPr>
        <w:t xml:space="preserve"> eftersom mycket tyder på att</w:t>
      </w:r>
      <w:r>
        <w:rPr>
          <w:rFonts w:eastAsia="Times New Roman"/>
          <w:kern w:val="0"/>
          <w:lang w:eastAsia="sv-SE"/>
          <w14:numSpacing w14:val="default"/>
        </w:rPr>
        <w:t xml:space="preserve"> många arbeten kan skapas i </w:t>
      </w:r>
      <w:r w:rsidRPr="00BC72C4">
        <w:rPr>
          <w:rFonts w:eastAsia="Times New Roman"/>
          <w:kern w:val="0"/>
          <w:lang w:eastAsia="sv-SE"/>
          <w14:numSpacing w14:val="default"/>
        </w:rPr>
        <w:t>mindre företag krävs nytänkande vad gäller ägande. Ägande av företag ska inte vara förbehållet en elit, dessutom är privata tillgångar ett viktigt instrument för ekonomisk utveckling.</w:t>
      </w:r>
    </w:p>
    <w:p w:rsidRPr="00BC72C4" w:rsidR="00176E0D" w:rsidP="00176E0D" w:rsidRDefault="00176E0D" w14:paraId="307A95C7" w14:textId="77777777">
      <w:pPr>
        <w:rPr>
          <w:rFonts w:eastAsia="Times New Roman"/>
          <w:kern w:val="0"/>
          <w:lang w:eastAsia="sv-SE"/>
          <w14:numSpacing w14:val="default"/>
        </w:rPr>
      </w:pPr>
      <w:r w:rsidRPr="00BC72C4">
        <w:rPr>
          <w:rFonts w:eastAsia="Times New Roman"/>
          <w:kern w:val="0"/>
          <w:lang w:eastAsia="sv-SE"/>
          <w14:numSpacing w14:val="default"/>
        </w:rPr>
        <w:t xml:space="preserve">En betydande del av svenskarnas förmögenhet är uppbunden i offentliga och privata fonder inom främst pensionssystemen. För företagandet i Sverige utgör detta ett hinder då det finns ett samband mellan den privata förmögenhetsbildningen och volymen av egenföretagande. I en rapport från Svenskt Näringsliv framkommer att nästan 70 procent av finansieringen vid företagsstarter och expansion av nya företag utgörs av eget kapital. Sverigedemokraterna vill därför genom informationsåtgärder och ekonomiska incitament stimulera till ökat ägande av svenska företag samt ökade investeringar i nystartade och befintliga mindre bolag. </w:t>
      </w:r>
    </w:p>
    <w:p w:rsidRPr="007F62CC" w:rsidR="00176E0D" w:rsidP="004E6A5B" w:rsidRDefault="00176E0D" w14:paraId="69D0C2A4" w14:textId="77777777">
      <w:pPr>
        <w:pStyle w:val="Rubrik2numrerat"/>
        <w:spacing w:before="600" w:after="0"/>
      </w:pPr>
      <w:bookmarkStart w:name="_Toc494801922" w:id="80"/>
      <w:bookmarkStart w:name="_Toc506207427" w:id="81"/>
      <w:r w:rsidRPr="007F62CC">
        <w:t>Energi</w:t>
      </w:r>
      <w:bookmarkEnd w:id="80"/>
      <w:bookmarkEnd w:id="81"/>
    </w:p>
    <w:p w:rsidRPr="007F62CC" w:rsidR="00176E0D" w:rsidP="004E6A5B" w:rsidRDefault="00176E0D" w14:paraId="08C7F522" w14:textId="4884DEAD">
      <w:pPr>
        <w:pStyle w:val="Normalutanindragellerluft"/>
        <w:spacing w:before="80"/>
      </w:pPr>
      <w:r w:rsidRPr="007F62CC">
        <w:t xml:space="preserve">Sverige som industrination är beroende av såväl konkurrenskraftiga priser på elenergi som tillgänglighet under årets alla timmar, idag, imorgon och om femton år. </w:t>
      </w:r>
      <w:r w:rsidR="007F62CC">
        <w:t>Tyvärr har partier</w:t>
      </w:r>
      <w:r w:rsidRPr="007F62CC">
        <w:t xml:space="preserve"> som prioriterar annat än detta vunnit inflytande i både den nuvarande och den förra regeringen. Det är dags att Sverige återgår till en energipolitik som är både miljö- och industrivänlig. </w:t>
      </w:r>
    </w:p>
    <w:p w:rsidRPr="00CB37D1" w:rsidR="00176E0D" w:rsidP="00CB37D1" w:rsidRDefault="00176E0D" w14:paraId="7A13CDE0" w14:textId="77777777">
      <w:pPr>
        <w:pStyle w:val="Rubrik3numrerat"/>
      </w:pPr>
      <w:bookmarkStart w:name="_Toc506207428" w:id="82"/>
      <w:r w:rsidRPr="00CB37D1">
        <w:t>Bevara och utveckla kärnkraften</w:t>
      </w:r>
      <w:bookmarkEnd w:id="82"/>
    </w:p>
    <w:p w:rsidRPr="007F62CC" w:rsidR="00176E0D" w:rsidP="00CB37D1" w:rsidRDefault="00176E0D" w14:paraId="64CDF0E0" w14:textId="77777777">
      <w:pPr>
        <w:pStyle w:val="Normalutanindragellerluft"/>
        <w:spacing w:before="80"/>
      </w:pPr>
      <w:r w:rsidRPr="007F62CC">
        <w:t>Kärnkraften står idag för nästan hälften av Sveriges elproduktion och kommer alltså inom överskådlig framtid att fortsätta att utgöra en grundpelare för svensk energiförsörjning. De energialternativ som regeringen lyfter fram kan omöjligen ersätta kärnkraften som energikälla. Sverigedemokraterna vill vidareutveckla och bygga ut kärnkraften, dels genom att ersätta befintliga reaktorer med nya moderna men även genom att bedriva forskning om nästa generations kärnkraft.</w:t>
      </w:r>
    </w:p>
    <w:p w:rsidRPr="00BC72C4" w:rsidR="00176E0D" w:rsidP="00176E0D" w:rsidRDefault="00176E0D" w14:paraId="4B9EADCC" w14:textId="77777777">
      <w:pPr>
        <w:rPr>
          <w:rFonts w:eastAsia="Times New Roman"/>
          <w:kern w:val="0"/>
          <w:lang w:eastAsia="sv-SE"/>
          <w14:numSpacing w14:val="default"/>
        </w:rPr>
      </w:pPr>
      <w:r w:rsidRPr="00BC72C4">
        <w:rPr>
          <w:rFonts w:eastAsia="Times New Roman"/>
          <w:kern w:val="0"/>
          <w:lang w:eastAsia="sv-SE"/>
          <w14:numSpacing w14:val="default"/>
        </w:rPr>
        <w:t xml:space="preserve">Kärnkraften borde vidare ha ett prioriterat utrymme inom </w:t>
      </w:r>
      <w:r>
        <w:rPr>
          <w:rFonts w:eastAsia="Times New Roman"/>
          <w:kern w:val="0"/>
          <w:lang w:eastAsia="sv-SE"/>
          <w14:numSpacing w14:val="default"/>
        </w:rPr>
        <w:t>insatser</w:t>
      </w:r>
      <w:r w:rsidRPr="00BC72C4">
        <w:rPr>
          <w:rFonts w:eastAsia="Times New Roman"/>
          <w:kern w:val="0"/>
          <w:lang w:eastAsia="sv-SE"/>
          <w14:numSpacing w14:val="default"/>
        </w:rPr>
        <w:t xml:space="preserve"> för energiforskning</w:t>
      </w:r>
      <w:r>
        <w:rPr>
          <w:rFonts w:eastAsia="Times New Roman"/>
          <w:kern w:val="0"/>
          <w:lang w:eastAsia="sv-SE"/>
          <w14:numSpacing w14:val="default"/>
        </w:rPr>
        <w:t>, särskilt</w:t>
      </w:r>
      <w:r w:rsidRPr="00BC72C4">
        <w:rPr>
          <w:rFonts w:eastAsia="Times New Roman"/>
          <w:kern w:val="0"/>
          <w:lang w:eastAsia="sv-SE"/>
          <w14:numSpacing w14:val="default"/>
        </w:rPr>
        <w:t xml:space="preserve"> med tanke på att kärnkraften står för nästan hälften av vår elförsörjning </w:t>
      </w:r>
      <w:r>
        <w:rPr>
          <w:rFonts w:eastAsia="Times New Roman"/>
          <w:kern w:val="0"/>
          <w:lang w:eastAsia="sv-SE"/>
          <w14:numSpacing w14:val="default"/>
        </w:rPr>
        <w:t>samt att</w:t>
      </w:r>
      <w:r w:rsidRPr="00BC72C4">
        <w:rPr>
          <w:rFonts w:eastAsia="Times New Roman"/>
          <w:kern w:val="0"/>
          <w:lang w:eastAsia="sv-SE"/>
          <w14:numSpacing w14:val="default"/>
        </w:rPr>
        <w:t xml:space="preserve"> det statliga stödet till</w:t>
      </w:r>
      <w:r>
        <w:rPr>
          <w:rFonts w:eastAsia="Times New Roman"/>
          <w:kern w:val="0"/>
          <w:lang w:eastAsia="sv-SE"/>
          <w14:numSpacing w14:val="default"/>
        </w:rPr>
        <w:t xml:space="preserve"> forskning på kärnteknikområdet</w:t>
      </w:r>
      <w:r w:rsidRPr="00BC72C4">
        <w:rPr>
          <w:rFonts w:eastAsia="Times New Roman"/>
          <w:kern w:val="0"/>
          <w:lang w:eastAsia="sv-SE"/>
          <w14:numSpacing w14:val="default"/>
        </w:rPr>
        <w:t xml:space="preserve"> varit ytterst blygsamt. </w:t>
      </w:r>
    </w:p>
    <w:p w:rsidRPr="00BC72C4" w:rsidR="00176E0D" w:rsidP="00176E0D" w:rsidRDefault="00176E0D" w14:paraId="217E3E95" w14:textId="77777777">
      <w:pPr>
        <w:rPr>
          <w:rFonts w:eastAsia="Times New Roman"/>
          <w:kern w:val="0"/>
          <w:lang w:eastAsia="sv-SE"/>
          <w14:numSpacing w14:val="default"/>
        </w:rPr>
      </w:pPr>
      <w:r w:rsidRPr="00BC72C4">
        <w:rPr>
          <w:rFonts w:eastAsia="Times New Roman"/>
          <w:kern w:val="0"/>
          <w:lang w:eastAsia="sv-SE"/>
          <w14:numSpacing w14:val="default"/>
        </w:rPr>
        <w:t xml:space="preserve">Forskning och utveckling inom kärnkraft behöver däremot inte endast ha sin utgångspunkt i ren energiproduktion. Slutförvar av uttjänt kärnbränsle och kärnkraftssäkerhet är områden som i vissa fall har nationella förutsättningar och kräver således nationell kompetens. Men för att kunna uppnå ny, modern och ännu mer säker kärnkraft i Sverige behövs också en hög nationell kompetens, och för detta behövs ökat stöd till kärnkraftsforskningen. </w:t>
      </w:r>
    </w:p>
    <w:p w:rsidR="00176E0D" w:rsidP="00176E0D" w:rsidRDefault="00176E0D" w14:paraId="03339AF2" w14:textId="77777777">
      <w:pPr>
        <w:rPr>
          <w:rFonts w:eastAsia="Times New Roman"/>
          <w:kern w:val="0"/>
          <w:lang w:eastAsia="sv-SE"/>
          <w14:numSpacing w14:val="default"/>
        </w:rPr>
      </w:pPr>
      <w:r w:rsidRPr="00BC72C4">
        <w:rPr>
          <w:rFonts w:eastAsia="Times New Roman"/>
          <w:kern w:val="0"/>
          <w:lang w:eastAsia="sv-SE"/>
          <w14:numSpacing w14:val="default"/>
        </w:rPr>
        <w:t>Sverigedemokraterna avsätter medel för en statligt finansierad forskningsreaktor för fjärde generationens kärnkraft, med potential för att kunna återanvända det använda kärnbränslet. Idag utnyttjar vi endast ett fåtal procent av potentialen i det uran som grävts upp medan återstående a</w:t>
      </w:r>
      <w:r>
        <w:rPr>
          <w:rFonts w:eastAsia="Times New Roman"/>
          <w:kern w:val="0"/>
          <w:lang w:eastAsia="sv-SE"/>
          <w14:numSpacing w14:val="default"/>
        </w:rPr>
        <w:t>vses att grävas ned som avfall.</w:t>
      </w:r>
    </w:p>
    <w:p w:rsidRPr="00CB37D1" w:rsidR="00176E0D" w:rsidP="00CB37D1" w:rsidRDefault="00176E0D" w14:paraId="6DCBEDF5" w14:textId="77777777">
      <w:pPr>
        <w:pStyle w:val="Rubrik3numrerat"/>
      </w:pPr>
      <w:bookmarkStart w:name="_Toc506207429" w:id="83"/>
      <w:r w:rsidRPr="00CB37D1">
        <w:t>Energieffektivisering</w:t>
      </w:r>
      <w:bookmarkEnd w:id="83"/>
    </w:p>
    <w:p w:rsidR="00176E0D" w:rsidP="004E6A5B" w:rsidRDefault="00176E0D" w14:paraId="4374CB1D" w14:textId="77777777">
      <w:pPr>
        <w:spacing w:before="80"/>
        <w:ind w:firstLine="0"/>
        <w:rPr>
          <w:rFonts w:eastAsia="Times New Roman"/>
          <w:kern w:val="0"/>
          <w:lang w:eastAsia="sv-SE"/>
          <w14:numSpacing w14:val="default"/>
        </w:rPr>
      </w:pPr>
      <w:r>
        <w:rPr>
          <w:rFonts w:eastAsia="Times New Roman"/>
          <w:kern w:val="0"/>
          <w:lang w:eastAsia="sv-SE"/>
          <w14:numSpacing w14:val="default"/>
        </w:rPr>
        <w:t>Som ett led i</w:t>
      </w:r>
      <w:r w:rsidRPr="00BC72C4">
        <w:rPr>
          <w:rFonts w:eastAsia="Times New Roman"/>
          <w:kern w:val="0"/>
          <w:lang w:eastAsia="sv-SE"/>
          <w14:numSpacing w14:val="default"/>
        </w:rPr>
        <w:t xml:space="preserve"> ambition</w:t>
      </w:r>
      <w:r>
        <w:rPr>
          <w:rFonts w:eastAsia="Times New Roman"/>
          <w:kern w:val="0"/>
          <w:lang w:eastAsia="sv-SE"/>
          <w14:numSpacing w14:val="default"/>
        </w:rPr>
        <w:t>en</w:t>
      </w:r>
      <w:r w:rsidRPr="00BC72C4">
        <w:rPr>
          <w:rFonts w:eastAsia="Times New Roman"/>
          <w:kern w:val="0"/>
          <w:lang w:eastAsia="sv-SE"/>
          <w14:numSpacing w14:val="default"/>
        </w:rPr>
        <w:t xml:space="preserve"> att minska Sveriges oljeberoende, samt för att utveckla den inhemska energiindustrin, </w:t>
      </w:r>
      <w:r>
        <w:rPr>
          <w:rFonts w:eastAsia="Times New Roman"/>
          <w:kern w:val="0"/>
          <w:lang w:eastAsia="sv-SE"/>
          <w14:numSpacing w14:val="default"/>
        </w:rPr>
        <w:t>stärks</w:t>
      </w:r>
      <w:r w:rsidRPr="00BC72C4">
        <w:rPr>
          <w:rFonts w:eastAsia="Times New Roman"/>
          <w:kern w:val="0"/>
          <w:lang w:eastAsia="sv-SE"/>
          <w14:numSpacing w14:val="default"/>
        </w:rPr>
        <w:t xml:space="preserve"> resurser</w:t>
      </w:r>
      <w:r>
        <w:rPr>
          <w:rFonts w:eastAsia="Times New Roman"/>
          <w:kern w:val="0"/>
          <w:lang w:eastAsia="sv-SE"/>
          <w14:numSpacing w14:val="default"/>
        </w:rPr>
        <w:t>na</w:t>
      </w:r>
      <w:r w:rsidRPr="00BC72C4">
        <w:rPr>
          <w:rFonts w:eastAsia="Times New Roman"/>
          <w:kern w:val="0"/>
          <w:lang w:eastAsia="sv-SE"/>
          <w14:numSpacing w14:val="default"/>
        </w:rPr>
        <w:t xml:space="preserve"> till en ökad satsning på energieffektivisering. Ur ett resurs- och konkurrensperspektiv är det en självklarhet att </w:t>
      </w:r>
      <w:r>
        <w:rPr>
          <w:rFonts w:eastAsia="Times New Roman"/>
          <w:kern w:val="0"/>
          <w:lang w:eastAsia="sv-SE"/>
          <w14:numSpacing w14:val="default"/>
        </w:rPr>
        <w:t>eftersträva en så hög effektivitet</w:t>
      </w:r>
      <w:r w:rsidRPr="00BC72C4">
        <w:rPr>
          <w:rFonts w:eastAsia="Times New Roman"/>
          <w:kern w:val="0"/>
          <w:lang w:eastAsia="sv-SE"/>
          <w14:numSpacing w14:val="default"/>
        </w:rPr>
        <w:t xml:space="preserve"> som möjligt. För </w:t>
      </w:r>
      <w:r>
        <w:rPr>
          <w:rFonts w:eastAsia="Times New Roman"/>
          <w:kern w:val="0"/>
          <w:lang w:eastAsia="sv-SE"/>
          <w14:numSpacing w14:val="default"/>
        </w:rPr>
        <w:t>svensk basindustri</w:t>
      </w:r>
      <w:r w:rsidRPr="00BC72C4">
        <w:rPr>
          <w:rFonts w:eastAsia="Times New Roman"/>
          <w:kern w:val="0"/>
          <w:lang w:eastAsia="sv-SE"/>
          <w14:numSpacing w14:val="default"/>
        </w:rPr>
        <w:t>, som till övervägande del består av energiintensiv</w:t>
      </w:r>
      <w:r>
        <w:rPr>
          <w:rFonts w:eastAsia="Times New Roman"/>
          <w:kern w:val="0"/>
          <w:lang w:eastAsia="sv-SE"/>
          <w14:numSpacing w14:val="default"/>
        </w:rPr>
        <w:t>a</w:t>
      </w:r>
      <w:r w:rsidRPr="00BC72C4">
        <w:rPr>
          <w:rFonts w:eastAsia="Times New Roman"/>
          <w:kern w:val="0"/>
          <w:lang w:eastAsia="sv-SE"/>
          <w14:numSpacing w14:val="default"/>
        </w:rPr>
        <w:t xml:space="preserve"> </w:t>
      </w:r>
      <w:r>
        <w:rPr>
          <w:rFonts w:eastAsia="Times New Roman"/>
          <w:kern w:val="0"/>
          <w:lang w:eastAsia="sv-SE"/>
          <w14:numSpacing w14:val="default"/>
        </w:rPr>
        <w:t>processer</w:t>
      </w:r>
      <w:r w:rsidRPr="00BC72C4">
        <w:rPr>
          <w:rFonts w:eastAsia="Times New Roman"/>
          <w:kern w:val="0"/>
          <w:lang w:eastAsia="sv-SE"/>
          <w14:numSpacing w14:val="default"/>
        </w:rPr>
        <w:t>, är just energieffektivisering av stor betydelse med potential för betydande kostnadsbesparingar. Genom att använda mindre energi per producerad enhet stä</w:t>
      </w:r>
      <w:r>
        <w:rPr>
          <w:rFonts w:eastAsia="Times New Roman"/>
          <w:kern w:val="0"/>
          <w:lang w:eastAsia="sv-SE"/>
          <w14:numSpacing w14:val="default"/>
        </w:rPr>
        <w:t>rks industrins konkurrenskraft.</w:t>
      </w:r>
    </w:p>
    <w:p w:rsidRPr="00CB37D1" w:rsidR="00176E0D" w:rsidP="00CB37D1" w:rsidRDefault="00176E0D" w14:paraId="72A0F2B8" w14:textId="7876E5BF">
      <w:pPr>
        <w:pStyle w:val="Rubrik3numrerat"/>
      </w:pPr>
      <w:bookmarkStart w:name="_Toc506207430" w:id="84"/>
      <w:r w:rsidRPr="00CB37D1">
        <w:t>Vätgasstrategi</w:t>
      </w:r>
      <w:bookmarkEnd w:id="84"/>
    </w:p>
    <w:p w:rsidRPr="00BC72C4" w:rsidR="00176E0D" w:rsidP="004E6A5B" w:rsidRDefault="00176E0D" w14:paraId="238C7F39" w14:textId="21113C25">
      <w:pPr>
        <w:spacing w:before="80"/>
        <w:ind w:firstLine="0"/>
        <w:rPr>
          <w:rFonts w:eastAsia="Times New Roman"/>
          <w:kern w:val="0"/>
          <w:lang w:eastAsia="sv-SE"/>
          <w14:numSpacing w14:val="default"/>
        </w:rPr>
      </w:pPr>
      <w:r w:rsidRPr="00BC72C4">
        <w:rPr>
          <w:rFonts w:eastAsia="Times New Roman"/>
          <w:kern w:val="0"/>
          <w:lang w:eastAsia="sv-SE"/>
          <w14:numSpacing w14:val="default"/>
        </w:rPr>
        <w:t>Betydande satsningar sker globalt på fordon med bränsleceller med vätgas som energibärare. I Sverige för tekniken dock, trots potentialen, en relativt blygsam tillvaro. En förutsättning för introduktion av bränslecellsfordon är att det finns en infrastruktur för att tanka fordonen, vilket idag generellt saknas. Sverigedemokraterna vill därför tillföra medel för att fler pilotanläggningar ska komma på plats i syfte att bygga upp en infrastruktur och vidareutveckla tekniken för såväl lättare som tyngre vätgasfordon.</w:t>
      </w:r>
    </w:p>
    <w:p w:rsidRPr="00E47123" w:rsidR="00176E0D" w:rsidP="004E6A5B" w:rsidRDefault="00176E0D" w14:paraId="5FF96347" w14:textId="77777777">
      <w:pPr>
        <w:pStyle w:val="Rubrik2numrerat"/>
        <w:spacing w:before="600" w:after="0"/>
      </w:pPr>
      <w:bookmarkStart w:name="_Toc494801923" w:id="85"/>
      <w:bookmarkStart w:name="_Toc506207431" w:id="86"/>
      <w:r w:rsidRPr="00BC72C4">
        <w:t>Infrastruktur och transporter</w:t>
      </w:r>
      <w:bookmarkEnd w:id="85"/>
      <w:bookmarkEnd w:id="86"/>
    </w:p>
    <w:p w:rsidRPr="007F62CC" w:rsidR="00176E0D" w:rsidP="004E6A5B" w:rsidRDefault="00176E0D" w14:paraId="4A2622B7" w14:textId="1E1FF985">
      <w:pPr>
        <w:pStyle w:val="Normalutanindragellerluft"/>
        <w:spacing w:before="80"/>
      </w:pPr>
      <w:r w:rsidRPr="007F62CC">
        <w:t>Mycket står och faller med fungerande infrastruktur; människors vardag, fungerande myndigheter och kommersiell verksamhet i ett brett spektrum av branscher. Samtidigt är det uppenbart att den svenska åkeribranschen mår dåligt. EU-inträdet har satt svenska åkerier under hård press och det blir än värre när gällande regelverk inte efterlevs. Sverigedemokraterna vill, förutom övriga satsningar, införa en marknadspott för investeringar utöver den ordinarie budgetramen, motsvarande 2 procent av hela utgiftsområde 22 Kommunikationer. Marknadspotten, som Trafikverket ges mandat att använda, syftar till att snabbt kunna nyttjas för att bygga bort uppkomna flaskhalsar som står i vägen för betydande investeringar inom näringslivet. Förslaget ligger i linje med vad som lyfts fram</w:t>
      </w:r>
      <w:r w:rsidRPr="007F62CC" w:rsidR="00A10C26">
        <w:t xml:space="preserve"> av Näringslivets Transportråd.</w:t>
      </w:r>
    </w:p>
    <w:p w:rsidRPr="00CB37D1" w:rsidR="00176E0D" w:rsidP="00CB37D1" w:rsidRDefault="00176E0D" w14:paraId="340E9F46" w14:textId="77777777">
      <w:pPr>
        <w:pStyle w:val="Rubrik3numrerat"/>
      </w:pPr>
      <w:bookmarkStart w:name="_Toc506207432" w:id="87"/>
      <w:r w:rsidRPr="00CB37D1">
        <w:t>Koll på vägarna</w:t>
      </w:r>
      <w:bookmarkEnd w:id="87"/>
    </w:p>
    <w:p w:rsidRPr="00BC72C4" w:rsidR="00176E0D" w:rsidP="004E6A5B" w:rsidRDefault="00176E0D" w14:paraId="3000FD46" w14:textId="3140B055">
      <w:pPr>
        <w:spacing w:before="80"/>
        <w:ind w:firstLine="0"/>
        <w:rPr>
          <w:rFonts w:eastAsia="Calibri"/>
        </w:rPr>
      </w:pPr>
      <w:r w:rsidRPr="00BC72C4">
        <w:rPr>
          <w:rFonts w:eastAsia="Calibri"/>
        </w:rPr>
        <w:t xml:space="preserve">Registrering av cabotagetransporter ska ske vid ankomst till våra gränser. </w:t>
      </w:r>
      <w:r>
        <w:rPr>
          <w:rFonts w:eastAsia="Calibri"/>
        </w:rPr>
        <w:t>Detta kan ske genom införande av</w:t>
      </w:r>
      <w:r w:rsidRPr="00BC72C4">
        <w:rPr>
          <w:rFonts w:eastAsia="Calibri"/>
        </w:rPr>
        <w:t xml:space="preserve"> ett elektroniskt system, li</w:t>
      </w:r>
      <w:r>
        <w:rPr>
          <w:rFonts w:eastAsia="Calibri"/>
        </w:rPr>
        <w:t>kt det tyska LKW-Maut-systemet,</w:t>
      </w:r>
      <w:r w:rsidRPr="00BC72C4">
        <w:rPr>
          <w:rFonts w:eastAsia="Calibri"/>
        </w:rPr>
        <w:t xml:space="preserve"> för bilar med en bruttovikt över 12 ton. Systemet bygger på att transpondrar monteras i de lastbilar som vill utföra transporter i Sverige, </w:t>
      </w:r>
      <w:r>
        <w:rPr>
          <w:rFonts w:eastAsia="Calibri"/>
        </w:rPr>
        <w:t>så</w:t>
      </w:r>
      <w:r w:rsidRPr="00BC72C4">
        <w:rPr>
          <w:rFonts w:eastAsia="Calibri"/>
        </w:rPr>
        <w:t xml:space="preserve"> att myndigheterna </w:t>
      </w:r>
      <w:r>
        <w:rPr>
          <w:rFonts w:eastAsia="Calibri"/>
        </w:rPr>
        <w:t>enkelt</w:t>
      </w:r>
      <w:r w:rsidRPr="00BC72C4">
        <w:rPr>
          <w:rFonts w:eastAsia="Calibri"/>
        </w:rPr>
        <w:t xml:space="preserve"> kan kontrollera färdväg</w:t>
      </w:r>
      <w:r w:rsidR="00384883">
        <w:rPr>
          <w:rFonts w:eastAsia="Calibri"/>
        </w:rPr>
        <w:t>en</w:t>
      </w:r>
      <w:r w:rsidRPr="00BC72C4">
        <w:rPr>
          <w:rFonts w:eastAsia="Calibri"/>
        </w:rPr>
        <w:t xml:space="preserve"> </w:t>
      </w:r>
      <w:r w:rsidR="00384883">
        <w:rPr>
          <w:rFonts w:eastAsia="Calibri"/>
        </w:rPr>
        <w:t xml:space="preserve">för </w:t>
      </w:r>
      <w:r w:rsidRPr="00BC72C4">
        <w:rPr>
          <w:rFonts w:eastAsia="Calibri"/>
        </w:rPr>
        <w:t>och antal</w:t>
      </w:r>
      <w:r w:rsidR="00384883">
        <w:rPr>
          <w:rFonts w:eastAsia="Calibri"/>
        </w:rPr>
        <w:t>et</w:t>
      </w:r>
      <w:r w:rsidRPr="00BC72C4">
        <w:rPr>
          <w:rFonts w:eastAsia="Calibri"/>
        </w:rPr>
        <w:t xml:space="preserve"> dygn </w:t>
      </w:r>
      <w:r w:rsidR="00384883">
        <w:rPr>
          <w:rFonts w:eastAsia="Calibri"/>
        </w:rPr>
        <w:t xml:space="preserve">som </w:t>
      </w:r>
      <w:r w:rsidRPr="00BC72C4">
        <w:rPr>
          <w:rFonts w:eastAsia="Calibri"/>
        </w:rPr>
        <w:t>en utländsk bil befunnit sig i landet. Detta säkerställer att avgifter betalas och att cabotageregler samt kör- och vilotidsdirektivet efterlevs. Polisen skulle på detta vis få ett effektivt verktyg för att stävja det allt mer omfattande fusket.</w:t>
      </w:r>
    </w:p>
    <w:p w:rsidR="00176E0D" w:rsidP="00176E0D" w:rsidRDefault="00176E0D" w14:paraId="31012CCA" w14:textId="355A5A63">
      <w:pPr>
        <w:rPr>
          <w:rFonts w:eastAsia="Times New Roman"/>
          <w:kern w:val="0"/>
          <w:lang w:eastAsia="sv-SE"/>
          <w14:numSpacing w14:val="default"/>
        </w:rPr>
      </w:pPr>
      <w:r w:rsidRPr="00BC72C4">
        <w:rPr>
          <w:rFonts w:eastAsia="Times New Roman"/>
          <w:kern w:val="0"/>
          <w:lang w:eastAsia="sv-SE"/>
          <w14:numSpacing w14:val="default"/>
        </w:rPr>
        <w:t>För att beivra fusket på vägarna kommer det framöver även krävas stora satsningar på trafikpolisen. Sedan mitten av åttiotalet har antalet trafikpoliser på vägar</w:t>
      </w:r>
      <w:r>
        <w:rPr>
          <w:rFonts w:eastAsia="Times New Roman"/>
          <w:kern w:val="0"/>
          <w:lang w:eastAsia="sv-SE"/>
          <w14:numSpacing w14:val="default"/>
        </w:rPr>
        <w:t>na minskat från dryga 1</w:t>
      </w:r>
      <w:r w:rsidR="00CB37D1">
        <w:rPr>
          <w:rFonts w:eastAsia="Times New Roman"/>
          <w:kern w:val="0"/>
          <w:lang w:eastAsia="sv-SE"/>
          <w14:numSpacing w14:val="default"/>
        </w:rPr>
        <w:t> </w:t>
      </w:r>
      <w:r w:rsidRPr="00BC72C4">
        <w:rPr>
          <w:rFonts w:eastAsia="Times New Roman"/>
          <w:kern w:val="0"/>
          <w:lang w:eastAsia="sv-SE"/>
          <w14:numSpacing w14:val="default"/>
        </w:rPr>
        <w:t xml:space="preserve">800 till 190. Därför krävs en ambitionshöjning gällande utbildning och rekrytering av specialiserade trafikpoliser. </w:t>
      </w:r>
    </w:p>
    <w:p w:rsidRPr="00CB37D1" w:rsidR="00176E0D" w:rsidP="00CB37D1" w:rsidRDefault="00176E0D" w14:paraId="15200A5E" w14:textId="77777777">
      <w:pPr>
        <w:pStyle w:val="Rubrik3numrerat"/>
      </w:pPr>
      <w:bookmarkStart w:name="_Toc506207433" w:id="88"/>
      <w:r w:rsidRPr="00CB37D1">
        <w:t>Nej till kilometerskatt</w:t>
      </w:r>
      <w:bookmarkEnd w:id="88"/>
    </w:p>
    <w:p w:rsidRPr="007229FF" w:rsidR="00176E0D" w:rsidP="004E6A5B" w:rsidRDefault="00176E0D" w14:paraId="093A687B" w14:textId="77777777">
      <w:pPr>
        <w:spacing w:before="80"/>
        <w:ind w:firstLine="0"/>
        <w:rPr>
          <w:rFonts w:eastAsia="Calibri"/>
        </w:rPr>
      </w:pPr>
      <w:r w:rsidRPr="00BC72C4">
        <w:rPr>
          <w:rFonts w:eastAsia="Calibri"/>
        </w:rPr>
        <w:t xml:space="preserve">Regeringen planerar att införa en kilometerskatt, det vill säga en skatt som betalas av åkerierna </w:t>
      </w:r>
      <w:r w:rsidRPr="00271F0C">
        <w:rPr>
          <w:rFonts w:eastAsia="Calibri"/>
        </w:rPr>
        <w:t>för varje avverkad kilometer. Detta skulle, ovanpå tidigare nämnda faktorer, innebära nådastöten</w:t>
      </w:r>
      <w:r w:rsidRPr="00BC72C4">
        <w:rPr>
          <w:rFonts w:eastAsia="Calibri"/>
        </w:rPr>
        <w:t xml:space="preserve"> för många svenska åkerier med i vissa fall en nära nog fördubbling av skattetrycket när det </w:t>
      </w:r>
      <w:r>
        <w:rPr>
          <w:rFonts w:eastAsia="Calibri"/>
        </w:rPr>
        <w:t xml:space="preserve">gäller trafikspecifika skatter. </w:t>
      </w:r>
      <w:r w:rsidRPr="00BC72C4">
        <w:rPr>
          <w:rFonts w:eastAsia="Times New Roman"/>
          <w:kern w:val="0"/>
          <w:lang w:eastAsia="sv-SE"/>
          <w14:numSpacing w14:val="default"/>
        </w:rPr>
        <w:t>Sverigedemokraterna motsäger sig därför kilometerskatten.</w:t>
      </w:r>
    </w:p>
    <w:p w:rsidRPr="00CB37D1" w:rsidR="00176E0D" w:rsidP="00CB37D1" w:rsidRDefault="00176E0D" w14:paraId="20C6F03B" w14:textId="77777777">
      <w:pPr>
        <w:pStyle w:val="Rubrik3numrerat"/>
      </w:pPr>
      <w:bookmarkStart w:name="_Toc506207434" w:id="89"/>
      <w:r w:rsidRPr="00CB37D1">
        <w:t>Stärk svensk åkerinäring</w:t>
      </w:r>
      <w:bookmarkEnd w:id="89"/>
    </w:p>
    <w:p w:rsidRPr="00BC72C4" w:rsidR="00176E0D" w:rsidP="004E6A5B" w:rsidRDefault="00176E0D" w14:paraId="0AFACE18" w14:textId="77777777">
      <w:pPr>
        <w:spacing w:before="80"/>
        <w:ind w:firstLine="0"/>
        <w:rPr>
          <w:rFonts w:eastAsia="Calibri"/>
        </w:rPr>
      </w:pPr>
      <w:r w:rsidRPr="00BC72C4">
        <w:rPr>
          <w:rFonts w:eastAsia="Calibri"/>
        </w:rPr>
        <w:t xml:space="preserve">Cabotagetransport innebär att en utländsk bil som lossar i till exempel Umeå, efter lossning kan använda sig av tre inrikeslaster under högst sju dagar för att ta sig ner till färjeläget för vidare transport till sitt hemland. </w:t>
      </w:r>
      <w:r>
        <w:rPr>
          <w:rFonts w:eastAsia="Calibri"/>
        </w:rPr>
        <w:t>Syftet är att antal körda</w:t>
      </w:r>
      <w:r w:rsidRPr="00BC72C4">
        <w:rPr>
          <w:rFonts w:eastAsia="Calibri"/>
        </w:rPr>
        <w:t xml:space="preserve"> mil utan last skall minimeras. Detta förutsätter emellertid att bilen registreras i en databas vid ankomst till Sverige för att ge polisen en möjlighet att vid en vägkontroll avgöra hur länge fordonet befunnit sig i landet. Är sjudagarsgränsen passerad är det en olaglig inrikestransport. Det har i cabotagestudien framkommit att över 2 000 lastbilar aldrig lämnar Sverige utan kontinuerligt bedriver olaglig inrikestrafik.</w:t>
      </w:r>
    </w:p>
    <w:p w:rsidRPr="00BC72C4" w:rsidR="00176E0D" w:rsidP="00176E0D" w:rsidRDefault="00176E0D" w14:paraId="52C12D35" w14:textId="3B54B92D">
      <w:pPr>
        <w:rPr>
          <w:rFonts w:eastAsia="Times New Roman"/>
          <w:kern w:val="0"/>
          <w:lang w:eastAsia="sv-SE"/>
          <w14:numSpacing w14:val="default"/>
        </w:rPr>
      </w:pPr>
      <w:r w:rsidRPr="00BC72C4">
        <w:rPr>
          <w:rFonts w:eastAsia="Times New Roman"/>
          <w:kern w:val="0"/>
          <w:lang w:eastAsia="sv-SE"/>
          <w14:numSpacing w14:val="default"/>
        </w:rPr>
        <w:t xml:space="preserve">Svensk åkerinäring </w:t>
      </w:r>
      <w:r>
        <w:rPr>
          <w:rFonts w:eastAsia="Times New Roman"/>
          <w:kern w:val="0"/>
          <w:lang w:eastAsia="sv-SE"/>
          <w14:numSpacing w14:val="default"/>
        </w:rPr>
        <w:t>är en av</w:t>
      </w:r>
      <w:r w:rsidRPr="00BC72C4">
        <w:rPr>
          <w:rFonts w:eastAsia="Times New Roman"/>
          <w:kern w:val="0"/>
          <w:lang w:eastAsia="sv-SE"/>
          <w14:numSpacing w14:val="default"/>
        </w:rPr>
        <w:t xml:space="preserve"> svensk ekonomis grundpelare. Branschen </w:t>
      </w:r>
      <w:r>
        <w:rPr>
          <w:rFonts w:eastAsia="Times New Roman"/>
          <w:kern w:val="0"/>
          <w:lang w:eastAsia="sv-SE"/>
          <w14:numSpacing w14:val="default"/>
        </w:rPr>
        <w:t>är delaktig</w:t>
      </w:r>
      <w:r w:rsidRPr="00BC72C4">
        <w:rPr>
          <w:rFonts w:eastAsia="Times New Roman"/>
          <w:kern w:val="0"/>
          <w:lang w:eastAsia="sv-SE"/>
          <w14:numSpacing w14:val="default"/>
        </w:rPr>
        <w:t xml:space="preserve"> till i stort sett all form av industriell utveckling. Sedan EU-inträdet 1995 har åkeribranschen utsatts för en </w:t>
      </w:r>
      <w:r>
        <w:rPr>
          <w:rFonts w:eastAsia="Times New Roman"/>
          <w:kern w:val="0"/>
          <w:lang w:eastAsia="sv-SE"/>
          <w14:numSpacing w14:val="default"/>
        </w:rPr>
        <w:t>ökande</w:t>
      </w:r>
      <w:r w:rsidRPr="00BC72C4">
        <w:rPr>
          <w:rFonts w:eastAsia="Times New Roman"/>
          <w:kern w:val="0"/>
          <w:lang w:eastAsia="sv-SE"/>
          <w14:numSpacing w14:val="default"/>
        </w:rPr>
        <w:t xml:space="preserve"> konkurrens från övriga medlemsländer. </w:t>
      </w:r>
      <w:r>
        <w:rPr>
          <w:rFonts w:eastAsia="Times New Roman"/>
          <w:kern w:val="0"/>
          <w:lang w:eastAsia="sv-SE"/>
          <w14:numSpacing w14:val="default"/>
        </w:rPr>
        <w:t>Trycket ökade drastiskt</w:t>
      </w:r>
      <w:r w:rsidRPr="00BC72C4">
        <w:rPr>
          <w:rFonts w:eastAsia="Times New Roman"/>
          <w:kern w:val="0"/>
          <w:lang w:eastAsia="sv-SE"/>
          <w14:numSpacing w14:val="default"/>
        </w:rPr>
        <w:t xml:space="preserve"> när länder i det forna östblocket införlivades i unionen och gränsöverskridande trafik i princip avreglerades. Dessa länders åkerier kör ofta för under halva milkostnaden </w:t>
      </w:r>
      <w:r>
        <w:rPr>
          <w:rFonts w:eastAsia="Times New Roman"/>
          <w:kern w:val="0"/>
          <w:lang w:eastAsia="sv-SE"/>
          <w14:numSpacing w14:val="default"/>
        </w:rPr>
        <w:t xml:space="preserve">jämfört med </w:t>
      </w:r>
      <w:r w:rsidRPr="00BC72C4">
        <w:rPr>
          <w:rFonts w:eastAsia="Times New Roman"/>
          <w:kern w:val="0"/>
          <w:lang w:eastAsia="sv-SE"/>
          <w14:numSpacing w14:val="default"/>
        </w:rPr>
        <w:t xml:space="preserve">vad ett svenskt åkeri behöver för att kunna bedriva verksamhet </w:t>
      </w:r>
      <w:r>
        <w:rPr>
          <w:rFonts w:eastAsia="Times New Roman"/>
          <w:kern w:val="0"/>
          <w:lang w:eastAsia="sv-SE"/>
          <w14:numSpacing w14:val="default"/>
        </w:rPr>
        <w:t>enligt gällande lagkrav</w:t>
      </w:r>
      <w:r w:rsidRPr="00BC72C4">
        <w:rPr>
          <w:rFonts w:eastAsia="Times New Roman"/>
          <w:kern w:val="0"/>
          <w:lang w:eastAsia="sv-SE"/>
          <w14:numSpacing w14:val="default"/>
        </w:rPr>
        <w:t>. Den låga ersättning</w:t>
      </w:r>
      <w:r w:rsidR="00384883">
        <w:rPr>
          <w:rFonts w:eastAsia="Times New Roman"/>
          <w:kern w:val="0"/>
          <w:lang w:eastAsia="sv-SE"/>
          <w14:numSpacing w14:val="default"/>
        </w:rPr>
        <w:t xml:space="preserve"> som</w:t>
      </w:r>
      <w:r w:rsidRPr="00BC72C4">
        <w:rPr>
          <w:rFonts w:eastAsia="Times New Roman"/>
          <w:kern w:val="0"/>
          <w:lang w:eastAsia="sv-SE"/>
          <w14:numSpacing w14:val="default"/>
        </w:rPr>
        <w:t xml:space="preserve"> de utländska åkerierna tar täcker i dessa fall inte ens bränslekostnaden, vilket troligen är en stor förklaring till den omfattande dieselstölden i landet: bara under 2013 stals över 10 miljoner liter diesel.</w:t>
      </w:r>
    </w:p>
    <w:p w:rsidRPr="00BC72C4" w:rsidR="00176E0D" w:rsidP="00176E0D" w:rsidRDefault="00176E0D" w14:paraId="57F036D3" w14:textId="77777777">
      <w:pPr>
        <w:rPr>
          <w:rFonts w:eastAsia="Times New Roman"/>
          <w:kern w:val="0"/>
          <w:lang w:eastAsia="sv-SE"/>
          <w14:numSpacing w14:val="default"/>
        </w:rPr>
      </w:pPr>
      <w:r w:rsidRPr="00BC72C4">
        <w:rPr>
          <w:rFonts w:eastAsia="Times New Roman"/>
          <w:kern w:val="0"/>
          <w:lang w:eastAsia="sv-SE"/>
          <w14:numSpacing w14:val="default"/>
        </w:rPr>
        <w:t>Sverigedemokraterna anser att det är beklämmande att regeringen inte agerar mer kraftfullt i denna fråga som handlar om att skydda svenska jobb och svensk åkerinäring. De svenska åkeriföretagen är inte rädda för konkurrens, men det ska vara konkurrens på lika villkor och i enlighet med lagar och regler.</w:t>
      </w:r>
    </w:p>
    <w:p w:rsidRPr="00D921A6" w:rsidR="00176E0D" w:rsidP="00176E0D" w:rsidRDefault="00176E0D" w14:paraId="35741E0F" w14:textId="77777777">
      <w:pPr>
        <w:rPr>
          <w:rFonts w:eastAsia="Times New Roman"/>
          <w:kern w:val="0"/>
          <w:lang w:eastAsia="sv-SE"/>
          <w14:numSpacing w14:val="default"/>
        </w:rPr>
      </w:pPr>
      <w:r w:rsidRPr="00BC72C4">
        <w:rPr>
          <w:rFonts w:eastAsia="Times New Roman"/>
          <w:kern w:val="0"/>
          <w:lang w:eastAsia="sv-SE"/>
          <w14:numSpacing w14:val="default"/>
        </w:rPr>
        <w:t>Sverigedemokraterna vill snarast införa rättvisa villkor inom vägtransportområdet. Att passivt, genom försummelse, låta svenska företag gå under i en orättfär</w:t>
      </w:r>
      <w:r>
        <w:rPr>
          <w:rFonts w:eastAsia="Times New Roman"/>
          <w:kern w:val="0"/>
          <w:lang w:eastAsia="sv-SE"/>
          <w14:numSpacing w14:val="default"/>
        </w:rPr>
        <w:t>dig konkurrens är oacceptabelt.</w:t>
      </w:r>
    </w:p>
    <w:p w:rsidRPr="00245B8C" w:rsidR="00176E0D" w:rsidP="00245B8C" w:rsidRDefault="00176E0D" w14:paraId="42B20462" w14:textId="77777777">
      <w:pPr>
        <w:pStyle w:val="Rubrik3numrerat"/>
      </w:pPr>
      <w:bookmarkStart w:name="_Toc506207435" w:id="90"/>
      <w:r w:rsidRPr="00245B8C">
        <w:t>Med flyget lyfter Sverige</w:t>
      </w:r>
      <w:bookmarkEnd w:id="90"/>
    </w:p>
    <w:p w:rsidRPr="00BC72C4" w:rsidR="00176E0D" w:rsidP="004E6A5B" w:rsidRDefault="00176E0D" w14:paraId="425F02C3" w14:textId="77777777">
      <w:pPr>
        <w:spacing w:before="80"/>
        <w:ind w:firstLine="0"/>
        <w:rPr>
          <w:rFonts w:eastAsia="Calibri"/>
        </w:rPr>
      </w:pPr>
      <w:r w:rsidRPr="00BC72C4">
        <w:rPr>
          <w:rFonts w:eastAsia="Calibri"/>
        </w:rPr>
        <w:t>Sverige är ett till ytan stort, men glesbefolkat, land med stort exportberoende. Flyget är därför viktigt ur många hänseenden. Allt från företag med intressen utspridda över landet till utländska investerare och multinationella företag med filialer i Sverige är beroende av flyget för att kunna fortsätta att utveckla sina verksamheter. Eftersom flyget är det enda rimliga alternativet för interkontinentala resor, och dagens globaliserade värld kräver goda kommunikationer, är flyget en konkurrensfaktor för Sverige och svenska företag på den internationella marknaden.</w:t>
      </w:r>
    </w:p>
    <w:p w:rsidRPr="00D921A6" w:rsidR="00176E0D" w:rsidP="00176E0D" w:rsidRDefault="00176E0D" w14:paraId="51F9C08A" w14:textId="77777777">
      <w:pPr>
        <w:rPr>
          <w:rFonts w:eastAsia="Times New Roman"/>
          <w:kern w:val="0"/>
          <w:lang w:eastAsia="sv-SE"/>
          <w14:numSpacing w14:val="default"/>
        </w:rPr>
      </w:pPr>
      <w:r w:rsidRPr="00BC72C4">
        <w:rPr>
          <w:rFonts w:eastAsia="Times New Roman"/>
          <w:kern w:val="0"/>
          <w:lang w:eastAsia="sv-SE"/>
          <w14:numSpacing w14:val="default"/>
        </w:rPr>
        <w:t>Flyget är också en viktig del av många människors känsla av frihet, och allt fler svenskar reser utomlands och ser detta som ett självklart inslag både öve</w:t>
      </w:r>
      <w:r>
        <w:rPr>
          <w:rFonts w:eastAsia="Times New Roman"/>
          <w:kern w:val="0"/>
          <w:lang w:eastAsia="sv-SE"/>
          <w14:numSpacing w14:val="default"/>
        </w:rPr>
        <w:t>r längre och kortare vistelser.</w:t>
      </w:r>
    </w:p>
    <w:p w:rsidRPr="00245B8C" w:rsidR="00176E0D" w:rsidP="00245B8C" w:rsidRDefault="00176E0D" w14:paraId="755C55D5" w14:textId="77777777">
      <w:pPr>
        <w:pStyle w:val="Rubrik3numrerat"/>
      </w:pPr>
      <w:bookmarkStart w:name="_Toc506207436" w:id="91"/>
      <w:r w:rsidRPr="00245B8C">
        <w:t>Rätt kurs för sjöfarten</w:t>
      </w:r>
      <w:bookmarkEnd w:id="91"/>
    </w:p>
    <w:p w:rsidRPr="00BC72C4" w:rsidR="00176E0D" w:rsidP="004E6A5B" w:rsidRDefault="00176E0D" w14:paraId="7255B533" w14:textId="77777777">
      <w:pPr>
        <w:spacing w:before="80"/>
        <w:ind w:firstLine="0"/>
        <w:rPr>
          <w:rFonts w:eastAsia="Calibri"/>
        </w:rPr>
      </w:pPr>
      <w:r w:rsidRPr="00BC72C4">
        <w:rPr>
          <w:rFonts w:eastAsia="Calibri"/>
        </w:rPr>
        <w:t>Svensk sjöfart behöver rätt förutsättningar för att vara konkurrenskraftig på den internationella marknaden. I dag har flera svenska rederier valt att flagga ut sina fartyg till andra länder med mer fördelaktiga skatteregler för att få konkurrensfördelar. Det är därför positivt a</w:t>
      </w:r>
      <w:r>
        <w:rPr>
          <w:rFonts w:eastAsia="Calibri"/>
        </w:rPr>
        <w:t>tt Sverige infört tonnageskatt</w:t>
      </w:r>
      <w:r w:rsidRPr="00BC72C4">
        <w:rPr>
          <w:rFonts w:eastAsia="Calibri"/>
        </w:rPr>
        <w:t xml:space="preserve">, vilket kommer att stärka svensk sjöfarts konkurrenskraft och förhoppningsvis öka användandet av svensk flagg. Förutom de direkta effekterna av svensk flagg, skapas även kraftiga indirekta effekter; det sägs att ett arbete till sjöss genererar fyra arbetstillfällen i land. Det handlar om arbeten på varv, inom reservdelsindustrin, vid utbildandet av sjöbefäl med mera. </w:t>
      </w:r>
    </w:p>
    <w:p w:rsidR="00176E0D" w:rsidP="00176E0D" w:rsidRDefault="00176E0D" w14:paraId="5D156A39" w14:textId="3584F3ED">
      <w:pPr>
        <w:rPr>
          <w:rFonts w:eastAsia="Times New Roman"/>
          <w:kern w:val="0"/>
          <w:lang w:eastAsia="sv-SE"/>
          <w14:numSpacing w14:val="default"/>
        </w:rPr>
      </w:pPr>
      <w:r w:rsidRPr="00BC72C4">
        <w:rPr>
          <w:rFonts w:eastAsia="Times New Roman"/>
          <w:kern w:val="0"/>
          <w:lang w:eastAsia="sv-SE"/>
          <w14:numSpacing w14:val="default"/>
        </w:rPr>
        <w:t xml:space="preserve">Sverigedemokraterna ser </w:t>
      </w:r>
      <w:r>
        <w:rPr>
          <w:rFonts w:eastAsia="Times New Roman"/>
          <w:kern w:val="0"/>
          <w:lang w:eastAsia="sv-SE"/>
          <w14:numSpacing w14:val="default"/>
        </w:rPr>
        <w:t xml:space="preserve">positivt på att </w:t>
      </w:r>
      <w:r w:rsidRPr="00BC72C4">
        <w:rPr>
          <w:rFonts w:eastAsia="Times New Roman"/>
          <w:kern w:val="0"/>
          <w:lang w:eastAsia="sv-SE"/>
          <w14:numSpacing w14:val="default"/>
        </w:rPr>
        <w:t>svave</w:t>
      </w:r>
      <w:r>
        <w:rPr>
          <w:rFonts w:eastAsia="Times New Roman"/>
          <w:kern w:val="0"/>
          <w:lang w:eastAsia="sv-SE"/>
          <w14:numSpacing w14:val="default"/>
        </w:rPr>
        <w:t>ldirektivet, som i dag gäller i</w:t>
      </w:r>
      <w:r w:rsidRPr="00BC72C4">
        <w:rPr>
          <w:rFonts w:eastAsia="Times New Roman"/>
          <w:kern w:val="0"/>
          <w:lang w:eastAsia="sv-SE"/>
          <w14:numSpacing w14:val="default"/>
        </w:rPr>
        <w:t xml:space="preserve"> Östersjön,</w:t>
      </w:r>
      <w:r>
        <w:rPr>
          <w:rFonts w:eastAsia="Times New Roman"/>
          <w:kern w:val="0"/>
          <w:lang w:eastAsia="sv-SE"/>
          <w14:numSpacing w14:val="default"/>
        </w:rPr>
        <w:t xml:space="preserve"> Nordsjön och Engelska kanalen, utökas till samtliga internationella farvatten, </w:t>
      </w:r>
      <w:r w:rsidR="00384883">
        <w:rPr>
          <w:rFonts w:eastAsia="Times New Roman"/>
          <w:kern w:val="0"/>
          <w:lang w:eastAsia="sv-SE"/>
          <w14:numSpacing w14:val="default"/>
        </w:rPr>
        <w:t xml:space="preserve">för </w:t>
      </w:r>
      <w:r w:rsidRPr="00BC72C4">
        <w:rPr>
          <w:rFonts w:eastAsia="Times New Roman"/>
          <w:kern w:val="0"/>
          <w:lang w:eastAsia="sv-SE"/>
          <w14:numSpacing w14:val="default"/>
        </w:rPr>
        <w:t>både miljön</w:t>
      </w:r>
      <w:r w:rsidR="00384883">
        <w:rPr>
          <w:rFonts w:eastAsia="Times New Roman"/>
          <w:kern w:val="0"/>
          <w:lang w:eastAsia="sv-SE"/>
          <w14:numSpacing w14:val="default"/>
        </w:rPr>
        <w:t>s</w:t>
      </w:r>
      <w:r w:rsidRPr="00BC72C4">
        <w:rPr>
          <w:rFonts w:eastAsia="Times New Roman"/>
          <w:kern w:val="0"/>
          <w:lang w:eastAsia="sv-SE"/>
          <w14:numSpacing w14:val="default"/>
        </w:rPr>
        <w:t xml:space="preserve"> och konkurrensens skull. </w:t>
      </w:r>
      <w:r>
        <w:rPr>
          <w:rFonts w:eastAsia="Times New Roman"/>
          <w:kern w:val="0"/>
          <w:lang w:eastAsia="sv-SE"/>
          <w14:numSpacing w14:val="default"/>
        </w:rPr>
        <w:t>Svenska transportköpare har fram till dess att svaveldirektivet införs i internationella vatten, lidit av en konkurrensnackdel då fartyg i Östersjön har måst köpa dyrare bränsle. Det är</w:t>
      </w:r>
      <w:r w:rsidRPr="00BC72C4">
        <w:rPr>
          <w:rFonts w:eastAsia="Times New Roman"/>
          <w:kern w:val="0"/>
          <w:lang w:eastAsia="sv-SE"/>
          <w14:numSpacing w14:val="default"/>
        </w:rPr>
        <w:t xml:space="preserve"> viktigt att man ger Sjöfartsverket verktyg att kunna genomföra kontroller, så man kan efterfölja direktivet och sanktionera överträdelser. </w:t>
      </w:r>
    </w:p>
    <w:p w:rsidRPr="00245B8C" w:rsidR="00176E0D" w:rsidP="00245B8C" w:rsidRDefault="00176E0D" w14:paraId="199900EC" w14:textId="77777777">
      <w:pPr>
        <w:pStyle w:val="Rubrik3numrerat"/>
      </w:pPr>
      <w:bookmarkStart w:name="_Toc506207437" w:id="92"/>
      <w:r w:rsidRPr="00245B8C">
        <w:t>Statlig finansiering av isbrytning</w:t>
      </w:r>
      <w:bookmarkEnd w:id="92"/>
    </w:p>
    <w:p w:rsidR="00176E0D" w:rsidP="004E6A5B" w:rsidRDefault="00176E0D" w14:paraId="1DC52D03" w14:textId="77777777">
      <w:pPr>
        <w:spacing w:before="80"/>
        <w:ind w:firstLine="0"/>
        <w:rPr>
          <w:rFonts w:eastAsia="Times New Roman"/>
          <w:kern w:val="0"/>
          <w:lang w:eastAsia="sv-SE"/>
          <w14:numSpacing w14:val="default"/>
        </w:rPr>
      </w:pPr>
      <w:r w:rsidRPr="00BC72C4">
        <w:rPr>
          <w:rFonts w:eastAsia="Calibri"/>
        </w:rPr>
        <w:t>För vägar i Sverige står staten för reparationer och snöröjning, så att dessa hålls öppna för trafik – Sverigedemokraterna tycker att samma pri</w:t>
      </w:r>
      <w:r>
        <w:rPr>
          <w:rFonts w:eastAsia="Calibri"/>
        </w:rPr>
        <w:t xml:space="preserve">ncip borde gälla för sjöfarten. </w:t>
      </w:r>
      <w:r w:rsidRPr="00BC72C4">
        <w:rPr>
          <w:rFonts w:eastAsia="Times New Roman"/>
          <w:kern w:val="0"/>
          <w:lang w:eastAsia="sv-SE"/>
          <w14:numSpacing w14:val="default"/>
        </w:rPr>
        <w:t>Sjöfarten som trafikerar Sverige betalar farledsavgifter som bekostar bland annat isbrytningen i farlederna. För att stärka sjöfarten och fortsätta med den mycket efterfrågade sjöfartsmiljarden minskar Sverigedemokraterna farledsavgifterna med 250 miljoner kronor årligen genom att kostnaden för isbrytningen i stället åläggs staten.</w:t>
      </w:r>
    </w:p>
    <w:p w:rsidRPr="00245B8C" w:rsidR="00176E0D" w:rsidP="00245B8C" w:rsidRDefault="00176E0D" w14:paraId="305C864F" w14:textId="77777777">
      <w:pPr>
        <w:pStyle w:val="Rubrik3numrerat"/>
      </w:pPr>
      <w:bookmarkStart w:name="_Toc506207438" w:id="93"/>
      <w:r w:rsidRPr="00245B8C">
        <w:t>Upprustning av Göta älv</w:t>
      </w:r>
      <w:bookmarkEnd w:id="93"/>
    </w:p>
    <w:p w:rsidRPr="00BC72C4" w:rsidR="00176E0D" w:rsidP="004E6A5B" w:rsidRDefault="00176E0D" w14:paraId="689963B5" w14:textId="77777777">
      <w:pPr>
        <w:spacing w:before="80"/>
        <w:ind w:firstLine="0"/>
        <w:rPr>
          <w:rFonts w:eastAsia="Calibri"/>
        </w:rPr>
      </w:pPr>
      <w:r w:rsidRPr="00BC72C4">
        <w:rPr>
          <w:rFonts w:eastAsia="Calibri"/>
        </w:rPr>
        <w:t xml:space="preserve">Den 16 december 2014 infördes EU:s regelverk gällande inlandssjöfart i Sverige, och några av våra inre vattenvägar är klassade för inlandssjöfart, däribland Göta älv, Vänern och Mälaren. Det saknas dock bestämmelser om bland annat bemanning, behörighetsfrågor, farledsavgifter med mera, vilket gör att alla parametrar inte är helt klara för rederier som vill trafikera de inre vattenvägarna. </w:t>
      </w:r>
    </w:p>
    <w:p w:rsidRPr="00BC72C4" w:rsidR="00176E0D" w:rsidP="00176E0D" w:rsidRDefault="00176E0D" w14:paraId="5F92FCE1" w14:textId="7976D260">
      <w:pPr>
        <w:rPr>
          <w:rFonts w:eastAsia="Times New Roman"/>
          <w:kern w:val="0"/>
          <w:lang w:eastAsia="sv-SE"/>
          <w14:numSpacing w14:val="default"/>
        </w:rPr>
      </w:pPr>
      <w:r w:rsidRPr="00BC72C4">
        <w:rPr>
          <w:rFonts w:eastAsia="Times New Roman"/>
          <w:kern w:val="0"/>
          <w:lang w:eastAsia="sv-SE"/>
          <w14:numSpacing w14:val="default"/>
        </w:rPr>
        <w:t>De svenska vattenvägarna har stor kapacitet och in</w:t>
      </w:r>
      <w:r w:rsidR="00384883">
        <w:rPr>
          <w:rFonts w:eastAsia="Times New Roman"/>
          <w:kern w:val="0"/>
          <w:lang w:eastAsia="sv-SE"/>
          <w14:numSpacing w14:val="default"/>
        </w:rPr>
        <w:t>tresset för inlandssjöfart ökar</w:t>
      </w:r>
      <w:r w:rsidRPr="00BC72C4">
        <w:rPr>
          <w:rFonts w:eastAsia="Times New Roman"/>
          <w:kern w:val="0"/>
          <w:lang w:eastAsia="sv-SE"/>
          <w14:numSpacing w14:val="default"/>
        </w:rPr>
        <w:t xml:space="preserve"> inom </w:t>
      </w:r>
      <w:r w:rsidRPr="00BC72C4" w:rsidR="00384883">
        <w:rPr>
          <w:rFonts w:eastAsia="Times New Roman"/>
          <w:kern w:val="0"/>
          <w:lang w:eastAsia="sv-SE"/>
          <w14:numSpacing w14:val="default"/>
        </w:rPr>
        <w:t xml:space="preserve">både </w:t>
      </w:r>
      <w:r w:rsidRPr="00BC72C4">
        <w:rPr>
          <w:rFonts w:eastAsia="Times New Roman"/>
          <w:kern w:val="0"/>
          <w:lang w:eastAsia="sv-SE"/>
          <w14:numSpacing w14:val="default"/>
        </w:rPr>
        <w:t>gods- och kollektivtrafik. Detta ser Sverigedemokraterna som något mycket positivt, då inlandssjöfart minskar antalet vägtransporter, vilket både avla</w:t>
      </w:r>
      <w:r w:rsidR="00384883">
        <w:rPr>
          <w:rFonts w:eastAsia="Times New Roman"/>
          <w:kern w:val="0"/>
          <w:lang w:eastAsia="sv-SE"/>
          <w14:numSpacing w14:val="default"/>
        </w:rPr>
        <w:t>star vårt ansträngda vägnät och</w:t>
      </w:r>
      <w:r w:rsidRPr="00BC72C4">
        <w:rPr>
          <w:rFonts w:eastAsia="Times New Roman"/>
          <w:kern w:val="0"/>
          <w:lang w:eastAsia="sv-SE"/>
          <w14:numSpacing w14:val="default"/>
        </w:rPr>
        <w:t xml:space="preserve"> minskar miljöpåverkan eftersom vattentransporter kräver betydligt mindre energi per ton transporterat gods jämfört med andra transportsätt.</w:t>
      </w:r>
    </w:p>
    <w:p w:rsidRPr="00BC72C4" w:rsidR="00176E0D" w:rsidP="00176E0D" w:rsidRDefault="00176E0D" w14:paraId="24FC33AF" w14:textId="05D7C21D">
      <w:pPr>
        <w:rPr>
          <w:rFonts w:eastAsia="Times New Roman"/>
          <w:kern w:val="0"/>
          <w:lang w:eastAsia="sv-SE"/>
          <w14:numSpacing w14:val="default"/>
        </w:rPr>
      </w:pPr>
      <w:r w:rsidRPr="00BC72C4">
        <w:rPr>
          <w:rFonts w:eastAsia="Times New Roman"/>
          <w:kern w:val="0"/>
          <w:lang w:eastAsia="sv-SE"/>
          <w14:numSpacing w14:val="default"/>
        </w:rPr>
        <w:t>Slussarna på Göta älv är gamla och behöver åtgärdas då deras tekniska livslängd enbart sträcker sig till 2030. Detta ingår nu i Trafikverkets åtgärdsplan, vilket Sverigedemokraterna ser positivt på. Däremot ingår inte den jordskredssäkring som Statens geotekniska institut visat behövs längs stora delar av älven, och där området kring Lilla Edet är mest kritisk</w:t>
      </w:r>
      <w:r w:rsidR="00384883">
        <w:rPr>
          <w:rFonts w:eastAsia="Times New Roman"/>
          <w:kern w:val="0"/>
          <w:lang w:eastAsia="sv-SE"/>
          <w14:numSpacing w14:val="default"/>
        </w:rPr>
        <w:t>t</w:t>
      </w:r>
      <w:r w:rsidRPr="00BC72C4">
        <w:rPr>
          <w:rFonts w:eastAsia="Times New Roman"/>
          <w:kern w:val="0"/>
          <w:lang w:eastAsia="sv-SE"/>
          <w14:numSpacing w14:val="default"/>
        </w:rPr>
        <w:t>, i den nationella planen. Ett jordskred kan få katastrofala konsekvenser för sjöfarten, men även för Göteborg med omnejd som får sitt dricksvatten från Göta älv.</w:t>
      </w:r>
    </w:p>
    <w:p w:rsidR="00176E0D" w:rsidP="00176E0D" w:rsidRDefault="00176E0D" w14:paraId="7A578248" w14:textId="77777777">
      <w:pPr>
        <w:rPr>
          <w:rFonts w:eastAsia="Times New Roman"/>
          <w:kern w:val="0"/>
          <w:lang w:eastAsia="sv-SE"/>
          <w14:numSpacing w14:val="default"/>
        </w:rPr>
      </w:pPr>
      <w:r w:rsidRPr="00BC72C4">
        <w:rPr>
          <w:rFonts w:eastAsia="Times New Roman"/>
          <w:kern w:val="0"/>
          <w:lang w:eastAsia="sv-SE"/>
          <w14:numSpacing w14:val="default"/>
        </w:rPr>
        <w:t>Sverigedemokraterna vill därför, i samband med att slussarna byts ut, att jordskredssäkring genomförs och att byggnationen påbörjas så snart som möjligt.</w:t>
      </w:r>
    </w:p>
    <w:p w:rsidRPr="00245B8C" w:rsidR="00176E0D" w:rsidP="00245B8C" w:rsidRDefault="00176E0D" w14:paraId="0A2E0FD4" w14:textId="77777777">
      <w:pPr>
        <w:pStyle w:val="Rubrik3numrerat"/>
      </w:pPr>
      <w:bookmarkStart w:name="_Toc506207439" w:id="94"/>
      <w:r w:rsidRPr="00245B8C">
        <w:t>Hamnar</w:t>
      </w:r>
      <w:bookmarkEnd w:id="94"/>
    </w:p>
    <w:p w:rsidRPr="00BC72C4" w:rsidR="00176E0D" w:rsidP="004E6A5B" w:rsidRDefault="00176E0D" w14:paraId="2421DB4F" w14:textId="77777777">
      <w:pPr>
        <w:spacing w:before="80"/>
        <w:ind w:firstLine="0"/>
        <w:rPr>
          <w:rFonts w:eastAsia="Calibri"/>
        </w:rPr>
      </w:pPr>
      <w:r w:rsidRPr="00BC72C4">
        <w:rPr>
          <w:rFonts w:eastAsia="Calibri"/>
        </w:rPr>
        <w:t>De svenska hamnarna måste ha rätt förutsättningar att erbjuda en god service åt anlöpande fartyg. Infrastrukturen runt hamnarna är mycket viktig för att tillgodose export och import för industrier som är känsliga för förseningar i leveranskedjan. Färjetrafiken behöver en infrastruktur där man enkelt kan ta sig till och från fa</w:t>
      </w:r>
      <w:r>
        <w:rPr>
          <w:rFonts w:eastAsia="Calibri"/>
        </w:rPr>
        <w:t>rtygen utan att belasta tätorternas ofta</w:t>
      </w:r>
      <w:r w:rsidRPr="00BC72C4">
        <w:rPr>
          <w:rFonts w:eastAsia="Calibri"/>
        </w:rPr>
        <w:t xml:space="preserve"> </w:t>
      </w:r>
      <w:r>
        <w:rPr>
          <w:rFonts w:eastAsia="Calibri"/>
        </w:rPr>
        <w:t>till bristningsgränsen trafikerade infrastruktur</w:t>
      </w:r>
      <w:r w:rsidRPr="00BC72C4">
        <w:rPr>
          <w:rFonts w:eastAsia="Calibri"/>
        </w:rPr>
        <w:t xml:space="preserve">. </w:t>
      </w:r>
    </w:p>
    <w:p w:rsidR="00176E0D" w:rsidP="00176E0D" w:rsidRDefault="00176E0D" w14:paraId="41E72E61" w14:textId="77777777">
      <w:pPr>
        <w:rPr>
          <w:rFonts w:eastAsia="Times New Roman"/>
          <w:kern w:val="0"/>
          <w:lang w:eastAsia="sv-SE"/>
          <w14:numSpacing w14:val="default"/>
        </w:rPr>
      </w:pPr>
      <w:r w:rsidRPr="00BC72C4">
        <w:rPr>
          <w:rFonts w:eastAsia="Times New Roman"/>
          <w:kern w:val="0"/>
          <w:lang w:eastAsia="sv-SE"/>
          <w14:numSpacing w14:val="default"/>
        </w:rPr>
        <w:t>Säkerheten i och runt hamnarna är viktig då stora volymer tung trafik passerar dessa områden. Därför ser Sverigedemokraterna mycket positivt på de aviserade alkobommar som nu kommer att lanseras på våra större hamnar.</w:t>
      </w:r>
    </w:p>
    <w:p w:rsidRPr="00245B8C" w:rsidR="00176E0D" w:rsidP="00245B8C" w:rsidRDefault="00176E0D" w14:paraId="43479943" w14:textId="77777777">
      <w:pPr>
        <w:pStyle w:val="Rubrik3numrerat"/>
      </w:pPr>
      <w:bookmarkStart w:name="_Toc506207440" w:id="95"/>
      <w:r w:rsidRPr="00245B8C">
        <w:t>En järnväg som spårat ur</w:t>
      </w:r>
      <w:bookmarkEnd w:id="95"/>
    </w:p>
    <w:p w:rsidRPr="00BC72C4" w:rsidR="00176E0D" w:rsidP="004E6A5B" w:rsidRDefault="00176E0D" w14:paraId="2CCF8ADD" w14:textId="192DD00D">
      <w:pPr>
        <w:spacing w:before="80"/>
        <w:ind w:firstLine="0"/>
        <w:rPr>
          <w:rFonts w:eastAsia="Calibri"/>
        </w:rPr>
      </w:pPr>
      <w:r w:rsidRPr="00BC72C4">
        <w:rPr>
          <w:rFonts w:eastAsia="Calibri"/>
        </w:rPr>
        <w:t>Sveriges järnväg kan liknas vid industrins blodomlopp: den förser fabriker och företag med råvaror och vidaretransporterar förädlade produkter. Trots järnvägens stora betydelse för riket så orsakar den, på grund av bristande funktionalitet och eftersatt underhåll, årligen merkostnader i miljardklassen. Därutöver överskrider efterfrågan på kapacitet i dagsläget vida utbudet,</w:t>
      </w:r>
      <w:r>
        <w:rPr>
          <w:rFonts w:eastAsia="Calibri"/>
        </w:rPr>
        <w:t xml:space="preserve"> särskilt vid ett fåtal flaskhalsar,</w:t>
      </w:r>
      <w:r w:rsidRPr="00BC72C4">
        <w:rPr>
          <w:rFonts w:eastAsia="Calibri"/>
        </w:rPr>
        <w:t xml:space="preserve"> vilket leder till stora dödviktseffekter.</w:t>
      </w:r>
      <w:r>
        <w:rPr>
          <w:rFonts w:eastAsia="Calibri"/>
        </w:rPr>
        <w:t xml:space="preserve"> </w:t>
      </w:r>
      <w:r w:rsidRPr="00BC72C4">
        <w:rPr>
          <w:rFonts w:eastAsia="Calibri"/>
        </w:rPr>
        <w:t>Sverige har Europas sämsta kontak</w:t>
      </w:r>
      <w:r w:rsidR="00384883">
        <w:rPr>
          <w:rFonts w:eastAsia="Calibri"/>
        </w:rPr>
        <w:t>t</w:t>
      </w:r>
      <w:r w:rsidRPr="00BC72C4">
        <w:rPr>
          <w:rFonts w:eastAsia="Calibri"/>
        </w:rPr>
        <w:t xml:space="preserve">ledningssystem, vilket står för 20 procent av alla driftsstörningar i infrastrukturen jämfört med 9 procent i övriga EU-länder. Denna avvikelse påvisar att genomgripande åtgärder är nödvändiga för att säkerställa energiförsörjningen. </w:t>
      </w:r>
    </w:p>
    <w:p w:rsidR="00176E0D" w:rsidP="00176E0D" w:rsidRDefault="00176E0D" w14:paraId="310F0CDD" w14:textId="076CCCC5">
      <w:pPr>
        <w:rPr>
          <w:rFonts w:eastAsia="Times New Roman"/>
          <w:kern w:val="0"/>
          <w:lang w:eastAsia="sv-SE"/>
          <w14:numSpacing w14:val="default"/>
        </w:rPr>
      </w:pPr>
      <w:r w:rsidRPr="00BC72C4">
        <w:rPr>
          <w:rFonts w:eastAsia="Times New Roman"/>
          <w:kern w:val="0"/>
          <w:lang w:eastAsia="sv-SE"/>
          <w14:numSpacing w14:val="default"/>
        </w:rPr>
        <w:t>Därför vill Sverigedemokraterna som ett första</w:t>
      </w:r>
      <w:r w:rsidR="00384883">
        <w:rPr>
          <w:rFonts w:eastAsia="Times New Roman"/>
          <w:kern w:val="0"/>
          <w:lang w:eastAsia="sv-SE"/>
          <w14:numSpacing w14:val="default"/>
        </w:rPr>
        <w:t xml:space="preserve"> steg EU-certifiera elsystemet</w:t>
      </w:r>
      <w:r w:rsidRPr="00BC72C4">
        <w:rPr>
          <w:rFonts w:eastAsia="Times New Roman"/>
          <w:kern w:val="0"/>
          <w:lang w:eastAsia="sv-SE"/>
          <w14:numSpacing w14:val="default"/>
        </w:rPr>
        <w:t xml:space="preserve"> för att förhin</w:t>
      </w:r>
      <w:r w:rsidR="00A65856">
        <w:rPr>
          <w:rFonts w:eastAsia="Times New Roman"/>
          <w:kern w:val="0"/>
          <w:lang w:eastAsia="sv-SE"/>
          <w14:numSpacing w14:val="default"/>
        </w:rPr>
        <w:t>dra kontaktledningsnedrivningar.</w:t>
      </w:r>
    </w:p>
    <w:p w:rsidRPr="00A65856" w:rsidR="00176E0D" w:rsidP="004E6A5B" w:rsidRDefault="00176E0D" w14:paraId="602A795A" w14:textId="03657EE5">
      <w:pPr>
        <w:pStyle w:val="Rubrik2numrerat"/>
        <w:spacing w:before="600" w:after="0"/>
        <w:rPr>
          <w:rFonts w:eastAsia="Times New Roman"/>
          <w:lang w:eastAsia="sv-SE"/>
        </w:rPr>
      </w:pPr>
      <w:bookmarkStart w:name="_Toc494801924" w:id="96"/>
      <w:bookmarkStart w:name="_Toc506207441" w:id="97"/>
      <w:r w:rsidRPr="00BC72C4">
        <w:t>Bostäder</w:t>
      </w:r>
      <w:bookmarkEnd w:id="96"/>
      <w:bookmarkEnd w:id="97"/>
    </w:p>
    <w:p w:rsidRPr="00384883" w:rsidR="00176E0D" w:rsidP="004E6A5B" w:rsidRDefault="00176E0D" w14:paraId="587E4A56" w14:textId="4F982727">
      <w:pPr>
        <w:pStyle w:val="Normalutanindragellerluft"/>
        <w:spacing w:before="80"/>
      </w:pPr>
      <w:r w:rsidRPr="00384883">
        <w:t>Ett hem är grunden för ett tryggt liv och i förlängningen är en fungerande bostadspolitik en förutsättning för ett välmående samhälle. Det ska finnas ett boende för alla, oavsett ekonomi. Sverig</w:t>
      </w:r>
      <w:r w:rsidR="00384883">
        <w:t>edemokraterna lägger stor vikt vid</w:t>
      </w:r>
      <w:r w:rsidRPr="00384883">
        <w:t xml:space="preserve"> att barn får en stabil uppväxt, unga ges goda förutsättningar att både bo och studera och att anpassade och trygga boendeformer tillhandahålls våra äldre. Bostadspolitiken ska skapa förutsättningar för människor att bo och leva i de bostadsformer som passar den egna livssituationen bäst. Sverigedemokraternas vision är ett fungerande samhälle där alla människor bor trivsamt på den plats de önskar och det är lätt att flytta och hitta </w:t>
      </w:r>
      <w:r w:rsidR="00384883">
        <w:t xml:space="preserve">en </w:t>
      </w:r>
      <w:r w:rsidRPr="00384883">
        <w:t>ny bostad.</w:t>
      </w:r>
    </w:p>
    <w:p w:rsidRPr="00BC72C4" w:rsidR="00176E0D" w:rsidP="00A10C26" w:rsidRDefault="00176E0D" w14:paraId="32926231" w14:textId="4AAD7C49">
      <w:pPr>
        <w:jc w:val="center"/>
        <w:rPr>
          <w:rFonts w:eastAsia="Times New Roman"/>
          <w:lang w:eastAsia="sv-SE"/>
        </w:rPr>
      </w:pPr>
      <w:r w:rsidRPr="00BC72C4">
        <w:rPr>
          <w:rFonts w:eastAsia="Times New Roman"/>
          <w:noProof/>
          <w:lang w:eastAsia="sv-SE"/>
        </w:rPr>
        <w:drawing>
          <wp:inline distT="0" distB="0" distL="0" distR="0" wp14:anchorId="18328699" wp14:editId="4A906C42">
            <wp:extent cx="3562350" cy="2090305"/>
            <wp:effectExtent l="0" t="0" r="0" b="5715"/>
            <wp:docPr id="6" name="Bildobjekt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desc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90644" cy="2106907"/>
                    </a:xfrm>
                    <a:prstGeom prst="rect">
                      <a:avLst/>
                    </a:prstGeom>
                    <a:noFill/>
                    <a:ln>
                      <a:noFill/>
                    </a:ln>
                  </pic:spPr>
                </pic:pic>
              </a:graphicData>
            </a:graphic>
          </wp:inline>
        </w:drawing>
      </w:r>
    </w:p>
    <w:p w:rsidRPr="00384883" w:rsidR="00176E0D" w:rsidP="00384883" w:rsidRDefault="00176E0D" w14:paraId="34CDBA1C" w14:textId="178B7D27">
      <w:pPr>
        <w:pStyle w:val="Normalutanindragellerluft"/>
      </w:pPr>
      <w:r w:rsidRPr="00384883">
        <w:t>Bostadsbyggandet har ökat under de senaste åren, men det råder fortfarande en stor bos</w:t>
      </w:r>
      <w:r w:rsidR="00384883">
        <w:t>tadsbrist i Sverige och takten för</w:t>
      </w:r>
      <w:r w:rsidRPr="00384883">
        <w:t xml:space="preserve"> nybyggandet är för låg för att </w:t>
      </w:r>
      <w:r w:rsidR="00384883">
        <w:t xml:space="preserve">vi </w:t>
      </w:r>
      <w:r w:rsidRPr="00384883">
        <w:t xml:space="preserve">inom rimlig tid </w:t>
      </w:r>
      <w:r w:rsidR="00384883">
        <w:t xml:space="preserve">ska </w:t>
      </w:r>
      <w:r w:rsidRPr="00384883">
        <w:t xml:space="preserve">återfå en balans på </w:t>
      </w:r>
      <w:r w:rsidR="00384883">
        <w:t>bostadsmarknaden, bromsen för</w:t>
      </w:r>
      <w:r w:rsidRPr="00384883">
        <w:t xml:space="preserve"> byggande</w:t>
      </w:r>
      <w:r w:rsidR="00384883">
        <w:t>t</w:t>
      </w:r>
      <w:r w:rsidRPr="00384883">
        <w:t xml:space="preserve"> ligger främst i bristen på utbildad arbetskraft inom byggsektorn. Bostadspriserna har ökat kraftigt de senaste åren och har inneburit långtgående konsekvenser för Sverige i form av ökad skuldsättning, </w:t>
      </w:r>
      <w:r w:rsidR="00384883">
        <w:t xml:space="preserve">en </w:t>
      </w:r>
      <w:r w:rsidRPr="00384883">
        <w:t xml:space="preserve">hotande bostadsbubbla, mindre konsumtionsutrymme och att svenska banker kan hotas av högre inlåningsräntor. Allt detta har föranlett att det blivit svårare att köpa och äga sitt eget boende. Företagen har problem med att rekrytera kompetens då boende saknas till personalen, speciellt i storstadsregionerna. Högskole- och universitetsstudenter saknar möjlighet att studera i brist på boende på studieorten, vilket i förlängningen kommer att påverka kompetensutbudet på arbetsmarknaden. </w:t>
      </w:r>
    </w:p>
    <w:p w:rsidR="00176E0D" w:rsidP="003504F5" w:rsidRDefault="00176E0D" w14:paraId="11C0BA3A" w14:textId="10D278AA">
      <w:pPr>
        <w:rPr>
          <w:rFonts w:eastAsia="Times New Roman"/>
          <w:lang w:eastAsia="sv-SE"/>
        </w:rPr>
      </w:pPr>
      <w:r w:rsidRPr="00BC72C4">
        <w:rPr>
          <w:rFonts w:eastAsia="Times New Roman"/>
          <w:lang w:eastAsia="sv-SE"/>
        </w:rPr>
        <w:t>Det som behövs är för det första en nollvision för asyl- och anhörighetsinvandring och för det andra att de kortsiktiga och</w:t>
      </w:r>
      <w:r w:rsidR="00384883">
        <w:rPr>
          <w:rFonts w:eastAsia="Times New Roman"/>
          <w:lang w:eastAsia="sv-SE"/>
        </w:rPr>
        <w:t xml:space="preserve"> framhastade lösningarna</w:t>
      </w:r>
      <w:r w:rsidRPr="00BC72C4">
        <w:rPr>
          <w:rFonts w:eastAsia="Times New Roman"/>
          <w:lang w:eastAsia="sv-SE"/>
        </w:rPr>
        <w:t xml:space="preserve"> fasas ut till förmån för </w:t>
      </w:r>
      <w:r w:rsidR="00384883">
        <w:rPr>
          <w:rFonts w:eastAsia="Times New Roman"/>
          <w:lang w:eastAsia="sv-SE"/>
        </w:rPr>
        <w:t xml:space="preserve">en </w:t>
      </w:r>
      <w:r w:rsidRPr="00BC72C4">
        <w:rPr>
          <w:rFonts w:eastAsia="Times New Roman"/>
          <w:lang w:eastAsia="sv-SE"/>
        </w:rPr>
        <w:t>långsiktig, ekonomisk och hållbar samhällsplanering. Byggkostnaderna och därmed bostadspriser</w:t>
      </w:r>
      <w:r w:rsidR="00384883">
        <w:rPr>
          <w:rFonts w:eastAsia="Times New Roman"/>
          <w:lang w:eastAsia="sv-SE"/>
        </w:rPr>
        <w:t>na</w:t>
      </w:r>
      <w:r w:rsidRPr="00BC72C4">
        <w:rPr>
          <w:rFonts w:eastAsia="Times New Roman"/>
          <w:lang w:eastAsia="sv-SE"/>
        </w:rPr>
        <w:t xml:space="preserve"> och hyror</w:t>
      </w:r>
      <w:r w:rsidR="00384883">
        <w:rPr>
          <w:rFonts w:eastAsia="Times New Roman"/>
          <w:lang w:eastAsia="sv-SE"/>
        </w:rPr>
        <w:t>na</w:t>
      </w:r>
      <w:r w:rsidRPr="00BC72C4">
        <w:rPr>
          <w:rFonts w:eastAsia="Times New Roman"/>
          <w:lang w:eastAsia="sv-SE"/>
        </w:rPr>
        <w:t xml:space="preserve"> behöver sänkas för att alla ska kunna få tillgång till </w:t>
      </w:r>
      <w:r w:rsidR="00384883">
        <w:rPr>
          <w:rFonts w:eastAsia="Times New Roman"/>
          <w:lang w:eastAsia="sv-SE"/>
        </w:rPr>
        <w:t xml:space="preserve">en </w:t>
      </w:r>
      <w:r w:rsidRPr="00BC72C4">
        <w:rPr>
          <w:rFonts w:eastAsia="Times New Roman"/>
          <w:lang w:eastAsia="sv-SE"/>
        </w:rPr>
        <w:t>egen bostad.</w:t>
      </w:r>
    </w:p>
    <w:p w:rsidRPr="003E5BC4" w:rsidR="00176E0D" w:rsidP="003E5BC4" w:rsidRDefault="00176E0D" w14:paraId="29B5065C" w14:textId="77777777">
      <w:pPr>
        <w:pStyle w:val="Rubrik3numrerat"/>
      </w:pPr>
      <w:bookmarkStart w:name="_Toc506207442" w:id="98"/>
      <w:r w:rsidRPr="003E5BC4">
        <w:t>Boendemiljö</w:t>
      </w:r>
      <w:bookmarkEnd w:id="98"/>
    </w:p>
    <w:p w:rsidRPr="003E5BC4" w:rsidR="00176E0D" w:rsidP="003E5BC4" w:rsidRDefault="00176E0D" w14:paraId="416CC3BA" w14:textId="2919029B">
      <w:pPr>
        <w:pStyle w:val="Normalutanindragellerluft"/>
        <w:spacing w:before="80"/>
      </w:pPr>
      <w:r w:rsidRPr="003E5BC4">
        <w:t>Boendemiljön är viktig för att skapa trivsel och hemkänsla för invånarna, vår omgivning påverkar oss mycket, vilket ska vara en prioriterad aspekt vid bostadsbyggande och områdesplanering. Att bygga vackert är en viktig inriktn</w:t>
      </w:r>
      <w:r w:rsidRPr="003E5BC4" w:rsidR="0023614E">
        <w:t>ing i vår bostadspolitik och</w:t>
      </w:r>
      <w:r w:rsidRPr="003E5BC4">
        <w:t xml:space="preserve"> vi </w:t>
      </w:r>
      <w:r w:rsidRPr="003E5BC4" w:rsidR="0023614E">
        <w:t>ska även</w:t>
      </w:r>
      <w:r w:rsidRPr="003E5BC4">
        <w:t xml:space="preserve"> se till att bevara Sveriges rika byggnadstradition. Ett sätt att värna det kulturella och estetiska arvet kan vara att införa en så kallad kulturell planering. Det är i korthet en metod som i samhällsbyggnadsfrågor sätter fokus på den</w:t>
      </w:r>
      <w:r w:rsidRPr="003E5BC4" w:rsidR="0023614E">
        <w:t xml:space="preserve"> unika platsens förutsättningar och historia samt</w:t>
      </w:r>
      <w:r w:rsidRPr="003E5BC4">
        <w:t xml:space="preserve"> den omgivande bebyggelsestrukturen.</w:t>
      </w:r>
    </w:p>
    <w:p w:rsidRPr="003E5BC4" w:rsidR="00176E0D" w:rsidP="003E5BC4" w:rsidRDefault="00176E0D" w14:paraId="049D871F" w14:textId="77777777">
      <w:pPr>
        <w:pStyle w:val="Rubrik3numrerat"/>
      </w:pPr>
      <w:bookmarkStart w:name="_Toc506207443" w:id="99"/>
      <w:r w:rsidRPr="003E5BC4">
        <w:t>Integration på bostadsområdet</w:t>
      </w:r>
      <w:bookmarkEnd w:id="99"/>
    </w:p>
    <w:p w:rsidR="00176E0D" w:rsidP="004E6A5B" w:rsidRDefault="00176E0D" w14:paraId="2A6429E0" w14:textId="540BD81F">
      <w:pPr>
        <w:spacing w:before="80"/>
        <w:ind w:firstLine="0"/>
        <w:rPr>
          <w:rFonts w:eastAsia="Times New Roman"/>
          <w:lang w:eastAsia="sv-SE"/>
        </w:rPr>
      </w:pPr>
      <w:r w:rsidRPr="00BC72C4">
        <w:rPr>
          <w:rFonts w:eastAsia="Times New Roman"/>
          <w:lang w:eastAsia="sv-SE"/>
        </w:rPr>
        <w:t xml:space="preserve">Med en ökad tillgång på bostäder och lägre kostnader vad gäller både inköp och hyra, ges fler möjlighet till eget boende, ansvar, minskad trångboddhet och delaktighet i samhället. Detta kombinerat med en minskad asyl- och anhöriginvandring kommer på sikt att skapa bättre förutsättningar för integration och balans på bostadsmarknaden. Integrationen försvåras idag av EBO-lagen, en lag som ger asylsökande rätt att bosätta sig var de vill i landet under tiden som deras asylansökan prövas. Under alltför många år har Sverige tagit emot fler invandrare än vad samhället har klarat av. Bostadsområden har blivit allt mer överbefolkade och därmed segregerade, vilket har lett till att utanförskapet har förstärkts och trångboddheten blivit allt värre. EBO-lagen har gjort att vissa kommuner fått svårt att upprätthålla det allmänna kommunala ansvaret, då fler bor i </w:t>
      </w:r>
      <w:r w:rsidR="0023614E">
        <w:rPr>
          <w:rFonts w:eastAsia="Times New Roman"/>
          <w:lang w:eastAsia="sv-SE"/>
        </w:rPr>
        <w:t>lägenheterna än vad de är avsedd</w:t>
      </w:r>
      <w:r w:rsidRPr="00BC72C4">
        <w:rPr>
          <w:rFonts w:eastAsia="Times New Roman"/>
          <w:lang w:eastAsia="sv-SE"/>
        </w:rPr>
        <w:t>a för. Detta försvårar för många kommuner att anpassa samhällsservicen efter. Trångboddhet ökar vidare slitage på lägenheter, bidr</w:t>
      </w:r>
      <w:r w:rsidR="0023614E">
        <w:rPr>
          <w:rFonts w:eastAsia="Times New Roman"/>
          <w:lang w:eastAsia="sv-SE"/>
        </w:rPr>
        <w:t>ar till fusk med bostadsbidrag och</w:t>
      </w:r>
      <w:r w:rsidRPr="00BC72C4">
        <w:rPr>
          <w:rFonts w:eastAsia="Times New Roman"/>
          <w:lang w:eastAsia="sv-SE"/>
        </w:rPr>
        <w:t xml:space="preserve"> svarthandel med andra-, tredje- och fjärdehandskontrakt eller försäljning av hyreskontrakt och har skapat inlåsningseffekter. Ett första</w:t>
      </w:r>
      <w:r w:rsidR="0023614E">
        <w:rPr>
          <w:rFonts w:eastAsia="Times New Roman"/>
          <w:lang w:eastAsia="sv-SE"/>
        </w:rPr>
        <w:t xml:space="preserve"> steg är att avskaffa EBO-lagen</w:t>
      </w:r>
      <w:r w:rsidRPr="00BC72C4">
        <w:rPr>
          <w:rFonts w:eastAsia="Times New Roman"/>
          <w:lang w:eastAsia="sv-SE"/>
        </w:rPr>
        <w:t xml:space="preserve"> </w:t>
      </w:r>
      <w:r w:rsidR="0087306B">
        <w:rPr>
          <w:rFonts w:eastAsia="Times New Roman"/>
          <w:lang w:eastAsia="sv-SE"/>
        </w:rPr>
        <w:t xml:space="preserve">och </w:t>
      </w:r>
      <w:r w:rsidRPr="00BC72C4">
        <w:rPr>
          <w:rFonts w:eastAsia="Times New Roman"/>
          <w:lang w:eastAsia="sv-SE"/>
        </w:rPr>
        <w:t>införa lägenhetsregister och ett tak vad gäller antalet boende i en lägenhet.</w:t>
      </w:r>
    </w:p>
    <w:p w:rsidRPr="003E5BC4" w:rsidR="00176E0D" w:rsidP="003E5BC4" w:rsidRDefault="00176E0D" w14:paraId="5FA73C82" w14:textId="77777777">
      <w:pPr>
        <w:pStyle w:val="Rubrik3numrerat"/>
      </w:pPr>
      <w:bookmarkStart w:name="_Toc506207444" w:id="100"/>
      <w:r w:rsidRPr="003E5BC4">
        <w:t>Säkrare polisiär närvaro i förorter</w:t>
      </w:r>
      <w:bookmarkEnd w:id="100"/>
    </w:p>
    <w:p w:rsidR="00176E0D" w:rsidP="004E6A5B" w:rsidRDefault="00176E0D" w14:paraId="181D59D1" w14:textId="4BF89C26">
      <w:pPr>
        <w:spacing w:before="80"/>
        <w:ind w:firstLine="0"/>
        <w:rPr>
          <w:rFonts w:eastAsia="Times New Roman"/>
          <w:lang w:eastAsia="sv-SE"/>
        </w:rPr>
      </w:pPr>
      <w:r w:rsidRPr="00BC72C4">
        <w:rPr>
          <w:rFonts w:eastAsia="Times New Roman"/>
          <w:lang w:eastAsia="sv-SE"/>
        </w:rPr>
        <w:t xml:space="preserve">Polisen har pekat ut 61 utsatta områden i Sverige, där otryggheten är extra stor. Utformningen av miljonprogramsområdena, vilka </w:t>
      </w:r>
      <w:r>
        <w:rPr>
          <w:rFonts w:eastAsia="Times New Roman"/>
          <w:lang w:eastAsia="sv-SE"/>
        </w:rPr>
        <w:t xml:space="preserve">utgör </w:t>
      </w:r>
      <w:r w:rsidRPr="00BC72C4">
        <w:rPr>
          <w:rFonts w:eastAsia="Times New Roman"/>
          <w:lang w:eastAsia="sv-SE"/>
        </w:rPr>
        <w:t>en betydande andel av de utsatta områdena, gör det svårt för polisen att närvara utan att samtidigt utsätta sig för stora risker. Torg, skolor, parkeringar m.m. är utformade på ett sätt som försvårar spaning och närvaro för polisen och reträttvägar kan enkelt blockeras. Närvaron från polisen försvåras vid polisingripanden då de ofta leder till våldsamma upplopp med bilbränder och stenkastning som följd. Här föreslår vi att en nationell handlingsplan tas fram som en handbok för landets kommuner att identifiera otrygga områden i alla landets tätorter och tillgodose deras behov av åtg</w:t>
      </w:r>
      <w:r w:rsidR="0023614E">
        <w:rPr>
          <w:rFonts w:eastAsia="Times New Roman"/>
          <w:lang w:eastAsia="sv-SE"/>
        </w:rPr>
        <w:t>ärder för ökad trygghet</w:t>
      </w:r>
      <w:r w:rsidRPr="00BC72C4">
        <w:rPr>
          <w:rFonts w:eastAsia="Times New Roman"/>
          <w:lang w:eastAsia="sv-SE"/>
        </w:rPr>
        <w:t>. Trygghetsgivande belysning och utökad kameraövervakning är två exempel på åtgärder som kan ingå i handlingsplanen. Sverigedemokraterna anslår särskilda medel till berörda kommuner för områdesplanering.</w:t>
      </w:r>
    </w:p>
    <w:p w:rsidRPr="003E5BC4" w:rsidR="00176E0D" w:rsidP="003E5BC4" w:rsidRDefault="00176E0D" w14:paraId="390B5F59" w14:textId="77777777">
      <w:pPr>
        <w:pStyle w:val="Rubrik3numrerat"/>
      </w:pPr>
      <w:bookmarkStart w:name="_Toc506207445" w:id="101"/>
      <w:r w:rsidRPr="003E5BC4">
        <w:t>Ökad konkurrens och finansiering på byggmarknaden</w:t>
      </w:r>
      <w:bookmarkEnd w:id="101"/>
    </w:p>
    <w:p w:rsidR="00176E0D" w:rsidP="004E6A5B" w:rsidRDefault="00176E0D" w14:paraId="657CDF87" w14:textId="536825BB">
      <w:pPr>
        <w:spacing w:before="80"/>
        <w:ind w:firstLine="0"/>
        <w:rPr>
          <w:rFonts w:eastAsia="Times New Roman"/>
          <w:lang w:eastAsia="sv-SE"/>
        </w:rPr>
      </w:pPr>
      <w:r w:rsidRPr="00BC72C4">
        <w:rPr>
          <w:rFonts w:eastAsia="Times New Roman"/>
          <w:lang w:eastAsia="sv-SE"/>
        </w:rPr>
        <w:t xml:space="preserve">Behovet av ökad konkurrens är påtaglig och en ökad anbudskonkurrens mellan byggbolagen skulle kunna minska byggkostnaderna. En utredning behövs för att öka konkurrensen mellan byggbolagen och för att se över förutsättningarna för byggbolag att finansiera större byggprojekt. </w:t>
      </w:r>
    </w:p>
    <w:p w:rsidRPr="003E5BC4" w:rsidR="00176E0D" w:rsidP="003E5BC4" w:rsidRDefault="00176E0D" w14:paraId="02982500" w14:textId="77777777">
      <w:pPr>
        <w:pStyle w:val="Rubrik3numrerat"/>
      </w:pPr>
      <w:bookmarkStart w:name="_Toc506207446" w:id="102"/>
      <w:r w:rsidRPr="003E5BC4">
        <w:t>Regional bostadsplanering och investeringsbidrag för äldrebostäder</w:t>
      </w:r>
      <w:bookmarkEnd w:id="102"/>
    </w:p>
    <w:p w:rsidR="00176E0D" w:rsidP="004E6A5B" w:rsidRDefault="00176E0D" w14:paraId="21D01425" w14:textId="4FE6C544">
      <w:pPr>
        <w:spacing w:before="80"/>
        <w:ind w:firstLine="0"/>
        <w:rPr>
          <w:rFonts w:eastAsia="Times New Roman"/>
          <w:lang w:eastAsia="sv-SE"/>
        </w:rPr>
      </w:pPr>
      <w:r w:rsidRPr="00BC72C4">
        <w:rPr>
          <w:rFonts w:eastAsia="Times New Roman"/>
          <w:lang w:eastAsia="sv-SE"/>
        </w:rPr>
        <w:t>För att stat, regioner och kommuner ska kunna planera tillsammans för bostadsbyggande, infrastruktur och kollektivtrafik, behövs en regional planering. Regi</w:t>
      </w:r>
      <w:r w:rsidR="0023614E">
        <w:rPr>
          <w:rFonts w:eastAsia="Times New Roman"/>
          <w:lang w:eastAsia="sv-SE"/>
        </w:rPr>
        <w:t>onen kan bidra med en kompetens</w:t>
      </w:r>
      <w:r w:rsidRPr="00BC72C4">
        <w:rPr>
          <w:rFonts w:eastAsia="Times New Roman"/>
          <w:lang w:eastAsia="sv-SE"/>
        </w:rPr>
        <w:t xml:space="preserve"> som framför allt de mindre kommunerna, varifrån arbetspendling sker, har behov av. En regional översiktsplanering ska samtidigt fortfarande innebära att beslutanderätten ligger på kommunal nivå. Vidare behövs en bostads- och infrastrukturberedning, som långsiktigt kan skapa bättre förutsättningar för ökat bostadsbyggande. </w:t>
      </w:r>
    </w:p>
    <w:p w:rsidRPr="003E5BC4" w:rsidR="00176E0D" w:rsidP="003E5BC4" w:rsidRDefault="00176E0D" w14:paraId="3E3F2D80" w14:textId="61B46340">
      <w:r w:rsidRPr="003E5BC4">
        <w:t>Behov</w:t>
      </w:r>
      <w:r w:rsidRPr="003E5BC4" w:rsidR="0023614E">
        <w:t>et</w:t>
      </w:r>
      <w:r w:rsidRPr="003E5BC4">
        <w:t xml:space="preserve"> av ny- eller ombyggnation av äld</w:t>
      </w:r>
      <w:r w:rsidRPr="003E5BC4" w:rsidR="0023614E">
        <w:t>re bostäder i särskilda boenden</w:t>
      </w:r>
      <w:r w:rsidRPr="003E5BC4">
        <w:t xml:space="preserve"> samt trygghetsboenden är växande. För att möta behovet för den kommande åldrande befolkningen tillför vi kommunerna ett investeringsbidrag. </w:t>
      </w:r>
    </w:p>
    <w:p w:rsidRPr="003E5BC4" w:rsidR="00176E0D" w:rsidP="003E5BC4" w:rsidRDefault="00176E0D" w14:paraId="18C16E14" w14:textId="77777777">
      <w:pPr>
        <w:pStyle w:val="Rubrik3numrerat"/>
      </w:pPr>
      <w:bookmarkStart w:name="_Toc506207447" w:id="103"/>
      <w:r w:rsidRPr="003E5BC4">
        <w:t>Fler studentbostäder</w:t>
      </w:r>
      <w:bookmarkEnd w:id="103"/>
    </w:p>
    <w:p w:rsidR="00176E0D" w:rsidP="004E6A5B" w:rsidRDefault="00176E0D" w14:paraId="4FA8C24B" w14:textId="558DE6BD">
      <w:pPr>
        <w:spacing w:before="80"/>
        <w:ind w:firstLine="0"/>
        <w:rPr>
          <w:rFonts w:eastAsia="Times New Roman"/>
          <w:lang w:eastAsia="sv-SE"/>
        </w:rPr>
      </w:pPr>
      <w:r w:rsidRPr="00BC72C4">
        <w:rPr>
          <w:rFonts w:eastAsia="Times New Roman"/>
          <w:lang w:eastAsia="sv-SE"/>
        </w:rPr>
        <w:t>På de flesta av Sveriges högskole- och universitetsorter råder brist på studentbostäder, vilket riskerar att slå mot utbildningsväsendet och kompetensförsörjningen. Utöver storstadsregionernas kompetensbehov för tillväxtföretag behövs möjligheten att kunna studera för dem som bor på mindre orter och där kompetensen behövs för att företag ska kunna verka och därmed motverka utflyttning. Sverigedemokraterna vill underlätta och utö</w:t>
      </w:r>
      <w:r w:rsidR="0023614E">
        <w:rPr>
          <w:rFonts w:eastAsia="Times New Roman"/>
          <w:lang w:eastAsia="sv-SE"/>
        </w:rPr>
        <w:t>ka byggandet av studentbostäder</w:t>
      </w:r>
      <w:r w:rsidRPr="00BC72C4">
        <w:rPr>
          <w:rFonts w:eastAsia="Times New Roman"/>
          <w:lang w:eastAsia="sv-SE"/>
        </w:rPr>
        <w:t xml:space="preserve"> genom </w:t>
      </w:r>
      <w:r w:rsidR="0023614E">
        <w:rPr>
          <w:rFonts w:eastAsia="Times New Roman"/>
          <w:lang w:eastAsia="sv-SE"/>
        </w:rPr>
        <w:t xml:space="preserve">ett </w:t>
      </w:r>
      <w:r w:rsidRPr="00BC72C4">
        <w:rPr>
          <w:rFonts w:eastAsia="Times New Roman"/>
          <w:lang w:eastAsia="sv-SE"/>
        </w:rPr>
        <w:t>statligt stimulansbidrag till kommunerna och utökar därför anslaget i form av stimulansbidrag.</w:t>
      </w:r>
    </w:p>
    <w:p w:rsidR="00083AAB" w:rsidP="00FD5A3B" w:rsidRDefault="00083AAB" w14:paraId="79C58B8A" w14:textId="434138AC">
      <w:pPr>
        <w:pStyle w:val="Rubrik1numrerat"/>
        <w:numPr>
          <w:ilvl w:val="0"/>
          <w:numId w:val="12"/>
        </w:numPr>
        <w:spacing w:before="820"/>
      </w:pPr>
      <w:bookmarkStart w:name="_Toc506207448" w:id="104"/>
      <w:r w:rsidRPr="00083AAB">
        <w:t>Socialförsäkring</w:t>
      </w:r>
      <w:bookmarkEnd w:id="104"/>
    </w:p>
    <w:p w:rsidRPr="00CB2E90" w:rsidR="00F37F3F" w:rsidP="004E6A5B" w:rsidRDefault="00F37F3F" w14:paraId="7565F516" w14:textId="77777777">
      <w:pPr>
        <w:pStyle w:val="Rubrik2numrerat"/>
        <w:spacing w:before="360" w:after="0"/>
      </w:pPr>
      <w:bookmarkStart w:name="_Toc506207449" w:id="105"/>
      <w:r>
        <w:t>Avkvoterad f</w:t>
      </w:r>
      <w:r w:rsidRPr="00626B6F">
        <w:t>öräldraförsäkring</w:t>
      </w:r>
      <w:r>
        <w:t xml:space="preserve"> &amp; dubbeldagar</w:t>
      </w:r>
      <w:bookmarkEnd w:id="105"/>
      <w:r>
        <w:t xml:space="preserve"> </w:t>
      </w:r>
    </w:p>
    <w:p w:rsidRPr="005C0429" w:rsidR="00F37F3F" w:rsidP="004E6A5B" w:rsidRDefault="00F37F3F" w14:paraId="63783870" w14:textId="2B0CF498">
      <w:pPr>
        <w:pStyle w:val="Normalutanindragellerluft"/>
        <w:spacing w:before="80"/>
      </w:pPr>
      <w:r w:rsidRPr="005C0429">
        <w:t xml:space="preserve">Föräldraförsäkringen är den nyblivna eller växande familjens garanti för ekonomisk stabilitet under barnens första omsorgskrävande år. Sverigedemokraterna förespråkar att uppdelningen av föräldrapengen mellan föräldrarna görs bäst av just föräldrarna och </w:t>
      </w:r>
      <w:r w:rsidRPr="005C0429" w:rsidR="005C0429">
        <w:t>inte</w:t>
      </w:r>
      <w:r w:rsidR="005C0429">
        <w:t xml:space="preserve"> </w:t>
      </w:r>
      <w:r w:rsidRPr="005C0429">
        <w:t>behöver regleras politiskt. Föräldrar är helt enkelt bättre lämpade att besluta i denna fråga än politiker. Därför avskaffa</w:t>
      </w:r>
      <w:r w:rsidR="005C0429">
        <w:t>s</w:t>
      </w:r>
      <w:r w:rsidRPr="005C0429">
        <w:t xml:space="preserve"> all kvotering av föräldraförsäkringen, också den indirekta så kallade jämställdhetsbonusen, och föräldrarna återges förtroendet att fullt ut bestämma hur föräldraförsäkringen ska disponeras.</w:t>
      </w:r>
    </w:p>
    <w:p w:rsidRPr="00CB2E90" w:rsidR="00F37F3F" w:rsidP="005C0429" w:rsidRDefault="00F37F3F" w14:paraId="161A0CD0" w14:textId="77777777">
      <w:pPr>
        <w:pStyle w:val="ListaPunkt"/>
      </w:pPr>
      <w:r>
        <w:t>Slopad kvotering av föräldraförsäkringen.</w:t>
      </w:r>
    </w:p>
    <w:p w:rsidRPr="005C0429" w:rsidR="00F37F3F" w:rsidP="005C0429" w:rsidRDefault="00F37F3F" w14:paraId="0705D932" w14:textId="77777777">
      <w:pPr>
        <w:pStyle w:val="Normalutanindragellerluft"/>
      </w:pPr>
      <w:r w:rsidRPr="005C0429">
        <w:t>Antalet dubbeldagar, de dagar under vilka bägge vårdnadshavare kan använda föräldraledigheten samtidigt, i föräldraförsäkringen ökar. I stället för nuvarande gräns på max 30 dagar, höjs taket till 60 dagar. Allt för att ge mer frihet till familjen att anpassa stödet efter sina behov. Vi räknar med att detta inte har någon budgetär effekt. En rad förändringar i anslagen är kopplade till besparingar som blir följden av en minskad invandring</w:t>
      </w:r>
    </w:p>
    <w:p w:rsidRPr="007863F4" w:rsidR="00F37F3F" w:rsidP="005C0429" w:rsidRDefault="00F37F3F" w14:paraId="066A09B8" w14:textId="77777777">
      <w:pPr>
        <w:pStyle w:val="ListaPunkt"/>
      </w:pPr>
      <w:r>
        <w:t>Antal dubbeldagar i föräldraförsäkringen höjs från 30 till 60.</w:t>
      </w:r>
    </w:p>
    <w:p w:rsidRPr="001E16CB" w:rsidR="00F37F3F" w:rsidP="004E6A5B" w:rsidRDefault="00F37F3F" w14:paraId="2D037973" w14:textId="77777777">
      <w:pPr>
        <w:pStyle w:val="Rubrik2numrerat"/>
        <w:spacing w:before="600" w:after="0"/>
      </w:pPr>
      <w:bookmarkStart w:name="_Toc506207450" w:id="106"/>
      <w:r w:rsidRPr="001E16CB">
        <w:t>Föräldrapenning</w:t>
      </w:r>
      <w:bookmarkEnd w:id="106"/>
    </w:p>
    <w:p w:rsidRPr="005C0429" w:rsidR="00F37F3F" w:rsidP="004E6A5B" w:rsidRDefault="00F37F3F" w14:paraId="7957094D" w14:textId="77777777">
      <w:pPr>
        <w:pStyle w:val="Normalutanindragellerluft"/>
        <w:spacing w:before="80"/>
      </w:pPr>
      <w:r w:rsidRPr="005C0429">
        <w:t>Med barn tillkommer av naturliga skäl ekonomiska behov som tidigare inte funnits. Ökade utgifter, samt att föräldraförsäkringen inte motsvarar en full inkomst, skapar en ekonomisk tröskel för dem som planerar att skaffa barn. Detta är naturligt och det är inte heller Sverigedemokraternas ambition att avskaffa en sådan tröskel. Emellertid är det önskvärt att minimera den ekonomiska oron inför beslutet att bilda familj. Barnen är varje samhälles framtid och att underlätta för människor att ta steget att bilda familj är därmed en grundbult i välfärden.</w:t>
      </w:r>
    </w:p>
    <w:p w:rsidRPr="005C0429" w:rsidR="00F37F3F" w:rsidP="004E6A5B" w:rsidRDefault="00F37F3F" w14:paraId="1B0CD356" w14:textId="77777777">
      <w:pPr>
        <w:pStyle w:val="Rubrik2numrerat"/>
        <w:spacing w:before="600" w:after="0"/>
      </w:pPr>
      <w:bookmarkStart w:name="_Toc506207451" w:id="107"/>
      <w:r w:rsidRPr="005C0429">
        <w:t>Införande av sorgpeng</w:t>
      </w:r>
      <w:bookmarkEnd w:id="107"/>
    </w:p>
    <w:p w:rsidRPr="005C0429" w:rsidR="00F37F3F" w:rsidP="004E6A5B" w:rsidRDefault="00F37F3F" w14:paraId="56144BF4" w14:textId="1AAFE115">
      <w:pPr>
        <w:pStyle w:val="Normalutanindragellerluft"/>
        <w:spacing w:before="80"/>
      </w:pPr>
      <w:r w:rsidRPr="005C0429">
        <w:t xml:space="preserve">Varje år dör ungefär 900 barn i Sverige. </w:t>
      </w:r>
      <w:r w:rsidRPr="005C0429" w:rsidR="00F15386">
        <w:t>Ungefär</w:t>
      </w:r>
      <w:r w:rsidRPr="005C0429">
        <w:t xml:space="preserve"> hälften av dessa dör i samband med födseln. I de fall detta händer kan modern ta ut 30 dagar av föräldraförsäkringen. Om ett barn däremot dör senare i livet kan föräldrarna ta ut 10 dagar vardera med tillfällig föräldrapenning. Detta kan också kombineras på så sätt att modern kan ta ut 30 dagar och fadern 10 dagar i tillfällig föräldrapenning om barnet dör vid födseln. Om dödsfallet leder till att föräldrarna får nedsatt arbetsförmåga finns möjlighet till sjukpenning. </w:t>
      </w:r>
    </w:p>
    <w:p w:rsidR="00F37F3F" w:rsidP="00F37F3F" w:rsidRDefault="00F37F3F" w14:paraId="59D47191" w14:textId="02C4BC56">
      <w:pPr>
        <w:tabs>
          <w:tab w:val="clear" w:pos="284"/>
        </w:tabs>
        <w:rPr>
          <w:szCs w:val="22"/>
        </w:rPr>
      </w:pPr>
      <w:r w:rsidRPr="00626B6F">
        <w:rPr>
          <w:szCs w:val="22"/>
        </w:rPr>
        <w:t>Sverigedemokraterna anser att föräldrar vid ett barns bortgång, mitt i den värsta av alla tänkbara sorger, inte ska behöva gå igenom en process med Försäkringskassan för att k</w:t>
      </w:r>
      <w:r w:rsidR="005C0429">
        <w:rPr>
          <w:szCs w:val="22"/>
        </w:rPr>
        <w:t>unna stanna hemma som sjukskrivna</w:t>
      </w:r>
      <w:r w:rsidRPr="00626B6F">
        <w:rPr>
          <w:szCs w:val="22"/>
        </w:rPr>
        <w:t xml:space="preserve">. Därför </w:t>
      </w:r>
      <w:r>
        <w:rPr>
          <w:szCs w:val="22"/>
        </w:rPr>
        <w:t>inrättas vad vi kallar för ”sorgpeng”. Den</w:t>
      </w:r>
      <w:r w:rsidRPr="00626B6F">
        <w:rPr>
          <w:szCs w:val="22"/>
        </w:rPr>
        <w:t xml:space="preserve"> innebär att varje förälder erhåller en lagstadgad rätt att</w:t>
      </w:r>
      <w:r w:rsidR="005C0429">
        <w:rPr>
          <w:szCs w:val="22"/>
        </w:rPr>
        <w:t xml:space="preserve"> automatiskt</w:t>
      </w:r>
      <w:r w:rsidRPr="00626B6F" w:rsidR="005C0429">
        <w:rPr>
          <w:szCs w:val="22"/>
        </w:rPr>
        <w:t xml:space="preserve"> vara ledig i en månad (22 dagar) med ersättning på sjukpenningnivå</w:t>
      </w:r>
      <w:r w:rsidR="005C0429">
        <w:rPr>
          <w:szCs w:val="22"/>
        </w:rPr>
        <w:t xml:space="preserve"> i</w:t>
      </w:r>
      <w:r w:rsidRPr="00626B6F">
        <w:rPr>
          <w:szCs w:val="22"/>
        </w:rPr>
        <w:t xml:space="preserve"> händelse av att ett barn i åldern</w:t>
      </w:r>
      <w:r w:rsidR="005C0429">
        <w:rPr>
          <w:szCs w:val="22"/>
        </w:rPr>
        <w:t xml:space="preserve"> upp till och med 17 år avlider.</w:t>
      </w:r>
      <w:r w:rsidRPr="00626B6F">
        <w:rPr>
          <w:szCs w:val="22"/>
        </w:rPr>
        <w:t xml:space="preserve"> Detta skulle inte påverka </w:t>
      </w:r>
      <w:r>
        <w:rPr>
          <w:szCs w:val="22"/>
        </w:rPr>
        <w:t xml:space="preserve">det </w:t>
      </w:r>
      <w:r w:rsidRPr="00626B6F">
        <w:rPr>
          <w:szCs w:val="22"/>
        </w:rPr>
        <w:t>nuvarande system</w:t>
      </w:r>
      <w:r>
        <w:rPr>
          <w:szCs w:val="22"/>
        </w:rPr>
        <w:t>et</w:t>
      </w:r>
      <w:r w:rsidRPr="00626B6F">
        <w:rPr>
          <w:szCs w:val="22"/>
        </w:rPr>
        <w:t>s uppbyggnad, utan erhållas i enlighet med nuvarande former f</w:t>
      </w:r>
      <w:r>
        <w:rPr>
          <w:szCs w:val="22"/>
        </w:rPr>
        <w:t xml:space="preserve">ör tillfällig föräldrapenning. </w:t>
      </w:r>
    </w:p>
    <w:p w:rsidRPr="003E6CF5" w:rsidR="00F37F3F" w:rsidP="005C0429" w:rsidRDefault="00F37F3F" w14:paraId="4615B6B8" w14:textId="491B99E6">
      <w:pPr>
        <w:pStyle w:val="ListaPunkt"/>
      </w:pPr>
      <w:r>
        <w:t>Inför sorgpeng som me</w:t>
      </w:r>
      <w:r w:rsidR="005C0429">
        <w:t>dger föräldrapeng i 22 dagar i</w:t>
      </w:r>
      <w:r>
        <w:t xml:space="preserve"> händelse av </w:t>
      </w:r>
      <w:r w:rsidR="005C0429">
        <w:t xml:space="preserve">ett </w:t>
      </w:r>
      <w:r>
        <w:t>barns bortgång.</w:t>
      </w:r>
    </w:p>
    <w:p w:rsidRPr="00626B6F" w:rsidR="00F37F3F" w:rsidP="004E6A5B" w:rsidRDefault="00F37F3F" w14:paraId="4A0F9207" w14:textId="77777777">
      <w:pPr>
        <w:pStyle w:val="Rubrik2numrerat"/>
        <w:spacing w:before="600" w:after="0"/>
      </w:pPr>
      <w:bookmarkStart w:name="_Toc506207452" w:id="108"/>
      <w:r w:rsidRPr="00626B6F">
        <w:t>Underhållsstöd</w:t>
      </w:r>
      <w:bookmarkEnd w:id="108"/>
    </w:p>
    <w:p w:rsidRPr="005C0429" w:rsidR="00F37F3F" w:rsidP="004E6A5B" w:rsidRDefault="00F37F3F" w14:paraId="5261E092" w14:textId="14AB84E1">
      <w:pPr>
        <w:pStyle w:val="Normalutanindragellerluft"/>
        <w:spacing w:before="80"/>
      </w:pPr>
      <w:r w:rsidRPr="005C0429">
        <w:t xml:space="preserve">Sverigedemokraterna ställer sig bakom regeringens höjning av underhållsstödet </w:t>
      </w:r>
      <w:r w:rsidR="005C0429">
        <w:t>för äldre ungdomar men</w:t>
      </w:r>
      <w:r w:rsidRPr="005C0429">
        <w:t xml:space="preserve"> vill att underhållsstödet ska indexeras och förespråkar en automatisk höjning om två procent per år. För att underhållsstödet ska ligga i takt med kostnader och prisutveckling i samhället bör underhållsstöd ses över på årlig basis. </w:t>
      </w:r>
    </w:p>
    <w:p w:rsidR="00F37F3F" w:rsidP="004E6A5B" w:rsidRDefault="00F37F3F" w14:paraId="0FF12C90" w14:textId="77777777">
      <w:pPr>
        <w:pStyle w:val="Rubrik2numrerat"/>
        <w:spacing w:before="600" w:after="0"/>
      </w:pPr>
      <w:bookmarkStart w:name="_Toc506207453" w:id="109"/>
      <w:r w:rsidRPr="007D3705">
        <w:t>Vård</w:t>
      </w:r>
      <w:r>
        <w:t>- och merkostnads</w:t>
      </w:r>
      <w:r w:rsidRPr="007D3705">
        <w:t>bidrag för funktionshindrade barn</w:t>
      </w:r>
      <w:bookmarkEnd w:id="109"/>
    </w:p>
    <w:p w:rsidRPr="005C0429" w:rsidR="00F37F3F" w:rsidP="004E6A5B" w:rsidRDefault="00F37F3F" w14:paraId="32475CE4" w14:textId="1112AA86">
      <w:pPr>
        <w:pStyle w:val="Normalutanindragellerluft"/>
        <w:spacing w:before="80"/>
      </w:pPr>
      <w:r w:rsidRPr="005C0429">
        <w:t xml:space="preserve">En del barn behöver extra stöd för att fungera i vardagen. Det kan exempelvis handla om särskild kost eller hjälpmedel kopplade till funktionsnedsättningar av olika slag. Idag finns möjlighet att ansöka om ersättning för merkostnader fram till och med </w:t>
      </w:r>
      <w:r w:rsidR="005C0429">
        <w:t xml:space="preserve">det att </w:t>
      </w:r>
      <w:r w:rsidRPr="005C0429">
        <w:t>barnet fyller 19 år. Detta stöd kallas merkostnadsbidrag och betalas ut i de fall barnet endast behöver hjälp i form av åtgärder som föräldrarna själva kan ombesörja. Idag är systemet utformat så att ersättning för endast hjälpmedel betalas ut om kostnaden överstiger 16 020 kronor per år, medan familjer med barn som är i behov av både vård och hjälpmedel kan få ekonomiskt stöd redan vid en sammanlagd årlig kostnad på 8 010 kronor.</w:t>
      </w:r>
    </w:p>
    <w:p w:rsidR="00F37F3F" w:rsidP="00F37F3F" w:rsidRDefault="00F37F3F" w14:paraId="76C362BA" w14:textId="62AE3A52">
      <w:pPr>
        <w:tabs>
          <w:tab w:val="clear" w:pos="284"/>
        </w:tabs>
        <w:rPr>
          <w:szCs w:val="22"/>
        </w:rPr>
      </w:pPr>
      <w:r>
        <w:rPr>
          <w:szCs w:val="22"/>
        </w:rPr>
        <w:t>D</w:t>
      </w:r>
      <w:r w:rsidRPr="00626B6F">
        <w:rPr>
          <w:szCs w:val="22"/>
        </w:rPr>
        <w:t>et</w:t>
      </w:r>
      <w:r>
        <w:rPr>
          <w:szCs w:val="22"/>
        </w:rPr>
        <w:t xml:space="preserve"> borde vara</w:t>
      </w:r>
      <w:r w:rsidRPr="00626B6F">
        <w:rPr>
          <w:szCs w:val="22"/>
        </w:rPr>
        <w:t xml:space="preserve"> en självklarhet att ekonomiskt utsatta familjer ska kunna erbjuda </w:t>
      </w:r>
      <w:r w:rsidR="005C0429">
        <w:rPr>
          <w:szCs w:val="22"/>
        </w:rPr>
        <w:t>sina barn den hjälp som de</w:t>
      </w:r>
      <w:r w:rsidRPr="00626B6F">
        <w:rPr>
          <w:szCs w:val="22"/>
        </w:rPr>
        <w:t xml:space="preserve"> behöver. Därför </w:t>
      </w:r>
      <w:r>
        <w:rPr>
          <w:szCs w:val="22"/>
        </w:rPr>
        <w:t>reduceras</w:t>
      </w:r>
      <w:r w:rsidRPr="00626B6F">
        <w:rPr>
          <w:szCs w:val="22"/>
        </w:rPr>
        <w:t xml:space="preserve"> minimininivån på merkostnader som krävs för att beviljas ekonomiskt stöd så att samma regler gäller oavsett om </w:t>
      </w:r>
      <w:r w:rsidR="005C0429">
        <w:rPr>
          <w:szCs w:val="22"/>
        </w:rPr>
        <w:t>ett barn</w:t>
      </w:r>
      <w:r w:rsidRPr="00626B6F">
        <w:rPr>
          <w:szCs w:val="22"/>
        </w:rPr>
        <w:t xml:space="preserve"> behöver hjälpmedel eller om barnet även är i behov av vård.</w:t>
      </w:r>
      <w:r>
        <w:rPr>
          <w:szCs w:val="22"/>
        </w:rPr>
        <w:t xml:space="preserve"> N</w:t>
      </w:r>
      <w:r w:rsidRPr="00626B6F">
        <w:rPr>
          <w:szCs w:val="22"/>
        </w:rPr>
        <w:t xml:space="preserve">uvarande system är ojämnt </w:t>
      </w:r>
      <w:r>
        <w:rPr>
          <w:szCs w:val="22"/>
        </w:rPr>
        <w:t xml:space="preserve">utformat </w:t>
      </w:r>
      <w:r w:rsidRPr="00626B6F">
        <w:rPr>
          <w:szCs w:val="22"/>
        </w:rPr>
        <w:t xml:space="preserve">och </w:t>
      </w:r>
      <w:r>
        <w:rPr>
          <w:szCs w:val="22"/>
        </w:rPr>
        <w:t>medel anslås</w:t>
      </w:r>
      <w:r w:rsidRPr="00626B6F">
        <w:rPr>
          <w:szCs w:val="22"/>
        </w:rPr>
        <w:t xml:space="preserve"> för att </w:t>
      </w:r>
      <w:r>
        <w:rPr>
          <w:szCs w:val="22"/>
        </w:rPr>
        <w:t xml:space="preserve">eliminera </w:t>
      </w:r>
      <w:r w:rsidRPr="00626B6F">
        <w:rPr>
          <w:szCs w:val="22"/>
        </w:rPr>
        <w:t xml:space="preserve">den skillnad i kostnadsgräns för ersättning som idag finns. </w:t>
      </w:r>
    </w:p>
    <w:p w:rsidRPr="003E6CF5" w:rsidR="00F37F3F" w:rsidP="005C0429" w:rsidRDefault="00F37F3F" w14:paraId="40AF79D9" w14:textId="77777777">
      <w:pPr>
        <w:pStyle w:val="ListaPunkt"/>
        <w:spacing w:before="120"/>
      </w:pPr>
      <w:r>
        <w:t>Eliminera kostnadsgränsen för merkostnadsbidrag för funktionshindrade barn.</w:t>
      </w:r>
    </w:p>
    <w:p w:rsidRPr="0031734E" w:rsidR="00F37F3F" w:rsidP="004E6A5B" w:rsidRDefault="00F37F3F" w14:paraId="26E25279" w14:textId="77777777">
      <w:pPr>
        <w:pStyle w:val="Rubrik2numrerat"/>
        <w:spacing w:before="600" w:after="0"/>
      </w:pPr>
      <w:bookmarkStart w:name="_Toc506207454" w:id="110"/>
      <w:r w:rsidRPr="0031734E">
        <w:t>Vårdnadsbidraget</w:t>
      </w:r>
      <w:bookmarkEnd w:id="110"/>
    </w:p>
    <w:p w:rsidRPr="005C0429" w:rsidR="00F37F3F" w:rsidP="005C0429" w:rsidRDefault="00F37F3F" w14:paraId="5382C139" w14:textId="21EC095D">
      <w:pPr>
        <w:pStyle w:val="Normalutanindragellerluft"/>
        <w:spacing w:before="80"/>
      </w:pPr>
      <w:r w:rsidRPr="005C0429">
        <w:t>Sverigedemokraterna ställer sig positiva till det så kallade vårdnadsbidraget och vill se ett återinförande av det. Vårdnadsbidraget kunde och bör kunna beviljas föräldrar med barn i åldern 1–3 år. För oss, som ett familjevänligt parti, är det en självklarhet att familjerna själva ska kunna välja att stanna hemma längre med sina barn. En orsak till vårt ställningstagande är även medvetenheten om att barn utvecklas i olika takt</w:t>
      </w:r>
      <w:r w:rsidR="005C0429">
        <w:t>. Medan vissa redan som</w:t>
      </w:r>
      <w:r w:rsidRPr="005C0429">
        <w:t xml:space="preserve"> ettåringar kan inskolas på förskolan, behöver andra längre tid hemma. Trots att denna möjlighet finns, </w:t>
      </w:r>
      <w:r w:rsidR="005C0429">
        <w:t>nyttjas den</w:t>
      </w:r>
      <w:r w:rsidRPr="005C0429">
        <w:t xml:space="preserve"> bara </w:t>
      </w:r>
      <w:r w:rsidR="005C0429">
        <w:t xml:space="preserve">av </w:t>
      </w:r>
      <w:r w:rsidRPr="005C0429">
        <w:t>en bråkdel av Sveriges småbarnsfamiljer. Vi är övertygade om att det är kopplat till de problem som vi ser finns, att ersättningen är alldeles för låg och att vårdnadsbidraget endast erbjöds i vissa kommuner innan det slopades av regeringen 2016.</w:t>
      </w:r>
    </w:p>
    <w:p w:rsidRPr="003E6CF5" w:rsidR="00F37F3F" w:rsidP="005C0429" w:rsidRDefault="00F37F3F" w14:paraId="5A3B9CAB" w14:textId="77777777">
      <w:pPr>
        <w:pStyle w:val="ListaPunkt"/>
      </w:pPr>
      <w:r>
        <w:t>Återinför vårdnadsbidraget för barn mellan ett och tre år.</w:t>
      </w:r>
    </w:p>
    <w:p w:rsidRPr="00014893" w:rsidR="00F37F3F" w:rsidP="004E6A5B" w:rsidRDefault="00F37F3F" w14:paraId="3BF63AB7" w14:textId="77777777">
      <w:pPr>
        <w:pStyle w:val="Rubrik2numrerat"/>
        <w:spacing w:before="600" w:after="0"/>
      </w:pPr>
      <w:bookmarkStart w:name="_Toc506207455" w:id="111"/>
      <w:r w:rsidRPr="00014893">
        <w:t>Barnbidrag</w:t>
      </w:r>
      <w:bookmarkEnd w:id="111"/>
    </w:p>
    <w:p w:rsidRPr="005C0429" w:rsidR="00F37F3F" w:rsidP="004E6A5B" w:rsidRDefault="00F37F3F" w14:paraId="70375C37" w14:textId="77777777">
      <w:pPr>
        <w:pStyle w:val="Normalutanindragellerluft"/>
        <w:spacing w:before="80"/>
      </w:pPr>
      <w:r w:rsidRPr="005C0429">
        <w:t>Sverigedemokraterna motsätter sig höjningen av flerbarnstillägget. Många barnfamiljer har redan en god ekonomi och att rikta resurser utan behovsprövning är inte i samhällets intresse. Sverigedemokraterna föreslår att barnbidraget och underhållsstödet ses över gällande indexering.</w:t>
      </w:r>
    </w:p>
    <w:p w:rsidR="00F37F3F" w:rsidP="005C0429" w:rsidRDefault="00F37F3F" w14:paraId="16D98CBD" w14:textId="77777777">
      <w:pPr>
        <w:pStyle w:val="ListaPunkt"/>
      </w:pPr>
      <w:r>
        <w:t>Nej till höjt barnbidrag.</w:t>
      </w:r>
    </w:p>
    <w:p w:rsidRPr="004637C6" w:rsidR="00F37F3F" w:rsidP="005C0429" w:rsidRDefault="00F37F3F" w14:paraId="32F8F1B9" w14:textId="77777777">
      <w:pPr>
        <w:pStyle w:val="ListaPunkt"/>
      </w:pPr>
      <w:r>
        <w:t>Se över indexeringen i barnbidraget och underhållsstödet.</w:t>
      </w:r>
    </w:p>
    <w:p w:rsidRPr="00014893" w:rsidR="00F37F3F" w:rsidP="004E6A5B" w:rsidRDefault="00F37F3F" w14:paraId="135E0F7D" w14:textId="77777777">
      <w:pPr>
        <w:pStyle w:val="Rubrik2numrerat"/>
        <w:spacing w:before="600" w:after="0"/>
      </w:pPr>
      <w:bookmarkStart w:name="_Toc506207456" w:id="112"/>
      <w:r w:rsidRPr="00014893">
        <w:t>Bostadsbidrag</w:t>
      </w:r>
      <w:bookmarkEnd w:id="112"/>
    </w:p>
    <w:p w:rsidRPr="005C0429" w:rsidR="00F37F3F" w:rsidP="004E6A5B" w:rsidRDefault="00F37F3F" w14:paraId="1A84FA9D" w14:textId="77777777">
      <w:pPr>
        <w:pStyle w:val="Normalutanindragellerluft"/>
        <w:spacing w:before="80"/>
      </w:pPr>
      <w:r w:rsidRPr="005C0429">
        <w:t xml:space="preserve">Om en förälder eller ett föräldrapar har ett hemmaboende barn under 18 år räknas familjen som barnfamilj och har därigenom rätt till bostadsbidrag. Bidraget är behovsprövat och förstärkningen träffar därmed, till skillnad från barnbidraget och flerbarnstillägget, endast de familjer som har behov av stöd. Sverigedemokraterna vill höja nivån på bostadsbidraget med i snitt 300 miljoner kronor mer än regeringen per år. Vi förespråkar även att bidraget indexeras för att eliminera risken för att det reella värdet över tid halkar efter på grund av inflationen, till förfång för de utsatta grupper som bidraget riktas till. </w:t>
      </w:r>
    </w:p>
    <w:p w:rsidRPr="004637C6" w:rsidR="00F37F3F" w:rsidP="00F37F3F" w:rsidRDefault="00F37F3F" w14:paraId="7A8F2875" w14:textId="4DD4DF19">
      <w:pPr>
        <w:tabs>
          <w:tab w:val="clear" w:pos="284"/>
        </w:tabs>
        <w:rPr>
          <w:szCs w:val="22"/>
        </w:rPr>
      </w:pPr>
      <w:r w:rsidRPr="004637C6">
        <w:rPr>
          <w:szCs w:val="22"/>
        </w:rPr>
        <w:t xml:space="preserve">Vidare har låga hyror länge präglat de subventionerade miljonprogrammens bostäder, som idag står inför renoveringsbehov och därmed tillkommande hyreshöjningar. Nybyggnation av bostäder innebär samtidigt högre hyra. Därför ser vi idag behov av en höjning utav bostadsbidraget med en miljard samt </w:t>
      </w:r>
      <w:r w:rsidR="005C0429">
        <w:rPr>
          <w:szCs w:val="22"/>
        </w:rPr>
        <w:t xml:space="preserve">en </w:t>
      </w:r>
      <w:r w:rsidRPr="004637C6">
        <w:rPr>
          <w:szCs w:val="22"/>
        </w:rPr>
        <w:t>översyn av reglerna för bostadsbidrag och bostadstillägget så att dessa bättre följer hyressättningen.</w:t>
      </w:r>
    </w:p>
    <w:p w:rsidRPr="004637C6" w:rsidR="00F37F3F" w:rsidP="005C0429" w:rsidRDefault="00F37F3F" w14:paraId="610FFF05" w14:textId="521AA4EE">
      <w:pPr>
        <w:pStyle w:val="ListaPunkt"/>
      </w:pPr>
      <w:r>
        <w:t xml:space="preserve">Ökar bostadsbidraget med </w:t>
      </w:r>
      <w:r w:rsidR="00BE5AB3">
        <w:t xml:space="preserve">ca </w:t>
      </w:r>
      <w:r>
        <w:t>1 miljard kronor årligen.</w:t>
      </w:r>
    </w:p>
    <w:p w:rsidR="00F37F3F" w:rsidP="004E6A5B" w:rsidRDefault="00F37F3F" w14:paraId="3DB76006" w14:textId="76612DCE">
      <w:pPr>
        <w:pStyle w:val="Rubrik2numrerat"/>
        <w:spacing w:before="600" w:after="0"/>
      </w:pPr>
      <w:bookmarkStart w:name="_Toc506207457" w:id="113"/>
      <w:r w:rsidRPr="00626B6F">
        <w:t>Of</w:t>
      </w:r>
      <w:r w:rsidR="006A4204">
        <w:t>fentlig a</w:t>
      </w:r>
      <w:r>
        <w:t>rbetslöshetsförsäkring</w:t>
      </w:r>
      <w:bookmarkEnd w:id="113"/>
    </w:p>
    <w:p w:rsidRPr="005C0429" w:rsidR="00F37F3F" w:rsidP="004E6A5B" w:rsidRDefault="00F37F3F" w14:paraId="6DA6712C" w14:textId="6FAE6522">
      <w:pPr>
        <w:pStyle w:val="Normalutanindragellerluft"/>
        <w:spacing w:before="80"/>
      </w:pPr>
      <w:r w:rsidRPr="005C0429">
        <w:t xml:space="preserve">En del av förklaringen kring de danska löntagarnas upplevda högre trygghet jämfört med svenska löntagares, är vetskapen om att vid ett givet värsta scenario så finns det ett allomfattande socialt skyddsnät. Den första tanke man slås av om man drabbas av </w:t>
      </w:r>
      <w:r w:rsidR="0087306B">
        <w:t>arbetslöshet är således inte</w:t>
      </w:r>
      <w:r w:rsidRPr="005C0429">
        <w:t xml:space="preserve"> om man behöver sälja sin bil eller sitt hus, eller hur man ska kunna försörja sin familj, utan hur man ska hitta ett nytt jobb. För att detta ska vara möjligt krävs också en ordentlig reform och förstärkning av arbetslöshetsförsäkringen.</w:t>
      </w:r>
    </w:p>
    <w:p w:rsidR="00F37F3F" w:rsidP="00F37F3F" w:rsidRDefault="00F37F3F" w14:paraId="25508A97" w14:textId="035FC6E4">
      <w:pPr>
        <w:tabs>
          <w:tab w:val="clear" w:pos="284"/>
        </w:tabs>
        <w:rPr>
          <w:szCs w:val="22"/>
        </w:rPr>
      </w:pPr>
      <w:r w:rsidRPr="00626B6F">
        <w:rPr>
          <w:szCs w:val="22"/>
        </w:rPr>
        <w:t xml:space="preserve">Sverigedemokraterna menar att arbetslöshetsförsäkringen är så pass central för både arbetaren och arbetsmarknaden att den bör betraktas som en del av de generella socialförsäkringssystemen. Det innebär </w:t>
      </w:r>
      <w:r>
        <w:rPr>
          <w:szCs w:val="22"/>
        </w:rPr>
        <w:t>att s</w:t>
      </w:r>
      <w:r w:rsidRPr="00626B6F">
        <w:rPr>
          <w:szCs w:val="22"/>
        </w:rPr>
        <w:t>jälva budgetanslaget bör flyttas från Arbetsförmedlingen till Försäkringskassan</w:t>
      </w:r>
      <w:r w:rsidR="006A4204">
        <w:rPr>
          <w:szCs w:val="22"/>
        </w:rPr>
        <w:t xml:space="preserve"> och att försäkringen</w:t>
      </w:r>
      <w:r>
        <w:rPr>
          <w:szCs w:val="22"/>
        </w:rPr>
        <w:t xml:space="preserve"> </w:t>
      </w:r>
      <w:r w:rsidRPr="00626B6F">
        <w:rPr>
          <w:szCs w:val="22"/>
        </w:rPr>
        <w:t>bör vara obligatorisk och därför helt skattefinansierad</w:t>
      </w:r>
      <w:r>
        <w:rPr>
          <w:szCs w:val="22"/>
        </w:rPr>
        <w:t xml:space="preserve">. Vidare bör </w:t>
      </w:r>
      <w:r w:rsidRPr="00626B6F">
        <w:rPr>
          <w:szCs w:val="22"/>
        </w:rPr>
        <w:t>arbetslöshetsförsäkringen</w:t>
      </w:r>
      <w:r>
        <w:rPr>
          <w:szCs w:val="22"/>
        </w:rPr>
        <w:t xml:space="preserve"> </w:t>
      </w:r>
      <w:r w:rsidRPr="00626B6F">
        <w:rPr>
          <w:szCs w:val="22"/>
        </w:rPr>
        <w:t>administreras centralt istället för att ligga på entreprenad hos fackförbund</w:t>
      </w:r>
      <w:r w:rsidR="006A4204">
        <w:rPr>
          <w:szCs w:val="22"/>
        </w:rPr>
        <w:t>,</w:t>
      </w:r>
      <w:r>
        <w:rPr>
          <w:szCs w:val="22"/>
        </w:rPr>
        <w:t xml:space="preserve"> och det </w:t>
      </w:r>
      <w:r w:rsidRPr="00626B6F">
        <w:rPr>
          <w:szCs w:val="22"/>
        </w:rPr>
        <w:t>fak</w:t>
      </w:r>
      <w:r>
        <w:rPr>
          <w:szCs w:val="22"/>
        </w:rPr>
        <w:t>tiska försäkringsskyddet bör förstärkas.</w:t>
      </w:r>
    </w:p>
    <w:p w:rsidRPr="00626B6F" w:rsidR="00F37F3F" w:rsidP="00F37F3F" w:rsidRDefault="00F37F3F" w14:paraId="1DE18206" w14:textId="7C6BDC66">
      <w:pPr>
        <w:tabs>
          <w:tab w:val="clear" w:pos="284"/>
        </w:tabs>
        <w:rPr>
          <w:szCs w:val="22"/>
        </w:rPr>
      </w:pPr>
      <w:r>
        <w:rPr>
          <w:szCs w:val="22"/>
        </w:rPr>
        <w:t>Sverigedemokraterna vill även att</w:t>
      </w:r>
      <w:r w:rsidRPr="00626B6F">
        <w:rPr>
          <w:szCs w:val="22"/>
        </w:rPr>
        <w:t xml:space="preserve"> taket </w:t>
      </w:r>
      <w:r>
        <w:rPr>
          <w:szCs w:val="22"/>
        </w:rPr>
        <w:t xml:space="preserve">i a-kassan </w:t>
      </w:r>
      <w:r w:rsidRPr="00626B6F">
        <w:rPr>
          <w:szCs w:val="22"/>
        </w:rPr>
        <w:t>höjs kraftigt till 1</w:t>
      </w:r>
      <w:r w:rsidR="006A4204">
        <w:rPr>
          <w:szCs w:val="22"/>
        </w:rPr>
        <w:t xml:space="preserve"> </w:t>
      </w:r>
      <w:r w:rsidRPr="00626B6F">
        <w:rPr>
          <w:szCs w:val="22"/>
        </w:rPr>
        <w:t>200 kr per dag under de första 100 dagarna, för att därefter minska till 800 kr per dag. Det medför en kombination av stärkt försäkringsskydd och ger incitament till att hitta ett nytt jobb</w:t>
      </w:r>
      <w:r>
        <w:rPr>
          <w:szCs w:val="22"/>
        </w:rPr>
        <w:t xml:space="preserve"> relativt snabbt</w:t>
      </w:r>
      <w:r w:rsidRPr="00626B6F">
        <w:rPr>
          <w:szCs w:val="22"/>
        </w:rPr>
        <w:t>.</w:t>
      </w:r>
      <w:r>
        <w:rPr>
          <w:szCs w:val="22"/>
        </w:rPr>
        <w:t xml:space="preserve"> </w:t>
      </w:r>
      <w:r w:rsidRPr="00626B6F">
        <w:rPr>
          <w:szCs w:val="22"/>
        </w:rPr>
        <w:t xml:space="preserve">Detta innebär också att arbetslöshetsförsäkringen uteslutande </w:t>
      </w:r>
      <w:r>
        <w:rPr>
          <w:szCs w:val="22"/>
        </w:rPr>
        <w:t xml:space="preserve">bör vara </w:t>
      </w:r>
      <w:r w:rsidRPr="00626B6F">
        <w:rPr>
          <w:szCs w:val="22"/>
        </w:rPr>
        <w:t xml:space="preserve">finansierad via skattsedeln. Sverigedemokraterna vill således att även den så kallade finansieringsavgiften samt övriga administrativa avgifter, utöver själva arbetslöshetsavgiften, avskaffas och tas över av staten, </w:t>
      </w:r>
      <w:r w:rsidR="006A4204">
        <w:rPr>
          <w:szCs w:val="22"/>
        </w:rPr>
        <w:t xml:space="preserve">vilket får </w:t>
      </w:r>
      <w:r w:rsidRPr="00626B6F">
        <w:rPr>
          <w:szCs w:val="22"/>
        </w:rPr>
        <w:t>till följd att medlemskap i en arbetslöshetskassa blir helt och hållet avgiftsfritt.</w:t>
      </w:r>
    </w:p>
    <w:p w:rsidRPr="00A97F12" w:rsidR="00F37F3F" w:rsidP="006A4204" w:rsidRDefault="00F37F3F" w14:paraId="6F45D860" w14:textId="77777777">
      <w:pPr>
        <w:pStyle w:val="ListaPunkt"/>
      </w:pPr>
      <w:r>
        <w:t>Staten tar över ansvaret för arbetslöshetsförsäkringen.</w:t>
      </w:r>
    </w:p>
    <w:p w:rsidRPr="006A4204" w:rsidR="00F37F3F" w:rsidP="006A4204" w:rsidRDefault="00F37F3F" w14:paraId="658ABD8E" w14:textId="77777777">
      <w:pPr>
        <w:pStyle w:val="Normalutanindragellerluft"/>
      </w:pPr>
      <w:r w:rsidRPr="006A4204">
        <w:t>Den finansieringsavgift som medlemmarna betalar för innevarande år ligger på drygt 100 kronor per månad. Samtliga anslutna skulle därmed, med Sverigedemokraternas förslag, få en ökad disponibel nettoinkomst motsvarande respektive medlemsavgift men med helt oförändrade villkor.</w:t>
      </w:r>
    </w:p>
    <w:p w:rsidR="00F37F3F" w:rsidP="004E6A5B" w:rsidRDefault="00F37F3F" w14:paraId="1696D2F8" w14:textId="77777777">
      <w:pPr>
        <w:pStyle w:val="Rubrik2numrerat"/>
        <w:spacing w:before="600" w:after="0"/>
      </w:pPr>
      <w:bookmarkStart w:name="_Toc506207458" w:id="114"/>
      <w:r w:rsidRPr="00626B6F">
        <w:t>Slopad sj</w:t>
      </w:r>
      <w:r>
        <w:t>uklönekostnad för småföretagare</w:t>
      </w:r>
      <w:bookmarkEnd w:id="114"/>
    </w:p>
    <w:p w:rsidRPr="00626B6F" w:rsidR="00F37F3F" w:rsidP="004E6A5B" w:rsidRDefault="00F37F3F" w14:paraId="33283A87" w14:textId="1D2E5F1E">
      <w:pPr>
        <w:tabs>
          <w:tab w:val="clear" w:pos="284"/>
        </w:tabs>
        <w:spacing w:before="80"/>
        <w:ind w:firstLine="0"/>
        <w:rPr>
          <w:szCs w:val="22"/>
        </w:rPr>
      </w:pPr>
      <w:r w:rsidRPr="00626B6F">
        <w:rPr>
          <w:szCs w:val="22"/>
        </w:rPr>
        <w:t xml:space="preserve">Sverigedemokraternas ambition är att göra det både billigare och enklare att anställa. Det är därmed vår avsikt att reformera sjuklöneansvaret på så vis att mikro- </w:t>
      </w:r>
      <w:r>
        <w:rPr>
          <w:szCs w:val="22"/>
        </w:rPr>
        <w:t>och småföretagens börda lindras</w:t>
      </w:r>
      <w:r w:rsidRPr="00626B6F">
        <w:rPr>
          <w:szCs w:val="22"/>
        </w:rPr>
        <w:t xml:space="preserve">. </w:t>
      </w:r>
      <w:r>
        <w:rPr>
          <w:szCs w:val="22"/>
        </w:rPr>
        <w:t>För att undvika tröskeleffekter föreslås</w:t>
      </w:r>
      <w:r w:rsidRPr="00626B6F">
        <w:rPr>
          <w:szCs w:val="22"/>
        </w:rPr>
        <w:t xml:space="preserve"> </w:t>
      </w:r>
      <w:r w:rsidR="006A4204">
        <w:rPr>
          <w:szCs w:val="22"/>
        </w:rPr>
        <w:t xml:space="preserve">att </w:t>
      </w:r>
      <w:r w:rsidRPr="00626B6F">
        <w:rPr>
          <w:szCs w:val="22"/>
        </w:rPr>
        <w:t>varje företag får göra avdrag för sina sjuklönekostnader upp till 29 089 kronor per år. Ett mikroföretag slipper således helt att betala sjuklönekostnader. Även större företag med personal som är mindre benägen än genomsnittet att sjukskriva sig kan undslippa sjuklönekostnader helt. Reformen minskar sjuklönekostnaderna för företagar</w:t>
      </w:r>
      <w:r>
        <w:rPr>
          <w:szCs w:val="22"/>
        </w:rPr>
        <w:t>e</w:t>
      </w:r>
      <w:r w:rsidRPr="00626B6F">
        <w:rPr>
          <w:szCs w:val="22"/>
        </w:rPr>
        <w:t xml:space="preserve"> med totalt drygt 3 miljarder kronor.</w:t>
      </w:r>
    </w:p>
    <w:p w:rsidRPr="00626B6F" w:rsidR="00F37F3F" w:rsidP="00F37F3F" w:rsidRDefault="00F37F3F" w14:paraId="295A1CFE" w14:textId="77777777">
      <w:pPr>
        <w:tabs>
          <w:tab w:val="clear" w:pos="284"/>
        </w:tabs>
        <w:rPr>
          <w:szCs w:val="22"/>
        </w:rPr>
      </w:pPr>
      <w:r w:rsidRPr="00626B6F">
        <w:rPr>
          <w:szCs w:val="22"/>
        </w:rPr>
        <w:t>Ett lindrat och i flera fall helt avskaffat sjuklöneansvar bedöms ha en mycket positiv inverkan på sysselsättningen. I en rapport från företagarna visar det sig att sjuklöneansvaret har haft en stor betydelse för en fjärdedel av företagarna när det gäller att inte anställa personer utanför familjen.</w:t>
      </w:r>
    </w:p>
    <w:p w:rsidRPr="00A97F12" w:rsidR="00F37F3F" w:rsidP="006A4204" w:rsidRDefault="00F37F3F" w14:paraId="01170ED9" w14:textId="77777777">
      <w:pPr>
        <w:pStyle w:val="ListaPunkt"/>
      </w:pPr>
      <w:r>
        <w:t>Flytta sjuklöneansvaret för småföretag till staten upp till ett takbelopp.</w:t>
      </w:r>
    </w:p>
    <w:p w:rsidRPr="003E5BC4" w:rsidR="00F37F3F" w:rsidP="003E5BC4" w:rsidRDefault="00F37F3F" w14:paraId="6CA154C0" w14:textId="77777777">
      <w:pPr>
        <w:pStyle w:val="Rubrik3numrerat"/>
      </w:pPr>
      <w:bookmarkStart w:name="_Toc506207459" w:id="115"/>
      <w:r w:rsidRPr="003E5BC4">
        <w:t>Glasögonbidrag för barn och ungdomar</w:t>
      </w:r>
      <w:bookmarkEnd w:id="115"/>
      <w:r w:rsidRPr="003E5BC4">
        <w:t xml:space="preserve"> </w:t>
      </w:r>
    </w:p>
    <w:p w:rsidRPr="00626B6F" w:rsidR="00F37F3F" w:rsidP="004E6A5B" w:rsidRDefault="00F37F3F" w14:paraId="043D3341" w14:textId="57EECDB8">
      <w:pPr>
        <w:tabs>
          <w:tab w:val="clear" w:pos="284"/>
        </w:tabs>
        <w:spacing w:before="80"/>
        <w:ind w:firstLine="0"/>
        <w:rPr>
          <w:szCs w:val="22"/>
        </w:rPr>
      </w:pPr>
      <w:r>
        <w:rPr>
          <w:szCs w:val="22"/>
        </w:rPr>
        <w:t>L</w:t>
      </w:r>
      <w:r w:rsidRPr="00626B6F">
        <w:rPr>
          <w:szCs w:val="22"/>
        </w:rPr>
        <w:t>andsting ger idag bidrag till standardglasögon eller k</w:t>
      </w:r>
      <w:r>
        <w:rPr>
          <w:szCs w:val="22"/>
        </w:rPr>
        <w:t xml:space="preserve">ontaktlinser till barn i åldern </w:t>
      </w:r>
      <w:r w:rsidRPr="00626B6F">
        <w:rPr>
          <w:szCs w:val="22"/>
        </w:rPr>
        <w:t>0–7 år med dokumenterat behov. För barn i åldern 8–19 år är det endast några landsting</w:t>
      </w:r>
      <w:r>
        <w:rPr>
          <w:szCs w:val="22"/>
        </w:rPr>
        <w:t xml:space="preserve"> </w:t>
      </w:r>
      <w:r w:rsidRPr="00626B6F">
        <w:rPr>
          <w:szCs w:val="22"/>
        </w:rPr>
        <w:t xml:space="preserve">som idag ger glasögonbidrag för standardglasögon. </w:t>
      </w:r>
      <w:r>
        <w:rPr>
          <w:szCs w:val="22"/>
        </w:rPr>
        <w:t>Sverigedemokraterna</w:t>
      </w:r>
      <w:r w:rsidRPr="00626B6F">
        <w:rPr>
          <w:szCs w:val="22"/>
        </w:rPr>
        <w:t xml:space="preserve"> vill att möjligheten till glasögon för barn i skolåldern ska vara lik</w:t>
      </w:r>
      <w:r w:rsidR="006A4204">
        <w:rPr>
          <w:szCs w:val="22"/>
        </w:rPr>
        <w:t>värdig över hela landet. O</w:t>
      </w:r>
      <w:r w:rsidRPr="00626B6F">
        <w:rPr>
          <w:szCs w:val="22"/>
        </w:rPr>
        <w:t xml:space="preserve">beroende av föräldrarnas ekonomi, ska </w:t>
      </w:r>
      <w:r w:rsidR="006A4204">
        <w:rPr>
          <w:szCs w:val="22"/>
        </w:rPr>
        <w:t xml:space="preserve">bara </w:t>
      </w:r>
      <w:r w:rsidRPr="00626B6F">
        <w:rPr>
          <w:szCs w:val="22"/>
        </w:rPr>
        <w:t>kunna leva och vä</w:t>
      </w:r>
      <w:r>
        <w:rPr>
          <w:szCs w:val="22"/>
        </w:rPr>
        <w:t xml:space="preserve">xa upp under goda förhållanden. </w:t>
      </w:r>
      <w:r w:rsidRPr="00626B6F">
        <w:rPr>
          <w:szCs w:val="22"/>
        </w:rPr>
        <w:t xml:space="preserve">Glasögon är viktigt och många gånger en förutsättning för att barnen </w:t>
      </w:r>
      <w:r w:rsidR="006A4204">
        <w:rPr>
          <w:szCs w:val="22"/>
        </w:rPr>
        <w:t xml:space="preserve">bara </w:t>
      </w:r>
      <w:r w:rsidRPr="00626B6F">
        <w:rPr>
          <w:szCs w:val="22"/>
        </w:rPr>
        <w:t>ska kunna delta</w:t>
      </w:r>
      <w:r>
        <w:rPr>
          <w:szCs w:val="22"/>
        </w:rPr>
        <w:t xml:space="preserve"> </w:t>
      </w:r>
      <w:r w:rsidRPr="00626B6F">
        <w:rPr>
          <w:szCs w:val="22"/>
        </w:rPr>
        <w:t>i fritidsaktiviteter och skolarbete på lika villkor</w:t>
      </w:r>
      <w:r w:rsidR="006A4204">
        <w:rPr>
          <w:szCs w:val="22"/>
        </w:rPr>
        <w:t>.</w:t>
      </w:r>
      <w:r w:rsidRPr="00626B6F">
        <w:rPr>
          <w:szCs w:val="22"/>
        </w:rPr>
        <w:t xml:space="preserve"> Att inte kunna se tillräckligt bra innebär en stor nackdel för att kunna följa med i skolarbetet och kan även leda till bieffekter som huvudvärk och liknande. Därför vill vi ge ett riktat bidrag till alla barn i skolåldern upp till 19 år med synnedsättning. Hjälpmedel är en rättighet och glasögon är ett hjälpmedel som är nödvändigt för att barn med synfel</w:t>
      </w:r>
      <w:r>
        <w:rPr>
          <w:szCs w:val="22"/>
        </w:rPr>
        <w:t xml:space="preserve"> </w:t>
      </w:r>
      <w:r w:rsidRPr="00626B6F">
        <w:rPr>
          <w:szCs w:val="22"/>
        </w:rPr>
        <w:t>ska kunna leva som alla andra barn. Glasögonbidraget kan även användas till linser</w:t>
      </w:r>
      <w:r>
        <w:rPr>
          <w:szCs w:val="22"/>
        </w:rPr>
        <w:t xml:space="preserve">, </w:t>
      </w:r>
      <w:r w:rsidRPr="00626B6F">
        <w:rPr>
          <w:szCs w:val="22"/>
        </w:rPr>
        <w:t xml:space="preserve">förutsatt att </w:t>
      </w:r>
      <w:r w:rsidR="006A4204">
        <w:rPr>
          <w:szCs w:val="22"/>
        </w:rPr>
        <w:t xml:space="preserve">en </w:t>
      </w:r>
      <w:r w:rsidRPr="00626B6F">
        <w:rPr>
          <w:szCs w:val="22"/>
        </w:rPr>
        <w:t>o</w:t>
      </w:r>
      <w:r>
        <w:rPr>
          <w:szCs w:val="22"/>
        </w:rPr>
        <w:t>ptiker har rekommenderat detta.</w:t>
      </w:r>
    </w:p>
    <w:p w:rsidRPr="00626B6F" w:rsidR="00F37F3F" w:rsidP="00F37F3F" w:rsidRDefault="00F37F3F" w14:paraId="3AE3FA0A" w14:textId="7AC2F1E8">
      <w:pPr>
        <w:tabs>
          <w:tab w:val="clear" w:pos="284"/>
        </w:tabs>
        <w:rPr>
          <w:szCs w:val="22"/>
        </w:rPr>
      </w:pPr>
      <w:r w:rsidRPr="00626B6F">
        <w:rPr>
          <w:szCs w:val="22"/>
        </w:rPr>
        <w:t xml:space="preserve">Enligt beräkningar finns </w:t>
      </w:r>
      <w:r w:rsidR="006A4204">
        <w:rPr>
          <w:szCs w:val="22"/>
        </w:rPr>
        <w:t xml:space="preserve">det </w:t>
      </w:r>
      <w:r w:rsidRPr="00626B6F">
        <w:rPr>
          <w:szCs w:val="22"/>
        </w:rPr>
        <w:t>drygt 169 400 barn/unga som antas ha behov av glasögon</w:t>
      </w:r>
      <w:r>
        <w:rPr>
          <w:szCs w:val="22"/>
        </w:rPr>
        <w:t xml:space="preserve"> </w:t>
      </w:r>
      <w:r w:rsidRPr="00626B6F">
        <w:rPr>
          <w:szCs w:val="22"/>
        </w:rPr>
        <w:t xml:space="preserve">(Ds 2015:28). </w:t>
      </w:r>
      <w:r>
        <w:rPr>
          <w:szCs w:val="22"/>
        </w:rPr>
        <w:t>D</w:t>
      </w:r>
      <w:r w:rsidRPr="00626B6F">
        <w:rPr>
          <w:szCs w:val="22"/>
        </w:rPr>
        <w:t xml:space="preserve">agens glasögonbidrag </w:t>
      </w:r>
      <w:r>
        <w:rPr>
          <w:szCs w:val="22"/>
        </w:rPr>
        <w:t xml:space="preserve">ligger </w:t>
      </w:r>
      <w:r w:rsidR="006A4204">
        <w:rPr>
          <w:szCs w:val="22"/>
        </w:rPr>
        <w:t>på 800 kr/barn och</w:t>
      </w:r>
      <w:r w:rsidRPr="00626B6F">
        <w:rPr>
          <w:szCs w:val="22"/>
        </w:rPr>
        <w:t xml:space="preserve"> år, </w:t>
      </w:r>
      <w:r>
        <w:rPr>
          <w:szCs w:val="22"/>
        </w:rPr>
        <w:t>Sverigedemokraterna</w:t>
      </w:r>
      <w:r w:rsidRPr="00626B6F">
        <w:rPr>
          <w:szCs w:val="22"/>
        </w:rPr>
        <w:t xml:space="preserve"> </w:t>
      </w:r>
      <w:r>
        <w:rPr>
          <w:szCs w:val="22"/>
        </w:rPr>
        <w:t xml:space="preserve">vill </w:t>
      </w:r>
      <w:r w:rsidRPr="00626B6F">
        <w:rPr>
          <w:szCs w:val="22"/>
        </w:rPr>
        <w:t>öka detta till 1 200 kr per barn och år upp till 19 års ålder. Detta då vi anser att det är viktigt att ge alla</w:t>
      </w:r>
      <w:r>
        <w:rPr>
          <w:szCs w:val="22"/>
        </w:rPr>
        <w:t xml:space="preserve"> </w:t>
      </w:r>
      <w:r w:rsidRPr="00626B6F">
        <w:rPr>
          <w:szCs w:val="22"/>
        </w:rPr>
        <w:t>barn och unga, inte bara de med föräldrar som kan betala, möjlighet att få hjälp med</w:t>
      </w:r>
      <w:r>
        <w:rPr>
          <w:szCs w:val="22"/>
        </w:rPr>
        <w:t xml:space="preserve"> </w:t>
      </w:r>
      <w:r w:rsidRPr="00626B6F">
        <w:rPr>
          <w:szCs w:val="22"/>
        </w:rPr>
        <w:t xml:space="preserve">glasögon. </w:t>
      </w:r>
    </w:p>
    <w:p w:rsidRPr="00A97F12" w:rsidR="00F37F3F" w:rsidP="006A4204" w:rsidRDefault="00F37F3F" w14:paraId="56FC18AA" w14:textId="77777777">
      <w:pPr>
        <w:pStyle w:val="ListaPunkt"/>
      </w:pPr>
      <w:r w:rsidRPr="00A97F12">
        <w:t>Inför glasögonbidrag för barn upp till 19 års ålder.</w:t>
      </w:r>
    </w:p>
    <w:p w:rsidRPr="009D1456" w:rsidR="00F37F3F" w:rsidP="00F95FA7" w:rsidRDefault="00F37F3F" w14:paraId="204B1318" w14:textId="77777777">
      <w:pPr>
        <w:pStyle w:val="Rubrik2numrerat"/>
        <w:spacing w:before="600" w:after="0"/>
      </w:pPr>
      <w:bookmarkStart w:name="_Toc506207460" w:id="116"/>
      <w:r>
        <w:t xml:space="preserve">Koppla </w:t>
      </w:r>
      <w:r w:rsidRPr="009D1456">
        <w:t>välfärd</w:t>
      </w:r>
      <w:r>
        <w:t xml:space="preserve"> till medborgarskap</w:t>
      </w:r>
      <w:bookmarkEnd w:id="116"/>
    </w:p>
    <w:p w:rsidRPr="006A4204" w:rsidR="00F37F3F" w:rsidP="00F95FA7" w:rsidRDefault="00F37F3F" w14:paraId="7B283151" w14:textId="426C43AA">
      <w:pPr>
        <w:pStyle w:val="Normalutanindragellerluft"/>
        <w:spacing w:before="80"/>
      </w:pPr>
      <w:r w:rsidRPr="006A4204">
        <w:t xml:space="preserve">Sverigedemokraterna anser det vara orimligt och ohållbart att Sverige och svensk välfärd urskillningslöst finansierar andra länders medborgare och vill se en åtstramning på detta område. Sverigedemokraterna anser att icke medborgare måste ha arbetat minst ett år under en tvåårsperiod för att kvalificera sig för barnbidrag, studiebidrag, bostadsbidrag och inkomstrelaterade ersättningar, som a-kassa. Ett sådant system ökar incitamenten till att försörja sig själv, vilket ger och gör mycket positivt för individen, som därigenom också kommer in i det svenska samhället av egen kraft. Sverigedemokraterna vill </w:t>
      </w:r>
      <w:r w:rsidR="006A4204">
        <w:t>också att kvalificeringskrav ska</w:t>
      </w:r>
      <w:r w:rsidRPr="006A4204">
        <w:t xml:space="preserve"> gälla för exempelvis fri vård. Icke medborgare och den som inte har arbetat tillräckligt länge ska endast ges rätt till vård som inte kan anstå.</w:t>
      </w:r>
    </w:p>
    <w:p w:rsidRPr="00A97F12" w:rsidR="00F37F3F" w:rsidP="00F95FA7" w:rsidRDefault="00F37F3F" w14:paraId="4FF8FA12" w14:textId="77777777">
      <w:pPr>
        <w:pStyle w:val="Rubrik2numrerat"/>
        <w:spacing w:before="600" w:after="0"/>
      </w:pPr>
      <w:bookmarkStart w:name="_Toc506207461" w:id="117"/>
      <w:r w:rsidRPr="00014893">
        <w:t>Villkoren för pensionärer</w:t>
      </w:r>
      <w:bookmarkEnd w:id="117"/>
    </w:p>
    <w:p w:rsidRPr="006A4204" w:rsidR="00F37F3F" w:rsidP="00F95FA7" w:rsidRDefault="00F37F3F" w14:paraId="1D9E51F1" w14:textId="0D073C8C">
      <w:pPr>
        <w:pStyle w:val="Normalutanindragellerluft"/>
        <w:spacing w:before="80"/>
      </w:pPr>
      <w:r w:rsidRPr="006A4204">
        <w:t>Sverigedemokraterna ställer sig positiva till att regeringen sänker skatten för pensionärer från årsskiftet för att på sikt helt avskaffa pensionärsskatten 2020. Dock ser Sverigedemokraterna att pensionärsskatten avskaffas helt och har budgeterat för detta. Vi betraktar pension som uppskjuten lön. Regeringens skattesänkning är ett steg i rätt riktning men det går alldeles för långsamt och skulle införts för länge sedan. Det finns varken logik eller rättvisa i att pensionärer ska straffbeskattas i den utsträckning som idag sker relativt vanliga löntagare. Denna skattesänkning är högt prioriterad för Sverigedemokraterna och därav ser vi att pensionärsskatten helt a</w:t>
      </w:r>
      <w:r w:rsidR="006A4204">
        <w:t>vskaffas redan från den 1</w:t>
      </w:r>
      <w:r w:rsidRPr="006A4204">
        <w:t xml:space="preserve"> januari 2018. Det skulle innebära en avsevärt förbättrad disponibel nettoinkomst per månad för en helt genomsnittlig pensionär. För att våra satsningar ska nå de äldre som har det relativt sämst ställt väljer vi, utöver att sänka skatterna för samtliga pensionärer, även att förstärka garantipensionerna. Vår ambition är att ga</w:t>
      </w:r>
      <w:r w:rsidR="006A4204">
        <w:t>rantipensionen ska höjas med 10 </w:t>
      </w:r>
      <w:r w:rsidRPr="006A4204">
        <w:t xml:space="preserve">procent, vilket kommer </w:t>
      </w:r>
      <w:r w:rsidR="006A4204">
        <w:t xml:space="preserve">att </w:t>
      </w:r>
      <w:r w:rsidRPr="006A4204">
        <w:t>innebära en ökning med omkring 1</w:t>
      </w:r>
      <w:r w:rsidR="006A4204">
        <w:t xml:space="preserve"> </w:t>
      </w:r>
      <w:r w:rsidRPr="006A4204">
        <w:t xml:space="preserve">000 </w:t>
      </w:r>
      <w:r w:rsidR="0087306B">
        <w:t>kronor per månad för en garantipensionär från den första</w:t>
      </w:r>
      <w:r w:rsidRPr="006A4204">
        <w:t xml:space="preserve"> januari 2018. </w:t>
      </w:r>
    </w:p>
    <w:p w:rsidR="00E00477" w:rsidP="006A4204" w:rsidRDefault="00F37F3F" w14:paraId="09120E35" w14:textId="48BEB3C9">
      <w:pPr>
        <w:pStyle w:val="ListaPunkt"/>
      </w:pPr>
      <w:r>
        <w:t>Höj garantipensionen med 1</w:t>
      </w:r>
      <w:r w:rsidR="006A4204">
        <w:t xml:space="preserve"> </w:t>
      </w:r>
      <w:r>
        <w:t>000</w:t>
      </w:r>
      <w:r w:rsidRPr="00182018">
        <w:t xml:space="preserve"> kronor per månad.</w:t>
      </w:r>
    </w:p>
    <w:p w:rsidRPr="00356124" w:rsidR="00356124" w:rsidP="00F95FA7" w:rsidRDefault="00356124" w14:paraId="70F08658" w14:textId="6AE124AC">
      <w:pPr>
        <w:pStyle w:val="Rubrik1numrerat"/>
        <w:numPr>
          <w:ilvl w:val="0"/>
          <w:numId w:val="11"/>
        </w:numPr>
        <w:spacing w:before="820" w:after="0"/>
      </w:pPr>
      <w:bookmarkStart w:name="_Toc506207462" w:id="118"/>
      <w:r>
        <w:t>Miljö</w:t>
      </w:r>
      <w:bookmarkEnd w:id="118"/>
    </w:p>
    <w:p w:rsidRPr="006A4204" w:rsidR="00E47123" w:rsidP="00F95FA7" w:rsidRDefault="00E47123" w14:paraId="037E8635" w14:textId="780B9F70">
      <w:pPr>
        <w:pStyle w:val="Normalutanindragellerluft"/>
        <w:spacing w:before="80"/>
      </w:pPr>
      <w:r w:rsidRPr="006A4204">
        <w:t>Miljö är ett mångfacetterat begrepp som kan användas i många olika sammanhang. Sverigedemokraterna anser att naturen ska bevaras och förvaltas enligt principen om varsamt framåtskridande, där vi söker balans mellan miljömål och andra samhällsintressen.</w:t>
      </w:r>
    </w:p>
    <w:p w:rsidRPr="00356124" w:rsidR="00E47123" w:rsidP="00E47123" w:rsidRDefault="00E47123" w14:paraId="27EF537B" w14:textId="77777777">
      <w:pPr>
        <w:rPr>
          <w:rFonts w:eastAsia="Times New Roman"/>
          <w:kern w:val="0"/>
          <w:lang w:eastAsia="sv-SE"/>
          <w14:numSpacing w14:val="default"/>
        </w:rPr>
      </w:pPr>
      <w:r w:rsidRPr="00356124">
        <w:rPr>
          <w:rFonts w:eastAsia="Times New Roman"/>
          <w:kern w:val="0"/>
          <w:lang w:eastAsia="sv-SE"/>
          <w14:numSpacing w14:val="default"/>
        </w:rPr>
        <w:t>Det är av fundamental betydelse att bevara de skönhetsvärden som är inbäddade i Sveriges natur och växlande geografi. Det kan innebära att naturen behöver skyddas från mänsklig påverkan, men i vissa fall är det just samspelet mellan natur och människa som upprätthåller det kulturlandskap vi vill bevara.</w:t>
      </w:r>
    </w:p>
    <w:p w:rsidRPr="00356124" w:rsidR="00E47123" w:rsidP="00E47123" w:rsidRDefault="00E47123" w14:paraId="23626050" w14:textId="38E51B52">
      <w:pPr>
        <w:rPr>
          <w:rFonts w:eastAsia="Times New Roman"/>
          <w:kern w:val="0"/>
          <w:lang w:eastAsia="sv-SE"/>
          <w14:numSpacing w14:val="default"/>
        </w:rPr>
      </w:pPr>
      <w:r w:rsidRPr="00356124">
        <w:rPr>
          <w:rFonts w:eastAsia="Times New Roman"/>
          <w:kern w:val="0"/>
          <w:lang w:eastAsia="sv-SE"/>
          <w14:numSpacing w14:val="default"/>
        </w:rPr>
        <w:t>Sverigedemokraterna bejakar i princip det moderna samhället och den tekniska utvecklingen, som både kan förbättra människors liv och hälsa och dessutom kan reducera människans negat</w:t>
      </w:r>
      <w:r w:rsidR="006A4204">
        <w:rPr>
          <w:rFonts w:eastAsia="Times New Roman"/>
          <w:kern w:val="0"/>
          <w:lang w:eastAsia="sv-SE"/>
          <w14:numSpacing w14:val="default"/>
        </w:rPr>
        <w:t>iva miljöpåverkan. Samtidigt</w:t>
      </w:r>
      <w:r w:rsidRPr="00356124">
        <w:rPr>
          <w:rFonts w:eastAsia="Times New Roman"/>
          <w:kern w:val="0"/>
          <w:lang w:eastAsia="sv-SE"/>
          <w14:numSpacing w14:val="default"/>
        </w:rPr>
        <w:t xml:space="preserve"> måste </w:t>
      </w:r>
      <w:r w:rsidR="006A4204">
        <w:rPr>
          <w:rFonts w:eastAsia="Times New Roman"/>
          <w:kern w:val="0"/>
          <w:lang w:eastAsia="sv-SE"/>
          <w14:numSpacing w14:val="default"/>
        </w:rPr>
        <w:t xml:space="preserve">vi </w:t>
      </w:r>
      <w:r w:rsidRPr="00356124">
        <w:rPr>
          <w:rFonts w:eastAsia="Times New Roman"/>
          <w:kern w:val="0"/>
          <w:lang w:eastAsia="sv-SE"/>
          <w14:numSpacing w14:val="default"/>
        </w:rPr>
        <w:t>vara uppmärksamma på hur människor, djur och natur kan påverkas på ett negativt sätt av samhällsutvecklingen.</w:t>
      </w:r>
    </w:p>
    <w:p w:rsidR="00E47123" w:rsidP="00E47123" w:rsidRDefault="00E47123" w14:paraId="1015B39C" w14:textId="1B6B77C6">
      <w:pPr>
        <w:rPr>
          <w:rFonts w:eastAsia="Times New Roman"/>
          <w:kern w:val="0"/>
          <w:lang w:eastAsia="sv-SE"/>
          <w14:numSpacing w14:val="default"/>
        </w:rPr>
      </w:pPr>
      <w:r w:rsidRPr="00356124">
        <w:rPr>
          <w:rFonts w:eastAsia="Times New Roman"/>
          <w:kern w:val="0"/>
          <w:lang w:eastAsia="sv-SE"/>
          <w14:numSpacing w14:val="default"/>
        </w:rPr>
        <w:t>Sverigedemokraterna vill i någon mån vrida fokus från globala visioner, där Sveriges roll och påverkan är mycket begränsad, till miljöfrågor inom våra egna gränser och vårt närområde. Generellt sett vill vi också bevara och stärka de institutioner som ansvarar för ett seriöst och ko</w:t>
      </w:r>
      <w:r w:rsidR="006A4204">
        <w:rPr>
          <w:rFonts w:eastAsia="Times New Roman"/>
          <w:kern w:val="0"/>
          <w:lang w:eastAsia="sv-SE"/>
          <w14:numSpacing w14:val="default"/>
        </w:rPr>
        <w:t>ntinuerligt miljöarbete, såsom N</w:t>
      </w:r>
      <w:r w:rsidRPr="00356124">
        <w:rPr>
          <w:rFonts w:eastAsia="Times New Roman"/>
          <w:kern w:val="0"/>
          <w:lang w:eastAsia="sv-SE"/>
          <w14:numSpacing w14:val="default"/>
        </w:rPr>
        <w:t>aturvårdsverke</w:t>
      </w:r>
      <w:r w:rsidR="006A4204">
        <w:rPr>
          <w:rFonts w:eastAsia="Times New Roman"/>
          <w:kern w:val="0"/>
          <w:lang w:eastAsia="sv-SE"/>
          <w14:numSpacing w14:val="default"/>
        </w:rPr>
        <w:t>t och K</w:t>
      </w:r>
      <w:r w:rsidRPr="00356124">
        <w:rPr>
          <w:rFonts w:eastAsia="Times New Roman"/>
          <w:kern w:val="0"/>
          <w:lang w:eastAsia="sv-SE"/>
          <w14:numSpacing w14:val="default"/>
        </w:rPr>
        <w:t>emikalieinspektionen.</w:t>
      </w:r>
    </w:p>
    <w:p w:rsidRPr="003E5BC4" w:rsidR="00E47123" w:rsidP="003E5BC4" w:rsidRDefault="00E80D2F" w14:paraId="2B981348" w14:textId="0C367BFE">
      <w:pPr>
        <w:pStyle w:val="Rubrik3numrerat"/>
      </w:pPr>
      <w:bookmarkStart w:name="_Toc506207463" w:id="119"/>
      <w:r w:rsidRPr="003E5BC4">
        <w:t>Miljösatsningar</w:t>
      </w:r>
      <w:bookmarkEnd w:id="119"/>
    </w:p>
    <w:p w:rsidRPr="00356124" w:rsidR="00E47123" w:rsidP="00C829ED" w:rsidRDefault="00E47123" w14:paraId="0428800F" w14:textId="71F72AF3">
      <w:pPr>
        <w:spacing w:before="80"/>
        <w:ind w:firstLine="0"/>
        <w:rPr>
          <w:rFonts w:eastAsia="Times New Roman"/>
          <w:kern w:val="0"/>
          <w:lang w:eastAsia="sv-SE"/>
          <w14:numSpacing w14:val="default"/>
        </w:rPr>
      </w:pPr>
      <w:r w:rsidRPr="00356124">
        <w:rPr>
          <w:rFonts w:eastAsia="Times New Roman"/>
          <w:kern w:val="0"/>
          <w:lang w:eastAsia="sv-SE"/>
          <w14:numSpacing w14:val="default"/>
        </w:rPr>
        <w:t>Sverige har omkring 80 000 förorenade områd</w:t>
      </w:r>
      <w:r w:rsidR="00E80D2F">
        <w:rPr>
          <w:rFonts w:eastAsia="Times New Roman"/>
          <w:kern w:val="0"/>
          <w:lang w:eastAsia="sv-SE"/>
          <w14:numSpacing w14:val="default"/>
        </w:rPr>
        <w:t xml:space="preserve">en i behov av sanering, </w:t>
      </w:r>
      <w:r w:rsidRPr="00356124">
        <w:rPr>
          <w:rFonts w:eastAsia="Times New Roman"/>
          <w:kern w:val="0"/>
          <w:lang w:eastAsia="sv-SE"/>
          <w14:numSpacing w14:val="default"/>
        </w:rPr>
        <w:t>varav över 1</w:t>
      </w:r>
      <w:r w:rsidR="006A4204">
        <w:rPr>
          <w:rFonts w:eastAsia="Times New Roman"/>
          <w:kern w:val="0"/>
          <w:lang w:eastAsia="sv-SE"/>
          <w14:numSpacing w14:val="default"/>
        </w:rPr>
        <w:t xml:space="preserve"> </w:t>
      </w:r>
      <w:r w:rsidRPr="00356124">
        <w:rPr>
          <w:rFonts w:eastAsia="Times New Roman"/>
          <w:kern w:val="0"/>
          <w:lang w:eastAsia="sv-SE"/>
          <w14:numSpacing w14:val="default"/>
        </w:rPr>
        <w:t>000 anses utgöra hög risk för människors hälsa och miljö. Detta är en miljöskuld från det förflutna som behöver regleras och ett prioriterat område i Sverigedemokraternas budget.</w:t>
      </w:r>
    </w:p>
    <w:p w:rsidRPr="00356124" w:rsidR="00E47123" w:rsidP="00E47123" w:rsidRDefault="00E47123" w14:paraId="20C57D31" w14:textId="37D9870E">
      <w:pPr>
        <w:rPr>
          <w:rFonts w:eastAsia="Times New Roman"/>
          <w:kern w:val="0"/>
          <w:lang w:eastAsia="sv-SE"/>
          <w14:numSpacing w14:val="default"/>
        </w:rPr>
      </w:pPr>
      <w:r w:rsidRPr="00356124">
        <w:rPr>
          <w:rFonts w:eastAsia="Times New Roman"/>
          <w:kern w:val="0"/>
          <w:lang w:eastAsia="sv-SE"/>
          <w14:numSpacing w14:val="default"/>
        </w:rPr>
        <w:t xml:space="preserve">En annan satsning är Östersjön och marina miljöer. Övergödning, döda bottnar och problematik med mikroplaster kräver myndigheternas kontinuerliga uppmärksamhet. Sverigedemokraterna prioriterar åtgärder för Östersjön, vilket kan involvera arbete för att förättra, bevara, restaurera och skydda havs- och vattenmiljöer. </w:t>
      </w:r>
    </w:p>
    <w:p w:rsidRPr="003E5BC4" w:rsidR="00E80D2F" w:rsidP="003E5BC4" w:rsidRDefault="00E80D2F" w14:paraId="2D4B6F82" w14:textId="6BC3D65D">
      <w:pPr>
        <w:pStyle w:val="Rubrik3numrerat"/>
      </w:pPr>
      <w:bookmarkStart w:name="_Toc506207464" w:id="120"/>
      <w:r w:rsidRPr="003E5BC4">
        <w:t>Globala frågeställningar</w:t>
      </w:r>
      <w:bookmarkEnd w:id="120"/>
    </w:p>
    <w:p w:rsidR="00E80D2F" w:rsidP="00C829ED" w:rsidRDefault="00E47123" w14:paraId="4D1AB119" w14:textId="4EED19FB">
      <w:pPr>
        <w:spacing w:before="80"/>
        <w:ind w:firstLine="0"/>
        <w:rPr>
          <w:rFonts w:eastAsia="Times New Roman"/>
          <w:kern w:val="0"/>
          <w:lang w:eastAsia="sv-SE"/>
          <w14:numSpacing w14:val="default"/>
        </w:rPr>
      </w:pPr>
      <w:r w:rsidRPr="00356124">
        <w:rPr>
          <w:rFonts w:eastAsia="Times New Roman"/>
          <w:kern w:val="0"/>
          <w:lang w:eastAsia="sv-SE"/>
          <w14:numSpacing w14:val="default"/>
        </w:rPr>
        <w:t>Många miljöfrågor är globala till s</w:t>
      </w:r>
      <w:r w:rsidR="006A4204">
        <w:rPr>
          <w:rFonts w:eastAsia="Times New Roman"/>
          <w:kern w:val="0"/>
          <w:lang w:eastAsia="sv-SE"/>
          <w14:numSpacing w14:val="default"/>
        </w:rPr>
        <w:t>in natur och bör sålunda lösas i</w:t>
      </w:r>
      <w:r w:rsidRPr="00356124">
        <w:rPr>
          <w:rFonts w:eastAsia="Times New Roman"/>
          <w:kern w:val="0"/>
          <w:lang w:eastAsia="sv-SE"/>
          <w14:numSpacing w14:val="default"/>
        </w:rPr>
        <w:t xml:space="preserve"> en global kontext. Ny teknik och spridande av befintlig teknik genererar stora möjligheter att exempelvis minska utsläppen av växthusgaser i ett globalt perspektiv, samtidigt som arbetstillfällen och exportintäkter genereras </w:t>
      </w:r>
      <w:r w:rsidR="00E80D2F">
        <w:rPr>
          <w:rFonts w:eastAsia="Times New Roman"/>
          <w:kern w:val="0"/>
          <w:lang w:eastAsia="sv-SE"/>
          <w14:numSpacing w14:val="default"/>
        </w:rPr>
        <w:t>i</w:t>
      </w:r>
      <w:r w:rsidRPr="00356124">
        <w:rPr>
          <w:rFonts w:eastAsia="Times New Roman"/>
          <w:kern w:val="0"/>
          <w:lang w:eastAsia="sv-SE"/>
          <w14:numSpacing w14:val="default"/>
        </w:rPr>
        <w:t xml:space="preserve"> Sverige. Sverig</w:t>
      </w:r>
      <w:r w:rsidR="00E80D2F">
        <w:rPr>
          <w:rFonts w:eastAsia="Times New Roman"/>
          <w:kern w:val="0"/>
          <w:lang w:eastAsia="sv-SE"/>
          <w14:numSpacing w14:val="default"/>
        </w:rPr>
        <w:t>e</w:t>
      </w:r>
      <w:r w:rsidRPr="00356124">
        <w:rPr>
          <w:rFonts w:eastAsia="Times New Roman"/>
          <w:kern w:val="0"/>
          <w:lang w:eastAsia="sv-SE"/>
          <w14:numSpacing w14:val="default"/>
        </w:rPr>
        <w:t>demokraterna vill stärka svensk miljöforskning genom utökade anslag till Forskningsrådet för miljö, areella näringar och samhällsbyggnad (F</w:t>
      </w:r>
      <w:r w:rsidRPr="00356124" w:rsidR="006A4204">
        <w:rPr>
          <w:rFonts w:eastAsia="Times New Roman"/>
          <w:kern w:val="0"/>
          <w:lang w:eastAsia="sv-SE"/>
          <w14:numSpacing w14:val="default"/>
        </w:rPr>
        <w:t>ormas</w:t>
      </w:r>
      <w:r w:rsidR="0087306B">
        <w:rPr>
          <w:rFonts w:eastAsia="Times New Roman"/>
          <w:kern w:val="0"/>
          <w:lang w:eastAsia="sv-SE"/>
          <w14:numSpacing w14:val="default"/>
        </w:rPr>
        <w:t>)</w:t>
      </w:r>
      <w:r w:rsidRPr="00356124">
        <w:rPr>
          <w:rFonts w:eastAsia="Times New Roman"/>
          <w:kern w:val="0"/>
          <w:lang w:eastAsia="sv-SE"/>
          <w14:numSpacing w14:val="default"/>
        </w:rPr>
        <w:t xml:space="preserve"> samt inrätta ett särskilt anslag inriktat mot framtida lösningar på globala miljöfrågor, främst på energi</w:t>
      </w:r>
      <w:r w:rsidR="00E80D2F">
        <w:rPr>
          <w:rFonts w:eastAsia="Times New Roman"/>
          <w:kern w:val="0"/>
          <w:lang w:eastAsia="sv-SE"/>
          <w14:numSpacing w14:val="default"/>
        </w:rPr>
        <w:t>- och klimat</w:t>
      </w:r>
      <w:r w:rsidRPr="00356124">
        <w:rPr>
          <w:rFonts w:eastAsia="Times New Roman"/>
          <w:kern w:val="0"/>
          <w:lang w:eastAsia="sv-SE"/>
          <w14:numSpacing w14:val="default"/>
        </w:rPr>
        <w:t>området.</w:t>
      </w:r>
      <w:r w:rsidR="00E80D2F">
        <w:rPr>
          <w:rFonts w:eastAsia="Times New Roman"/>
          <w:kern w:val="0"/>
          <w:lang w:eastAsia="sv-SE"/>
          <w14:numSpacing w14:val="default"/>
        </w:rPr>
        <w:t xml:space="preserve"> </w:t>
      </w:r>
    </w:p>
    <w:p w:rsidR="00E80D2F" w:rsidP="003504F5" w:rsidRDefault="009F3CE0" w14:paraId="1B17616A" w14:textId="1CA6227E">
      <w:pPr>
        <w:rPr>
          <w:rFonts w:eastAsia="Times New Roman"/>
          <w:kern w:val="0"/>
          <w:lang w:eastAsia="sv-SE"/>
          <w14:numSpacing w14:val="default"/>
        </w:rPr>
      </w:pPr>
      <w:r w:rsidRPr="00356124">
        <w:rPr>
          <w:rFonts w:eastAsia="Times New Roman"/>
          <w:kern w:val="0"/>
          <w:lang w:eastAsia="sv-SE"/>
          <w14:numSpacing w14:val="default"/>
        </w:rPr>
        <w:t>Sverigedemokraterna applicerar försiktighetsprincipen på diskussionen om klimatförändringar och utsläpp av växthusgaser. Vi vill att Sverige ska minska sina utsläpp i enlighet med</w:t>
      </w:r>
      <w:r w:rsidR="006A4204">
        <w:rPr>
          <w:rFonts w:eastAsia="Times New Roman"/>
          <w:kern w:val="0"/>
          <w:lang w:eastAsia="sv-SE"/>
          <w14:numSpacing w14:val="default"/>
        </w:rPr>
        <w:t xml:space="preserve"> sina internationella åtaganden</w:t>
      </w:r>
      <w:r w:rsidRPr="00356124">
        <w:rPr>
          <w:rFonts w:eastAsia="Times New Roman"/>
          <w:kern w:val="0"/>
          <w:lang w:eastAsia="sv-SE"/>
          <w14:numSpacing w14:val="default"/>
        </w:rPr>
        <w:t xml:space="preserve"> men anser inte att Sverige, som redan har relativt låga utsläpp, behöver ta på sig större minskningar än </w:t>
      </w:r>
      <w:r>
        <w:rPr>
          <w:rFonts w:eastAsia="Times New Roman"/>
          <w:kern w:val="0"/>
          <w:lang w:eastAsia="sv-SE"/>
          <w14:numSpacing w14:val="default"/>
        </w:rPr>
        <w:t xml:space="preserve">andra industrialiserade länder. </w:t>
      </w:r>
      <w:r w:rsidR="00E80D2F">
        <w:rPr>
          <w:rFonts w:eastAsia="Times New Roman"/>
          <w:kern w:val="0"/>
          <w:lang w:eastAsia="sv-SE"/>
          <w14:numSpacing w14:val="default"/>
        </w:rPr>
        <w:t xml:space="preserve">Sverigedemokraterna fördelar </w:t>
      </w:r>
      <w:r>
        <w:rPr>
          <w:rFonts w:eastAsia="Times New Roman"/>
          <w:kern w:val="0"/>
          <w:lang w:eastAsia="sv-SE"/>
          <w14:numSpacing w14:val="default"/>
        </w:rPr>
        <w:t>däremot</w:t>
      </w:r>
      <w:r w:rsidR="00E80D2F">
        <w:rPr>
          <w:rFonts w:eastAsia="Times New Roman"/>
          <w:kern w:val="0"/>
          <w:lang w:eastAsia="sv-SE"/>
          <w14:numSpacing w14:val="default"/>
        </w:rPr>
        <w:t xml:space="preserve"> medel till internationellt klimatarbete (CDM) för att stödja utvecklingsländer</w:t>
      </w:r>
      <w:r>
        <w:rPr>
          <w:rFonts w:eastAsia="Times New Roman"/>
          <w:kern w:val="0"/>
          <w:lang w:eastAsia="sv-SE"/>
          <w14:numSpacing w14:val="default"/>
        </w:rPr>
        <w:t xml:space="preserve"> i deras arbete att begränsa beroendet av fossila bränslen.</w:t>
      </w:r>
    </w:p>
    <w:p w:rsidRPr="003E5BC4" w:rsidR="00E80D2F" w:rsidP="003E5BC4" w:rsidRDefault="00E80D2F" w14:paraId="3A03C710" w14:textId="5188B6B4">
      <w:pPr>
        <w:pStyle w:val="Rubrik3numrerat"/>
      </w:pPr>
      <w:bookmarkStart w:name="_Toc506207465" w:id="121"/>
      <w:r w:rsidRPr="003E5BC4">
        <w:t>Effektivisering av miljöpolitiken</w:t>
      </w:r>
      <w:bookmarkEnd w:id="121"/>
    </w:p>
    <w:p w:rsidRPr="00356124" w:rsidR="00E47123" w:rsidP="00C829ED" w:rsidRDefault="00E47123" w14:paraId="6AF7BEBC" w14:textId="08801B6D">
      <w:pPr>
        <w:spacing w:before="80"/>
        <w:ind w:firstLine="0"/>
        <w:rPr>
          <w:rFonts w:eastAsia="Times New Roman"/>
          <w:kern w:val="0"/>
          <w:lang w:eastAsia="sv-SE"/>
          <w14:numSpacing w14:val="default"/>
        </w:rPr>
      </w:pPr>
      <w:r w:rsidRPr="00356124">
        <w:rPr>
          <w:rFonts w:eastAsia="Times New Roman"/>
          <w:kern w:val="0"/>
          <w:lang w:eastAsia="sv-SE"/>
          <w14:numSpacing w14:val="default"/>
        </w:rPr>
        <w:t xml:space="preserve">Sverigedemokraterna ställer sig inte bakom regeringens kostsamma och ideologiskt motiverade reservatsbildningar av </w:t>
      </w:r>
      <w:r w:rsidRPr="00356124" w:rsidR="00327F70">
        <w:rPr>
          <w:rFonts w:eastAsia="Times New Roman"/>
          <w:kern w:val="0"/>
          <w:lang w:eastAsia="sv-SE"/>
          <w14:numSpacing w14:val="default"/>
        </w:rPr>
        <w:t>skogsmark.</w:t>
      </w:r>
      <w:r w:rsidRPr="00356124">
        <w:rPr>
          <w:rFonts w:eastAsia="Times New Roman"/>
          <w:kern w:val="0"/>
          <w:lang w:eastAsia="sv-SE"/>
          <w14:numSpacing w14:val="default"/>
        </w:rPr>
        <w:t xml:space="preserve"> Detta är för det första slöseri med skattemedel, </w:t>
      </w:r>
      <w:r w:rsidR="006A4204">
        <w:rPr>
          <w:rFonts w:eastAsia="Times New Roman"/>
          <w:kern w:val="0"/>
          <w:lang w:eastAsia="sv-SE"/>
          <w14:numSpacing w14:val="default"/>
        </w:rPr>
        <w:t xml:space="preserve">och </w:t>
      </w:r>
      <w:r w:rsidRPr="00356124">
        <w:rPr>
          <w:rFonts w:eastAsia="Times New Roman"/>
          <w:kern w:val="0"/>
          <w:lang w:eastAsia="sv-SE"/>
          <w14:numSpacing w14:val="default"/>
        </w:rPr>
        <w:t>för det andra riskerar det att kringskära möjligheterna till reguljärt skogsbruk. Den svenska modellen för skogsbruk är funktionell och miljövänlig även utan dessa inköp.</w:t>
      </w:r>
    </w:p>
    <w:p w:rsidR="009F3CE0" w:rsidP="003504F5" w:rsidRDefault="00E47123" w14:paraId="056F6594" w14:textId="0B19CCD8">
      <w:pPr>
        <w:rPr>
          <w:rFonts w:eastAsia="Times New Roman"/>
          <w:kern w:val="0"/>
          <w:lang w:eastAsia="sv-SE"/>
          <w14:numSpacing w14:val="default"/>
        </w:rPr>
      </w:pPr>
      <w:r w:rsidRPr="00356124">
        <w:rPr>
          <w:rFonts w:eastAsia="Times New Roman"/>
          <w:kern w:val="0"/>
          <w:lang w:eastAsia="sv-SE"/>
          <w14:numSpacing w14:val="default"/>
        </w:rPr>
        <w:t>Sverigedemokraterna avvisar också ineffektiva och kontraproduktiva satsningar på att minska utsläppen av växthusgaser. Därför avstyrker vi regeringens så kallade klimatinvesteringar, vars betydelse i ett internationellt perspektiv är helt försumbara. Vi avvisar också den så kallade supermiljöbilspremien.</w:t>
      </w:r>
    </w:p>
    <w:p w:rsidRPr="003E5BC4" w:rsidR="009F3CE0" w:rsidP="003E5BC4" w:rsidRDefault="009F3CE0" w14:paraId="440CAE58" w14:textId="04BFD40A">
      <w:pPr>
        <w:pStyle w:val="Rubrik3numrerat"/>
      </w:pPr>
      <w:bookmarkStart w:name="_Toc506207466" w:id="122"/>
      <w:r w:rsidRPr="003E5BC4">
        <w:t>Infrastruktur för el- och vätgasdrift</w:t>
      </w:r>
      <w:bookmarkEnd w:id="122"/>
    </w:p>
    <w:p w:rsidRPr="00356124" w:rsidR="00E47123" w:rsidP="00C829ED" w:rsidRDefault="00E47123" w14:paraId="429267AB" w14:textId="77777777">
      <w:pPr>
        <w:spacing w:before="80"/>
        <w:ind w:firstLine="0"/>
        <w:rPr>
          <w:rFonts w:eastAsia="Times New Roman"/>
          <w:kern w:val="0"/>
          <w:lang w:eastAsia="sv-SE"/>
          <w14:numSpacing w14:val="default"/>
        </w:rPr>
      </w:pPr>
      <w:r w:rsidRPr="00356124">
        <w:rPr>
          <w:rFonts w:eastAsia="Times New Roman"/>
          <w:kern w:val="0"/>
          <w:lang w:eastAsia="sv-SE"/>
          <w14:numSpacing w14:val="default"/>
        </w:rPr>
        <w:t>Sverigedemokraterna bejakar utvecklingen mot ett gradvis minskat beroende av fossila bränslen i transportsektorn. Detta handlar både om Sveriges internationella åtaganden att minska utsläppen av växthusgaser och om att dämpa beroendet av oljeimport. Biodrivmedel från jordbruksprodukter har emellertid visat sig vara en återvändsgränd.</w:t>
      </w:r>
    </w:p>
    <w:p w:rsidR="00E47123" w:rsidP="00E47123" w:rsidRDefault="00E47123" w14:paraId="059FE7BD" w14:textId="48268CE2">
      <w:pPr>
        <w:rPr>
          <w:rFonts w:eastAsia="Times New Roman"/>
          <w:kern w:val="0"/>
          <w:lang w:eastAsia="sv-SE"/>
          <w14:numSpacing w14:val="default"/>
        </w:rPr>
      </w:pPr>
      <w:r w:rsidRPr="00356124">
        <w:rPr>
          <w:rFonts w:eastAsia="Times New Roman"/>
          <w:kern w:val="0"/>
          <w:lang w:eastAsia="sv-SE"/>
          <w14:numSpacing w14:val="default"/>
        </w:rPr>
        <w:t xml:space="preserve">Sverigedemokraterna emotser teknikens och marknadens utveckling mot mer el- och vätgasdrift, stödjer utvecklingen av </w:t>
      </w:r>
      <w:r w:rsidR="00327F70">
        <w:rPr>
          <w:rFonts w:eastAsia="Times New Roman"/>
          <w:kern w:val="0"/>
          <w:lang w:eastAsia="sv-SE"/>
          <w14:numSpacing w14:val="default"/>
        </w:rPr>
        <w:t>ladd</w:t>
      </w:r>
      <w:r w:rsidRPr="00356124" w:rsidR="00327F70">
        <w:rPr>
          <w:rFonts w:eastAsia="Times New Roman"/>
          <w:kern w:val="0"/>
          <w:lang w:eastAsia="sv-SE"/>
          <w14:numSpacing w14:val="default"/>
        </w:rPr>
        <w:t>infrastruktur</w:t>
      </w:r>
      <w:r w:rsidRPr="00356124">
        <w:rPr>
          <w:rFonts w:eastAsia="Times New Roman"/>
          <w:kern w:val="0"/>
          <w:lang w:eastAsia="sv-SE"/>
          <w14:numSpacing w14:val="default"/>
        </w:rPr>
        <w:t xml:space="preserve"> för elbilar samt finansierar</w:t>
      </w:r>
      <w:r w:rsidRPr="00356124" w:rsidR="00356124">
        <w:rPr>
          <w:rFonts w:eastAsia="Times New Roman"/>
          <w:kern w:val="0"/>
          <w:lang w:eastAsia="sv-SE"/>
          <w14:numSpacing w14:val="default"/>
        </w:rPr>
        <w:t>, vilket nämnts ovan,</w:t>
      </w:r>
      <w:r w:rsidRPr="00356124">
        <w:rPr>
          <w:rFonts w:eastAsia="Times New Roman"/>
          <w:kern w:val="0"/>
          <w:lang w:eastAsia="sv-SE"/>
          <w14:numSpacing w14:val="default"/>
        </w:rPr>
        <w:t xml:space="preserve"> en svensk vätgasstrategi. Denna utveckling bör ske gradvis så att man inte förorsakar nya miljöproblem, eller förorsakar </w:t>
      </w:r>
      <w:r w:rsidR="009F3CE0">
        <w:rPr>
          <w:rFonts w:eastAsia="Times New Roman"/>
          <w:kern w:val="0"/>
          <w:lang w:eastAsia="sv-SE"/>
          <w14:numSpacing w14:val="default"/>
        </w:rPr>
        <w:t>omotiverat</w:t>
      </w:r>
      <w:r w:rsidRPr="00356124">
        <w:rPr>
          <w:rFonts w:eastAsia="Times New Roman"/>
          <w:kern w:val="0"/>
          <w:lang w:eastAsia="sv-SE"/>
          <w14:numSpacing w14:val="default"/>
        </w:rPr>
        <w:t xml:space="preserve"> höga kostnader.</w:t>
      </w:r>
    </w:p>
    <w:p w:rsidRPr="003E5BC4" w:rsidR="009F3CE0" w:rsidP="003E5BC4" w:rsidRDefault="009F3CE0" w14:paraId="0142CE3A" w14:textId="6A0B0FE8">
      <w:pPr>
        <w:pStyle w:val="Rubrik3numrerat"/>
      </w:pPr>
      <w:bookmarkStart w:name="_Toc506207467" w:id="123"/>
      <w:r w:rsidRPr="003E5BC4">
        <w:t>Sveriges landsbygder</w:t>
      </w:r>
      <w:bookmarkEnd w:id="123"/>
    </w:p>
    <w:p w:rsidRPr="009F3CE0" w:rsidR="009F3CE0" w:rsidP="00C829ED" w:rsidRDefault="009F3CE0" w14:paraId="6DE6A3B6" w14:textId="41351F61">
      <w:pPr>
        <w:spacing w:before="80"/>
        <w:ind w:firstLine="0"/>
        <w:rPr>
          <w:rFonts w:eastAsia="Times New Roman"/>
          <w:kern w:val="0"/>
          <w:lang w:eastAsia="sv-SE"/>
          <w14:numSpacing w14:val="default"/>
        </w:rPr>
      </w:pPr>
      <w:r w:rsidRPr="009F3CE0">
        <w:rPr>
          <w:rFonts w:eastAsia="Times New Roman"/>
          <w:kern w:val="0"/>
          <w:lang w:eastAsia="sv-SE"/>
          <w14:numSpacing w14:val="default"/>
        </w:rPr>
        <w:t xml:space="preserve">Svensk landsbygdspolitik </w:t>
      </w:r>
      <w:r>
        <w:rPr>
          <w:rFonts w:eastAsia="Times New Roman"/>
          <w:kern w:val="0"/>
          <w:lang w:eastAsia="sv-SE"/>
          <w14:numSpacing w14:val="default"/>
        </w:rPr>
        <w:t xml:space="preserve">under de senaste decennierna </w:t>
      </w:r>
      <w:r w:rsidRPr="009F3CE0">
        <w:rPr>
          <w:rFonts w:eastAsia="Times New Roman"/>
          <w:kern w:val="0"/>
          <w:lang w:eastAsia="sv-SE"/>
          <w14:numSpacing w14:val="default"/>
        </w:rPr>
        <w:t>är ett enormt misslyckande, vilket har inneburit förlor</w:t>
      </w:r>
      <w:r w:rsidR="00934E11">
        <w:rPr>
          <w:rFonts w:eastAsia="Times New Roman"/>
          <w:kern w:val="0"/>
          <w:lang w:eastAsia="sv-SE"/>
          <w14:numSpacing w14:val="default"/>
        </w:rPr>
        <w:t>ad service och</w:t>
      </w:r>
      <w:r>
        <w:rPr>
          <w:rFonts w:eastAsia="Times New Roman"/>
          <w:kern w:val="0"/>
          <w:lang w:eastAsia="sv-SE"/>
          <w14:numSpacing w14:val="default"/>
        </w:rPr>
        <w:t xml:space="preserve"> förlorade arbetstillfällen</w:t>
      </w:r>
      <w:r w:rsidRPr="009F3CE0">
        <w:rPr>
          <w:rFonts w:eastAsia="Times New Roman"/>
          <w:kern w:val="0"/>
          <w:lang w:eastAsia="sv-SE"/>
          <w14:numSpacing w14:val="default"/>
        </w:rPr>
        <w:t>. Den konstant</w:t>
      </w:r>
      <w:r w:rsidR="00934E11">
        <w:rPr>
          <w:rFonts w:eastAsia="Times New Roman"/>
          <w:kern w:val="0"/>
          <w:lang w:eastAsia="sv-SE"/>
          <w14:numSpacing w14:val="default"/>
        </w:rPr>
        <w:t>a</w:t>
      </w:r>
      <w:r w:rsidRPr="009F3CE0">
        <w:rPr>
          <w:rFonts w:eastAsia="Times New Roman"/>
          <w:kern w:val="0"/>
          <w:lang w:eastAsia="sv-SE"/>
          <w14:numSpacing w14:val="default"/>
        </w:rPr>
        <w:t xml:space="preserve"> utflyttning</w:t>
      </w:r>
      <w:r w:rsidR="00934E11">
        <w:rPr>
          <w:rFonts w:eastAsia="Times New Roman"/>
          <w:kern w:val="0"/>
          <w:lang w:eastAsia="sv-SE"/>
          <w14:numSpacing w14:val="default"/>
        </w:rPr>
        <w:t>en</w:t>
      </w:r>
      <w:r w:rsidRPr="009F3CE0">
        <w:rPr>
          <w:rFonts w:eastAsia="Times New Roman"/>
          <w:kern w:val="0"/>
          <w:lang w:eastAsia="sv-SE"/>
          <w14:numSpacing w14:val="default"/>
        </w:rPr>
        <w:t xml:space="preserve"> har le</w:t>
      </w:r>
      <w:r w:rsidR="00934E11">
        <w:rPr>
          <w:rFonts w:eastAsia="Times New Roman"/>
          <w:kern w:val="0"/>
          <w:lang w:eastAsia="sv-SE"/>
          <w14:numSpacing w14:val="default"/>
        </w:rPr>
        <w:t>tt till olyckliga konsekvenser,</w:t>
      </w:r>
      <w:r w:rsidRPr="009F3CE0">
        <w:rPr>
          <w:rFonts w:eastAsia="Times New Roman"/>
          <w:kern w:val="0"/>
          <w:lang w:eastAsia="sv-SE"/>
          <w14:numSpacing w14:val="default"/>
        </w:rPr>
        <w:t xml:space="preserve"> </w:t>
      </w:r>
      <w:r w:rsidR="00934E11">
        <w:rPr>
          <w:rFonts w:eastAsia="Times New Roman"/>
          <w:kern w:val="0"/>
          <w:lang w:eastAsia="sv-SE"/>
          <w14:numSpacing w14:val="default"/>
        </w:rPr>
        <w:t>både för landsbygden</w:t>
      </w:r>
      <w:r w:rsidRPr="009F3CE0">
        <w:rPr>
          <w:rFonts w:eastAsia="Times New Roman"/>
          <w:kern w:val="0"/>
          <w:lang w:eastAsia="sv-SE"/>
          <w14:numSpacing w14:val="default"/>
        </w:rPr>
        <w:t xml:space="preserve"> som fö</w:t>
      </w:r>
      <w:r w:rsidR="00934E11">
        <w:rPr>
          <w:rFonts w:eastAsia="Times New Roman"/>
          <w:kern w:val="0"/>
          <w:lang w:eastAsia="sv-SE"/>
          <w14:numSpacing w14:val="default"/>
        </w:rPr>
        <w:t>rlorar sitt befolkningsunderlag</w:t>
      </w:r>
      <w:r w:rsidRPr="009F3CE0">
        <w:rPr>
          <w:rFonts w:eastAsia="Times New Roman"/>
          <w:kern w:val="0"/>
          <w:lang w:eastAsia="sv-SE"/>
          <w14:numSpacing w14:val="default"/>
        </w:rPr>
        <w:t xml:space="preserve"> och för städerna som har överhettade bostadsmarknader och överbelastad infrastruktur. En aktiv och konstruktiv landsbygdspolitik är </w:t>
      </w:r>
      <w:r w:rsidR="00934E11">
        <w:rPr>
          <w:rFonts w:eastAsia="Times New Roman"/>
          <w:kern w:val="0"/>
          <w:lang w:eastAsia="sv-SE"/>
          <w14:numSpacing w14:val="default"/>
        </w:rPr>
        <w:t xml:space="preserve">alltså </w:t>
      </w:r>
      <w:r w:rsidRPr="009F3CE0">
        <w:rPr>
          <w:rFonts w:eastAsia="Times New Roman"/>
          <w:kern w:val="0"/>
          <w:lang w:eastAsia="sv-SE"/>
          <w14:numSpacing w14:val="default"/>
        </w:rPr>
        <w:t>en nationell angelägenhet.</w:t>
      </w:r>
    </w:p>
    <w:p w:rsidR="009F3CE0" w:rsidP="009F3CE0" w:rsidRDefault="009F3CE0" w14:paraId="0F7F04A9" w14:textId="60C56086">
      <w:pPr>
        <w:rPr>
          <w:rFonts w:eastAsia="Times New Roman"/>
          <w:kern w:val="0"/>
          <w:lang w:eastAsia="sv-SE"/>
          <w14:numSpacing w14:val="default"/>
        </w:rPr>
      </w:pPr>
      <w:r w:rsidRPr="009F3CE0">
        <w:rPr>
          <w:rFonts w:eastAsia="Times New Roman"/>
          <w:kern w:val="0"/>
          <w:lang w:eastAsia="sv-SE"/>
          <w14:numSpacing w14:val="default"/>
        </w:rPr>
        <w:t>Grunden för en levande landsbygd är ett livskraftigt näringsliv, som genererar arbetstillfällen och skatteintäkter. Men även staten har en viktig funktion för att hela Sverige ska hänga samman. De landsbyg</w:t>
      </w:r>
      <w:r w:rsidR="00934E11">
        <w:rPr>
          <w:rFonts w:eastAsia="Times New Roman"/>
          <w:kern w:val="0"/>
          <w:lang w:eastAsia="sv-SE"/>
          <w14:numSpacing w14:val="default"/>
        </w:rPr>
        <w:t xml:space="preserve">dsnära näringarna, framförallt </w:t>
      </w:r>
      <w:r w:rsidR="006A4204">
        <w:rPr>
          <w:rFonts w:eastAsia="Times New Roman"/>
          <w:kern w:val="0"/>
          <w:lang w:eastAsia="sv-SE"/>
          <w14:numSpacing w14:val="default"/>
        </w:rPr>
        <w:t>jord</w:t>
      </w:r>
      <w:r w:rsidRPr="009F3CE0">
        <w:rPr>
          <w:rFonts w:eastAsia="Times New Roman"/>
          <w:kern w:val="0"/>
          <w:lang w:eastAsia="sv-SE"/>
          <w14:numSpacing w14:val="default"/>
        </w:rPr>
        <w:t>bruk och skogsbruk</w:t>
      </w:r>
      <w:r w:rsidR="006A4204">
        <w:rPr>
          <w:rFonts w:eastAsia="Times New Roman"/>
          <w:kern w:val="0"/>
          <w:lang w:eastAsia="sv-SE"/>
          <w14:numSpacing w14:val="default"/>
        </w:rPr>
        <w:t>,</w:t>
      </w:r>
      <w:r w:rsidRPr="009F3CE0">
        <w:rPr>
          <w:rFonts w:eastAsia="Times New Roman"/>
          <w:kern w:val="0"/>
          <w:lang w:eastAsia="sv-SE"/>
          <w14:numSpacing w14:val="default"/>
        </w:rPr>
        <w:t xml:space="preserve"> är med sina resp</w:t>
      </w:r>
      <w:r w:rsidR="006A4204">
        <w:rPr>
          <w:rFonts w:eastAsia="Times New Roman"/>
          <w:kern w:val="0"/>
          <w:lang w:eastAsia="sv-SE"/>
          <w14:numSpacing w14:val="default"/>
        </w:rPr>
        <w:t>ektive långa förädlingskedjor</w:t>
      </w:r>
      <w:r w:rsidRPr="009F3CE0">
        <w:rPr>
          <w:rFonts w:eastAsia="Times New Roman"/>
          <w:kern w:val="0"/>
          <w:lang w:eastAsia="sv-SE"/>
          <w14:numSpacing w14:val="default"/>
        </w:rPr>
        <w:t xml:space="preserve"> av fundamental betydelse inte bara för landsbygden, utan för hela Sveriges ekonomi.</w:t>
      </w:r>
    </w:p>
    <w:p w:rsidRPr="007E65C0" w:rsidR="00934E11" w:rsidP="007E65C0" w:rsidRDefault="00934E11" w14:paraId="2BB218AA" w14:textId="4D869417">
      <w:pPr>
        <w:pStyle w:val="Rubrik3numrerat"/>
      </w:pPr>
      <w:bookmarkStart w:name="_Toc506207468" w:id="124"/>
      <w:r w:rsidRPr="007E65C0">
        <w:t>Prioritera svenskt jordbruk</w:t>
      </w:r>
      <w:bookmarkEnd w:id="124"/>
    </w:p>
    <w:p w:rsidR="00934E11" w:rsidP="00C829ED" w:rsidRDefault="00934E11" w14:paraId="47DD528A" w14:textId="77777777">
      <w:pPr>
        <w:spacing w:before="80"/>
        <w:ind w:firstLine="0"/>
        <w:rPr>
          <w:rFonts w:eastAsia="Times New Roman"/>
          <w:kern w:val="0"/>
          <w:lang w:eastAsia="sv-SE"/>
          <w14:numSpacing w14:val="default"/>
        </w:rPr>
      </w:pPr>
      <w:r w:rsidRPr="00934E11">
        <w:rPr>
          <w:rFonts w:eastAsia="Times New Roman"/>
          <w:kern w:val="0"/>
          <w:lang w:eastAsia="sv-SE"/>
          <w14:numSpacing w14:val="default"/>
        </w:rPr>
        <w:t xml:space="preserve">Sveriges självförsörjningsgrad, alltså värdet på de livsmedel vi producerar </w:t>
      </w:r>
      <w:r>
        <w:rPr>
          <w:rFonts w:eastAsia="Times New Roman"/>
          <w:kern w:val="0"/>
          <w:lang w:eastAsia="sv-SE"/>
          <w14:numSpacing w14:val="default"/>
        </w:rPr>
        <w:t>i relation till</w:t>
      </w:r>
      <w:r w:rsidRPr="00934E11">
        <w:rPr>
          <w:rFonts w:eastAsia="Times New Roman"/>
          <w:kern w:val="0"/>
          <w:lang w:eastAsia="sv-SE"/>
          <w14:numSpacing w14:val="default"/>
        </w:rPr>
        <w:t xml:space="preserve"> konsumtionen, har sjunkit dramatiskt sedan EU-inträdet och ligger idag på ungefär 50 procent, en oacceptabelt låg nivå. </w:t>
      </w:r>
    </w:p>
    <w:p w:rsidRPr="007E65C0" w:rsidR="00934E11" w:rsidP="007E65C0" w:rsidRDefault="00934E11" w14:paraId="0A792378" w14:textId="6E135B21">
      <w:r w:rsidRPr="007E65C0">
        <w:t xml:space="preserve">Sverigedemokraterna vill höja återbetalningen av drivmedelsskatt för jord- och skogsbruk så att svenska bönder når samma skattenivå som danska bönder. Svenska bönder konkurrerar på samma europeiska marknad som sina danska grannar, och vi i Sverigedemokraterna anser att det är rimligt att skattenivån kring olika insatsvaror är densamma. </w:t>
      </w:r>
    </w:p>
    <w:p w:rsidR="00934E11" w:rsidP="003504F5" w:rsidRDefault="00934E11" w14:paraId="6ADD9339" w14:textId="791D56C2">
      <w:pPr>
        <w:rPr>
          <w:rFonts w:eastAsia="Times New Roman"/>
          <w:kern w:val="0"/>
          <w:lang w:eastAsia="sv-SE"/>
          <w14:numSpacing w14:val="default"/>
        </w:rPr>
      </w:pPr>
      <w:r w:rsidRPr="00934E11">
        <w:rPr>
          <w:rFonts w:eastAsia="Times New Roman"/>
          <w:kern w:val="0"/>
          <w:lang w:eastAsia="sv-SE"/>
          <w14:numSpacing w14:val="default"/>
        </w:rPr>
        <w:t xml:space="preserve">Sverigedemokraterna budgeterar </w:t>
      </w:r>
      <w:r>
        <w:rPr>
          <w:rFonts w:eastAsia="Times New Roman"/>
          <w:kern w:val="0"/>
          <w:lang w:eastAsia="sv-SE"/>
          <w14:numSpacing w14:val="default"/>
        </w:rPr>
        <w:t xml:space="preserve">också </w:t>
      </w:r>
      <w:r w:rsidRPr="00934E11">
        <w:rPr>
          <w:rFonts w:eastAsia="Times New Roman"/>
          <w:kern w:val="0"/>
          <w:lang w:eastAsia="sv-SE"/>
          <w14:numSpacing w14:val="default"/>
        </w:rPr>
        <w:t>för en betesersättning för betande kor på 1</w:t>
      </w:r>
      <w:r w:rsidR="0005799F">
        <w:rPr>
          <w:rFonts w:eastAsia="Times New Roman"/>
          <w:kern w:val="0"/>
          <w:lang w:eastAsia="sv-SE"/>
          <w14:numSpacing w14:val="default"/>
        </w:rPr>
        <w:t xml:space="preserve"> </w:t>
      </w:r>
      <w:r w:rsidRPr="00934E11">
        <w:rPr>
          <w:rFonts w:eastAsia="Times New Roman"/>
          <w:kern w:val="0"/>
          <w:lang w:eastAsia="sv-SE"/>
          <w14:numSpacing w14:val="default"/>
        </w:rPr>
        <w:t>000 kronor per mjölkko och år. Detta är ett sätt att kompensera för den konkurrensnackdel som svenska mjölkbönder har gentemot andra länder på den inre marknaden till följd av h</w:t>
      </w:r>
      <w:r>
        <w:rPr>
          <w:rFonts w:eastAsia="Times New Roman"/>
          <w:kern w:val="0"/>
          <w:lang w:eastAsia="sv-SE"/>
          <w14:numSpacing w14:val="default"/>
        </w:rPr>
        <w:t xml:space="preserve">ögre djurskydd och beteskravet. </w:t>
      </w:r>
      <w:r w:rsidRPr="00934E11">
        <w:rPr>
          <w:rFonts w:eastAsia="Times New Roman"/>
          <w:kern w:val="0"/>
          <w:lang w:eastAsia="sv-SE"/>
          <w14:numSpacing w14:val="default"/>
        </w:rPr>
        <w:t>Dessutom vil</w:t>
      </w:r>
      <w:r w:rsidR="0005799F">
        <w:rPr>
          <w:rFonts w:eastAsia="Times New Roman"/>
          <w:kern w:val="0"/>
          <w:lang w:eastAsia="sv-SE"/>
          <w14:numSpacing w14:val="default"/>
        </w:rPr>
        <w:t>l vi stärka finansieringen för L</w:t>
      </w:r>
      <w:r w:rsidRPr="00934E11">
        <w:rPr>
          <w:rFonts w:eastAsia="Times New Roman"/>
          <w:kern w:val="0"/>
          <w:lang w:eastAsia="sv-SE"/>
          <w14:numSpacing w14:val="default"/>
        </w:rPr>
        <w:t>ivsmedelsverket och avsätta ytterligare budge</w:t>
      </w:r>
      <w:r w:rsidR="0005799F">
        <w:rPr>
          <w:rFonts w:eastAsia="Times New Roman"/>
          <w:kern w:val="0"/>
          <w:lang w:eastAsia="sv-SE"/>
          <w14:numSpacing w14:val="default"/>
        </w:rPr>
        <w:t>tmedel för</w:t>
      </w:r>
      <w:r w:rsidRPr="00934E11">
        <w:rPr>
          <w:rFonts w:eastAsia="Times New Roman"/>
          <w:kern w:val="0"/>
          <w:lang w:eastAsia="sv-SE"/>
          <w14:numSpacing w14:val="default"/>
        </w:rPr>
        <w:t xml:space="preserve"> regeringens satsning på </w:t>
      </w:r>
      <w:r w:rsidR="0005799F">
        <w:rPr>
          <w:rFonts w:eastAsia="Times New Roman"/>
          <w:kern w:val="0"/>
          <w:lang w:eastAsia="sv-SE"/>
          <w14:numSpacing w14:val="default"/>
        </w:rPr>
        <w:t xml:space="preserve">en </w:t>
      </w:r>
      <w:r w:rsidRPr="00934E11">
        <w:rPr>
          <w:rFonts w:eastAsia="Times New Roman"/>
          <w:kern w:val="0"/>
          <w:lang w:eastAsia="sv-SE"/>
          <w14:numSpacing w14:val="default"/>
        </w:rPr>
        <w:t xml:space="preserve">konkurrenskraftig livsmedelssektor. </w:t>
      </w:r>
    </w:p>
    <w:p w:rsidRPr="007E65C0" w:rsidR="00934E11" w:rsidP="007E65C0" w:rsidRDefault="00934E11" w14:paraId="58E72A47" w14:textId="4CD1A4C8">
      <w:pPr>
        <w:pStyle w:val="Rubrik3numrerat"/>
      </w:pPr>
      <w:bookmarkStart w:name="_Toc506207469" w:id="125"/>
      <w:r w:rsidRPr="007E65C0">
        <w:t>Insatser för skogsbruket</w:t>
      </w:r>
      <w:bookmarkEnd w:id="125"/>
    </w:p>
    <w:p w:rsidRPr="00934E11" w:rsidR="00934E11" w:rsidP="00C829ED" w:rsidRDefault="00934E11" w14:paraId="3AD12907" w14:textId="13A0C04E">
      <w:pPr>
        <w:spacing w:before="80"/>
        <w:ind w:firstLine="0"/>
        <w:rPr>
          <w:rFonts w:eastAsia="Times New Roman"/>
          <w:kern w:val="0"/>
          <w:lang w:eastAsia="sv-SE"/>
          <w14:numSpacing w14:val="default"/>
        </w:rPr>
      </w:pPr>
      <w:r w:rsidRPr="00934E11">
        <w:rPr>
          <w:rFonts w:eastAsia="Times New Roman"/>
          <w:kern w:val="0"/>
          <w:lang w:eastAsia="sv-SE"/>
          <w14:numSpacing w14:val="default"/>
        </w:rPr>
        <w:t>Sverige är en världsledande nation vad gäller den långa kedjan från plantering och skötsel av skog till högteknologisk produktförädling. Svenska skogsägare, med sitt långsiktiga engagemang, arbete och kunskaper, är nyckelaktörer i denna process och deras intressen må</w:t>
      </w:r>
      <w:r w:rsidR="00327F70">
        <w:rPr>
          <w:rFonts w:eastAsia="Times New Roman"/>
          <w:kern w:val="0"/>
          <w:lang w:eastAsia="sv-SE"/>
          <w14:numSpacing w14:val="default"/>
        </w:rPr>
        <w:t>ste tas tillvara.</w:t>
      </w:r>
    </w:p>
    <w:p w:rsidR="00934E11" w:rsidP="003504F5" w:rsidRDefault="00934E11" w14:paraId="59801C5A" w14:textId="65610854">
      <w:pPr>
        <w:rPr>
          <w:rFonts w:eastAsia="Times New Roman"/>
          <w:kern w:val="0"/>
          <w:lang w:eastAsia="sv-SE"/>
          <w14:numSpacing w14:val="default"/>
        </w:rPr>
      </w:pPr>
      <w:r w:rsidRPr="00934E11">
        <w:rPr>
          <w:rFonts w:eastAsia="Times New Roman"/>
          <w:kern w:val="0"/>
          <w:lang w:eastAsia="sv-SE"/>
          <w14:numSpacing w14:val="default"/>
        </w:rPr>
        <w:t>Sverigedemokraterna vill skjuta till ytterligare resurser så att Skogsstyrelsen i högre utsträckning ska kunna bistå med rådgivning kring skogsbruks-, natur- och kulturmiljövårdsåtgärder inom skogsbruket. Vi anslår också extra medel till Sveriges lantbruksuniversitet (SLU) för forskning o</w:t>
      </w:r>
      <w:r w:rsidR="003504F5">
        <w:rPr>
          <w:rFonts w:eastAsia="Times New Roman"/>
          <w:kern w:val="0"/>
          <w:lang w:eastAsia="sv-SE"/>
          <w14:numSpacing w14:val="default"/>
        </w:rPr>
        <w:t>ch utveckling inom skogsbruket.</w:t>
      </w:r>
    </w:p>
    <w:p w:rsidRPr="007E65C0" w:rsidR="00934E11" w:rsidP="007E65C0" w:rsidRDefault="00934E11" w14:paraId="13D71A4F" w14:textId="61292199">
      <w:pPr>
        <w:pStyle w:val="Rubrik3numrerat"/>
      </w:pPr>
      <w:bookmarkStart w:name="_Toc506207470" w:id="126"/>
      <w:r w:rsidRPr="007E65C0">
        <w:t>Fiske och vattenbruk</w:t>
      </w:r>
      <w:bookmarkEnd w:id="126"/>
    </w:p>
    <w:p w:rsidR="0005799F" w:rsidP="00C829ED" w:rsidRDefault="00934E11" w14:paraId="056FF491" w14:textId="41491C19">
      <w:pPr>
        <w:spacing w:before="80"/>
        <w:ind w:firstLine="0"/>
      </w:pPr>
      <w:r>
        <w:t xml:space="preserve">Fisk är ett bra livsmedel. Svenskfångad och svenskodlad fisk uppfyller alla krav på hållbarhet, kvalitet och spårbarhet. Därför bör man agera för att bevara </w:t>
      </w:r>
      <w:r w:rsidR="00327F70">
        <w:t>och utveckla</w:t>
      </w:r>
      <w:r>
        <w:t xml:space="preserve"> den svenska fiskerinäringen. Sverigedemokraterna budgeterar för ett höjt strukturstöd, för att utveckla och förstärka det svenska fisket. Vi vill </w:t>
      </w:r>
      <w:r w:rsidR="00327F70">
        <w:t>också utveckla</w:t>
      </w:r>
      <w:r>
        <w:t xml:space="preserve"> svenskt vattenbruk, alltså fiskodling. Det handlar om att tillföra resurser och stödja den nationella utvecklingsplan som tagits fram av näringen tillsammans med berörda myndigheter.</w:t>
      </w:r>
    </w:p>
    <w:p w:rsidRPr="0005799F" w:rsidR="00151721" w:rsidP="00C829ED" w:rsidRDefault="00151721" w14:paraId="340F5875" w14:textId="5D61A125">
      <w:pPr>
        <w:pStyle w:val="Rubrik1numrerat"/>
        <w:spacing w:before="820" w:after="0"/>
      </w:pPr>
      <w:bookmarkStart w:name="_Toc506207471" w:id="127"/>
      <w:r w:rsidRPr="0005799F">
        <w:t>Skola och utbildning</w:t>
      </w:r>
      <w:bookmarkEnd w:id="127"/>
    </w:p>
    <w:p w:rsidRPr="00BC72C4" w:rsidR="00151721" w:rsidP="00C829ED" w:rsidRDefault="00151721" w14:paraId="02933272" w14:textId="237BCE4B">
      <w:pPr>
        <w:spacing w:before="80"/>
        <w:ind w:firstLine="0"/>
        <w:rPr>
          <w:rFonts w:eastAsia="Times New Roman"/>
          <w:kern w:val="0"/>
          <w14:numSpacing w14:val="default"/>
        </w:rPr>
      </w:pPr>
      <w:r w:rsidRPr="00BC72C4">
        <w:rPr>
          <w:rFonts w:eastAsia="Times New Roman"/>
          <w:kern w:val="0"/>
          <w14:numSpacing w14:val="default"/>
        </w:rPr>
        <w:t>Ett fungerande utbildningssystem är en direkt förutsättning inte bara för kultur och demok</w:t>
      </w:r>
      <w:r w:rsidR="00327F70">
        <w:rPr>
          <w:rFonts w:eastAsia="Times New Roman"/>
          <w:kern w:val="0"/>
          <w14:numSpacing w14:val="default"/>
        </w:rPr>
        <w:t>rati, utan också</w:t>
      </w:r>
      <w:r w:rsidRPr="00BC72C4">
        <w:rPr>
          <w:rFonts w:eastAsia="Times New Roman"/>
          <w:kern w:val="0"/>
          <w14:numSpacing w14:val="default"/>
        </w:rPr>
        <w:t xml:space="preserve"> för hela kunskapssamhället.</w:t>
      </w:r>
      <w:r>
        <w:rPr>
          <w:rFonts w:eastAsia="Times New Roman"/>
          <w:kern w:val="0"/>
          <w14:numSpacing w14:val="default"/>
        </w:rPr>
        <w:t xml:space="preserve"> </w:t>
      </w:r>
      <w:r w:rsidRPr="00BC72C4">
        <w:rPr>
          <w:rFonts w:eastAsia="Times New Roman"/>
          <w:kern w:val="0"/>
          <w14:numSpacing w14:val="default"/>
        </w:rPr>
        <w:t xml:space="preserve">Hur vi lyckas hantera den tilltagande segregationen i samhället beror i hög grad på hur väl skolan fungerar. Grundskola, gymnasium och högre utbildning lotsar unga människor in i samhället och in på arbetsmarknaden. </w:t>
      </w:r>
    </w:p>
    <w:p w:rsidRPr="007E65C0" w:rsidR="00151721" w:rsidP="007E65C0" w:rsidRDefault="00151721" w14:paraId="152A3F38" w14:textId="33588766">
      <w:r w:rsidRPr="007E65C0">
        <w:t>I en situation där stora grupper i samhället står utanför både arbetsmarknaden och det svenska samhället, ett utanförskap som dessutom tenderar att gå i arv, hamnar skolan i fokus. Tyvärr är skolans nuvarande utveckling inte uppmuntrande. Svenska elevers resultat har försämra</w:t>
      </w:r>
      <w:r w:rsidRPr="007E65C0" w:rsidR="0005799F">
        <w:t>t</w:t>
      </w:r>
      <w:r w:rsidRPr="007E65C0">
        <w:t>s drastiskt, även om de s</w:t>
      </w:r>
      <w:r w:rsidRPr="007E65C0" w:rsidR="0005799F">
        <w:t>enaste Pisa</w:t>
      </w:r>
      <w:r w:rsidRPr="007E65C0">
        <w:t>resultaten glädjande nog visade på en liten uppgång. Den negativa utvecklingen gör att vi får färre toppstudenter, d</w:t>
      </w:r>
      <w:r w:rsidRPr="007E65C0" w:rsidR="0005799F">
        <w:t>en genomsnittliga nivån sjunker och</w:t>
      </w:r>
      <w:r w:rsidRPr="007E65C0">
        <w:t xml:space="preserve"> segregationen ökar, liksom antalet elever med mycket bristfälliga kunskaper. </w:t>
      </w:r>
    </w:p>
    <w:p w:rsidRPr="00BC72C4" w:rsidR="004E6402" w:rsidP="00151721" w:rsidRDefault="004E6402" w14:paraId="14D8EC58" w14:textId="47C666BF">
      <w:pPr>
        <w:ind w:firstLine="0"/>
        <w:rPr>
          <w:rFonts w:eastAsia="Times New Roman"/>
          <w:kern w:val="0"/>
          <w14:numSpacing w14:val="default"/>
        </w:rPr>
      </w:pPr>
      <w:r w:rsidRPr="004E6402">
        <w:rPr>
          <w:rFonts w:eastAsia="Times New Roman"/>
          <w:b/>
          <w:noProof/>
          <w:kern w:val="0"/>
          <w:lang w:eastAsia="sv-SE"/>
          <w14:numSpacing w14:val="default"/>
        </w:rPr>
        <w:drawing>
          <wp:inline distT="0" distB="0" distL="0" distR="0" wp14:anchorId="175A8DA5" wp14:editId="26FB7045">
            <wp:extent cx="4800600" cy="2698292"/>
            <wp:effectExtent l="0" t="0" r="0" b="6985"/>
            <wp:docPr id="7" name="Bildobjekt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07699" cy="2702282"/>
                    </a:xfrm>
                    <a:prstGeom prst="rect">
                      <a:avLst/>
                    </a:prstGeom>
                    <a:noFill/>
                  </pic:spPr>
                </pic:pic>
              </a:graphicData>
            </a:graphic>
          </wp:inline>
        </w:drawing>
      </w:r>
    </w:p>
    <w:p w:rsidRPr="0005799F" w:rsidR="00151721" w:rsidP="0005799F" w:rsidRDefault="00151721" w14:paraId="61C0498A" w14:textId="76020932">
      <w:pPr>
        <w:pStyle w:val="Normalutanindragellerluft"/>
        <w:spacing w:before="240"/>
      </w:pPr>
      <w:r w:rsidRPr="0005799F">
        <w:t>Sedan flera år befinner sig Sverige i en akut migrationskris, som varje år fyller på systemet med tiotusentals elever som inte kan svenska och som inte sällan kommer från socioekonomiskt svaga familjer. Effekterna av migrationsvågen 2015 syntes inte i den senaste Pis</w:t>
      </w:r>
      <w:r w:rsidR="0005799F">
        <w:t>a</w:t>
      </w:r>
      <w:r w:rsidRPr="0005799F">
        <w:t>mä</w:t>
      </w:r>
      <w:r w:rsidR="0005799F">
        <w:t>tningen</w:t>
      </w:r>
      <w:r w:rsidRPr="0005799F">
        <w:t xml:space="preserve"> men kommer </w:t>
      </w:r>
      <w:r w:rsidR="0005799F">
        <w:t xml:space="preserve">att </w:t>
      </w:r>
      <w:r w:rsidRPr="0005799F">
        <w:t>synas i kommande mätningar. Sammanfattningsvis finns stor anledning till oro för det svenska skolsystemet, samtidigt som kommunernas ekonomi sätt</w:t>
      </w:r>
      <w:r w:rsidRPr="0005799F" w:rsidR="00DF06AB">
        <w:t xml:space="preserve">s under ytterligare stor press. </w:t>
      </w:r>
      <w:r w:rsidRPr="0005799F">
        <w:t>I denna situation står Sverigedemokraterna fö</w:t>
      </w:r>
      <w:r w:rsidRPr="0005799F" w:rsidR="00DF06AB">
        <w:t>r nytänkande och handlingskraft!</w:t>
      </w:r>
    </w:p>
    <w:p w:rsidRPr="00BC72C4" w:rsidR="00151721" w:rsidP="00836D74" w:rsidRDefault="00151721" w14:paraId="61C2C653" w14:textId="61FB5185">
      <w:pPr>
        <w:rPr>
          <w:rFonts w:eastAsia="Times New Roman"/>
          <w:kern w:val="0"/>
          <w14:numSpacing w14:val="default"/>
        </w:rPr>
      </w:pPr>
      <w:r w:rsidRPr="00BC72C4">
        <w:rPr>
          <w:rFonts w:eastAsia="Times New Roman"/>
          <w:kern w:val="0"/>
          <w14:numSpacing w14:val="default"/>
        </w:rPr>
        <w:t>Förutom att grundskola och gymnasium behöver reformeras behöver man se över utbildningsinsatserna för till exempel unga vuxna som behöver vidareutbilda sig.</w:t>
      </w:r>
    </w:p>
    <w:p w:rsidRPr="00BC72C4" w:rsidR="00151721" w:rsidP="00C829ED" w:rsidRDefault="00151721" w14:paraId="1ED24C6A" w14:textId="77777777">
      <w:pPr>
        <w:pStyle w:val="Rubrik2numrerat"/>
        <w:spacing w:before="600" w:after="0"/>
        <w:rPr>
          <w:rFonts w:eastAsia="Times New Roman"/>
        </w:rPr>
      </w:pPr>
      <w:bookmarkStart w:name="_Toc506207472" w:id="128"/>
      <w:r w:rsidRPr="00BC72C4">
        <w:rPr>
          <w:rFonts w:eastAsia="Times New Roman"/>
        </w:rPr>
        <w:t>Ny förberedelseskola för nyanlända skolungdomar</w:t>
      </w:r>
      <w:bookmarkEnd w:id="128"/>
    </w:p>
    <w:p w:rsidRPr="0005799F" w:rsidR="00151721" w:rsidP="00C829ED" w:rsidRDefault="00151721" w14:paraId="04CA3C67" w14:textId="36CA39C1">
      <w:pPr>
        <w:pStyle w:val="Normalutanindragellerluft"/>
        <w:spacing w:before="80"/>
      </w:pPr>
      <w:r w:rsidRPr="0005799F">
        <w:t xml:space="preserve">Det </w:t>
      </w:r>
      <w:r w:rsidRPr="0005799F" w:rsidR="00DF06AB">
        <w:t>märks tydligt att</w:t>
      </w:r>
      <w:r w:rsidRPr="0005799F">
        <w:t xml:space="preserve"> nyanlända elever har specifika behov. Det gäller inte minst kunskaper i svenska, som är en förutsättning för att tillgodogöra sig annan utbildning. Nyanlända elever behöver också undervisning om svenska lagar, normer och regler, rättigheter och skyldigheter. Det är uppenbart för samtliga inblandade att dagens inslussningssystem har misslyckats kapitalt. Därför krävs en helt ny strategi på området. </w:t>
      </w:r>
    </w:p>
    <w:p w:rsidRPr="00BC72C4" w:rsidR="00151721" w:rsidP="00151721" w:rsidRDefault="00151721" w14:paraId="5D7BF03E" w14:textId="13066473">
      <w:pPr>
        <w:rPr>
          <w:rFonts w:eastAsia="Times New Roman"/>
          <w:kern w:val="0"/>
          <w14:numSpacing w14:val="default"/>
        </w:rPr>
      </w:pPr>
      <w:r w:rsidRPr="00BC72C4">
        <w:rPr>
          <w:rFonts w:eastAsia="Times New Roman"/>
          <w:kern w:val="0"/>
          <w14:numSpacing w14:val="default"/>
        </w:rPr>
        <w:t>Sverigedemokraterna förespråkar införandet av en förberedelseskola i statlig regi med nationell läroplan, vilken bör bygga på de rekommendationer som Skolverket redan utgivit. Fokus ska ligga på det svenska språket och kunskap om det svenska samhället. Skolverket ska</w:t>
      </w:r>
      <w:r w:rsidR="00DF06AB">
        <w:rPr>
          <w:rFonts w:eastAsia="Times New Roman"/>
          <w:kern w:val="0"/>
          <w14:numSpacing w14:val="default"/>
        </w:rPr>
        <w:t xml:space="preserve"> även</w:t>
      </w:r>
      <w:r w:rsidRPr="00BC72C4">
        <w:rPr>
          <w:rFonts w:eastAsia="Times New Roman"/>
          <w:kern w:val="0"/>
          <w14:numSpacing w14:val="default"/>
        </w:rPr>
        <w:t xml:space="preserve"> bidra till att ta fram lämpligt material och garantera att denna verksamhet fungerar likvärdigt över hela landet och att elever inte överförs till vanliga klasser innan de kan följa undervisningen. </w:t>
      </w:r>
    </w:p>
    <w:p w:rsidRPr="00BC72C4" w:rsidR="00151721" w:rsidP="00151721" w:rsidRDefault="00151721" w14:paraId="76BC5688" w14:textId="0331DE0F">
      <w:pPr>
        <w:rPr>
          <w:rFonts w:eastAsia="Times New Roman"/>
          <w:kern w:val="0"/>
          <w14:numSpacing w14:val="default"/>
        </w:rPr>
      </w:pPr>
      <w:r w:rsidRPr="00BC72C4">
        <w:rPr>
          <w:rFonts w:eastAsia="Times New Roman"/>
          <w:kern w:val="0"/>
          <w14:numSpacing w14:val="default"/>
        </w:rPr>
        <w:t>Genom att avskaffa modersmålsundervisning och istället erbjuda dessa lärare arbete i förberedelseskolan (tillsammans med behöriga lärare) utnyttjar vi befintliga resurser på ett mycket bättre sätt. Förberedelseskolan kommer att hysa såväl förberedelseklasser som komple</w:t>
      </w:r>
      <w:r w:rsidR="00DF06AB">
        <w:rPr>
          <w:rFonts w:eastAsia="Times New Roman"/>
          <w:kern w:val="0"/>
          <w14:numSpacing w14:val="default"/>
        </w:rPr>
        <w:t>tterande stödundervisning. Den</w:t>
      </w:r>
      <w:r w:rsidRPr="00BC72C4">
        <w:rPr>
          <w:rFonts w:eastAsia="Times New Roman"/>
          <w:kern w:val="0"/>
          <w14:numSpacing w14:val="default"/>
        </w:rPr>
        <w:t xml:space="preserve"> nya </w:t>
      </w:r>
      <w:r w:rsidRPr="00BC72C4" w:rsidR="00DF06AB">
        <w:rPr>
          <w:rFonts w:eastAsia="Times New Roman"/>
          <w:kern w:val="0"/>
          <w14:numSpacing w14:val="default"/>
        </w:rPr>
        <w:t>verksamheten</w:t>
      </w:r>
      <w:r w:rsidRPr="00BC72C4">
        <w:rPr>
          <w:rFonts w:eastAsia="Times New Roman"/>
          <w:kern w:val="0"/>
          <w14:numSpacing w14:val="default"/>
        </w:rPr>
        <w:t xml:space="preserve"> kommer att ligga i egna lokaler, avskilt från skolans ordinarie verksamhet.</w:t>
      </w:r>
    </w:p>
    <w:p w:rsidRPr="00BC72C4" w:rsidR="00151721" w:rsidP="00DF06AB" w:rsidRDefault="00151721" w14:paraId="0E127F2C" w14:textId="28728952">
      <w:pPr>
        <w:rPr>
          <w:rFonts w:eastAsia="Times New Roman"/>
          <w:kern w:val="0"/>
          <w14:numSpacing w14:val="default"/>
        </w:rPr>
      </w:pPr>
      <w:r w:rsidRPr="00BC72C4">
        <w:rPr>
          <w:rFonts w:eastAsia="Times New Roman"/>
          <w:kern w:val="0"/>
          <w14:numSpacing w14:val="default"/>
        </w:rPr>
        <w:t>Innan en elev förs över har man kontakttid i tilltänkt klass för att säkerställa att eleven k</w:t>
      </w:r>
      <w:r w:rsidR="00DF06AB">
        <w:rPr>
          <w:rFonts w:eastAsia="Times New Roman"/>
          <w:kern w:val="0"/>
          <w14:numSpacing w14:val="default"/>
        </w:rPr>
        <w:t xml:space="preserve">an följa med i undervisningen. </w:t>
      </w:r>
      <w:r w:rsidRPr="00BC72C4">
        <w:rPr>
          <w:rFonts w:eastAsia="Times New Roman"/>
          <w:kern w:val="0"/>
          <w14:numSpacing w14:val="default"/>
        </w:rPr>
        <w:t xml:space="preserve">Dessutom utförs, före överflyttning, ett digitalt nationellt prov i svenska, utformat av Skolverket, för den årskurs som skall påbörjas, för att säkerställa att eleven kan följa undervisningen. På så vis erhålls likvärdig standard i alla kommuner istället för det godtycke som råder idag. Läraren i den mottagande klassen får på sätt en mer </w:t>
      </w:r>
      <w:r w:rsidR="00DF06AB">
        <w:rPr>
          <w:rFonts w:eastAsia="Times New Roman"/>
          <w:kern w:val="0"/>
          <w14:numSpacing w14:val="default"/>
        </w:rPr>
        <w:t xml:space="preserve">kunskapsmässigt </w:t>
      </w:r>
      <w:r w:rsidRPr="00BC72C4">
        <w:rPr>
          <w:rFonts w:eastAsia="Times New Roman"/>
          <w:kern w:val="0"/>
          <w14:numSpacing w14:val="default"/>
        </w:rPr>
        <w:t>homogen grupp, vilket främjar studiero och undervisningens kvalitet.</w:t>
      </w:r>
    </w:p>
    <w:p w:rsidRPr="00BC72C4" w:rsidR="00151721" w:rsidP="00151721" w:rsidRDefault="00151721" w14:paraId="76A56936" w14:textId="0F2E981C">
      <w:pPr>
        <w:rPr>
          <w:rFonts w:eastAsia="Times New Roman"/>
          <w:kern w:val="0"/>
          <w14:numSpacing w14:val="default"/>
        </w:rPr>
      </w:pPr>
      <w:r w:rsidRPr="00BC72C4">
        <w:rPr>
          <w:rFonts w:eastAsia="Times New Roman"/>
          <w:kern w:val="0"/>
          <w14:numSpacing w14:val="default"/>
        </w:rPr>
        <w:t>Efter skoldagen förblir förberedelseskolan tillgänglig för de överflyttade elever som känner att de behöver extra stöd med det egna språket som referens. Detta är möjligt eftersom förberedelseskolan alltså har knutit till sig tvåspråkig personal</w:t>
      </w:r>
      <w:r w:rsidR="00DF06AB">
        <w:rPr>
          <w:rFonts w:eastAsia="Times New Roman"/>
          <w:kern w:val="0"/>
          <w14:numSpacing w14:val="default"/>
        </w:rPr>
        <w:t>,</w:t>
      </w:r>
      <w:r w:rsidRPr="00BC72C4">
        <w:rPr>
          <w:rFonts w:eastAsia="Times New Roman"/>
          <w:kern w:val="0"/>
          <w14:numSpacing w14:val="default"/>
        </w:rPr>
        <w:t xml:space="preserve"> enligt ovan. På så vis kommer överflyttade elever också i kontakt med nyanlända elever och blir en inspirationskälla för dessa.</w:t>
      </w:r>
    </w:p>
    <w:p w:rsidRPr="00BC72C4" w:rsidR="00151721" w:rsidP="00C829ED" w:rsidRDefault="00151721" w14:paraId="42C23F98" w14:textId="77777777">
      <w:pPr>
        <w:pStyle w:val="Rubrik2numrerat"/>
        <w:spacing w:before="600" w:after="0"/>
        <w:rPr>
          <w:rFonts w:eastAsia="Times New Roman"/>
        </w:rPr>
      </w:pPr>
      <w:bookmarkStart w:name="_Toc506207473" w:id="129"/>
      <w:r w:rsidRPr="00BC72C4">
        <w:rPr>
          <w:rFonts w:eastAsia="Times New Roman"/>
        </w:rPr>
        <w:t>Karriärtjänster för lärare</w:t>
      </w:r>
      <w:bookmarkEnd w:id="129"/>
    </w:p>
    <w:p w:rsidRPr="00BC72C4" w:rsidR="00151721" w:rsidP="00C829ED" w:rsidRDefault="00151721" w14:paraId="310E712D" w14:textId="55E334E2">
      <w:pPr>
        <w:spacing w:before="80"/>
        <w:ind w:firstLine="0"/>
        <w:rPr>
          <w:rFonts w:eastAsia="Times New Roman"/>
          <w:kern w:val="0"/>
          <w14:numSpacing w14:val="default"/>
        </w:rPr>
      </w:pPr>
      <w:r w:rsidRPr="00BC72C4">
        <w:rPr>
          <w:rFonts w:eastAsia="Times New Roman"/>
          <w:kern w:val="0"/>
          <w14:numSpacing w14:val="default"/>
        </w:rPr>
        <w:t xml:space="preserve">Det saknas i dagsläget cirka 7 000 behöriga lärare och intresset att söka till landets lärarutbildningar är ljumt.  Ingångslönerna är i dagsläget acceptabla på åtminstone en del håll, men yrket är helt enkelt inte attraktivt på grund av </w:t>
      </w:r>
      <w:r w:rsidR="00DF06AB">
        <w:rPr>
          <w:rFonts w:eastAsia="Times New Roman"/>
          <w:kern w:val="0"/>
          <w14:numSpacing w14:val="default"/>
        </w:rPr>
        <w:t xml:space="preserve">en </w:t>
      </w:r>
      <w:r w:rsidRPr="00BC72C4">
        <w:rPr>
          <w:rFonts w:eastAsia="Times New Roman"/>
          <w:kern w:val="0"/>
          <w14:numSpacing w14:val="default"/>
        </w:rPr>
        <w:t>för dålig</w:t>
      </w:r>
      <w:r w:rsidR="00DF06AB">
        <w:rPr>
          <w:rFonts w:eastAsia="Times New Roman"/>
          <w:kern w:val="0"/>
          <w14:numSpacing w14:val="default"/>
        </w:rPr>
        <w:t xml:space="preserve"> löneutveckling och </w:t>
      </w:r>
      <w:r w:rsidRPr="00BC72C4">
        <w:rPr>
          <w:rFonts w:eastAsia="Times New Roman"/>
          <w:kern w:val="0"/>
          <w14:numSpacing w14:val="default"/>
        </w:rPr>
        <w:t>på många håll helt oacceptabel arbetsmiljö.</w:t>
      </w:r>
    </w:p>
    <w:p w:rsidRPr="00BC72C4" w:rsidR="00151721" w:rsidP="00151721" w:rsidRDefault="00151721" w14:paraId="1218A5B7" w14:textId="77777777">
      <w:pPr>
        <w:rPr>
          <w:rFonts w:eastAsia="Times New Roman"/>
          <w:kern w:val="0"/>
          <w14:numSpacing w14:val="default"/>
        </w:rPr>
      </w:pPr>
      <w:r w:rsidRPr="00BC72C4">
        <w:rPr>
          <w:rFonts w:eastAsia="Times New Roman"/>
          <w:kern w:val="0"/>
          <w14:numSpacing w14:val="default"/>
        </w:rPr>
        <w:t xml:space="preserve">Sverigedemokraternas mest genomgripande reform innebär införande av karriärtjänster för lärare, vilket innebär kraftiga lönelyft men också större ansvar för lärare som stannar och utvecklas i yrket. </w:t>
      </w:r>
    </w:p>
    <w:p w:rsidRPr="00BC72C4" w:rsidR="00151721" w:rsidP="00151721" w:rsidRDefault="00151721" w14:paraId="569A1334" w14:textId="1E0D4DC6">
      <w:pPr>
        <w:rPr>
          <w:rFonts w:eastAsia="Times New Roman"/>
          <w:kern w:val="0"/>
          <w14:numSpacing w14:val="default"/>
        </w:rPr>
      </w:pPr>
      <w:r w:rsidRPr="00BC72C4">
        <w:rPr>
          <w:rFonts w:eastAsia="Times New Roman"/>
          <w:kern w:val="0"/>
          <w14:numSpacing w14:val="default"/>
        </w:rPr>
        <w:t xml:space="preserve">Sverigedemokraternas förslag, som inspirerats av den framgångsrika Singapore-modellen, utgår från en karriärstege med arton nivåer, där de </w:t>
      </w:r>
      <w:r w:rsidR="0087306B">
        <w:rPr>
          <w:rFonts w:eastAsia="Times New Roman"/>
          <w:kern w:val="0"/>
          <w14:numSpacing w14:val="default"/>
        </w:rPr>
        <w:t>har sex nivåer i varje ämne</w:t>
      </w:r>
      <w:r w:rsidR="0005799F">
        <w:rPr>
          <w:rFonts w:eastAsia="Times New Roman"/>
          <w:kern w:val="0"/>
          <w14:numSpacing w14:val="default"/>
        </w:rPr>
        <w:t xml:space="preserve"> och</w:t>
      </w:r>
      <w:r w:rsidRPr="00BC72C4">
        <w:rPr>
          <w:rFonts w:eastAsia="Times New Roman"/>
          <w:kern w:val="0"/>
          <w14:numSpacing w14:val="default"/>
        </w:rPr>
        <w:t xml:space="preserve"> man alltså har ”nivå 1</w:t>
      </w:r>
      <w:r w:rsidR="0005799F">
        <w:rPr>
          <w:rFonts w:eastAsia="Times New Roman"/>
          <w:kern w:val="0"/>
          <w14:numSpacing w14:val="default"/>
        </w:rPr>
        <w:t>” när man är utexaminerad från l</w:t>
      </w:r>
      <w:r w:rsidRPr="00BC72C4">
        <w:rPr>
          <w:rFonts w:eastAsia="Times New Roman"/>
          <w:kern w:val="0"/>
          <w14:numSpacing w14:val="default"/>
        </w:rPr>
        <w:t xml:space="preserve">ärarhögskolan. Varje steg kräver i sig fortbildning, erfarenhet, samt att man är beredd att axla ytterligare ansvar och stödja sina kollegor. Det innebär att lärare som kommit längre utövar mentorskap gentemot mindre erfarna kollegor. </w:t>
      </w:r>
    </w:p>
    <w:p w:rsidRPr="00BC72C4" w:rsidR="00151721" w:rsidP="00151721" w:rsidRDefault="00151721" w14:paraId="6FDF94CB" w14:textId="77777777">
      <w:pPr>
        <w:rPr>
          <w:rFonts w:eastAsia="Times New Roman"/>
          <w:kern w:val="0"/>
          <w14:numSpacing w14:val="default"/>
        </w:rPr>
      </w:pPr>
      <w:r w:rsidRPr="00BC72C4">
        <w:rPr>
          <w:rFonts w:eastAsia="Times New Roman"/>
          <w:kern w:val="0"/>
          <w14:numSpacing w14:val="default"/>
        </w:rPr>
        <w:t>Varje ny nivå berättigar till ett lönelyft på i storleksordningen 5 000 kr per månad, vilket alltså går hand i hand med nya åtaganden. Det innebär bland annat att de mest ambitiösa lärarna kommer att uppmanas att arbeta med de klasser som mest behöver deras yrkesskicklighet. Idag har utsatta skolor stora problem med hög personalomsättning. Med vårt förslag får elever och lärare i dessa skolor stöd av särskilt kompetenta lärare.</w:t>
      </w:r>
    </w:p>
    <w:p w:rsidRPr="00BC72C4" w:rsidR="00151721" w:rsidP="00C829ED" w:rsidRDefault="00151721" w14:paraId="6F5C26F4" w14:textId="77777777">
      <w:pPr>
        <w:pStyle w:val="Rubrik2numrerat"/>
        <w:spacing w:before="600" w:after="0"/>
        <w:rPr>
          <w:rFonts w:eastAsia="Times New Roman"/>
        </w:rPr>
      </w:pPr>
      <w:bookmarkStart w:name="_Toc506207474" w:id="130"/>
      <w:r w:rsidRPr="00BC72C4">
        <w:rPr>
          <w:rFonts w:eastAsia="Times New Roman"/>
        </w:rPr>
        <w:t>Jourklasser och statliga skolor</w:t>
      </w:r>
      <w:bookmarkEnd w:id="130"/>
    </w:p>
    <w:p w:rsidRPr="0005799F" w:rsidR="00151721" w:rsidP="00C829ED" w:rsidRDefault="00151721" w14:paraId="3D4F5E8B" w14:textId="77777777">
      <w:pPr>
        <w:pStyle w:val="Normalutanindragellerluft"/>
        <w:spacing w:before="80"/>
      </w:pPr>
      <w:r w:rsidRPr="0005799F">
        <w:t>Skolan är en plats för undervisning. Både lärare och elever har rätt till arbetsro. Elever som inte klarar av den ordinarie undervisningen placeras i jourklasser där de får hjälp av personal med särskild kompetens. Erfarenhet från utlandet visar att denna åtgärd i sig gör att de flesta elever förstår att klassrummet är till för studier. Den mindre andel elever som inte gör det får alltså på detta vis särskilt stöd i jourklasser.</w:t>
      </w:r>
    </w:p>
    <w:p w:rsidRPr="00BC72C4" w:rsidR="00151721" w:rsidP="00151721" w:rsidRDefault="00151721" w14:paraId="28EAD6BC" w14:textId="6B5464CA">
      <w:pPr>
        <w:rPr>
          <w:rFonts w:eastAsia="Times New Roman"/>
          <w:kern w:val="0"/>
          <w14:numSpacing w14:val="default"/>
        </w:rPr>
      </w:pPr>
      <w:r w:rsidRPr="00BC72C4">
        <w:rPr>
          <w:rFonts w:eastAsia="Times New Roman"/>
          <w:kern w:val="0"/>
          <w14:numSpacing w14:val="default"/>
        </w:rPr>
        <w:t>Parallellt med detta vill Sverigedemokraterna öppna upp för statligt övertagande a</w:t>
      </w:r>
      <w:r w:rsidR="00DF06AB">
        <w:rPr>
          <w:rFonts w:eastAsia="Times New Roman"/>
          <w:kern w:val="0"/>
          <w14:numSpacing w14:val="default"/>
        </w:rPr>
        <w:t xml:space="preserve">v dysfunktionella skolor. Där det krävs bör </w:t>
      </w:r>
      <w:r w:rsidRPr="00BC72C4">
        <w:rPr>
          <w:rFonts w:eastAsia="Times New Roman"/>
          <w:kern w:val="0"/>
          <w14:numSpacing w14:val="default"/>
        </w:rPr>
        <w:t>staten</w:t>
      </w:r>
      <w:r w:rsidR="00DF06AB">
        <w:rPr>
          <w:rFonts w:eastAsia="Times New Roman"/>
          <w:kern w:val="0"/>
          <w14:numSpacing w14:val="default"/>
        </w:rPr>
        <w:t xml:space="preserve"> tillsätta</w:t>
      </w:r>
      <w:r w:rsidRPr="00BC72C4">
        <w:rPr>
          <w:rFonts w:eastAsia="Times New Roman"/>
          <w:kern w:val="0"/>
          <w14:numSpacing w14:val="default"/>
        </w:rPr>
        <w:t xml:space="preserve"> en särskilt erfaren skolche</w:t>
      </w:r>
      <w:r w:rsidR="00DF06AB">
        <w:rPr>
          <w:rFonts w:eastAsia="Times New Roman"/>
          <w:kern w:val="0"/>
          <w14:numSpacing w14:val="default"/>
        </w:rPr>
        <w:t>f som ges</w:t>
      </w:r>
      <w:r w:rsidRPr="00BC72C4">
        <w:rPr>
          <w:rFonts w:eastAsia="Times New Roman"/>
          <w:kern w:val="0"/>
          <w14:numSpacing w14:val="default"/>
        </w:rPr>
        <w:t xml:space="preserve"> befogenheter för att få ordning på hela verksamheten.</w:t>
      </w:r>
    </w:p>
    <w:p w:rsidRPr="00BC72C4" w:rsidR="00151721" w:rsidP="00C829ED" w:rsidRDefault="00151721" w14:paraId="543CB4C6" w14:textId="77777777">
      <w:pPr>
        <w:pStyle w:val="Rubrik2numrerat"/>
        <w:spacing w:before="600" w:after="0"/>
        <w:rPr>
          <w:rFonts w:eastAsia="Times New Roman"/>
        </w:rPr>
      </w:pPr>
      <w:bookmarkStart w:name="_Toc506207475" w:id="131"/>
      <w:r w:rsidRPr="00BC72C4">
        <w:rPr>
          <w:rFonts w:eastAsia="Times New Roman"/>
        </w:rPr>
        <w:t>Åtgärda akut lärarbrist</w:t>
      </w:r>
      <w:bookmarkEnd w:id="131"/>
    </w:p>
    <w:p w:rsidRPr="0005799F" w:rsidR="00151721" w:rsidP="00C829ED" w:rsidRDefault="00151721" w14:paraId="37EFFEE6" w14:textId="7F9F7C22">
      <w:pPr>
        <w:pStyle w:val="Normalutanindragellerluft"/>
        <w:spacing w:before="80"/>
      </w:pPr>
      <w:r w:rsidRPr="0005799F">
        <w:t xml:space="preserve">Det finns tiotusentals behöriga lärare som arbetar med annat än undervisning. Denna grupp utgör en betydande potential när en fungerande skola ska upprätthållas de närmsta åren. Det är knappast en nackdel att dessa personer har erfarenheter från arbetslivet utanför skolans värld. Sverigedemokraterna vill alltså göra Sveriges skolor till så attraktiva arbetsplatser, vad gäller löneutveckling och arbetsmiljö, </w:t>
      </w:r>
      <w:r w:rsidRPr="0005799F" w:rsidR="00DF06AB">
        <w:t>så att</w:t>
      </w:r>
      <w:r w:rsidRPr="0005799F">
        <w:t xml:space="preserve"> dessa lärare</w:t>
      </w:r>
      <w:r w:rsidRPr="0005799F" w:rsidR="00DF06AB">
        <w:t xml:space="preserve"> skulle vilja</w:t>
      </w:r>
      <w:r w:rsidRPr="0005799F">
        <w:t xml:space="preserve"> återvända. Förslagen rörande karriärtjänster kan ses som en viktig del av detta.</w:t>
      </w:r>
    </w:p>
    <w:p w:rsidRPr="00BC72C4" w:rsidR="00151721" w:rsidP="00151721" w:rsidRDefault="00151721" w14:paraId="0D1297C6" w14:textId="4195302B">
      <w:pPr>
        <w:rPr>
          <w:rFonts w:eastAsia="Times New Roman"/>
          <w:kern w:val="0"/>
          <w14:numSpacing w14:val="default"/>
        </w:rPr>
      </w:pPr>
      <w:r w:rsidRPr="00BC72C4">
        <w:rPr>
          <w:rFonts w:eastAsia="Times New Roman"/>
          <w:kern w:val="0"/>
          <w14:numSpacing w14:val="default"/>
        </w:rPr>
        <w:t>Bristen på behöriga lärare är särskilt stor i matematik, tekni</w:t>
      </w:r>
      <w:r w:rsidR="00DF06AB">
        <w:rPr>
          <w:rFonts w:eastAsia="Times New Roman"/>
          <w:kern w:val="0"/>
          <w14:numSpacing w14:val="default"/>
        </w:rPr>
        <w:t>k och naturvetenskapliga ämnen</w:t>
      </w:r>
      <w:r w:rsidRPr="00BC72C4">
        <w:rPr>
          <w:rFonts w:eastAsia="Times New Roman"/>
          <w:kern w:val="0"/>
          <w14:numSpacing w14:val="default"/>
        </w:rPr>
        <w:t>. Det finns en intressant potential i form av människor med masterexamen i matematik och tekniska eller naturvetenskapliga ämnen, det vill säga med goda ämneskunskaper. Sverigedemokraterna vill, så länge behovet föreligger, inrätta en betald lärarutbildning, där naturvetenskapligt meriterade personer erhåller 25 000 i månaden för att under två terminer studera pedagogik och därigenom bli formellt behöriga att undervisa på grundskola och gymnasium.</w:t>
      </w:r>
    </w:p>
    <w:p w:rsidRPr="00BC72C4" w:rsidR="00151721" w:rsidP="00151721" w:rsidRDefault="00DF06AB" w14:paraId="1D552EB8" w14:textId="5086B6DE">
      <w:pPr>
        <w:rPr>
          <w:rFonts w:eastAsia="Times New Roman"/>
          <w:kern w:val="0"/>
          <w14:numSpacing w14:val="default"/>
        </w:rPr>
      </w:pPr>
      <w:r>
        <w:rPr>
          <w:rFonts w:eastAsia="Times New Roman"/>
          <w:kern w:val="0"/>
          <w14:numSpacing w14:val="default"/>
        </w:rPr>
        <w:t>Sverigedemokraterna vill även</w:t>
      </w:r>
      <w:r w:rsidRPr="00BC72C4" w:rsidR="00151721">
        <w:rPr>
          <w:rFonts w:eastAsia="Times New Roman"/>
          <w:kern w:val="0"/>
          <w14:numSpacing w14:val="default"/>
        </w:rPr>
        <w:t xml:space="preserve"> satsa mer på så kalla</w:t>
      </w:r>
      <w:r>
        <w:rPr>
          <w:rFonts w:eastAsia="Times New Roman"/>
          <w:kern w:val="0"/>
          <w14:numSpacing w14:val="default"/>
        </w:rPr>
        <w:t>d</w:t>
      </w:r>
      <w:r w:rsidRPr="00BC72C4" w:rsidR="00151721">
        <w:rPr>
          <w:rFonts w:eastAsia="Times New Roman"/>
          <w:kern w:val="0"/>
          <w14:numSpacing w14:val="default"/>
        </w:rPr>
        <w:t xml:space="preserve"> ”kringpersonal”, som till exempel vaktmästare, administratörer och kuratorer, vilket gör att lärare kan fokusera på just undervisning.</w:t>
      </w:r>
    </w:p>
    <w:p w:rsidRPr="00BC72C4" w:rsidR="00151721" w:rsidP="00C829ED" w:rsidRDefault="00151721" w14:paraId="67EE0DA0" w14:textId="77777777">
      <w:pPr>
        <w:pStyle w:val="Rubrik2numrerat"/>
        <w:spacing w:before="600" w:after="0"/>
        <w:rPr>
          <w:rFonts w:eastAsia="Times New Roman"/>
        </w:rPr>
      </w:pPr>
      <w:bookmarkStart w:name="_Toc506207476" w:id="132"/>
      <w:r w:rsidRPr="00BC72C4">
        <w:rPr>
          <w:rFonts w:eastAsia="Times New Roman"/>
        </w:rPr>
        <w:t>Bygg för bättre utbildning</w:t>
      </w:r>
      <w:bookmarkEnd w:id="132"/>
    </w:p>
    <w:p w:rsidRPr="0005799F" w:rsidR="00151721" w:rsidP="00C829ED" w:rsidRDefault="00151721" w14:paraId="328DA996" w14:textId="40EA3FC6">
      <w:pPr>
        <w:pStyle w:val="Normalutanindragellerluft"/>
        <w:spacing w:before="80"/>
      </w:pPr>
      <w:r w:rsidRPr="0005799F">
        <w:t xml:space="preserve">Sverigedemokraterna avsätter avsevärda medel för renovering och utbyggnad av skollokaler. Ljus, luft och yta är uppenbara kvalitetsfaktorer i en inlärningsmiljö, medan buller är en stressfaktor. Dessa aspekter handlar helt eller delvis om att skolans lokaler är i gott skick och anpassade efter utbildningsändamål. </w:t>
      </w:r>
      <w:r w:rsidRPr="0005799F" w:rsidR="00642332">
        <w:t>Där d</w:t>
      </w:r>
      <w:r w:rsidRPr="0005799F">
        <w:t>en svenska skolan</w:t>
      </w:r>
      <w:r w:rsidRPr="0005799F" w:rsidR="00642332">
        <w:t xml:space="preserve"> idag</w:t>
      </w:r>
      <w:r w:rsidRPr="0005799F">
        <w:t xml:space="preserve"> har ett kraftigt eftersatt renoveringsbehov.</w:t>
      </w:r>
    </w:p>
    <w:p w:rsidRPr="00BC72C4" w:rsidR="00151721" w:rsidP="0005799F" w:rsidRDefault="00151721" w14:paraId="7FAFBFFF" w14:textId="33044F1F">
      <w:pPr>
        <w:rPr>
          <w:rFonts w:eastAsia="Times New Roman"/>
          <w:kern w:val="0"/>
          <w14:numSpacing w14:val="default"/>
        </w:rPr>
      </w:pPr>
      <w:r w:rsidRPr="00BC72C4">
        <w:rPr>
          <w:rFonts w:eastAsia="Times New Roman"/>
          <w:kern w:val="0"/>
          <w14:numSpacing w14:val="default"/>
        </w:rPr>
        <w:t>År 2017 saknades 20 000 studentboenden, detta trots en viss utbyggnad de senaste åren. Det innebär bland annat att vissa utbildningssatsningar i slutändan kan bli verkningslösa, när studenter inte kan fullfölja utbildningar som de har kämpat för att komma in på. Andra drar sig fram med tillfälliga, undermåliga boenden, kanske med långa pendlingsavstånd</w:t>
      </w:r>
      <w:r w:rsidR="0005799F">
        <w:rPr>
          <w:rFonts w:eastAsia="Times New Roman"/>
          <w:kern w:val="0"/>
          <w14:numSpacing w14:val="default"/>
        </w:rPr>
        <w:t>,</w:t>
      </w:r>
      <w:r w:rsidRPr="00BC72C4">
        <w:rPr>
          <w:rFonts w:eastAsia="Times New Roman"/>
          <w:kern w:val="0"/>
          <w14:numSpacing w14:val="default"/>
        </w:rPr>
        <w:t xml:space="preserve"> vilket går ut över studieresultaten. Därmed håller högre utbildning på att i ännu högre utsträckning bli en klassfråga, eftersom studenter från välbeställda familjer har ekonomiska möjligheter att lösa boendeproblematiken. Sverigedemokraterna vill ställa krav på en rimlig och förnuftig korrelation mellan antalet studieplatser och antalet </w:t>
      </w:r>
      <w:r w:rsidR="00642332">
        <w:rPr>
          <w:rFonts w:eastAsia="Times New Roman"/>
          <w:kern w:val="0"/>
          <w14:numSpacing w14:val="default"/>
        </w:rPr>
        <w:t>tillgängliga studentbostäder, an</w:t>
      </w:r>
      <w:r w:rsidRPr="00BC72C4">
        <w:rPr>
          <w:rFonts w:eastAsia="Times New Roman"/>
          <w:kern w:val="0"/>
          <w14:numSpacing w14:val="default"/>
        </w:rPr>
        <w:t>passat efter den lokala bostadssituationen. Om det råder brist på studentbostäd</w:t>
      </w:r>
      <w:r w:rsidR="00642332">
        <w:rPr>
          <w:rFonts w:eastAsia="Times New Roman"/>
          <w:kern w:val="0"/>
          <w14:numSpacing w14:val="default"/>
        </w:rPr>
        <w:t>er vid ett visst lärosäte, ska</w:t>
      </w:r>
      <w:r w:rsidRPr="00BC72C4">
        <w:rPr>
          <w:rFonts w:eastAsia="Times New Roman"/>
          <w:kern w:val="0"/>
          <w14:numSpacing w14:val="default"/>
        </w:rPr>
        <w:t xml:space="preserve"> antalet utbildningsplatser inte kunna utökas utan att man samtidigt bygger fler studentbostäder. </w:t>
      </w:r>
    </w:p>
    <w:p w:rsidRPr="00BC72C4" w:rsidR="00151721" w:rsidP="00C829ED" w:rsidRDefault="00151721" w14:paraId="1465980B" w14:textId="77777777">
      <w:pPr>
        <w:pStyle w:val="Rubrik2numrerat"/>
        <w:spacing w:before="600" w:after="0"/>
        <w:rPr>
          <w:rFonts w:eastAsia="Times New Roman"/>
        </w:rPr>
      </w:pPr>
      <w:bookmarkStart w:name="_Toc506207477" w:id="133"/>
      <w:r w:rsidRPr="00BC72C4">
        <w:rPr>
          <w:rFonts w:eastAsia="Times New Roman"/>
        </w:rPr>
        <w:t>Översyn av lärarutbildningar</w:t>
      </w:r>
      <w:bookmarkEnd w:id="133"/>
    </w:p>
    <w:p w:rsidRPr="0005799F" w:rsidR="00151721" w:rsidP="00C829ED" w:rsidRDefault="00151721" w14:paraId="1886A1F5" w14:textId="77777777">
      <w:pPr>
        <w:pStyle w:val="Normalutanindragellerluft"/>
        <w:spacing w:before="80"/>
      </w:pPr>
      <w:r w:rsidRPr="0005799F">
        <w:t>Sverigedemokraterna anser att landets lärarutbildningar ska underkastas en grundlig översyn. Enligt OECD håller 18 av 28 lärarhögskolor i Sverige inte måttet, på många håll ersätter lärarlösa lektioner och gruppredovisningar ordinarie undervisning och riktiga examina. Detta är ett rent slöseri med unga människors tid och ett sabotage av framtida lärares utbildning.</w:t>
      </w:r>
    </w:p>
    <w:p w:rsidRPr="00BC72C4" w:rsidR="00151721" w:rsidP="00151721" w:rsidRDefault="00151721" w14:paraId="0000042E" w14:textId="77777777">
      <w:pPr>
        <w:rPr>
          <w:rFonts w:eastAsia="Times New Roman"/>
          <w:kern w:val="0"/>
          <w14:numSpacing w14:val="default"/>
        </w:rPr>
      </w:pPr>
      <w:r w:rsidRPr="00BC72C4">
        <w:rPr>
          <w:rFonts w:eastAsia="Times New Roman"/>
          <w:kern w:val="0"/>
          <w14:numSpacing w14:val="default"/>
        </w:rPr>
        <w:t>De lärarutbildningar som inte klarar rimliga kvalitetskrav bör läggas ned så att de lärosäten som klarar av att hålla en hög kvalitet i utbildningen kan prioriteras. Man måste dessutom ha likvärdiga bedömningar mellan lärarhögskolorna för att säkra undervisningens kvalitet. Det innebär digitaliserad examinering som synkroniseras mellan olika lärosäten.</w:t>
      </w:r>
    </w:p>
    <w:p w:rsidRPr="00BC72C4" w:rsidR="00151721" w:rsidP="00151721" w:rsidRDefault="00151721" w14:paraId="1BAD19D3" w14:textId="77777777">
      <w:pPr>
        <w:rPr>
          <w:rFonts w:eastAsia="Times New Roman"/>
          <w:kern w:val="0"/>
          <w14:numSpacing w14:val="default"/>
        </w:rPr>
      </w:pPr>
      <w:r w:rsidRPr="00BC72C4">
        <w:rPr>
          <w:rFonts w:eastAsia="Times New Roman"/>
          <w:kern w:val="0"/>
          <w14:numSpacing w14:val="default"/>
        </w:rPr>
        <w:t>Vidare måste ett samordnat nationellt system för digitala hjälpmedel i skolundervisningen tas fram och implementeras.</w:t>
      </w:r>
    </w:p>
    <w:p w:rsidRPr="0005799F" w:rsidR="00151721" w:rsidP="00C829ED" w:rsidRDefault="00151721" w14:paraId="5AC48792" w14:textId="77777777">
      <w:pPr>
        <w:pStyle w:val="Rubrik2numrerat"/>
        <w:spacing w:before="600" w:after="0"/>
      </w:pPr>
      <w:bookmarkStart w:name="_Toc506207478" w:id="134"/>
      <w:r w:rsidRPr="0005799F">
        <w:t>Tvåårigt gymnasium och återinförande av ämnesbetyg</w:t>
      </w:r>
      <w:bookmarkEnd w:id="134"/>
    </w:p>
    <w:p w:rsidRPr="0005799F" w:rsidR="00151721" w:rsidP="00C829ED" w:rsidRDefault="00151721" w14:paraId="4091E473" w14:textId="77777777">
      <w:pPr>
        <w:pStyle w:val="Normalutanindragellerluft"/>
        <w:spacing w:before="80"/>
      </w:pPr>
      <w:r w:rsidRPr="0005799F">
        <w:t>Sverigedemokraterna vill återinföra de tvååriga praktiska gymnasieprogrammen med minskat teoretiskt innehåll. Den som så vill kan sedan bygga på sin 2-åriga utbildning med ett tredje år och därigenom stärka sin teoretiska profil.</w:t>
      </w:r>
    </w:p>
    <w:p w:rsidRPr="00BC72C4" w:rsidR="00151721" w:rsidP="00151721" w:rsidRDefault="00151721" w14:paraId="37F5E5A5" w14:textId="228CDF16">
      <w:pPr>
        <w:rPr>
          <w:rFonts w:eastAsia="Times New Roman"/>
          <w:kern w:val="0"/>
          <w14:numSpacing w14:val="default"/>
        </w:rPr>
      </w:pPr>
      <w:r w:rsidRPr="00BC72C4">
        <w:rPr>
          <w:rFonts w:eastAsia="Times New Roman"/>
          <w:kern w:val="0"/>
          <w14:numSpacing w14:val="default"/>
        </w:rPr>
        <w:t xml:space="preserve">Sverigedemokraterna </w:t>
      </w:r>
      <w:r w:rsidR="00343191">
        <w:rPr>
          <w:rFonts w:eastAsia="Times New Roman"/>
          <w:kern w:val="0"/>
          <w14:numSpacing w14:val="default"/>
        </w:rPr>
        <w:t>vill också utreda</w:t>
      </w:r>
      <w:r w:rsidRPr="00BC72C4">
        <w:rPr>
          <w:rFonts w:eastAsia="Times New Roman"/>
          <w:kern w:val="0"/>
          <w14:numSpacing w14:val="default"/>
        </w:rPr>
        <w:t xml:space="preserve"> ett återinförande av ämnesbetyg på gymnasiet, alltså ett avskaffande av det nuvarande systemet där eleverna får betyg i varje kurs.</w:t>
      </w:r>
    </w:p>
    <w:p w:rsidRPr="00BC72C4" w:rsidR="00151721" w:rsidP="00C829ED" w:rsidRDefault="00151721" w14:paraId="6F77CAEC" w14:textId="77777777">
      <w:pPr>
        <w:pStyle w:val="Rubrik2numrerat"/>
        <w:spacing w:before="600" w:after="0"/>
        <w:rPr>
          <w:rFonts w:eastAsia="Times New Roman"/>
        </w:rPr>
      </w:pPr>
      <w:bookmarkStart w:name="_Toc506207479" w:id="135"/>
      <w:r w:rsidRPr="00BC72C4">
        <w:rPr>
          <w:rFonts w:eastAsia="Times New Roman"/>
        </w:rPr>
        <w:t>Teknikcollege &amp; teknikbrygga</w:t>
      </w:r>
      <w:bookmarkEnd w:id="135"/>
    </w:p>
    <w:p w:rsidRPr="0005799F" w:rsidR="00151721" w:rsidP="00C829ED" w:rsidRDefault="00151721" w14:paraId="61B0B3B9" w14:textId="1953A451">
      <w:pPr>
        <w:pStyle w:val="Normalutanindragellerluft"/>
        <w:spacing w:before="80"/>
      </w:pPr>
      <w:r w:rsidRPr="0005799F">
        <w:t>Teknikcollege</w:t>
      </w:r>
      <w:r w:rsidRPr="0005799F" w:rsidR="004D6AB4">
        <w:t>, som redan</w:t>
      </w:r>
      <w:r w:rsidRPr="0005799F">
        <w:t xml:space="preserve"> fin</w:t>
      </w:r>
      <w:r w:rsidRPr="0005799F" w:rsidR="004D6AB4">
        <w:t>ns som en etablerad institution, är i korthet</w:t>
      </w:r>
      <w:r w:rsidRPr="0005799F">
        <w:t xml:space="preserve"> ett samarbete mellan gymnasieskolor och lokalt näringsliv som anpassar utbi</w:t>
      </w:r>
      <w:r w:rsidRPr="0005799F" w:rsidR="004D6AB4">
        <w:t>ldningen till industrins behov, där v</w:t>
      </w:r>
      <w:r w:rsidRPr="0005799F">
        <w:t xml:space="preserve">erksamheten ska </w:t>
      </w:r>
      <w:r w:rsidR="0005799F">
        <w:t>kvalitets</w:t>
      </w:r>
      <w:r w:rsidRPr="0005799F" w:rsidR="004D6AB4">
        <w:t>stämplas</w:t>
      </w:r>
      <w:r w:rsidRPr="0005799F">
        <w:t xml:space="preserve"> av en </w:t>
      </w:r>
      <w:r w:rsidRPr="0005799F" w:rsidR="004D6AB4">
        <w:t xml:space="preserve">organisation. Teknikcollege </w:t>
      </w:r>
      <w:r w:rsidRPr="0005799F">
        <w:t>har initierats av Industrirådet, som i sin tur består av fackliga organisationer och arbetsgivarorganisationer. Det är Sverigedemokraternas uppfattning a</w:t>
      </w:r>
      <w:r w:rsidR="0005799F">
        <w:t>tt t</w:t>
      </w:r>
      <w:r w:rsidRPr="0005799F">
        <w:t>eknikcollege kan utvecklas genom statlig finansiering.</w:t>
      </w:r>
    </w:p>
    <w:p w:rsidRPr="00BC72C4" w:rsidR="00151721" w:rsidP="00151721" w:rsidRDefault="004D6AB4" w14:paraId="52EBA0F0" w14:textId="4DAFE62D">
      <w:pPr>
        <w:rPr>
          <w:rFonts w:eastAsia="Times New Roman"/>
          <w:kern w:val="0"/>
          <w14:numSpacing w14:val="default"/>
        </w:rPr>
      </w:pPr>
      <w:r>
        <w:rPr>
          <w:rFonts w:eastAsia="Times New Roman"/>
          <w:kern w:val="0"/>
          <w14:numSpacing w14:val="default"/>
        </w:rPr>
        <w:t xml:space="preserve">Idag väljer många ungdomar </w:t>
      </w:r>
      <w:r w:rsidRPr="00BC72C4" w:rsidR="00151721">
        <w:rPr>
          <w:rFonts w:eastAsia="Times New Roman"/>
          <w:kern w:val="0"/>
          <w14:numSpacing w14:val="default"/>
        </w:rPr>
        <w:t>gymnasieprogram som inte leder t</w:t>
      </w:r>
      <w:r w:rsidR="0005799F">
        <w:rPr>
          <w:rFonts w:eastAsia="Times New Roman"/>
          <w:kern w:val="0"/>
          <w14:numSpacing w14:val="default"/>
        </w:rPr>
        <w:t>ill arbete. Genom en så kallad teknikbrygga</w:t>
      </w:r>
      <w:r w:rsidRPr="00BC72C4" w:rsidR="00151721">
        <w:rPr>
          <w:rFonts w:eastAsia="Times New Roman"/>
          <w:kern w:val="0"/>
          <w14:numSpacing w14:val="default"/>
        </w:rPr>
        <w:t xml:space="preserve"> vill vi ge dessa ungdomar en andra chans att b</w:t>
      </w:r>
      <w:r w:rsidR="0087306B">
        <w:rPr>
          <w:rFonts w:eastAsia="Times New Roman"/>
          <w:kern w:val="0"/>
          <w14:numSpacing w14:val="default"/>
        </w:rPr>
        <w:t>li anställningsbara i industrin</w:t>
      </w:r>
      <w:r w:rsidRPr="00BC72C4" w:rsidR="00151721">
        <w:rPr>
          <w:rFonts w:eastAsia="Times New Roman"/>
          <w:kern w:val="0"/>
          <w14:numSpacing w14:val="default"/>
        </w:rPr>
        <w:t xml:space="preserve"> eller vidareutbilda sig inom teknik eller naturvetenskap. Det</w:t>
      </w:r>
      <w:r>
        <w:rPr>
          <w:rFonts w:eastAsia="Times New Roman"/>
          <w:kern w:val="0"/>
          <w14:numSpacing w14:val="default"/>
        </w:rPr>
        <w:t>ta</w:t>
      </w:r>
      <w:r w:rsidRPr="00BC72C4" w:rsidR="00151721">
        <w:rPr>
          <w:rFonts w:eastAsia="Times New Roman"/>
          <w:kern w:val="0"/>
          <w14:numSpacing w14:val="default"/>
        </w:rPr>
        <w:t xml:space="preserve"> innebär att man under två terminer stärker sina kunskaper i teoretiska och praktiska ämnen varefte</w:t>
      </w:r>
      <w:r>
        <w:rPr>
          <w:rFonts w:eastAsia="Times New Roman"/>
          <w:kern w:val="0"/>
          <w14:numSpacing w14:val="default"/>
        </w:rPr>
        <w:t>r man erbju</w:t>
      </w:r>
      <w:r w:rsidR="00BE6069">
        <w:rPr>
          <w:rFonts w:eastAsia="Times New Roman"/>
          <w:kern w:val="0"/>
          <w14:numSpacing w14:val="default"/>
        </w:rPr>
        <w:t>ds en termins betald</w:t>
      </w:r>
      <w:r w:rsidR="0005799F">
        <w:rPr>
          <w:rFonts w:eastAsia="Times New Roman"/>
          <w:kern w:val="0"/>
          <w14:numSpacing w14:val="default"/>
        </w:rPr>
        <w:t xml:space="preserve"> </w:t>
      </w:r>
      <w:r w:rsidRPr="00BC72C4" w:rsidR="00151721">
        <w:rPr>
          <w:rFonts w:eastAsia="Times New Roman"/>
          <w:kern w:val="0"/>
          <w14:numSpacing w14:val="default"/>
        </w:rPr>
        <w:t>praktik hos en lokal industri. De första terminerna bör styras</w:t>
      </w:r>
      <w:r>
        <w:rPr>
          <w:rFonts w:eastAsia="Times New Roman"/>
          <w:kern w:val="0"/>
          <w14:numSpacing w14:val="default"/>
        </w:rPr>
        <w:t xml:space="preserve"> upp i gängse kommunal regi medan</w:t>
      </w:r>
      <w:r w:rsidRPr="00BC72C4" w:rsidR="00151721">
        <w:rPr>
          <w:rFonts w:eastAsia="Times New Roman"/>
          <w:kern w:val="0"/>
          <w14:numSpacing w14:val="default"/>
        </w:rPr>
        <w:t xml:space="preserve"> staten skjuter till medel för praktikperioden.</w:t>
      </w:r>
    </w:p>
    <w:p w:rsidRPr="00BC72C4" w:rsidR="00151721" w:rsidP="00151721" w:rsidRDefault="00151721" w14:paraId="348A0422" w14:textId="77777777">
      <w:pPr>
        <w:rPr>
          <w:rFonts w:eastAsia="Times New Roman"/>
          <w:kern w:val="0"/>
          <w14:numSpacing w14:val="default"/>
        </w:rPr>
      </w:pPr>
      <w:r w:rsidRPr="00BC72C4">
        <w:rPr>
          <w:rFonts w:eastAsia="Times New Roman"/>
          <w:kern w:val="0"/>
          <w14:numSpacing w14:val="default"/>
        </w:rPr>
        <w:t>Tekniksprånget, slutligen, är en satsning där Sveriges arbetsgivare tillsammans med regeringen samarbetar för att uppmuntra ungdomar att söka tekniska utbildningar. Genom Tekniksprånget kan ungdomar som gått ut gymnasiet få fyra månaders betald praktik hos några av Sveriges mest intressanta arbetsgivare. Detta ökar inte i sig antalet med gymnasial industrikompetens, men det förbättrar sannolikt utnyttjandet av den kompetens som finns att tillgå. Också här ser vi att konceptet kan utvecklas genom stärkt finansiering.</w:t>
      </w:r>
    </w:p>
    <w:p w:rsidRPr="00BC72C4" w:rsidR="00151721" w:rsidP="00C829ED" w:rsidRDefault="00151721" w14:paraId="2DCD6A3D" w14:textId="77777777">
      <w:pPr>
        <w:pStyle w:val="Rubrik2numrerat"/>
        <w:spacing w:before="600" w:after="0"/>
        <w:rPr>
          <w:rFonts w:eastAsia="Times New Roman"/>
        </w:rPr>
      </w:pPr>
      <w:bookmarkStart w:name="_Toc506207480" w:id="136"/>
      <w:r w:rsidRPr="00BC72C4">
        <w:rPr>
          <w:rFonts w:eastAsia="Times New Roman"/>
        </w:rPr>
        <w:t>Yrkeshögskolan och matchningen på arbetsmarknaden</w:t>
      </w:r>
      <w:bookmarkEnd w:id="136"/>
    </w:p>
    <w:p w:rsidRPr="0005799F" w:rsidR="00151721" w:rsidP="00C829ED" w:rsidRDefault="00151721" w14:paraId="3C71707D" w14:textId="18EF24AF">
      <w:pPr>
        <w:pStyle w:val="Normalutanindragellerluft"/>
        <w:spacing w:before="80"/>
      </w:pPr>
      <w:r w:rsidRPr="0005799F">
        <w:t>Människor med praktisk utbildning är på många håll en bristvara på arbetsmarknaden. Det är emellertid en marknad som idag kräver utbildning. Det är alltid den som är mest lämpad som ska stå först i tur till en utbildningsplats eller ett arbete. Praktiska yrken kan vara en framkomlig väg in för människor på arbetsmarknaden som kommit till Sverige från ett annat land i vuxen ålder och som vid ankomsten saknar relevant akademisk utbildning. Det råder också en allvarlig brist på arbetskraft inom praktiska yrkessektorer. Alltför många utbildar sig på teoretiska lin</w:t>
      </w:r>
      <w:r w:rsidRPr="0005799F" w:rsidR="004D6AB4">
        <w:t>jer, ibland med klent resultat</w:t>
      </w:r>
      <w:r w:rsidR="0005799F">
        <w:t>,</w:t>
      </w:r>
      <w:r w:rsidRPr="0005799F" w:rsidR="004D6AB4">
        <w:t xml:space="preserve"> samtidigt som alltför </w:t>
      </w:r>
      <w:r w:rsidRPr="0005799F">
        <w:t xml:space="preserve">få går </w:t>
      </w:r>
      <w:r w:rsidRPr="0005799F" w:rsidR="004D6AB4">
        <w:t xml:space="preserve">praktiska </w:t>
      </w:r>
      <w:r w:rsidRPr="0005799F">
        <w:t>yrkesutbildningar. Därför behöver strömmen a</w:t>
      </w:r>
      <w:r w:rsidR="0005799F">
        <w:t>v studenter som lämnar gymnasiet</w:t>
      </w:r>
      <w:r w:rsidRPr="0005799F">
        <w:t xml:space="preserve"> och grundskolan styras om så att fler går</w:t>
      </w:r>
      <w:r w:rsidR="0005799F">
        <w:t xml:space="preserve"> en</w:t>
      </w:r>
      <w:r w:rsidRPr="0005799F">
        <w:t xml:space="preserve"> praktisk yrkesut</w:t>
      </w:r>
      <w:r w:rsidR="0005799F">
        <w:t>bildning.</w:t>
      </w:r>
    </w:p>
    <w:p w:rsidRPr="00BC72C4" w:rsidR="00151721" w:rsidP="00151721" w:rsidRDefault="00151721" w14:paraId="66F54C71" w14:textId="20A33254">
      <w:pPr>
        <w:rPr>
          <w:rFonts w:eastAsia="Times New Roman"/>
          <w:kern w:val="0"/>
          <w14:numSpacing w14:val="default"/>
        </w:rPr>
      </w:pPr>
      <w:r w:rsidRPr="00BC72C4">
        <w:rPr>
          <w:rFonts w:eastAsia="Times New Roman"/>
          <w:kern w:val="0"/>
          <w14:numSpacing w14:val="default"/>
        </w:rPr>
        <w:t xml:space="preserve">Myndigheten för yrkeshögskolan analyserar arbetsmarknadens behov och avsätter därefter medel till lärosäten som anordnar de av marknaden efterfrågade utbildningarna. Detta matchningsarbete har visat sig vara mycket effektivt och av de elever som genomgått en utvald utbildning har nästan sju av tio haft arbete under året efter examen. Myndigheten har aviserat att den har </w:t>
      </w:r>
      <w:r w:rsidR="004D6AB4">
        <w:rPr>
          <w:rFonts w:eastAsia="Times New Roman"/>
          <w:kern w:val="0"/>
          <w14:numSpacing w14:val="default"/>
        </w:rPr>
        <w:t xml:space="preserve">en </w:t>
      </w:r>
      <w:r w:rsidRPr="00BC72C4">
        <w:rPr>
          <w:rFonts w:eastAsia="Times New Roman"/>
          <w:kern w:val="0"/>
          <w14:numSpacing w14:val="default"/>
        </w:rPr>
        <w:t>organisatorisk kapacitet att bygga ut verksamheten, men givet dagens anslagsnivåer saknas resurser till detta. Sverigedemokraterna vi</w:t>
      </w:r>
      <w:r w:rsidR="004D6AB4">
        <w:rPr>
          <w:rFonts w:eastAsia="Times New Roman"/>
          <w:kern w:val="0"/>
          <w14:numSpacing w14:val="default"/>
        </w:rPr>
        <w:t>l</w:t>
      </w:r>
      <w:r w:rsidRPr="00BC72C4">
        <w:rPr>
          <w:rFonts w:eastAsia="Times New Roman"/>
          <w:kern w:val="0"/>
          <w14:numSpacing w14:val="default"/>
        </w:rPr>
        <w:t>l därför se ökade anslag, huvudsakligen på bekostnad av den nuvarande ineffektiva Arbetsförmedlingen.</w:t>
      </w:r>
    </w:p>
    <w:p w:rsidRPr="00BC72C4" w:rsidR="00151721" w:rsidP="00C829ED" w:rsidRDefault="00151721" w14:paraId="6B826D81" w14:textId="0BADDD8E">
      <w:pPr>
        <w:pStyle w:val="Rubrik2numrerat"/>
        <w:spacing w:before="600" w:after="0"/>
        <w:rPr>
          <w:rFonts w:eastAsia="Times New Roman"/>
        </w:rPr>
      </w:pPr>
      <w:bookmarkStart w:name="_Toc506207481" w:id="137"/>
      <w:r w:rsidRPr="00BC72C4">
        <w:rPr>
          <w:rFonts w:eastAsia="Times New Roman"/>
        </w:rPr>
        <w:t>Högre utbildning</w:t>
      </w:r>
      <w:bookmarkEnd w:id="137"/>
    </w:p>
    <w:p w:rsidRPr="00BC72C4" w:rsidR="00151721" w:rsidP="00C829ED" w:rsidRDefault="00151721" w14:paraId="05AFE1A2" w14:textId="4B49E5E7">
      <w:pPr>
        <w:spacing w:before="80"/>
        <w:ind w:firstLine="0"/>
        <w:rPr>
          <w:rFonts w:eastAsia="Times New Roman"/>
          <w:kern w:val="0"/>
          <w14:numSpacing w14:val="default"/>
        </w:rPr>
      </w:pPr>
      <w:r w:rsidRPr="00BC72C4">
        <w:rPr>
          <w:rFonts w:eastAsia="Times New Roman"/>
          <w:kern w:val="0"/>
          <w14:numSpacing w14:val="default"/>
        </w:rPr>
        <w:t>Sverigedemokraterna ser med oro på att resurstilldelningen till högre utbildning har urholkats de senaste tjugo åren. Vi satsar dä</w:t>
      </w:r>
      <w:r w:rsidR="004D6AB4">
        <w:rPr>
          <w:rFonts w:eastAsia="Times New Roman"/>
          <w:kern w:val="0"/>
          <w14:numSpacing w14:val="default"/>
        </w:rPr>
        <w:t>rför</w:t>
      </w:r>
      <w:r w:rsidRPr="00BC72C4">
        <w:rPr>
          <w:rFonts w:eastAsia="Times New Roman"/>
          <w:kern w:val="0"/>
          <w14:numSpacing w14:val="default"/>
        </w:rPr>
        <w:t xml:space="preserve"> på att öka lärartätheten i den högre utbildningen med ett långsiktigt syfte</w:t>
      </w:r>
      <w:r w:rsidR="004D6AB4">
        <w:rPr>
          <w:rFonts w:eastAsia="Times New Roman"/>
          <w:kern w:val="0"/>
          <w14:numSpacing w14:val="default"/>
        </w:rPr>
        <w:t xml:space="preserve"> om</w:t>
      </w:r>
      <w:r w:rsidRPr="00BC72C4">
        <w:rPr>
          <w:rFonts w:eastAsia="Times New Roman"/>
          <w:kern w:val="0"/>
          <w14:numSpacing w14:val="default"/>
        </w:rPr>
        <w:t xml:space="preserve"> att komma tillrätta med resursbristen vid våra högskolor och universitet enligt den så </w:t>
      </w:r>
      <w:r w:rsidR="0018242E">
        <w:rPr>
          <w:rFonts w:eastAsia="Times New Roman"/>
          <w:kern w:val="0"/>
          <w14:numSpacing w14:val="default"/>
        </w:rPr>
        <w:t>kallade Grundbultens utredning.</w:t>
      </w:r>
      <w:r w:rsidRPr="00BC72C4">
        <w:rPr>
          <w:rFonts w:eastAsia="Times New Roman"/>
          <w:kern w:val="0"/>
          <w14:numSpacing w14:val="default"/>
        </w:rPr>
        <w:t xml:space="preserve"> </w:t>
      </w:r>
    </w:p>
    <w:p w:rsidRPr="00BC72C4" w:rsidR="00151721" w:rsidP="00151721" w:rsidRDefault="00151721" w14:paraId="476FA964" w14:textId="53A1DA1B">
      <w:pPr>
        <w:rPr>
          <w:rFonts w:eastAsia="Times New Roman"/>
          <w:kern w:val="0"/>
          <w14:numSpacing w14:val="default"/>
        </w:rPr>
      </w:pPr>
      <w:r w:rsidRPr="00BC72C4">
        <w:rPr>
          <w:rFonts w:eastAsia="Times New Roman"/>
          <w:kern w:val="0"/>
          <w14:numSpacing w14:val="default"/>
        </w:rPr>
        <w:t xml:space="preserve">För Sverigedemokraterna är det en självklarhet att syftet med utbildning är att den ska förbereda för livet och leda till arbete. Vi efterfrågar därför en allmän effektivisering </w:t>
      </w:r>
      <w:r w:rsidR="004D6AB4">
        <w:rPr>
          <w:rFonts w:eastAsia="Times New Roman"/>
          <w:kern w:val="0"/>
          <w14:numSpacing w14:val="default"/>
        </w:rPr>
        <w:t xml:space="preserve">av </w:t>
      </w:r>
      <w:r w:rsidRPr="00BC72C4">
        <w:rPr>
          <w:rFonts w:eastAsia="Times New Roman"/>
          <w:kern w:val="0"/>
          <w14:numSpacing w14:val="default"/>
        </w:rPr>
        <w:t>högskolorna med förväntningen att de bättre ska matcha sitt utbildningsutbud mot näringslivets behov av kompetens. Istället för att resurstilldelningssysteme</w:t>
      </w:r>
      <w:r w:rsidR="0005799F">
        <w:rPr>
          <w:rFonts w:eastAsia="Times New Roman"/>
          <w:kern w:val="0"/>
          <w14:numSpacing w14:val="default"/>
        </w:rPr>
        <w:t>t baseras enbart på parametrar</w:t>
      </w:r>
      <w:r w:rsidRPr="00BC72C4">
        <w:rPr>
          <w:rFonts w:eastAsia="Times New Roman"/>
          <w:kern w:val="0"/>
          <w14:numSpacing w14:val="default"/>
        </w:rPr>
        <w:t xml:space="preserve"> </w:t>
      </w:r>
      <w:r w:rsidR="004D6AB4">
        <w:rPr>
          <w:rFonts w:eastAsia="Times New Roman"/>
          <w:kern w:val="0"/>
          <w14:numSpacing w14:val="default"/>
        </w:rPr>
        <w:t xml:space="preserve">som </w:t>
      </w:r>
      <w:r w:rsidRPr="00BC72C4">
        <w:rPr>
          <w:rFonts w:eastAsia="Times New Roman"/>
          <w:kern w:val="0"/>
          <w14:numSpacing w14:val="default"/>
        </w:rPr>
        <w:t>helårsstudenter (HÅS) och helårsprestationer (HÅP) i form av fullgjorda studieresultat, bör vi införa ett nytt finansieringssystem som är mer kvalitetsdrivande än vårt nuvarande system. Sverigedemokraterna vill försäkra sig om att utbildningarna håller tillräckligt hög kvalitet internationellt och att kvaliteten inte blir lidande av att lärosätena anstränger sig för att enbart plocka in så många studenter som möjligt. Det finns indikationer på att kvaliteten gått ned på vissa utbildningar då lärosätena i sin jakt på helårsprestationer och ökat antal utbildningsplatser sänkt kraven. Sverigedemokraterna vill se ett nytt finansieringssystem där kvaliteten på utbildningarna värnas i mycket högre grad. En sådan utredning</w:t>
      </w:r>
      <w:r w:rsidR="00E407C1">
        <w:rPr>
          <w:rFonts w:eastAsia="Times New Roman"/>
          <w:kern w:val="0"/>
          <w14:numSpacing w14:val="default"/>
        </w:rPr>
        <w:t>,</w:t>
      </w:r>
      <w:r w:rsidRPr="00BC72C4">
        <w:rPr>
          <w:rFonts w:eastAsia="Times New Roman"/>
          <w:kern w:val="0"/>
          <w14:numSpacing w14:val="default"/>
        </w:rPr>
        <w:t xml:space="preserve"> där ett nytt system tas fram</w:t>
      </w:r>
      <w:r w:rsidR="00E407C1">
        <w:rPr>
          <w:rFonts w:eastAsia="Times New Roman"/>
          <w:kern w:val="0"/>
          <w14:numSpacing w14:val="default"/>
        </w:rPr>
        <w:t>,</w:t>
      </w:r>
      <w:r w:rsidR="007E65C0">
        <w:rPr>
          <w:rFonts w:eastAsia="Times New Roman"/>
          <w:kern w:val="0"/>
          <w14:numSpacing w14:val="default"/>
        </w:rPr>
        <w:t xml:space="preserve"> bör snarast startas.</w:t>
      </w:r>
    </w:p>
    <w:p w:rsidR="007B2116" w:rsidP="00DF1911" w:rsidRDefault="00151721" w14:paraId="33BBEA17" w14:textId="3C343298">
      <w:pPr>
        <w:rPr>
          <w:rFonts w:eastAsia="Times New Roman"/>
          <w:kern w:val="0"/>
          <w14:numSpacing w14:val="default"/>
        </w:rPr>
      </w:pPr>
      <w:r w:rsidRPr="00BC72C4">
        <w:rPr>
          <w:rFonts w:eastAsia="Times New Roman"/>
          <w:kern w:val="0"/>
          <w14:numSpacing w14:val="default"/>
        </w:rPr>
        <w:t xml:space="preserve">Syftet med reformen är </w:t>
      </w:r>
      <w:r w:rsidR="00E407C1">
        <w:rPr>
          <w:rFonts w:eastAsia="Times New Roman"/>
          <w:kern w:val="0"/>
          <w14:numSpacing w14:val="default"/>
        </w:rPr>
        <w:t>att den högre utbildningen ska</w:t>
      </w:r>
      <w:r w:rsidRPr="00BC72C4">
        <w:rPr>
          <w:rFonts w:eastAsia="Times New Roman"/>
          <w:kern w:val="0"/>
          <w14:numSpacing w14:val="default"/>
        </w:rPr>
        <w:t xml:space="preserve"> äga större samhällsrelevans och också förse arbetsmarknaden med den arbetskraft som behövs vid sidan av det bredare uppdraget att leda Sverige i en tätposition vad gäller forskning och relevant utbildad arbetskraft efter samhällets behov.</w:t>
      </w:r>
    </w:p>
    <w:p w:rsidRPr="007E65C0" w:rsidR="00151721" w:rsidP="007E65C0" w:rsidRDefault="007B2116" w14:paraId="3367922A" w14:textId="52324E9E">
      <w:pPr>
        <w:pStyle w:val="Rubrik3numrerat"/>
      </w:pPr>
      <w:bookmarkStart w:name="_Toc506207482" w:id="138"/>
      <w:r w:rsidRPr="007E65C0">
        <w:t>Ekonomiska incitament till studier</w:t>
      </w:r>
      <w:bookmarkEnd w:id="138"/>
    </w:p>
    <w:p w:rsidRPr="00BC72C4" w:rsidR="00151721" w:rsidP="00C829ED" w:rsidRDefault="00151721" w14:paraId="275F2A87" w14:textId="77777777">
      <w:pPr>
        <w:spacing w:before="80"/>
        <w:ind w:firstLine="0"/>
        <w:rPr>
          <w:rFonts w:eastAsia="MS Mincho"/>
          <w:kern w:val="0"/>
          <w14:numSpacing w14:val="default"/>
        </w:rPr>
      </w:pPr>
      <w:r w:rsidRPr="00BC72C4">
        <w:rPr>
          <w:rFonts w:eastAsia="MS Mincho"/>
          <w:kern w:val="0"/>
          <w14:numSpacing w14:val="default"/>
        </w:rPr>
        <w:t xml:space="preserve">Sverigedemokraterna vill rikta ekonomiska incitament till såväl studenter som lärosäten som fokuserar på arbetsmarknadens nuvarande och framtida behov. </w:t>
      </w:r>
    </w:p>
    <w:p w:rsidRPr="00BC72C4" w:rsidR="00151721" w:rsidP="00151721" w:rsidRDefault="00151721" w14:paraId="08EF4BA5" w14:textId="1EFB8C1D">
      <w:pPr>
        <w:rPr>
          <w:rFonts w:eastAsia="MS Mincho"/>
          <w:kern w:val="0"/>
          <w14:numSpacing w14:val="default"/>
        </w:rPr>
      </w:pPr>
      <w:r w:rsidRPr="00BC72C4">
        <w:rPr>
          <w:rFonts w:eastAsia="MS Mincho"/>
          <w:kern w:val="0"/>
          <w14:numSpacing w14:val="default"/>
        </w:rPr>
        <w:t>För den individuella studenten vill Sverigedemokraterna införa en slags utbil</w:t>
      </w:r>
      <w:r w:rsidR="00E407C1">
        <w:rPr>
          <w:rFonts w:eastAsia="MS Mincho"/>
          <w:kern w:val="0"/>
          <w14:numSpacing w14:val="default"/>
        </w:rPr>
        <w:t>dningspott som ska öronmärkas för</w:t>
      </w:r>
      <w:r w:rsidRPr="00BC72C4">
        <w:rPr>
          <w:rFonts w:eastAsia="MS Mincho"/>
          <w:kern w:val="0"/>
          <w14:numSpacing w14:val="default"/>
        </w:rPr>
        <w:t xml:space="preserve"> ett förhöjt studiebidrag åt de studenter som väljer att läsa en utbildning där det finns</w:t>
      </w:r>
      <w:r w:rsidR="00E407C1">
        <w:rPr>
          <w:rFonts w:eastAsia="MS Mincho"/>
          <w:kern w:val="0"/>
          <w14:numSpacing w14:val="default"/>
        </w:rPr>
        <w:t>,</w:t>
      </w:r>
      <w:r w:rsidRPr="00BC72C4">
        <w:rPr>
          <w:rFonts w:eastAsia="MS Mincho"/>
          <w:kern w:val="0"/>
          <w14:numSpacing w14:val="default"/>
        </w:rPr>
        <w:t xml:space="preserve"> och kommer att finnas</w:t>
      </w:r>
      <w:r w:rsidR="00E407C1">
        <w:rPr>
          <w:rFonts w:eastAsia="MS Mincho"/>
          <w:kern w:val="0"/>
          <w14:numSpacing w14:val="default"/>
        </w:rPr>
        <w:t>,</w:t>
      </w:r>
      <w:r w:rsidRPr="00BC72C4">
        <w:rPr>
          <w:rFonts w:eastAsia="MS Mincho"/>
          <w:kern w:val="0"/>
          <w14:numSpacing w14:val="default"/>
        </w:rPr>
        <w:t xml:space="preserve"> ett påvisbart kompetensunderskott. Det innebär att de som väljer att studera vissa utbildningar kommer att medges ett högre studiebidrag motsvarande </w:t>
      </w:r>
      <w:r w:rsidR="00E407C1">
        <w:rPr>
          <w:rFonts w:eastAsia="MS Mincho"/>
          <w:kern w:val="0"/>
          <w14:numSpacing w14:val="default"/>
        </w:rPr>
        <w:t>+</w:t>
      </w:r>
      <w:r w:rsidRPr="00BC72C4">
        <w:rPr>
          <w:rFonts w:eastAsia="MS Mincho"/>
          <w:kern w:val="0"/>
          <w14:numSpacing w14:val="default"/>
        </w:rPr>
        <w:t>1</w:t>
      </w:r>
      <w:r w:rsidR="00A668B2">
        <w:rPr>
          <w:rFonts w:eastAsia="MS Mincho"/>
          <w:kern w:val="0"/>
          <w14:numSpacing w14:val="default"/>
        </w:rPr>
        <w:t xml:space="preserve"> </w:t>
      </w:r>
      <w:r w:rsidRPr="00BC72C4">
        <w:rPr>
          <w:rFonts w:eastAsia="MS Mincho"/>
          <w:kern w:val="0"/>
          <w14:numSpacing w14:val="default"/>
        </w:rPr>
        <w:t>000 kronor per månad. Regeringen beslutar hur dessa medel fördelas efter samråd med relevanta parter.</w:t>
      </w:r>
    </w:p>
    <w:p w:rsidRPr="00BC72C4" w:rsidR="00151721" w:rsidP="00151721" w:rsidRDefault="00151721" w14:paraId="5F35C12C" w14:textId="77777777">
      <w:pPr>
        <w:rPr>
          <w:rFonts w:eastAsia="MS Mincho"/>
          <w:kern w:val="0"/>
          <w14:numSpacing w14:val="default"/>
        </w:rPr>
      </w:pPr>
      <w:r w:rsidRPr="00BC72C4">
        <w:rPr>
          <w:rFonts w:eastAsia="MS Mincho"/>
          <w:kern w:val="0"/>
          <w14:numSpacing w14:val="default"/>
        </w:rPr>
        <w:t xml:space="preserve">Detta ekonomiska incitamentssystem avser i första hand eftergymnasiala utbildningar där Yrkeshögskolan skall ingå. I framtiden kan även praktiska gymnasieutbildningar där det råder stor brist på arbetskraft komma ifråga. </w:t>
      </w:r>
    </w:p>
    <w:p w:rsidR="007B2116" w:rsidP="00DF1911" w:rsidRDefault="00151721" w14:paraId="30BBCE89" w14:textId="0A925294">
      <w:pPr>
        <w:rPr>
          <w:rFonts w:eastAsia="MS Mincho"/>
          <w:kern w:val="0"/>
          <w14:numSpacing w14:val="default"/>
        </w:rPr>
      </w:pPr>
      <w:r w:rsidRPr="00BC72C4">
        <w:rPr>
          <w:rFonts w:eastAsia="MS Mincho"/>
          <w:kern w:val="0"/>
          <w14:numSpacing w14:val="default"/>
        </w:rPr>
        <w:t>Utgångspunkten i Sverigedemokraternas förslag är också att ingen student – alldeles oavsett vilken inriktning man väljer på sina studier – ska få det sämre ställt jämfört med idag.</w:t>
      </w:r>
    </w:p>
    <w:p w:rsidRPr="007E65C0" w:rsidR="00151721" w:rsidP="007E65C0" w:rsidRDefault="007B2116" w14:paraId="44497F99" w14:textId="659DFC03">
      <w:pPr>
        <w:pStyle w:val="Rubrik3numrerat"/>
      </w:pPr>
      <w:bookmarkStart w:name="_Toc506207483" w:id="139"/>
      <w:r w:rsidRPr="007E65C0">
        <w:t>Mer undervisningstid</w:t>
      </w:r>
      <w:bookmarkEnd w:id="139"/>
    </w:p>
    <w:p w:rsidRPr="00DF1911" w:rsidR="007B2116" w:rsidP="00C829ED" w:rsidRDefault="00151721" w14:paraId="78B86D39" w14:textId="221754E3">
      <w:pPr>
        <w:spacing w:before="80"/>
        <w:ind w:firstLine="0"/>
        <w:rPr>
          <w:rFonts w:eastAsia="MS Mincho"/>
        </w:rPr>
      </w:pPr>
      <w:r w:rsidRPr="00BC72C4">
        <w:rPr>
          <w:rFonts w:eastAsia="MS Mincho"/>
        </w:rPr>
        <w:t xml:space="preserve">Den lärarledda undervisningstiden har över tid minskat även om en utplaning kan ha skett det sista decenniet. I vilket fall är den lärarledda tiden för liten och svenska högskolestudenter får </w:t>
      </w:r>
      <w:r w:rsidR="00E407C1">
        <w:rPr>
          <w:rFonts w:eastAsia="MS Mincho"/>
        </w:rPr>
        <w:t xml:space="preserve">minst undervisningstid i Europa. </w:t>
      </w:r>
      <w:r w:rsidRPr="00BC72C4">
        <w:rPr>
          <w:rFonts w:eastAsia="MS Mincho"/>
        </w:rPr>
        <w:t xml:space="preserve"> Detta även taget i beaktande att ny kommunikationsteknik gjort entré i våra läromiljöer som minskar direkt lärar</w:t>
      </w:r>
      <w:r w:rsidR="00A668B2">
        <w:rPr>
          <w:rFonts w:eastAsia="MS Mincho"/>
        </w:rPr>
        <w:t>e–</w:t>
      </w:r>
      <w:r w:rsidRPr="00BC72C4">
        <w:rPr>
          <w:rFonts w:eastAsia="MS Mincho"/>
        </w:rPr>
        <w:t>elev</w:t>
      </w:r>
      <w:r w:rsidR="00A668B2">
        <w:rPr>
          <w:rFonts w:eastAsia="MS Mincho"/>
        </w:rPr>
        <w:t>-</w:t>
      </w:r>
      <w:r w:rsidRPr="00BC72C4">
        <w:rPr>
          <w:rFonts w:eastAsia="MS Mincho"/>
        </w:rPr>
        <w:t>interaktion. För lite lärarledd undervisningstid påverkar utbildningarnas kvalitet starkt negativt. Denna trend måste brytas, dels genom att mer pengar satsas på undervisningen i syfte att öka lärartiden per student, dels genom att det så kallade produktivitetsavdraget avskaffas.</w:t>
      </w:r>
    </w:p>
    <w:p w:rsidRPr="00BC72C4" w:rsidR="007B2116" w:rsidP="00C829ED" w:rsidRDefault="007B2116" w14:paraId="56432BED" w14:textId="04481303">
      <w:pPr>
        <w:pStyle w:val="Rubrik2numrerat"/>
        <w:spacing w:before="600" w:after="0"/>
        <w:rPr>
          <w:rFonts w:eastAsia="Times New Roman"/>
        </w:rPr>
      </w:pPr>
      <w:bookmarkStart w:name="_Toc506207484" w:id="140"/>
      <w:r>
        <w:rPr>
          <w:rFonts w:eastAsia="Times New Roman"/>
        </w:rPr>
        <w:t>Statligt forskningsinstitut</w:t>
      </w:r>
      <w:bookmarkEnd w:id="140"/>
    </w:p>
    <w:p w:rsidRPr="00A668B2" w:rsidR="00151721" w:rsidP="00C829ED" w:rsidRDefault="00151721" w14:paraId="1F0B8D26" w14:textId="4A7B43D0">
      <w:pPr>
        <w:pStyle w:val="Normalutanindragellerluft"/>
        <w:spacing w:before="80"/>
      </w:pPr>
      <w:r w:rsidRPr="00A668B2">
        <w:t xml:space="preserve">Av historiska skäl kanaliserar Sverige mellan 85 och 90 procent av sina offentligt finansierade forskningssatsningar genom universitet och högskolor. Det är en relativt hög </w:t>
      </w:r>
      <w:r w:rsidRPr="00A668B2" w:rsidR="00E407C1">
        <w:t>siffra ur</w:t>
      </w:r>
      <w:r w:rsidRPr="00A668B2">
        <w:t xml:space="preserve"> </w:t>
      </w:r>
      <w:r w:rsidR="00A668B2">
        <w:t>ett både internationellt och</w:t>
      </w:r>
      <w:r w:rsidRPr="00A668B2">
        <w:t xml:space="preserve"> nordeuropeiskt perspektiv, Danmark ligger dock ännu högre. Sverigedemokraterna vill i högre utsträckning finansiera forskning genom ett statligt forskningsinstitut. Exempel på detta finns i Finland (VTT), Nederländerna (TNO) och Tyskland (Fraunhofer).</w:t>
      </w:r>
    </w:p>
    <w:p w:rsidRPr="00BC72C4" w:rsidR="00151721" w:rsidP="00151721" w:rsidRDefault="00151721" w14:paraId="1932B97B" w14:textId="528AD9AF">
      <w:pPr>
        <w:rPr>
          <w:rFonts w:eastAsia="MS Mincho"/>
          <w:kern w:val="0"/>
          <w14:numSpacing w14:val="default"/>
        </w:rPr>
      </w:pPr>
      <w:r w:rsidRPr="00BC72C4">
        <w:rPr>
          <w:rFonts w:eastAsia="MS Mincho"/>
          <w:kern w:val="0"/>
          <w14:numSpacing w14:val="default"/>
        </w:rPr>
        <w:t>Sverige har redan ett embryo till ett tekniskt institut – RISE (Research Institute of Sweden), ett paraply som samlar till exempel SP, CBI och Innventia. RISE är statens ägarbolag för delägande i svenska industriforskningsinstitut, som samarbetar med institutens övriga ägare från industrisidan kring struktur- och ägarfrågor. Syftet är att förnya och förstärka institutens roll i det svenska innovationssystemet.</w:t>
      </w:r>
    </w:p>
    <w:p w:rsidRPr="00DF1911" w:rsidR="007B2116" w:rsidP="00DF1911" w:rsidRDefault="00151721" w14:paraId="7DC201E0" w14:textId="778F6FBF">
      <w:pPr>
        <w:rPr>
          <w:rFonts w:eastAsia="MS Mincho"/>
          <w:kern w:val="0"/>
          <w14:numSpacing w14:val="default"/>
        </w:rPr>
      </w:pPr>
      <w:r w:rsidRPr="00BC72C4">
        <w:rPr>
          <w:rFonts w:eastAsia="MS Mincho"/>
          <w:kern w:val="0"/>
          <w14:numSpacing w14:val="default"/>
        </w:rPr>
        <w:t>Sverigedemokraterna vill öppna upp för att RISE ska kunna utöka sin verksamhet och utveckla kvalitén i sina satsningar som ett led i vår strävan att främja företagsnära, tillväxtdrivande forskni</w:t>
      </w:r>
      <w:r w:rsidR="00A668B2">
        <w:rPr>
          <w:rFonts w:eastAsia="MS Mincho"/>
          <w:kern w:val="0"/>
          <w14:numSpacing w14:val="default"/>
        </w:rPr>
        <w:t>ng.</w:t>
      </w:r>
    </w:p>
    <w:p w:rsidRPr="00BC72C4" w:rsidR="007B2116" w:rsidP="00C829ED" w:rsidRDefault="007B2116" w14:paraId="16CEE43D" w14:textId="218701B4">
      <w:pPr>
        <w:pStyle w:val="Rubrik2numrerat"/>
        <w:spacing w:before="600" w:after="0"/>
        <w:rPr>
          <w:rFonts w:eastAsia="Times New Roman"/>
        </w:rPr>
      </w:pPr>
      <w:bookmarkStart w:name="_Toc506207485" w:id="141"/>
      <w:r>
        <w:rPr>
          <w:rFonts w:eastAsia="Times New Roman"/>
        </w:rPr>
        <w:t>Kvalitet framför kvantitet</w:t>
      </w:r>
      <w:bookmarkEnd w:id="141"/>
    </w:p>
    <w:p w:rsidRPr="00A668B2" w:rsidR="00151721" w:rsidP="00C829ED" w:rsidRDefault="00151721" w14:paraId="62604C9C" w14:textId="77777777">
      <w:pPr>
        <w:pStyle w:val="Normalutanindragellerluft"/>
        <w:spacing w:before="80"/>
      </w:pPr>
      <w:r w:rsidRPr="00A668B2">
        <w:t xml:space="preserve">Sverigedemokraterna ökar basanslagen för de högskolor där det bedrivs högkvalitativ, behovsdriven och samhällsnyttig forskning. Regeringen beslutar hur dessa medel fördelas efter samråd med högskolornas kvalitetsansvariga och de organ som finns för utvärdering. </w:t>
      </w:r>
    </w:p>
    <w:p w:rsidR="002162D4" w:rsidP="00DF1911" w:rsidRDefault="00151721" w14:paraId="1E4FAB03" w14:textId="77D24EB6">
      <w:r w:rsidRPr="00BC72C4">
        <w:rPr>
          <w:rFonts w:eastAsia="MS Mincho"/>
          <w:kern w:val="0"/>
          <w14:numSpacing w14:val="default"/>
        </w:rPr>
        <w:t>För att Sverige skall hävda sig i den internationella konkurrensen behövs satsningar på traditionella framgångsområden och de områden som är förknippade med våra naturresurser. Sverigedemokraterna gör därför en extra satsning på metallurgiforskning vid Luleå universitet då vi anser att Sverige har stor potential att utveckla denna</w:t>
      </w:r>
      <w:r w:rsidR="00A668B2">
        <w:rPr>
          <w:rFonts w:eastAsia="MS Mincho"/>
          <w:kern w:val="0"/>
          <w14:numSpacing w14:val="default"/>
        </w:rPr>
        <w:t xml:space="preserve"> viktiga basnäring ytterligare.</w:t>
      </w:r>
    </w:p>
    <w:p w:rsidRPr="00BC72C4" w:rsidR="00601D28" w:rsidP="00C829ED" w:rsidRDefault="00601D28" w14:paraId="5ACDEF67" w14:textId="016C496A">
      <w:pPr>
        <w:pStyle w:val="Rubrik2numrerat"/>
        <w:spacing w:before="600" w:after="0"/>
        <w:rPr>
          <w:rFonts w:eastAsia="Times New Roman"/>
        </w:rPr>
      </w:pPr>
      <w:bookmarkStart w:name="_Toc506207486" w:id="142"/>
      <w:r>
        <w:rPr>
          <w:rFonts w:eastAsia="Times New Roman"/>
        </w:rPr>
        <w:t>Tandvårdsbidrag – ökat stöd till ålderspensionärer</w:t>
      </w:r>
      <w:bookmarkEnd w:id="142"/>
    </w:p>
    <w:p w:rsidRPr="00A668B2" w:rsidR="00601D28" w:rsidP="00C829ED" w:rsidRDefault="00601D28" w14:paraId="23410BE0" w14:textId="354D0716">
      <w:pPr>
        <w:pStyle w:val="Normalutanindragellerluft"/>
        <w:spacing w:before="80"/>
      </w:pPr>
      <w:r w:rsidRPr="00A668B2">
        <w:t>Tandvård är en komplex vårdform varför det är än viktigare att patientens ställning i tandvården tydliggörs och att vårdgivare och behandlare i tandvården får ett tydligt ansvar gentemot patienten</w:t>
      </w:r>
      <w:r w:rsidRPr="00A668B2" w:rsidR="00E407C1">
        <w:t>. I synnerhet</w:t>
      </w:r>
      <w:r w:rsidRPr="00A668B2">
        <w:t xml:space="preserve"> när det gäller information, delaktighet, samtycke, val av behandlingsalternativ, rätten ti</w:t>
      </w:r>
      <w:r w:rsidR="00A668B2">
        <w:t>ll förnyad medicins</w:t>
      </w:r>
      <w:r w:rsidR="0087306B">
        <w:t>k bedömning</w:t>
      </w:r>
      <w:r w:rsidR="00A668B2">
        <w:t xml:space="preserve"> och </w:t>
      </w:r>
      <w:r w:rsidRPr="00A668B2">
        <w:t>möjligheten at</w:t>
      </w:r>
      <w:r w:rsidRPr="00A668B2" w:rsidR="00E407C1">
        <w:t>t lämna synpunkter och klagomål. Även ifall tandvården</w:t>
      </w:r>
      <w:r w:rsidRPr="00A668B2">
        <w:t xml:space="preserve"> skiljer sig från övriga sjukvården – genom finansiering, organisation och styrning – så ser vi munnen som en del av kroppen.</w:t>
      </w:r>
    </w:p>
    <w:p w:rsidRPr="00601D28" w:rsidR="00601D28" w:rsidP="00601D28" w:rsidRDefault="00601D28" w14:paraId="1171675F" w14:textId="33CEA868">
      <w:pPr>
        <w:rPr>
          <w:rFonts w:eastAsia="Times New Roman"/>
          <w:kern w:val="0"/>
          <w:lang w:eastAsia="sv-SE"/>
          <w14:numSpacing w14:val="default"/>
        </w:rPr>
      </w:pPr>
      <w:r w:rsidRPr="00601D28">
        <w:rPr>
          <w:rFonts w:eastAsia="Times New Roman"/>
          <w:kern w:val="0"/>
          <w:lang w:eastAsia="sv-SE"/>
          <w14:numSpacing w14:val="default"/>
        </w:rPr>
        <w:t>I dagsläget är tandvårdsbidraget utformat i tre olika intervaller, beroende av åldersgrupp. Sverigedemokraterna vill justera så att alla ålderspensionärer från 65 år medges 900 kr per år istället för de 600 kr per år som regeringen har föreslagit. Reformen kan jämföras med förslaget om ett återställt högkostnadsskydd och syftar ytterst till att äldre inte ska behöva lägga en lika stor del av sin disponibla inko</w:t>
      </w:r>
      <w:r w:rsidR="00E407C1">
        <w:rPr>
          <w:rFonts w:eastAsia="Times New Roman"/>
          <w:kern w:val="0"/>
          <w:lang w:eastAsia="sv-SE"/>
          <w14:numSpacing w14:val="default"/>
        </w:rPr>
        <w:t>mst på hälsa och sjukvård som</w:t>
      </w:r>
      <w:r w:rsidRPr="00601D28">
        <w:rPr>
          <w:rFonts w:eastAsia="Times New Roman"/>
          <w:kern w:val="0"/>
          <w:lang w:eastAsia="sv-SE"/>
          <w14:numSpacing w14:val="default"/>
        </w:rPr>
        <w:t xml:space="preserve"> fallet</w:t>
      </w:r>
      <w:r w:rsidR="00E407C1">
        <w:rPr>
          <w:rFonts w:eastAsia="Times New Roman"/>
          <w:kern w:val="0"/>
          <w:lang w:eastAsia="sv-SE"/>
          <w14:numSpacing w14:val="default"/>
        </w:rPr>
        <w:t xml:space="preserve"> är</w:t>
      </w:r>
      <w:r w:rsidRPr="00601D28">
        <w:rPr>
          <w:rFonts w:eastAsia="Times New Roman"/>
          <w:kern w:val="0"/>
          <w:lang w:eastAsia="sv-SE"/>
          <w14:numSpacing w14:val="default"/>
        </w:rPr>
        <w:t xml:space="preserve"> idag. Förslaget skulle få en positiv effekt för drygt 800 000 äldre</w:t>
      </w:r>
      <w:r w:rsidR="00A668B2">
        <w:rPr>
          <w:rFonts w:eastAsia="Times New Roman"/>
          <w:kern w:val="0"/>
          <w:lang w:eastAsia="sv-SE"/>
          <w14:numSpacing w14:val="default"/>
        </w:rPr>
        <w:t>.</w:t>
      </w:r>
    </w:p>
    <w:p w:rsidRPr="00A668B2" w:rsidR="00601D28" w:rsidP="00C829ED" w:rsidRDefault="00601D28" w14:paraId="4E3DEC72" w14:textId="1683BFD4">
      <w:pPr>
        <w:pStyle w:val="Rubrik2numrerat"/>
        <w:spacing w:before="600" w:after="0"/>
      </w:pPr>
      <w:bookmarkStart w:name="_Toc506207487" w:id="143"/>
      <w:r w:rsidRPr="00A668B2">
        <w:t xml:space="preserve">Vård </w:t>
      </w:r>
      <w:r w:rsidR="00A668B2">
        <w:t xml:space="preserve">av </w:t>
      </w:r>
      <w:r w:rsidRPr="00A668B2">
        <w:t xml:space="preserve">och omsorg </w:t>
      </w:r>
      <w:r w:rsidR="00A668B2">
        <w:t>om</w:t>
      </w:r>
      <w:r w:rsidRPr="00A668B2">
        <w:t xml:space="preserve"> äldre</w:t>
      </w:r>
      <w:bookmarkEnd w:id="143"/>
    </w:p>
    <w:p w:rsidRPr="00A668B2" w:rsidR="00601D28" w:rsidP="00A668B2" w:rsidRDefault="00601D28" w14:paraId="0E282E95" w14:textId="6B75361F">
      <w:pPr>
        <w:pStyle w:val="Normalutanindragellerluft"/>
      </w:pPr>
      <w:r w:rsidRPr="00A668B2">
        <w:t>De svenska seniorerna har till skillnad från andra grupper i samhället fått uppleva en stadig försämring av sina levnadsvillkor. Hundratusentals svenska pensionärer har tvingats leva på en månadsinkomst som ligger på eller strax över existensminimum. Alldeles för många svenskar drabbas av våld, övergrepp eller försummelser efter sin 65-årsdag. Därtill är det alltför svårt att</w:t>
      </w:r>
      <w:r w:rsidRPr="00A668B2" w:rsidR="009E1FD1">
        <w:t>,</w:t>
      </w:r>
      <w:r w:rsidRPr="00A668B2">
        <w:t xml:space="preserve"> i dagens Sverige</w:t>
      </w:r>
      <w:r w:rsidRPr="00A668B2" w:rsidR="009E1FD1">
        <w:t>,</w:t>
      </w:r>
      <w:r w:rsidRPr="00A668B2">
        <w:t xml:space="preserve"> få tillgång till adekvat vård och omsorg för de äldre som inte klarar sig själva. Sverigedemokraternas uppfattning är att välfärden ska sträcka sig genom livets alla skeenden. Denna utveckling måste därför vändas så snart som det är möjligt, varför vi föreslår en rad åtgärder för att underlätta liv</w:t>
      </w:r>
      <w:r w:rsidRPr="00A668B2" w:rsidR="00DF1911">
        <w:t>et och vardagen för våra äldre.</w:t>
      </w:r>
    </w:p>
    <w:p w:rsidRPr="007E65C0" w:rsidR="00601D28" w:rsidP="007E65C0" w:rsidRDefault="00601D28" w14:paraId="368FBF7B" w14:textId="77777777">
      <w:pPr>
        <w:pStyle w:val="Rubrik3numrerat"/>
      </w:pPr>
      <w:bookmarkStart w:name="_Toc506207488" w:id="144"/>
      <w:r w:rsidRPr="007E65C0">
        <w:t>Matlyft</w:t>
      </w:r>
      <w:bookmarkEnd w:id="144"/>
    </w:p>
    <w:p w:rsidRPr="00601D28" w:rsidR="00601D28" w:rsidP="00C829ED" w:rsidRDefault="00601D28" w14:paraId="0E3131D8" w14:textId="6A0E7CEC">
      <w:pPr>
        <w:spacing w:before="80"/>
        <w:ind w:firstLine="0"/>
        <w:rPr>
          <w:rFonts w:eastAsia="Times New Roman"/>
          <w:kern w:val="0"/>
          <w:lang w:eastAsia="sv-SE"/>
          <w14:numSpacing w14:val="default"/>
        </w:rPr>
      </w:pPr>
      <w:r w:rsidRPr="00601D28">
        <w:rPr>
          <w:rFonts w:eastAsia="Times New Roman"/>
          <w:kern w:val="0"/>
          <w:lang w:eastAsia="sv-SE"/>
          <w14:numSpacing w14:val="default"/>
        </w:rPr>
        <w:t>Det bör vara en självklarhet att även på äldre dagar ges chansen att varje dag få avnjuta nylagad, välsmakande och näringsrik mat. För att så många brukare inom äldreomsorgen som möjligt ska erbjudas detta vill vi inför</w:t>
      </w:r>
      <w:r>
        <w:rPr>
          <w:rFonts w:eastAsia="Times New Roman"/>
          <w:kern w:val="0"/>
          <w:lang w:eastAsia="sv-SE"/>
          <w14:numSpacing w14:val="default"/>
        </w:rPr>
        <w:t>a ett statligt stimulansbidrag.</w:t>
      </w:r>
    </w:p>
    <w:p w:rsidRPr="00601D28" w:rsidR="00601D28" w:rsidP="00601D28" w:rsidRDefault="00601D28" w14:paraId="1051DCB3" w14:textId="5A8C983B">
      <w:pPr>
        <w:rPr>
          <w:rFonts w:eastAsia="Times New Roman"/>
          <w:kern w:val="0"/>
          <w:lang w:eastAsia="sv-SE"/>
          <w14:numSpacing w14:val="default"/>
        </w:rPr>
      </w:pPr>
      <w:r w:rsidRPr="00601D28">
        <w:rPr>
          <w:rFonts w:eastAsia="Times New Roman"/>
          <w:kern w:val="0"/>
          <w:lang w:eastAsia="sv-SE"/>
          <w14:numSpacing w14:val="default"/>
        </w:rPr>
        <w:t>Smak och lukt är ofta de sista sinnena som bevaras intakta. Matens kvalitet och tillagningssätt är därför av stor betydelse för de äldres välbefinnande och hälsa. Fryst och kyld mat som värms i mikrovågsugnar ska inte förekomma inom äldreomsorgen. System där mathanteringen åläggs den redan stressade vårdpersonalen riskerar att leda till undermålig matkvalit</w:t>
      </w:r>
      <w:r>
        <w:rPr>
          <w:rFonts w:eastAsia="Times New Roman"/>
          <w:kern w:val="0"/>
          <w:lang w:eastAsia="sv-SE"/>
          <w14:numSpacing w14:val="default"/>
        </w:rPr>
        <w:t>et och hygien och stjäl framför a</w:t>
      </w:r>
      <w:r w:rsidRPr="00601D28">
        <w:rPr>
          <w:rFonts w:eastAsia="Times New Roman"/>
          <w:kern w:val="0"/>
          <w:lang w:eastAsia="sv-SE"/>
          <w14:numSpacing w14:val="default"/>
        </w:rPr>
        <w:t>llt mycket vård- och omsorgstid från patienterna.</w:t>
      </w:r>
    </w:p>
    <w:p w:rsidRPr="007E65C0" w:rsidR="00601D28" w:rsidP="007E65C0" w:rsidRDefault="00601D28" w14:paraId="5478403E" w14:textId="0442A178">
      <w:r w:rsidRPr="007E65C0">
        <w:t>Målsättningen bör vara att maten ska lagas på plats på boendet så att de äldre kan känna doften från tillagningen och att ansvaret för inköp av råvaror och matlagning ska åläggas särskilt anställda och utbildade kockar eller kokerskor. Vi vill se en matreform för våra äldre med syftet att ge så många brukare inom äldreomsorgen som möjligt chansen att varje dag få nylagad, vä</w:t>
      </w:r>
      <w:r w:rsidRPr="007E65C0" w:rsidR="009E1FD1">
        <w:t>lsmakande och näringsrik mat. Därmed vill vi införa</w:t>
      </w:r>
      <w:r w:rsidRPr="007E65C0">
        <w:t xml:space="preserve"> en lagstiftning som säkerställer att de äldres mat i likhet med skolbarnens mat ska uppfylla vissa grundkrav gällande näringsinnehåll och </w:t>
      </w:r>
      <w:r w:rsidRPr="007E65C0" w:rsidR="009E1FD1">
        <w:t>kvalitet.</w:t>
      </w:r>
    </w:p>
    <w:p w:rsidRPr="007E65C0" w:rsidR="00601D28" w:rsidP="007E65C0" w:rsidRDefault="00601D28" w14:paraId="24457333" w14:textId="77777777">
      <w:pPr>
        <w:pStyle w:val="Rubrik3numrerat"/>
      </w:pPr>
      <w:bookmarkStart w:name="_Toc506207489" w:id="145"/>
      <w:r w:rsidRPr="007E65C0">
        <w:t>Sociala aktiviteter</w:t>
      </w:r>
      <w:bookmarkEnd w:id="145"/>
    </w:p>
    <w:p w:rsidRPr="00601D28" w:rsidR="00601D28" w:rsidP="00C829ED" w:rsidRDefault="00601D28" w14:paraId="3AE33CAF" w14:textId="7E979BB2">
      <w:pPr>
        <w:spacing w:before="80"/>
        <w:ind w:firstLine="0"/>
        <w:rPr>
          <w:rFonts w:eastAsia="Times New Roman"/>
          <w:kern w:val="0"/>
          <w:lang w:eastAsia="sv-SE"/>
          <w14:numSpacing w14:val="default"/>
        </w:rPr>
      </w:pPr>
      <w:r w:rsidRPr="00601D28">
        <w:rPr>
          <w:rFonts w:eastAsia="Times New Roman"/>
          <w:kern w:val="0"/>
          <w:lang w:eastAsia="sv-SE"/>
          <w14:numSpacing w14:val="default"/>
        </w:rPr>
        <w:t>I den nationella brukarundersökningen för äldreomsorgen framkom det att social samvaro och sociala aktiviteter var områden som de äldre var missnöjda med. Äldres sociala behov behöver därför uppmärksammas i större utsträckning, då samvaro med andra höjer livskvaliteten och är ett viktigt sätt at</w:t>
      </w:r>
      <w:r w:rsidR="00A668B2">
        <w:rPr>
          <w:rFonts w:eastAsia="Times New Roman"/>
          <w:kern w:val="0"/>
          <w:lang w:eastAsia="sv-SE"/>
          <w14:numSpacing w14:val="default"/>
        </w:rPr>
        <w:t>t upprätthålla och förbättra funktionsförmågor</w:t>
      </w:r>
      <w:r w:rsidRPr="00601D28">
        <w:rPr>
          <w:rFonts w:eastAsia="Times New Roman"/>
          <w:kern w:val="0"/>
          <w:lang w:eastAsia="sv-SE"/>
          <w14:numSpacing w14:val="default"/>
        </w:rPr>
        <w:t>. Att få möjlighet att leva ett aktivt liv är stimulerande och förb</w:t>
      </w:r>
      <w:r>
        <w:rPr>
          <w:rFonts w:eastAsia="Times New Roman"/>
          <w:kern w:val="0"/>
          <w:lang w:eastAsia="sv-SE"/>
          <w14:numSpacing w14:val="default"/>
        </w:rPr>
        <w:t>ättrar de äldres välbefinnande.</w:t>
      </w:r>
    </w:p>
    <w:p w:rsidRPr="007E65C0" w:rsidR="00601D28" w:rsidP="007E65C0" w:rsidRDefault="00601D28" w14:paraId="3A9BEA94" w14:textId="77777777">
      <w:pPr>
        <w:pStyle w:val="Rubrik3numrerat"/>
      </w:pPr>
      <w:bookmarkStart w:name="_Toc506207490" w:id="146"/>
      <w:r w:rsidRPr="007E65C0">
        <w:t>Äldrevårdscentraler</w:t>
      </w:r>
      <w:bookmarkEnd w:id="146"/>
    </w:p>
    <w:p w:rsidRPr="00601D28" w:rsidR="00601D28" w:rsidP="00C829ED" w:rsidRDefault="00601D28" w14:paraId="0A8303EA" w14:textId="77EBCDB3">
      <w:pPr>
        <w:spacing w:before="80"/>
        <w:ind w:firstLine="0"/>
        <w:rPr>
          <w:rFonts w:eastAsia="Times New Roman"/>
          <w:kern w:val="0"/>
          <w:lang w:eastAsia="sv-SE"/>
          <w14:numSpacing w14:val="default"/>
        </w:rPr>
      </w:pPr>
      <w:r w:rsidRPr="00601D28">
        <w:rPr>
          <w:rFonts w:eastAsia="Times New Roman"/>
          <w:kern w:val="0"/>
          <w:lang w:eastAsia="sv-SE"/>
          <w14:numSpacing w14:val="default"/>
        </w:rPr>
        <w:t xml:space="preserve">Vi har i Sverige en mycket väl fungerande och förebyggande verksamhet när det gäller mödra- och barnhälsovården. Detta har inneburit att hälsan förbättrats för småbarn </w:t>
      </w:r>
      <w:r w:rsidR="009E1FD1">
        <w:rPr>
          <w:rFonts w:eastAsia="Times New Roman"/>
          <w:kern w:val="0"/>
          <w:lang w:eastAsia="sv-SE"/>
          <w14:numSpacing w14:val="default"/>
        </w:rPr>
        <w:t>och deras mödrar, vilket</w:t>
      </w:r>
      <w:r w:rsidRPr="00601D28">
        <w:rPr>
          <w:rFonts w:eastAsia="Times New Roman"/>
          <w:kern w:val="0"/>
          <w:lang w:eastAsia="sv-SE"/>
          <w14:numSpacing w14:val="default"/>
        </w:rPr>
        <w:t xml:space="preserve"> har gett oss världens lägsta mödra- och spädbarnsdödlighet. När det gäller de äldre ser vi ofta exempel på problem som hade kunnat förhindras om det förebyggande arbetet hade varit effektivare.</w:t>
      </w:r>
    </w:p>
    <w:p w:rsidR="00601D28" w:rsidP="00DF1911" w:rsidRDefault="00601D28" w14:paraId="4092E6AB" w14:textId="35DD459D">
      <w:pPr>
        <w:rPr>
          <w:rFonts w:eastAsia="Times New Roman"/>
          <w:kern w:val="0"/>
          <w:lang w:eastAsia="sv-SE"/>
          <w14:numSpacing w14:val="default"/>
        </w:rPr>
      </w:pPr>
      <w:r w:rsidRPr="00601D28">
        <w:rPr>
          <w:rFonts w:eastAsia="Times New Roman"/>
          <w:kern w:val="0"/>
          <w:lang w:eastAsia="sv-SE"/>
          <w14:numSpacing w14:val="default"/>
        </w:rPr>
        <w:t>Sverigedemokraterna anser därför att ett system liknande mödra- och barnavårdscentralerna men inriktat på seniorer, äldrevårdscentraler, skulle kunna leda till en effektivisering av vården som därefter kan ge stora hälsovinster för en stor del av befolkningen.</w:t>
      </w:r>
    </w:p>
    <w:p w:rsidRPr="00BC72C4" w:rsidR="00601D28" w:rsidP="00C829ED" w:rsidRDefault="00601D28" w14:paraId="771B4CD8" w14:textId="41910C11">
      <w:pPr>
        <w:pStyle w:val="Rubrik2numrerat"/>
        <w:spacing w:before="600" w:after="0"/>
        <w:rPr>
          <w:rFonts w:eastAsia="Times New Roman"/>
        </w:rPr>
      </w:pPr>
      <w:bookmarkStart w:name="_Toc506207491" w:id="147"/>
      <w:r>
        <w:rPr>
          <w:rFonts w:eastAsia="Times New Roman"/>
        </w:rPr>
        <w:t>Tvåårsprövningar av assistansersättning</w:t>
      </w:r>
      <w:bookmarkEnd w:id="147"/>
    </w:p>
    <w:p w:rsidRPr="00A668B2" w:rsidR="00601D28" w:rsidP="00C829ED" w:rsidRDefault="00601D28" w14:paraId="37B7D09D" w14:textId="2BDE42B9">
      <w:pPr>
        <w:pStyle w:val="Normalutanindragellerluft"/>
        <w:spacing w:before="80"/>
      </w:pPr>
      <w:r w:rsidRPr="00A668B2">
        <w:t>Idag ska alla beslut om assistansersättning omprövas efter två år. Tvåårsomprövningen innebär att man granskar och går igenom om en persons behov av personlig assistans kvarstår i samma omfattning som tidigare. Vi menar att om man har vissa typer av medfödda funktionsnedsättningar så är det snarare onödigt byråkratiskt och dessutom förnedrande för individen att minst vartannat år gå igenom och redovisa alla sina behov återigen. Vid vissa funktionsnedsättningar, som förbättras och blir mindre begränsande med tiden, kan eventuellt tvåårsprövning vara berättigad men inte för alla funktionsnedsatta när exempelvis ett tillstånd är kroniskt.</w:t>
      </w:r>
    </w:p>
    <w:p w:rsidRPr="00601D28" w:rsidR="00601D28" w:rsidP="00601D28" w:rsidRDefault="00601D28" w14:paraId="21CADCCC" w14:textId="77777777">
      <w:pPr>
        <w:rPr>
          <w:rFonts w:eastAsia="Times New Roman"/>
          <w:kern w:val="0"/>
          <w:lang w:eastAsia="sv-SE"/>
          <w14:numSpacing w14:val="default"/>
        </w:rPr>
      </w:pPr>
      <w:r w:rsidRPr="00601D28">
        <w:rPr>
          <w:rFonts w:eastAsia="Times New Roman"/>
          <w:kern w:val="0"/>
          <w:lang w:eastAsia="sv-SE"/>
          <w14:numSpacing w14:val="default"/>
        </w:rPr>
        <w:t>Sverigedemokraterna är därför emot att alla personer med funktionsnedsättning måste genomgå denna ofta mentalt påfrestande process och vill att regeringen ser över möjligheten att implementera ett nytt system där vissa undantag kan göras.</w:t>
      </w:r>
    </w:p>
    <w:p w:rsidRPr="00601D28" w:rsidR="00601D28" w:rsidP="00C829ED" w:rsidRDefault="00601D28" w14:paraId="7264B2DC" w14:textId="16C88DF3">
      <w:pPr>
        <w:pStyle w:val="Rubrik2numrerat"/>
        <w:spacing w:before="600" w:after="0"/>
        <w:rPr>
          <w:rFonts w:eastAsia="Times New Roman"/>
          <w:lang w:eastAsia="sv-SE"/>
        </w:rPr>
      </w:pPr>
      <w:bookmarkStart w:name="_Toc506207492" w:id="148"/>
      <w:r>
        <w:rPr>
          <w:rFonts w:eastAsia="Times New Roman"/>
        </w:rPr>
        <w:t>Samlade koordinatorer</w:t>
      </w:r>
      <w:bookmarkEnd w:id="148"/>
    </w:p>
    <w:p w:rsidRPr="00A668B2" w:rsidR="00601D28" w:rsidP="00C829ED" w:rsidRDefault="00601D28" w14:paraId="61A231C4" w14:textId="3683F744">
      <w:pPr>
        <w:pStyle w:val="Normalutanindragellerluft"/>
        <w:spacing w:before="80"/>
      </w:pPr>
      <w:r w:rsidRPr="00A668B2">
        <w:t>Familjer där ett eller flera barn har en funktionsnedsättning eller särskilda behov är oftast tyngda av mängden kontakter med olika myndigheter. De har därför enligt Sverigedemokraternas mening behov av ett förbättrat stöd i form av en person som kan fungera som spindeln i nätet, en samordnande koordinator. En koordinator skulle öka tryggheten och befria föräldrarna från en del av den omfattande administration av olika insatser som finns kring ett barn med funktionsnedsättning.</w:t>
      </w:r>
    </w:p>
    <w:p w:rsidRPr="00BC72C4" w:rsidR="00601D28" w:rsidP="00C829ED" w:rsidRDefault="00601D28" w14:paraId="1DACB0DC" w14:textId="08D4BF7F">
      <w:pPr>
        <w:pStyle w:val="Rubrik2numrerat"/>
        <w:spacing w:before="600" w:after="0"/>
        <w:rPr>
          <w:rFonts w:eastAsia="Times New Roman"/>
        </w:rPr>
      </w:pPr>
      <w:bookmarkStart w:name="_Toc506207493" w:id="149"/>
      <w:r>
        <w:rPr>
          <w:rFonts w:eastAsia="Times New Roman"/>
        </w:rPr>
        <w:t>En meningsfull sysselsättning</w:t>
      </w:r>
      <w:bookmarkEnd w:id="149"/>
    </w:p>
    <w:p w:rsidRPr="00A668B2" w:rsidR="00601D28" w:rsidP="00C829ED" w:rsidRDefault="00601D28" w14:paraId="0225BFA2" w14:textId="1A800950">
      <w:pPr>
        <w:pStyle w:val="Normalutanindragellerluft"/>
        <w:spacing w:before="80"/>
      </w:pPr>
      <w:r w:rsidRPr="00A668B2">
        <w:t>Antalet arbetslösa som har en nedsatt arbetsförmåga är många. Var fjärde arbetslös i Sverige har en funktionsnedsättning. Ett vanligt reguljärt jobb är inte alltid ett alternativ för denna grupp som inte kan arbeta fullt ut.</w:t>
      </w:r>
    </w:p>
    <w:p w:rsidRPr="00601D28" w:rsidR="00601D28" w:rsidP="00601D28" w:rsidRDefault="00601D28" w14:paraId="0321F301" w14:textId="4D9154FA">
      <w:pPr>
        <w:rPr>
          <w:rFonts w:eastAsia="Times New Roman"/>
          <w:kern w:val="0"/>
          <w:lang w:eastAsia="sv-SE"/>
          <w14:numSpacing w14:val="default"/>
        </w:rPr>
      </w:pPr>
      <w:r w:rsidRPr="00601D28">
        <w:rPr>
          <w:rFonts w:eastAsia="Times New Roman"/>
          <w:kern w:val="0"/>
          <w:lang w:eastAsia="sv-SE"/>
          <w14:numSpacing w14:val="default"/>
        </w:rPr>
        <w:t xml:space="preserve">Sverigedemokraterna vill se över möjligheten att införa någon form av ”flexjobb” som är en anställningsform för den som har </w:t>
      </w:r>
      <w:r w:rsidR="00A668B2">
        <w:rPr>
          <w:rFonts w:eastAsia="Times New Roman"/>
          <w:kern w:val="0"/>
          <w:lang w:eastAsia="sv-SE"/>
          <w14:numSpacing w14:val="default"/>
        </w:rPr>
        <w:t xml:space="preserve">en </w:t>
      </w:r>
      <w:r w:rsidRPr="00601D28">
        <w:rPr>
          <w:rFonts w:eastAsia="Times New Roman"/>
          <w:kern w:val="0"/>
          <w:lang w:eastAsia="sv-SE"/>
          <w14:numSpacing w14:val="default"/>
        </w:rPr>
        <w:t xml:space="preserve">väsentligt och permanent nedsatt arbetsförmåga på grund av </w:t>
      </w:r>
      <w:r w:rsidR="00A668B2">
        <w:rPr>
          <w:rFonts w:eastAsia="Times New Roman"/>
          <w:kern w:val="0"/>
          <w:lang w:eastAsia="sv-SE"/>
          <w14:numSpacing w14:val="default"/>
        </w:rPr>
        <w:t xml:space="preserve">en </w:t>
      </w:r>
      <w:r w:rsidRPr="00601D28">
        <w:rPr>
          <w:rFonts w:eastAsia="Times New Roman"/>
          <w:kern w:val="0"/>
          <w:lang w:eastAsia="sv-SE"/>
          <w14:numSpacing w14:val="default"/>
        </w:rPr>
        <w:t xml:space="preserve">funktionsnedsättning eller sjukdom. Den som har </w:t>
      </w:r>
      <w:r w:rsidR="00A668B2">
        <w:rPr>
          <w:rFonts w:eastAsia="Times New Roman"/>
          <w:kern w:val="0"/>
          <w:lang w:eastAsia="sv-SE"/>
          <w14:numSpacing w14:val="default"/>
        </w:rPr>
        <w:t xml:space="preserve">en </w:t>
      </w:r>
      <w:r w:rsidRPr="00601D28">
        <w:rPr>
          <w:rFonts w:eastAsia="Times New Roman"/>
          <w:kern w:val="0"/>
          <w:lang w:eastAsia="sv-SE"/>
          <w14:numSpacing w14:val="default"/>
        </w:rPr>
        <w:t xml:space="preserve">nedsatt arbetsförmåga kan med </w:t>
      </w:r>
      <w:r>
        <w:rPr>
          <w:rFonts w:eastAsia="Times New Roman"/>
          <w:kern w:val="0"/>
          <w:lang w:eastAsia="sv-SE"/>
          <w14:numSpacing w14:val="default"/>
        </w:rPr>
        <w:t>detta koncept</w:t>
      </w:r>
      <w:r w:rsidRPr="00601D28">
        <w:rPr>
          <w:rFonts w:eastAsia="Times New Roman"/>
          <w:kern w:val="0"/>
          <w:lang w:eastAsia="sv-SE"/>
          <w14:numSpacing w14:val="default"/>
        </w:rPr>
        <w:t xml:space="preserve"> arbeta 100 procent av sin individuella förmåga och få 100 procent av lönen. Arbetsgivaren betalar endast för den tid som flexjobbaren kan arbeta och staten tillskjuter pengar för resterande del av lönen så att arbetsgivaren inte ska behöva betala för mer tid än vad </w:t>
      </w:r>
      <w:r>
        <w:rPr>
          <w:rFonts w:eastAsia="Times New Roman"/>
          <w:kern w:val="0"/>
          <w:lang w:eastAsia="sv-SE"/>
          <w14:numSpacing w14:val="default"/>
        </w:rPr>
        <w:t>personen ifråga</w:t>
      </w:r>
      <w:r w:rsidRPr="00601D28">
        <w:rPr>
          <w:rFonts w:eastAsia="Times New Roman"/>
          <w:kern w:val="0"/>
          <w:lang w:eastAsia="sv-SE"/>
          <w14:numSpacing w14:val="default"/>
        </w:rPr>
        <w:t xml:space="preserve"> kan bidra med. Flexjobb har funnits i Danmark sedan 1998 och har där fungerat mycket väl. Tanken med </w:t>
      </w:r>
      <w:r>
        <w:rPr>
          <w:rFonts w:eastAsia="Times New Roman"/>
          <w:kern w:val="0"/>
          <w:lang w:eastAsia="sv-SE"/>
          <w14:numSpacing w14:val="default"/>
        </w:rPr>
        <w:t>detta</w:t>
      </w:r>
      <w:r w:rsidRPr="00601D28">
        <w:rPr>
          <w:rFonts w:eastAsia="Times New Roman"/>
          <w:kern w:val="0"/>
          <w:lang w:eastAsia="sv-SE"/>
          <w14:numSpacing w14:val="default"/>
        </w:rPr>
        <w:t xml:space="preserve"> är att man ska kunna arbeta efter sin individuella förmåga utan att det ska drabba arbetsgivaren, det är med andr</w:t>
      </w:r>
      <w:r>
        <w:rPr>
          <w:rFonts w:eastAsia="Times New Roman"/>
          <w:kern w:val="0"/>
          <w:lang w:eastAsia="sv-SE"/>
          <w14:numSpacing w14:val="default"/>
        </w:rPr>
        <w:t>a ord en vinst för alla parter.</w:t>
      </w:r>
    </w:p>
    <w:p w:rsidRPr="00601D28" w:rsidR="00601D28" w:rsidP="007E65C0" w:rsidRDefault="00601D28" w14:paraId="55DE0270" w14:textId="0138CBDA">
      <w:pPr>
        <w:rPr>
          <w:rFonts w:eastAsia="Times New Roman"/>
          <w:kern w:val="0"/>
          <w:lang w:eastAsia="sv-SE"/>
          <w14:numSpacing w14:val="default"/>
        </w:rPr>
      </w:pPr>
      <w:r w:rsidRPr="00601D28">
        <w:rPr>
          <w:rFonts w:eastAsia="Times New Roman"/>
          <w:kern w:val="0"/>
          <w:lang w:eastAsia="sv-SE"/>
          <w14:numSpacing w14:val="default"/>
        </w:rPr>
        <w:t xml:space="preserve">Vi anser att regeringen bör se över möjligheterna för personer med nedsatt arbetsförmåga på grund av funktionsnedsättning eller sjukdom att fortsätta arbeta, exempelvis enligt den danska </w:t>
      </w:r>
      <w:r>
        <w:rPr>
          <w:rFonts w:eastAsia="Times New Roman"/>
          <w:kern w:val="0"/>
          <w:lang w:eastAsia="sv-SE"/>
          <w14:numSpacing w14:val="default"/>
        </w:rPr>
        <w:t>flex</w:t>
      </w:r>
      <w:r w:rsidRPr="00601D28">
        <w:rPr>
          <w:rFonts w:eastAsia="Times New Roman"/>
          <w:kern w:val="0"/>
          <w:lang w:eastAsia="sv-SE"/>
          <w14:numSpacing w14:val="default"/>
        </w:rPr>
        <w:t xml:space="preserve">modellen </w:t>
      </w:r>
      <w:r>
        <w:rPr>
          <w:rFonts w:eastAsia="Times New Roman"/>
          <w:kern w:val="0"/>
          <w:lang w:eastAsia="sv-SE"/>
          <w14:numSpacing w14:val="default"/>
        </w:rPr>
        <w:t>enligt ovan</w:t>
      </w:r>
      <w:r w:rsidR="00DF1911">
        <w:rPr>
          <w:rFonts w:eastAsia="Times New Roman"/>
          <w:kern w:val="0"/>
          <w:lang w:eastAsia="sv-SE"/>
          <w14:numSpacing w14:val="default"/>
        </w:rPr>
        <w:t>.</w:t>
      </w:r>
    </w:p>
    <w:p w:rsidRPr="00BC72C4" w:rsidR="00601D28" w:rsidP="00C829ED" w:rsidRDefault="00601D28" w14:paraId="6AC14989" w14:textId="1EA47350">
      <w:pPr>
        <w:pStyle w:val="Rubrik2numrerat"/>
        <w:spacing w:before="600" w:after="0"/>
        <w:rPr>
          <w:rFonts w:eastAsia="Times New Roman"/>
        </w:rPr>
      </w:pPr>
      <w:bookmarkStart w:name="_Toc506207494" w:id="150"/>
      <w:r>
        <w:rPr>
          <w:rFonts w:eastAsia="Times New Roman"/>
        </w:rPr>
        <w:t>Likvärdig rätt till hjälpmedel</w:t>
      </w:r>
      <w:bookmarkEnd w:id="150"/>
    </w:p>
    <w:p w:rsidRPr="00A668B2" w:rsidR="00601D28" w:rsidP="00C829ED" w:rsidRDefault="00601D28" w14:paraId="04523AF1" w14:textId="3134B95D">
      <w:pPr>
        <w:pStyle w:val="Normalutanindragellerluft"/>
        <w:spacing w:before="80"/>
      </w:pPr>
      <w:r w:rsidRPr="00A668B2">
        <w:t>Många människor behöver under delar av eller hela sitt liv använda sig av olika tekniska hjälpmedel för att kunna ta en aktiv del av livet på samma villkor som andra. Landstingens hjälpmedelscentraler har idag i många fall ett alltför begränsat sortiment. Sverigedemokraterna vill öka valfriheten och underlätta vardagen för alla som behöver olika hjälpmedel genom att införa fritt val som ett komplement till den vanliga förskrivningen av hjälpmedel.</w:t>
      </w:r>
    </w:p>
    <w:p w:rsidRPr="00601D28" w:rsidR="00601D28" w:rsidP="00601D28" w:rsidRDefault="00601D28" w14:paraId="19D5595B" w14:textId="02447923">
      <w:pPr>
        <w:rPr>
          <w:rFonts w:eastAsia="Times New Roman"/>
          <w:kern w:val="0"/>
          <w:lang w:eastAsia="sv-SE"/>
          <w14:numSpacing w14:val="default"/>
        </w:rPr>
      </w:pPr>
      <w:r w:rsidRPr="00601D28">
        <w:rPr>
          <w:rFonts w:eastAsia="Times New Roman"/>
          <w:kern w:val="0"/>
          <w:lang w:eastAsia="sv-SE"/>
          <w14:numSpacing w14:val="default"/>
        </w:rPr>
        <w:t>Vi önskar också att systemet för hjälpmedel ses över så att tillgången på hjälpmedel blir likvärdig i hela landet</w:t>
      </w:r>
      <w:r w:rsidR="00A668B2">
        <w:rPr>
          <w:rFonts w:eastAsia="Times New Roman"/>
          <w:kern w:val="0"/>
          <w:lang w:eastAsia="sv-SE"/>
          <w14:numSpacing w14:val="default"/>
        </w:rPr>
        <w:t xml:space="preserve">, och </w:t>
      </w:r>
      <w:r w:rsidRPr="00601D28">
        <w:rPr>
          <w:rFonts w:eastAsia="Times New Roman"/>
          <w:kern w:val="0"/>
          <w:lang w:eastAsia="sv-SE"/>
          <w14:numSpacing w14:val="default"/>
        </w:rPr>
        <w:t xml:space="preserve"> fritt val av hjälpmedel för personer med funktionsnedsättning bör införas. Det är också viktigt att r</w:t>
      </w:r>
      <w:r w:rsidR="00D25CB9">
        <w:rPr>
          <w:rFonts w:eastAsia="Times New Roman"/>
          <w:kern w:val="0"/>
          <w:lang w:eastAsia="sv-SE"/>
          <w14:numSpacing w14:val="default"/>
        </w:rPr>
        <w:t xml:space="preserve">ätten till </w:t>
      </w:r>
      <w:r w:rsidR="00A668B2">
        <w:rPr>
          <w:rFonts w:eastAsia="Times New Roman"/>
          <w:kern w:val="0"/>
          <w:lang w:eastAsia="sv-SE"/>
          <w14:numSpacing w14:val="default"/>
        </w:rPr>
        <w:t>hjälpmedel även innefattar</w:t>
      </w:r>
      <w:r w:rsidRPr="00601D28">
        <w:rPr>
          <w:rFonts w:eastAsia="Times New Roman"/>
          <w:kern w:val="0"/>
          <w:lang w:eastAsia="sv-SE"/>
          <w14:numSpacing w14:val="default"/>
        </w:rPr>
        <w:t xml:space="preserve"> fritiden så att man ska kunna ha en aktiv fritid även om man har en fun</w:t>
      </w:r>
      <w:r>
        <w:rPr>
          <w:rFonts w:eastAsia="Times New Roman"/>
          <w:kern w:val="0"/>
          <w:lang w:eastAsia="sv-SE"/>
          <w14:numSpacing w14:val="default"/>
        </w:rPr>
        <w:t>ktionsnedsättning.</w:t>
      </w:r>
    </w:p>
    <w:p w:rsidRPr="00601D28" w:rsidR="00601D28" w:rsidP="00DF1911" w:rsidRDefault="00601D28" w14:paraId="11211C40" w14:textId="11F605C8">
      <w:pPr>
        <w:rPr>
          <w:rFonts w:eastAsia="Times New Roman"/>
          <w:kern w:val="0"/>
          <w:lang w:eastAsia="sv-SE"/>
          <w14:numSpacing w14:val="default"/>
        </w:rPr>
      </w:pPr>
      <w:r w:rsidRPr="00601D28">
        <w:rPr>
          <w:rFonts w:eastAsia="Times New Roman"/>
          <w:kern w:val="0"/>
          <w:lang w:eastAsia="sv-SE"/>
          <w14:numSpacing w14:val="default"/>
        </w:rPr>
        <w:t>Sverigedemokraterna anser att man bör ge en lämplig myndighet i uppdrag att arbeta fram nationella riktlinjer för hjälpmedel för att säkerställa att dessa erbjuds på lika villkor och enligt en nationell prissättningsmod</w:t>
      </w:r>
      <w:r w:rsidR="00DF1911">
        <w:rPr>
          <w:rFonts w:eastAsia="Times New Roman"/>
          <w:kern w:val="0"/>
          <w:lang w:eastAsia="sv-SE"/>
          <w14:numSpacing w14:val="default"/>
        </w:rPr>
        <w:t xml:space="preserve">ell </w:t>
      </w:r>
      <w:r w:rsidR="00A668B2">
        <w:rPr>
          <w:rFonts w:eastAsia="Times New Roman"/>
          <w:kern w:val="0"/>
          <w:lang w:eastAsia="sv-SE"/>
          <w14:numSpacing w14:val="default"/>
        </w:rPr>
        <w:t xml:space="preserve">som </w:t>
      </w:r>
      <w:r w:rsidR="00DF1911">
        <w:rPr>
          <w:rFonts w:eastAsia="Times New Roman"/>
          <w:kern w:val="0"/>
          <w:lang w:eastAsia="sv-SE"/>
          <w14:numSpacing w14:val="default"/>
        </w:rPr>
        <w:t>ska gälla över hela landet.</w:t>
      </w:r>
    </w:p>
    <w:p w:rsidRPr="007E65C0" w:rsidR="00601D28" w:rsidP="007E65C0" w:rsidRDefault="00601D28" w14:paraId="18327711" w14:textId="5B6C54E3">
      <w:pPr>
        <w:pStyle w:val="Rubrik3numrerat"/>
      </w:pPr>
      <w:bookmarkStart w:name="_Toc506207495" w:id="151"/>
      <w:r w:rsidRPr="007E65C0">
        <w:t>Ledarhund</w:t>
      </w:r>
      <w:bookmarkEnd w:id="151"/>
    </w:p>
    <w:p w:rsidRPr="007E65C0" w:rsidR="002162D4" w:rsidP="007E65C0" w:rsidRDefault="00601D28" w14:paraId="164272E0" w14:textId="457522BF">
      <w:pPr>
        <w:pStyle w:val="Normalutanindragellerluft"/>
        <w:spacing w:before="80"/>
      </w:pPr>
      <w:r w:rsidRPr="007E65C0">
        <w:t>Ett annat viktigt och för många livsavgörande hjälpmedel är ledarhund</w:t>
      </w:r>
      <w:r w:rsidRPr="007E65C0" w:rsidR="00A668B2">
        <w:t>ar</w:t>
      </w:r>
      <w:r w:rsidRPr="007E65C0">
        <w:t xml:space="preserve">. Idag är det stor brist på ledarhundar till synskadade och väntetiden kan vara mer än tre år. Sverigedemokraterna menar att regelverket för att få </w:t>
      </w:r>
      <w:r w:rsidRPr="007E65C0" w:rsidR="00A668B2">
        <w:t xml:space="preserve">en </w:t>
      </w:r>
      <w:r w:rsidRPr="007E65C0">
        <w:t xml:space="preserve">ledarhund behöver ses över. Enligt lag så måste en person ha fyllt 18 år för att kunna få </w:t>
      </w:r>
      <w:r w:rsidRPr="007E65C0" w:rsidR="00A668B2">
        <w:t xml:space="preserve">en </w:t>
      </w:r>
      <w:r w:rsidRPr="007E65C0">
        <w:t xml:space="preserve">ledarhund och trots att man vet att en hund skall pensioneras så kan man inte i ”förebyggande” syfte ställa sig i kö och bli aktuell för en ny. Detta innebär inte sällan att en synskadad person som har </w:t>
      </w:r>
      <w:r w:rsidRPr="007E65C0" w:rsidR="00A668B2">
        <w:t xml:space="preserve">en </w:t>
      </w:r>
      <w:r w:rsidRPr="007E65C0">
        <w:t>ledarhund och lever ett ganska självständigt liv, under en lång tid kan bli utan och får en helt ny livssituation. Det statliga anslaget till ledarhundar har legat stilla i många år samtidigt som kostnaderna under samma period stigit för valpar och veterinärkostnaderna stigit kraftigt. Sverigedemokraterna an</w:t>
      </w:r>
      <w:r w:rsidRPr="007E65C0" w:rsidR="00A668B2">
        <w:t>ser att regelverk och anslag</w:t>
      </w:r>
      <w:r w:rsidRPr="007E65C0">
        <w:t xml:space="preserve"> därför snarast </w:t>
      </w:r>
      <w:r w:rsidRPr="007E65C0" w:rsidR="00A668B2">
        <w:t xml:space="preserve">bör </w:t>
      </w:r>
      <w:r w:rsidRPr="007E65C0">
        <w:t>ses över.</w:t>
      </w:r>
    </w:p>
    <w:p w:rsidR="00934E11" w:rsidP="00C829ED" w:rsidRDefault="00DE56AE" w14:paraId="765C29F2" w14:textId="33D4AFEC">
      <w:pPr>
        <w:pStyle w:val="Rubrik1numrerat"/>
        <w:spacing w:before="820" w:after="0"/>
      </w:pPr>
      <w:bookmarkStart w:name="_Toc506207496" w:id="152"/>
      <w:r>
        <w:t>Kultur och sammanhållning</w:t>
      </w:r>
      <w:bookmarkEnd w:id="152"/>
    </w:p>
    <w:p w:rsidRPr="00A668B2" w:rsidR="00934E11" w:rsidP="00C829ED" w:rsidRDefault="00934E11" w14:paraId="7952047D" w14:textId="77777777">
      <w:pPr>
        <w:pStyle w:val="Normalutanindragellerluft"/>
        <w:spacing w:before="80"/>
      </w:pPr>
      <w:r w:rsidRPr="00A668B2">
        <w:t>För Sverigedemokraterna har kulturen en central plats i livet, politiken och samhällsbygget. Kulturen ska vara livskraftig och tillgänglig. Ledord i vår politik på området är sammanhållning, tillgänglighet och folkhälsa.</w:t>
      </w:r>
    </w:p>
    <w:p w:rsidRPr="00BF1DD6" w:rsidR="00CA5293" w:rsidP="00DF1911" w:rsidRDefault="00934E11" w14:paraId="2B6AFA34" w14:textId="6AF08EF0">
      <w:pPr>
        <w:rPr>
          <w:rFonts w:eastAsia="Times New Roman"/>
          <w:kern w:val="0"/>
          <w:lang w:eastAsia="sv-SE"/>
          <w14:numSpacing w14:val="default"/>
        </w:rPr>
      </w:pPr>
      <w:r w:rsidRPr="00BF1DD6">
        <w:rPr>
          <w:rFonts w:eastAsia="Times New Roman"/>
          <w:kern w:val="0"/>
          <w:lang w:eastAsia="sv-SE"/>
          <w14:numSpacing w14:val="default"/>
        </w:rPr>
        <w:t>Sverigedemokraterna eftersträvar särskilt att göra kulturen lätt att nå för barn, gamla och funktionsnedsatta. För oss är det också självklart att Sverige är unikt och att den svenska kulturen därmed också är unik och värd att värna, vårda och visa. Den gemensamma svenska kulturen är betydligt äldre och djupare rotad än dagens mångkultur och vi vill särskilt belysa dess betydelse för det fredliga, demokratiska och solidariska välfärdssamhälle som formats i Sverige och kännetecknat vårt land. Att stärka den nationella identiteten och kulturarvets ställning är således en förutsättning för alla som vill befrämja en positiv samhällsutveckling och nationell sammanhållning.</w:t>
      </w:r>
    </w:p>
    <w:p w:rsidRPr="00BF1DD6" w:rsidR="00DE56AE" w:rsidP="00C829ED" w:rsidRDefault="00DE56AE" w14:paraId="5C3B90E2" w14:textId="77777777">
      <w:pPr>
        <w:pStyle w:val="Rubrik2numrerat"/>
        <w:spacing w:before="600" w:after="0"/>
        <w:rPr>
          <w:rFonts w:eastAsia="Times New Roman"/>
          <w:lang w:eastAsia="sv-SE"/>
        </w:rPr>
      </w:pPr>
      <w:bookmarkStart w:name="_Toc506207497" w:id="153"/>
      <w:r w:rsidRPr="00BF1DD6">
        <w:rPr>
          <w:rFonts w:eastAsia="Times New Roman"/>
          <w:lang w:eastAsia="sv-SE"/>
        </w:rPr>
        <w:t>Kultur, medier, trossamfund och fritid</w:t>
      </w:r>
      <w:bookmarkEnd w:id="153"/>
    </w:p>
    <w:p w:rsidRPr="00A668B2" w:rsidR="00DE56AE" w:rsidP="00C829ED" w:rsidRDefault="00DE56AE" w14:paraId="08C5DCB8" w14:textId="084DB1CF">
      <w:pPr>
        <w:pStyle w:val="Normalutanindragellerluft"/>
        <w:spacing w:before="80"/>
      </w:pPr>
      <w:r w:rsidRPr="00A668B2">
        <w:t xml:space="preserve">Vi satsar i </w:t>
      </w:r>
      <w:r w:rsidR="00A668B2">
        <w:t>denna budget på et</w:t>
      </w:r>
      <w:r w:rsidR="0087306B">
        <w:t>t</w:t>
      </w:r>
      <w:r w:rsidRPr="00A668B2">
        <w:t xml:space="preserve"> fortsatt brett kulturfokus. Kultur och folkhälsa genom friluftsliv, idrott och kultur i vård och omsorg. Tillgänglighet till och vård av kulturarvets former och kulturmiljöer. Kulturell hänsyn i samhällsplanering och kultur från vaggan till graven. Även den samiska </w:t>
      </w:r>
      <w:r w:rsidRPr="00A668B2" w:rsidR="00D25CB9">
        <w:t>kulturen uppmärksammas</w:t>
      </w:r>
      <w:r w:rsidRPr="00A668B2">
        <w:t xml:space="preserve"> i och med långsiktiga satsningar. Samtidigt vill vi särskilt uppmärksamma de reformer som syftar till att stärka det kulturella kittet i samhället och kulturens sammanfogande roll.</w:t>
      </w:r>
    </w:p>
    <w:p w:rsidRPr="00BF1DD6" w:rsidR="00DE56AE" w:rsidP="00B97FC7" w:rsidRDefault="00DE56AE" w14:paraId="29B12403" w14:textId="732907F8">
      <w:pPr>
        <w:rPr>
          <w:rFonts w:eastAsia="Times New Roman"/>
          <w:kern w:val="0"/>
          <w:lang w:eastAsia="sv-SE"/>
          <w14:numSpacing w14:val="default"/>
        </w:rPr>
      </w:pPr>
      <w:r w:rsidRPr="00BF1DD6">
        <w:rPr>
          <w:rFonts w:eastAsia="Times New Roman"/>
          <w:kern w:val="0"/>
          <w:lang w:eastAsia="sv-SE"/>
          <w14:numSpacing w14:val="default"/>
        </w:rPr>
        <w:t xml:space="preserve">Satsningar görs på insatser som är ägnade åt att bevara och levandegöra det svenska kultur- och naturarvet. Vidare är det viktigt att kulturen kommer nära medborgarna och </w:t>
      </w:r>
      <w:r w:rsidRPr="00BF1DD6" w:rsidR="00A668B2">
        <w:rPr>
          <w:rFonts w:eastAsia="Times New Roman"/>
          <w:kern w:val="0"/>
          <w:lang w:eastAsia="sv-SE"/>
          <w14:numSpacing w14:val="default"/>
        </w:rPr>
        <w:t>därför</w:t>
      </w:r>
      <w:r w:rsidR="00A668B2">
        <w:rPr>
          <w:rFonts w:eastAsia="Times New Roman"/>
          <w:kern w:val="0"/>
          <w:lang w:eastAsia="sv-SE"/>
          <w14:numSpacing w14:val="default"/>
        </w:rPr>
        <w:t xml:space="preserve"> </w:t>
      </w:r>
      <w:r w:rsidRPr="00BF1DD6">
        <w:rPr>
          <w:rFonts w:eastAsia="Times New Roman"/>
          <w:kern w:val="0"/>
          <w:lang w:eastAsia="sv-SE"/>
          <w14:numSpacing w14:val="default"/>
        </w:rPr>
        <w:t>stödjer ansatser som syftar till att fördela kulturen något mindre centraliserat och något mer regionalt och lokalt. I detta ligger även satsningar på barn, unga och funktionsnedsatta. Sverigedemokraterna anslår extra medel till friluftslivet och för att permanenta elitidrotts</w:t>
      </w:r>
      <w:r w:rsidR="00A668B2">
        <w:rPr>
          <w:rFonts w:eastAsia="Times New Roman"/>
          <w:kern w:val="0"/>
          <w:lang w:eastAsia="sv-SE"/>
          <w14:numSpacing w14:val="default"/>
        </w:rPr>
        <w:t>s</w:t>
      </w:r>
      <w:r w:rsidRPr="00BF1DD6">
        <w:rPr>
          <w:rFonts w:eastAsia="Times New Roman"/>
          <w:kern w:val="0"/>
          <w:lang w:eastAsia="sv-SE"/>
          <w14:numSpacing w14:val="default"/>
        </w:rPr>
        <w:t xml:space="preserve">atsningen och tillskjuter medel till idrott för äldre. Anslagen till idrotten ska även inrymma pris- </w:t>
      </w:r>
      <w:r w:rsidR="00A668B2">
        <w:rPr>
          <w:rFonts w:eastAsia="Times New Roman"/>
          <w:kern w:val="0"/>
          <w:lang w:eastAsia="sv-SE"/>
          <w14:numSpacing w14:val="default"/>
        </w:rPr>
        <w:t>och löneomräkning</w:t>
      </w:r>
      <w:r w:rsidRPr="00BF1DD6">
        <w:rPr>
          <w:rFonts w:eastAsia="Times New Roman"/>
          <w:kern w:val="0"/>
          <w:lang w:eastAsia="sv-SE"/>
          <w14:numSpacing w14:val="default"/>
        </w:rPr>
        <w:t xml:space="preserve"> samt insatser för parasporten. Sverigedemokraterna satsar också på att öppna och tillgängliggöra museer för fler.</w:t>
      </w:r>
    </w:p>
    <w:p w:rsidRPr="00BF1DD6" w:rsidR="00DE56AE" w:rsidP="00B97FC7" w:rsidRDefault="00DE56AE" w14:paraId="0BBF3E2A" w14:textId="77777777">
      <w:pPr>
        <w:rPr>
          <w:rFonts w:eastAsia="Times New Roman"/>
          <w:kern w:val="0"/>
          <w:lang w:eastAsia="sv-SE"/>
          <w14:numSpacing w14:val="default"/>
        </w:rPr>
      </w:pPr>
      <w:r w:rsidRPr="00BF1DD6">
        <w:rPr>
          <w:rFonts w:eastAsia="Times New Roman"/>
          <w:kern w:val="0"/>
          <w:lang w:eastAsia="sv-SE"/>
          <w14:numSpacing w14:val="default"/>
        </w:rPr>
        <w:t>Av principiella skäl och i tider av stora behov inom välfärden sänker vi däremot anslag som inriktar sig på mångkultur och snäva och polariserande integrationsåtgärder. Dessutom minskas anslagen till organisationer som baseras på kön och etnicitet. Vidare ser vi det som självklart att föreningar som uppbär någon form av offentligt stöd också är öppna för allmänheten. Därutöver minskas vissa anslag, medan andra förstärks, till följd av skarpare reglering och kontroll av att de verksamheter som uppbär statsbidrag delar det svenska samhällets grundläggande demokratiska värderingar.</w:t>
      </w:r>
    </w:p>
    <w:p w:rsidRPr="00BF1DD6" w:rsidR="00DE56AE" w:rsidP="00B97FC7" w:rsidRDefault="00DE56AE" w14:paraId="42C09824" w14:textId="1460E74B">
      <w:pPr>
        <w:rPr>
          <w:rFonts w:eastAsia="Times New Roman"/>
          <w:kern w:val="0"/>
          <w:lang w:eastAsia="sv-SE"/>
          <w14:numSpacing w14:val="default"/>
        </w:rPr>
      </w:pPr>
      <w:r w:rsidRPr="00BF1DD6">
        <w:rPr>
          <w:rFonts w:eastAsia="Times New Roman"/>
          <w:kern w:val="0"/>
          <w:lang w:eastAsia="sv-SE"/>
          <w14:numSpacing w14:val="default"/>
        </w:rPr>
        <w:t xml:space="preserve">Det är uppenbart och glädjande att regeringen väljer </w:t>
      </w:r>
      <w:r w:rsidR="00D25CB9">
        <w:rPr>
          <w:rFonts w:eastAsia="Times New Roman"/>
          <w:kern w:val="0"/>
          <w:lang w:eastAsia="sv-SE"/>
          <w14:numSpacing w14:val="default"/>
        </w:rPr>
        <w:t xml:space="preserve">att ta intryck </w:t>
      </w:r>
      <w:r w:rsidR="00A668B2">
        <w:rPr>
          <w:rFonts w:eastAsia="Times New Roman"/>
          <w:kern w:val="0"/>
          <w:lang w:eastAsia="sv-SE"/>
          <w14:numSpacing w14:val="default"/>
        </w:rPr>
        <w:t xml:space="preserve">av </w:t>
      </w:r>
      <w:r w:rsidR="00D25CB9">
        <w:rPr>
          <w:rFonts w:eastAsia="Times New Roman"/>
          <w:kern w:val="0"/>
          <w:lang w:eastAsia="sv-SE"/>
          <w14:numSpacing w14:val="default"/>
        </w:rPr>
        <w:t>och följa flera S</w:t>
      </w:r>
      <w:r w:rsidRPr="00BF1DD6">
        <w:rPr>
          <w:rFonts w:eastAsia="Times New Roman"/>
          <w:kern w:val="0"/>
          <w:lang w:eastAsia="sv-SE"/>
          <w14:numSpacing w14:val="default"/>
        </w:rPr>
        <w:t xml:space="preserve">verigedemokratiska </w:t>
      </w:r>
      <w:r w:rsidR="00D25CB9">
        <w:rPr>
          <w:rFonts w:eastAsia="Times New Roman"/>
          <w:kern w:val="0"/>
          <w:lang w:eastAsia="sv-SE"/>
          <w14:numSpacing w14:val="default"/>
        </w:rPr>
        <w:t>budgetsatsningar sedan tidigare. A</w:t>
      </w:r>
      <w:r w:rsidRPr="00BF1DD6">
        <w:rPr>
          <w:rFonts w:eastAsia="Times New Roman"/>
          <w:kern w:val="0"/>
          <w:lang w:eastAsia="sv-SE"/>
          <w14:numSpacing w14:val="default"/>
        </w:rPr>
        <w:t>vseende till exempel kulturmiljövård och samiska frågor, även om det inte är tillräckligt. Samtidigt är det tydligt att regeringen i sin iver att skryta med historiska satsningar tillför omfattande och omotiverade anslagsökningar inom spridda anslagsområden avseende subventioner till samtidskonsten och vänsterorienterade synsätt och integrationsåtgärder inom folkbildning. Sver</w:t>
      </w:r>
      <w:r w:rsidR="00A668B2">
        <w:rPr>
          <w:rFonts w:eastAsia="Times New Roman"/>
          <w:kern w:val="0"/>
          <w:lang w:eastAsia="sv-SE"/>
          <w14:numSpacing w14:val="default"/>
        </w:rPr>
        <w:t>igedemokraterna strävar efter</w:t>
      </w:r>
      <w:r w:rsidRPr="00BF1DD6">
        <w:rPr>
          <w:rFonts w:eastAsia="Times New Roman"/>
          <w:kern w:val="0"/>
          <w:lang w:eastAsia="sv-SE"/>
          <w14:numSpacing w14:val="default"/>
        </w:rPr>
        <w:t xml:space="preserve"> sammanhållning för nationen som helhet och motsätter sig regeringens öronmärkta och riktade medel för ett postnationellt och vänsterorienterat synsätt på integration. </w:t>
      </w:r>
    </w:p>
    <w:p w:rsidRPr="00BF1DD6" w:rsidR="00DE56AE" w:rsidP="00C829ED" w:rsidRDefault="00A668B2" w14:paraId="767C315C" w14:textId="7B0782D4">
      <w:pPr>
        <w:pStyle w:val="Rubrik2numrerat"/>
        <w:spacing w:before="600" w:after="0"/>
        <w:rPr>
          <w:rFonts w:eastAsia="Times New Roman"/>
          <w:lang w:eastAsia="sv-SE"/>
        </w:rPr>
      </w:pPr>
      <w:bookmarkStart w:name="_Toc506207498" w:id="154"/>
      <w:r>
        <w:rPr>
          <w:rFonts w:eastAsia="Times New Roman"/>
          <w:lang w:eastAsia="sv-SE"/>
        </w:rPr>
        <w:t>Hela Sverige – k</w:t>
      </w:r>
      <w:r w:rsidRPr="00BF1DD6" w:rsidR="00DE56AE">
        <w:rPr>
          <w:rFonts w:eastAsia="Times New Roman"/>
          <w:lang w:eastAsia="sv-SE"/>
        </w:rPr>
        <w:t>ultur räknas</w:t>
      </w:r>
      <w:bookmarkEnd w:id="154"/>
    </w:p>
    <w:p w:rsidRPr="00A668B2" w:rsidR="00DE56AE" w:rsidP="00C829ED" w:rsidRDefault="00DE56AE" w14:paraId="267CB22B" w14:textId="157E8579">
      <w:pPr>
        <w:pStyle w:val="Normalutanindragellerluft"/>
        <w:spacing w:before="80"/>
      </w:pPr>
      <w:r w:rsidRPr="00A668B2">
        <w:t>Sverigedemokraterna är ett socialkonservativt parti med nationalistisk grundsyn. På det fundamentet vilar också partiets syn på kultur och kulturpolitik. För oss spelar kulturen en central roll för sammanhållning och hållbar utveckling för nationen. Kulturen är en byggsten och en bärande balk för hur stabilt vi lyckas upprätthålla tillit och välfärd, mellan människor och till myndigheter och institutioner.</w:t>
      </w:r>
    </w:p>
    <w:p w:rsidR="00C7313D" w:rsidP="00C7313D" w:rsidRDefault="00DE56AE" w14:paraId="5F59AB2A" w14:textId="77777777">
      <w:r w:rsidRPr="00C7313D">
        <w:t>Kultur är kittet som binder samman det svenska majoritetssamhället och väver in invandrare i vår kollektiva gemenskap och det kollektiva minnet. Kultur är odling som får oss att växa som människor och som behöver gro i storstad och</w:t>
      </w:r>
      <w:r w:rsidRPr="00C7313D" w:rsidR="00C7313D">
        <w:t xml:space="preserve"> på</w:t>
      </w:r>
      <w:r w:rsidRPr="00C7313D">
        <w:t xml:space="preserve"> landsbygd för att bilda gemensamma referenspunkter och låta hela Sverige leva – stad och land, hand i hand. Kultur är trygghet och tradition, levande odling och ambition. Sociala koder som förenar och särskiljer. Seder och bruk som tecknar en bild av vilka vi är. Landskap, artefakter och miljöer som gemensamt bildar det kollektiva minnet av vårt förflutna. Sammantaget förmedlar alltsammans bilden av Sverige och svenskheten – från äldre generationer till nu levande i förvaltande för morgondagens medborgare. </w:t>
      </w:r>
    </w:p>
    <w:p w:rsidRPr="00C7313D" w:rsidR="00CA5293" w:rsidP="00C7313D" w:rsidRDefault="00DE56AE" w14:paraId="3658EDFD" w14:textId="327B8631">
      <w:r w:rsidRPr="00C7313D">
        <w:t xml:space="preserve">Sverigedemokraterna har sedan tidigare presenterat insatser för nystart för Sverige och i ljuset av det insatser för att knyta ihop stad och land, unga och gamla och inte minst invandrare och majoritetssamhället. Begreppen medborgare och medborgarskap är därmed centralt. Vi har sedan länge talat om vikten av att uppvärdera medborgarskapet, kräva mer av den som söker det för att det ska vara ett erkännande av vilja och prestation att uppgå i den svenska nationen. Medborgarskapet har i vårt land alltmer kommit att urvattnas och handla mer om ett dokument än ett erkännande baserat på strävan att bli svensk. Genom att </w:t>
      </w:r>
      <w:r w:rsidR="00C7313D">
        <w:t>man kräver</w:t>
      </w:r>
      <w:r w:rsidRPr="00C7313D">
        <w:t xml:space="preserve"> mer för att dela ut det, blir belöningen och känslan för medborgarskapet desto större när den nya medborgaren väl får det i sin hand. Sverigedemokraterna har i tidigare förslag till statsbudget utvecklat sin syn på medborgarskap och vad som kan ingå i de medborgarskapstester vi vill införa, särskilt i betydelsen kulturell förståelse</w:t>
      </w:r>
      <w:r w:rsidR="00C7313D">
        <w:t>,</w:t>
      </w:r>
      <w:r w:rsidRPr="00C7313D">
        <w:t xml:space="preserve"> och de ambitionerna ligger fast. Formerna för utbyggda medborgarskapsprov gällande språkkrav, test i samhällsorientering och kulturell förståelse är något som snarast bör utredas och implementeras. Sammanhållning är nämligen mer än en mottagningsceremoni och sysselsättning. Medborgarskapet i vårt land är inte heller en självklar rättighet, utan ett privilegium. En handling som erkänner längtan och prestation, kräver plikt, men ger rättigheter och möjligheter. Öppet för den som söker och uppnår det, oavsett bakgrund, men förbehållet den som gjort sin plikt och krävt sin rätt. Ett erkännande om att man blivit en del av den svenska nationen, kulturellt och territoriellt. Ett kontrakt över att man tagit seden dit man kommit och knu</w:t>
      </w:r>
      <w:r w:rsidR="00C7313D">
        <w:t xml:space="preserve">tit sin lojalitet till landet. </w:t>
      </w:r>
      <w:r w:rsidRPr="00C7313D">
        <w:t>Vårt</w:t>
      </w:r>
      <w:r w:rsidR="00C7313D">
        <w:t xml:space="preserve"> mål är att hela Sverige ska</w:t>
      </w:r>
      <w:r w:rsidRPr="00C7313D">
        <w:t xml:space="preserve"> samlas, medborgarskapet uppvärderas och medborgarandan stärkas. I det arbetet är kultur en nyckel.</w:t>
      </w:r>
    </w:p>
    <w:p w:rsidRPr="007E65C0" w:rsidR="00DE56AE" w:rsidP="00C829ED" w:rsidRDefault="00DE56AE" w14:paraId="3E4E97D2" w14:textId="622A59AF">
      <w:pPr>
        <w:pStyle w:val="Rubrik2numrerat"/>
        <w:spacing w:before="600" w:after="0"/>
      </w:pPr>
      <w:bookmarkStart w:name="_Toc506207499" w:id="155"/>
      <w:r w:rsidRPr="007E65C0">
        <w:t>Kyrkoantikvarisk ersättning – ett löfte från stat till kyrka</w:t>
      </w:r>
      <w:bookmarkEnd w:id="155"/>
    </w:p>
    <w:p w:rsidRPr="00BF1DD6" w:rsidR="00DE56AE" w:rsidP="00C829ED" w:rsidRDefault="00DE56AE" w14:paraId="6823269B" w14:textId="403BE358">
      <w:pPr>
        <w:spacing w:before="80"/>
        <w:ind w:firstLine="0"/>
        <w:rPr>
          <w:rFonts w:eastAsia="Times New Roman"/>
          <w:kern w:val="0"/>
          <w:lang w:eastAsia="sv-SE"/>
          <w14:numSpacing w14:val="default"/>
        </w:rPr>
      </w:pPr>
      <w:r w:rsidRPr="00BF1DD6">
        <w:rPr>
          <w:rFonts w:eastAsia="Times New Roman"/>
          <w:kern w:val="0"/>
          <w:lang w:eastAsia="sv-SE"/>
          <w14:numSpacing w14:val="default"/>
        </w:rPr>
        <w:t xml:space="preserve">I samband med Svenska kyrkans separation från staten år 2000 avtalades att kyrkomiljöerna är kyrkans fastigheter och att det är kyrkan som ska stå för </w:t>
      </w:r>
      <w:r w:rsidR="00C7313D">
        <w:rPr>
          <w:rFonts w:eastAsia="Times New Roman"/>
          <w:kern w:val="0"/>
          <w:lang w:eastAsia="sv-SE"/>
          <w14:numSpacing w14:val="default"/>
        </w:rPr>
        <w:t xml:space="preserve">deras </w:t>
      </w:r>
      <w:r w:rsidRPr="00BF1DD6">
        <w:rPr>
          <w:rFonts w:eastAsia="Times New Roman"/>
          <w:kern w:val="0"/>
          <w:lang w:eastAsia="sv-SE"/>
          <w14:numSpacing w14:val="default"/>
        </w:rPr>
        <w:t>förvaltning, vård och underhåll. Samtidigt insåg man att Sveriges kyrkomiljöer är vårt lands mest omfattande kulturarv och en viktig del av vårt kollektiva minne, oavsett om man är troende eller icke-troende. Kyrkan står mitt i byn, bokstavligt och mentalt.</w:t>
      </w:r>
    </w:p>
    <w:p w:rsidRPr="00BF1DD6" w:rsidR="00DE56AE" w:rsidP="00B97FC7" w:rsidRDefault="00DE56AE" w14:paraId="278D07EA" w14:textId="77437787">
      <w:pPr>
        <w:rPr>
          <w:rFonts w:eastAsia="Times New Roman"/>
          <w:kern w:val="0"/>
          <w:lang w:eastAsia="sv-SE"/>
          <w14:numSpacing w14:val="default"/>
        </w:rPr>
      </w:pPr>
      <w:r w:rsidRPr="00BF1DD6">
        <w:rPr>
          <w:rFonts w:eastAsia="Times New Roman"/>
          <w:kern w:val="0"/>
          <w:lang w:eastAsia="sv-SE"/>
          <w14:numSpacing w14:val="default"/>
        </w:rPr>
        <w:t xml:space="preserve">Idag är den kyrkoantikvariska ersättningen 460 miljoner kronor. En nivå stödet har legat på en tid. Samtidigt kan man konstatera att behovet av kyrkoantikvarisk ersättning är stort ute i församlingarna och att den statliga nivån utgör en förhållandevis liten del av de totala vård- och underhållskostnaderna. Till stor del bekostas vården av de kulturhistoriska miljöerna av kyrkoavgiften, vilken också ska täcka kyrkans ordinarie verksamhet. I många församlingar är ekonomin och fastighetsfrågan ett växande problem och man kan tvingas välja mellan god själavård eller vård och underhåll av kyrkan. Det </w:t>
      </w:r>
      <w:r w:rsidR="00D25CB9">
        <w:rPr>
          <w:rFonts w:eastAsia="Times New Roman"/>
          <w:kern w:val="0"/>
          <w:lang w:eastAsia="sv-SE"/>
          <w14:numSpacing w14:val="default"/>
        </w:rPr>
        <w:t>är inte en hållbar situation</w:t>
      </w:r>
      <w:r w:rsidRPr="00BF1DD6">
        <w:rPr>
          <w:rFonts w:eastAsia="Times New Roman"/>
          <w:kern w:val="0"/>
          <w:lang w:eastAsia="sv-SE"/>
          <w14:numSpacing w14:val="default"/>
        </w:rPr>
        <w:t xml:space="preserve"> i och med att det kyrkliga</w:t>
      </w:r>
      <w:r w:rsidR="00D25CB9">
        <w:rPr>
          <w:rFonts w:eastAsia="Times New Roman"/>
          <w:kern w:val="0"/>
          <w:lang w:eastAsia="sv-SE"/>
          <w14:numSpacing w14:val="default"/>
        </w:rPr>
        <w:t xml:space="preserve"> kulturarvet är vårt gemensamma. O</w:t>
      </w:r>
      <w:r w:rsidRPr="00BF1DD6">
        <w:rPr>
          <w:rFonts w:eastAsia="Times New Roman"/>
          <w:kern w:val="0"/>
          <w:lang w:eastAsia="sv-SE"/>
          <w14:numSpacing w14:val="default"/>
        </w:rPr>
        <w:t>avsett</w:t>
      </w:r>
      <w:r w:rsidR="00D25CB9">
        <w:rPr>
          <w:rFonts w:eastAsia="Times New Roman"/>
          <w:kern w:val="0"/>
          <w:lang w:eastAsia="sv-SE"/>
          <w14:numSpacing w14:val="default"/>
        </w:rPr>
        <w:t xml:space="preserve"> om man är</w:t>
      </w:r>
      <w:r w:rsidRPr="00BF1DD6">
        <w:rPr>
          <w:rFonts w:eastAsia="Times New Roman"/>
          <w:kern w:val="0"/>
          <w:lang w:eastAsia="sv-SE"/>
          <w14:numSpacing w14:val="default"/>
        </w:rPr>
        <w:t xml:space="preserve"> </w:t>
      </w:r>
      <w:r w:rsidR="006769B0">
        <w:rPr>
          <w:rFonts w:eastAsia="Times New Roman"/>
          <w:kern w:val="0"/>
          <w:lang w:eastAsia="sv-SE"/>
          <w14:numSpacing w14:val="default"/>
        </w:rPr>
        <w:t>medlem i Svenska kyrkan eller ej</w:t>
      </w:r>
      <w:r w:rsidRPr="00BF1DD6">
        <w:rPr>
          <w:rFonts w:eastAsia="Times New Roman"/>
          <w:kern w:val="0"/>
          <w:lang w:eastAsia="sv-SE"/>
          <w14:numSpacing w14:val="default"/>
        </w:rPr>
        <w:t>, så menar Sverigedemokraterna att det är tid för staten att ta ett utökat ansvar och höja den kyrkoantikvariska ersättningen ordentligt.</w:t>
      </w:r>
    </w:p>
    <w:p w:rsidRPr="00BF1DD6" w:rsidR="00DE56AE" w:rsidP="00B97FC7" w:rsidRDefault="00DE56AE" w14:paraId="68755C4B" w14:textId="5FBBA017">
      <w:pPr>
        <w:rPr>
          <w:rFonts w:eastAsia="Times New Roman"/>
          <w:kern w:val="0"/>
          <w:lang w:eastAsia="sv-SE"/>
          <w14:numSpacing w14:val="default"/>
        </w:rPr>
      </w:pPr>
      <w:r w:rsidRPr="00BF1DD6">
        <w:rPr>
          <w:rFonts w:eastAsia="Times New Roman"/>
          <w:kern w:val="0"/>
          <w:lang w:eastAsia="sv-SE"/>
          <w14:numSpacing w14:val="default"/>
        </w:rPr>
        <w:t>Utöver en generell ambitionshöjning gällande basverksamheten anser vi också att man bör ta ett helhetsg</w:t>
      </w:r>
      <w:r w:rsidR="00D25CB9">
        <w:rPr>
          <w:rFonts w:eastAsia="Times New Roman"/>
          <w:kern w:val="0"/>
          <w:lang w:eastAsia="sv-SE"/>
          <w14:numSpacing w14:val="default"/>
        </w:rPr>
        <w:t>repp vad gäller ersättningen samt</w:t>
      </w:r>
      <w:r w:rsidRPr="00BF1DD6">
        <w:rPr>
          <w:rFonts w:eastAsia="Times New Roman"/>
          <w:kern w:val="0"/>
          <w:lang w:eastAsia="sv-SE"/>
          <w14:numSpacing w14:val="default"/>
        </w:rPr>
        <w:t xml:space="preserve"> bredda och fördjupa dess användningsområden. Därför syftar ökningen också till att möjliggöra insatser för bevarande av det kyrkoantikvariska arvet i en bredare ambition, såsom det immateriella kyrkliga kulturarvet och förbättrad vård, digitalisering och tillgängliggörande av äldre kulturhistoriska inventarier.</w:t>
      </w:r>
    </w:p>
    <w:p w:rsidRPr="00BF1DD6" w:rsidR="00DE56AE" w:rsidP="00C829ED" w:rsidRDefault="00DE56AE" w14:paraId="6A3057A5" w14:textId="77777777">
      <w:pPr>
        <w:pStyle w:val="Rubrik2numrerat"/>
        <w:spacing w:before="600" w:after="0"/>
        <w:rPr>
          <w:rFonts w:eastAsia="Times New Roman"/>
          <w:lang w:eastAsia="sv-SE"/>
        </w:rPr>
      </w:pPr>
      <w:bookmarkStart w:name="_Toc506207500" w:id="156"/>
      <w:r w:rsidRPr="00BF1DD6">
        <w:rPr>
          <w:rFonts w:eastAsia="Times New Roman"/>
          <w:lang w:eastAsia="sv-SE"/>
        </w:rPr>
        <w:t>Kulturlots och Sverigecenter – länk mellan arv och fritid</w:t>
      </w:r>
      <w:bookmarkEnd w:id="156"/>
    </w:p>
    <w:p w:rsidRPr="00C7313D" w:rsidR="00DE56AE" w:rsidP="00C829ED" w:rsidRDefault="00DE56AE" w14:paraId="582B3C89" w14:textId="6206C17A">
      <w:pPr>
        <w:pStyle w:val="Normalutanindragellerluft"/>
        <w:spacing w:before="80"/>
      </w:pPr>
      <w:r w:rsidRPr="00C7313D">
        <w:t>Sverigedemokraterna anser att vi behöver kultur för att inte bara överleva, utan leva ett fullgott liv. Vi behöver kultur för att det binder oss samman, skapar relationer och utvecklar vår livskvalitet. En särskilt viktig roll har kultur som tillväxtfaktor för ett starkt socialt kapital, social tillit mellan människor och mellan individer och institutioner. I Sveriges kommuner finns generellt sett ett antal viktiga kulturinstitutione</w:t>
      </w:r>
      <w:r w:rsidR="00C7313D">
        <w:t>r såsom kulturskolor</w:t>
      </w:r>
      <w:r w:rsidRPr="00C7313D">
        <w:t xml:space="preserve">, bibliotek och inte sällan ett varierat föreningsliv. Alla dessa olika former av verksamheter fyller ett viktigt syfte och utför viktig kulturell och bildande verksamhet. Samtidigt saknas det idag en funktion som har till uppgift att synliggöra, marknadsföra och samordna den lokala kulturen och kulturarvet till att bli gestaltad, förmedlad och utövad i kommunens verksamheter och föreningsliv. För att stärka invandrares integration i det svenska samhället, kommunernas utveckling, invånares relation till sitt lokala kulturarv och den sociala tilliten driver Sverigedemokraterna satsningen på kulturlotsar och Sverigecenter. En landsomfattande kulturpolitisk reform för sammanhållning och vitalisering av kulturlivet. </w:t>
      </w:r>
    </w:p>
    <w:p w:rsidRPr="00BF1DD6" w:rsidR="00DE56AE" w:rsidP="00B97FC7" w:rsidRDefault="00DE56AE" w14:paraId="0DBE3BB3" w14:textId="486EF539">
      <w:pPr>
        <w:rPr>
          <w:rFonts w:eastAsia="Times New Roman"/>
          <w:kern w:val="0"/>
          <w:lang w:eastAsia="sv-SE"/>
          <w14:numSpacing w14:val="default"/>
        </w:rPr>
      </w:pPr>
      <w:r w:rsidRPr="00BF1DD6">
        <w:rPr>
          <w:rFonts w:eastAsia="Times New Roman"/>
          <w:kern w:val="0"/>
          <w:lang w:eastAsia="sv-SE"/>
          <w14:numSpacing w14:val="default"/>
        </w:rPr>
        <w:t>Runtom i Sveriges kommuner ska det finnas en lokal kulturlots. En funktion som har till uppgift att samla in, marknadsföra och samordna hur man inom skola, äldreomsorg, kulturskola, bibli</w:t>
      </w:r>
      <w:r w:rsidR="00C7313D">
        <w:rPr>
          <w:rFonts w:eastAsia="Times New Roman"/>
          <w:kern w:val="0"/>
          <w:lang w:eastAsia="sv-SE"/>
          <w14:numSpacing w14:val="default"/>
        </w:rPr>
        <w:t>otek och civilsamhälle etcetera</w:t>
      </w:r>
      <w:r w:rsidRPr="00BF1DD6">
        <w:rPr>
          <w:rFonts w:eastAsia="Times New Roman"/>
          <w:kern w:val="0"/>
          <w:lang w:eastAsia="sv-SE"/>
          <w14:numSpacing w14:val="default"/>
        </w:rPr>
        <w:t xml:space="preserve"> kan använda det lokala kulturarvets olika former för kunskapsförmedling, konstnärligt utövande och inte minst för att trygga och stärka relationen till lokal historia och gemenskap. Detta såväl mellan invandrare och majoritetssamhället, som mellan lärare och elev, äldre och yngre och inte minst för kommunens besöksnäring. Jämte en landsomfattande etablering av kulturlotsar, anslår </w:t>
      </w:r>
      <w:r w:rsidRPr="00BF1DD6" w:rsidR="00BE6069">
        <w:rPr>
          <w:rFonts w:eastAsia="Times New Roman"/>
          <w:kern w:val="0"/>
          <w:lang w:eastAsia="sv-SE"/>
          <w14:numSpacing w14:val="default"/>
        </w:rPr>
        <w:t>Sverigedemokraterna</w:t>
      </w:r>
      <w:r w:rsidRPr="00BF1DD6">
        <w:rPr>
          <w:rFonts w:eastAsia="Times New Roman"/>
          <w:kern w:val="0"/>
          <w:lang w:eastAsia="sv-SE"/>
          <w14:numSpacing w14:val="default"/>
        </w:rPr>
        <w:t xml:space="preserve"> medel för inrättandet av ett flertal så kallade Sverigecenter i de mest utpräglade parallellsamhällena och förortsmiljöerna som ett första steg. Intentionen är att dessa center ska synliggöra och förmedla information om det svenska samhället, den svenska kulturen och ortens lokala kulturarv, för möjligheten för nyanlända att knyta an till majoritetssamhället och för att generellt sett stärka den lokala identiteten och sammanhållningen. Liksom vi har kulturråd i utlandet finns det idag ett behov av kulturlotsar och institutioner som förmedlar vad Sverige och den lokala orten har att erbjuda. </w:t>
      </w:r>
    </w:p>
    <w:p w:rsidRPr="00BF1DD6" w:rsidR="00DE56AE" w:rsidP="00B97FC7" w:rsidRDefault="00DE56AE" w14:paraId="5604F308" w14:textId="0458426F">
      <w:pPr>
        <w:rPr>
          <w:rFonts w:eastAsia="Times New Roman"/>
          <w:kern w:val="0"/>
          <w:lang w:eastAsia="sv-SE"/>
          <w14:numSpacing w14:val="default"/>
        </w:rPr>
      </w:pPr>
      <w:r w:rsidRPr="00BF1DD6">
        <w:rPr>
          <w:rFonts w:eastAsia="Times New Roman"/>
          <w:kern w:val="0"/>
          <w:lang w:eastAsia="sv-SE"/>
          <w14:numSpacing w14:val="default"/>
        </w:rPr>
        <w:t>K</w:t>
      </w:r>
      <w:r w:rsidR="00C7313D">
        <w:rPr>
          <w:rFonts w:eastAsia="Times New Roman"/>
          <w:kern w:val="0"/>
          <w:lang w:eastAsia="sv-SE"/>
          <w14:numSpacing w14:val="default"/>
        </w:rPr>
        <w:t>ulturlotsen fyller flera syften:</w:t>
      </w:r>
      <w:r w:rsidRPr="00BF1DD6">
        <w:rPr>
          <w:rFonts w:eastAsia="Times New Roman"/>
          <w:kern w:val="0"/>
          <w:lang w:eastAsia="sv-SE"/>
          <w14:numSpacing w14:val="default"/>
        </w:rPr>
        <w:t xml:space="preserve"> som samordnande roll mellan det lokalhistoriska kulturarvet i bild, form, musik, litteratur eller andra konstformer å ena sidan, och å andra sidan för att lotsa in invandrare i svensk och lokal kultur, värderingar och samhällsorientering. Kulturlotsen kan också genom de kommunala kulturarenorna och verksamheterna av idag vitalisera kulturlivet och tillgängliggöra kulturarvet för dagens medborgare och i nya former. Intentionen är att kulturlotsen ska fungera som resurs gentemot </w:t>
      </w:r>
      <w:r w:rsidRPr="00BF1DD6" w:rsidR="00C7313D">
        <w:rPr>
          <w:rFonts w:eastAsia="Times New Roman"/>
          <w:kern w:val="0"/>
          <w:lang w:eastAsia="sv-SE"/>
          <w14:numSpacing w14:val="default"/>
        </w:rPr>
        <w:t>såväl</w:t>
      </w:r>
      <w:r w:rsidR="00C7313D">
        <w:rPr>
          <w:rFonts w:eastAsia="Times New Roman"/>
          <w:kern w:val="0"/>
          <w:lang w:eastAsia="sv-SE"/>
          <w14:numSpacing w14:val="default"/>
        </w:rPr>
        <w:t xml:space="preserve"> </w:t>
      </w:r>
      <w:r w:rsidRPr="00BF1DD6">
        <w:rPr>
          <w:rFonts w:eastAsia="Times New Roman"/>
          <w:kern w:val="0"/>
          <w:lang w:eastAsia="sv-SE"/>
          <w14:numSpacing w14:val="default"/>
        </w:rPr>
        <w:t>offentliga verksamheter som föreningslivet och samordna till exempel lokalhistoriska portaler för ny tillgänglighet, bidra till medborgarskapsceremonier som på riktigt erbjuder den invandrade att bli en del av lokal</w:t>
      </w:r>
      <w:r w:rsidR="00C7313D">
        <w:rPr>
          <w:rFonts w:eastAsia="Times New Roman"/>
          <w:kern w:val="0"/>
          <w:lang w:eastAsia="sv-SE"/>
          <w14:numSpacing w14:val="default"/>
        </w:rPr>
        <w:t>samhällets kultur och identitet</w:t>
      </w:r>
      <w:r w:rsidRPr="00BF1DD6">
        <w:rPr>
          <w:rFonts w:eastAsia="Times New Roman"/>
          <w:kern w:val="0"/>
          <w:lang w:eastAsia="sv-SE"/>
          <w14:numSpacing w14:val="default"/>
        </w:rPr>
        <w:t xml:space="preserve"> samt samordna möten mellan generationer baserade på samtal, berättande eller andra former av erfarenhetsutbyte om liv och leverne i trakten förr och nu. Vi ser också att kulturlotsen har en samverkansfunktion gentemot den kommunala kulturmiljökompetensen</w:t>
      </w:r>
      <w:r w:rsidR="00C7313D">
        <w:rPr>
          <w:rFonts w:eastAsia="Times New Roman"/>
          <w:kern w:val="0"/>
          <w:lang w:eastAsia="sv-SE"/>
          <w14:numSpacing w14:val="default"/>
        </w:rPr>
        <w:t>,</w:t>
      </w:r>
      <w:r w:rsidRPr="00BF1DD6">
        <w:rPr>
          <w:rFonts w:eastAsia="Times New Roman"/>
          <w:kern w:val="0"/>
          <w:lang w:eastAsia="sv-SE"/>
          <w14:numSpacing w14:val="default"/>
        </w:rPr>
        <w:t xml:space="preserve"> vilken vi vill förstärka i många kommuner genom stimulansbidraget för kulturmiljökompetens.</w:t>
      </w:r>
    </w:p>
    <w:p w:rsidRPr="00BF1DD6" w:rsidR="00DE56AE" w:rsidP="00B97FC7" w:rsidRDefault="00DE56AE" w14:paraId="16EC4BCE" w14:textId="745154D5">
      <w:pPr>
        <w:rPr>
          <w:rFonts w:eastAsia="Times New Roman"/>
          <w:kern w:val="0"/>
          <w:lang w:eastAsia="sv-SE"/>
          <w14:numSpacing w14:val="default"/>
        </w:rPr>
      </w:pPr>
      <w:r w:rsidRPr="00BF1DD6">
        <w:rPr>
          <w:rFonts w:eastAsia="Times New Roman"/>
          <w:kern w:val="0"/>
          <w:lang w:eastAsia="sv-SE"/>
          <w14:numSpacing w14:val="default"/>
        </w:rPr>
        <w:t xml:space="preserve">Det ligger för många landsbygdskommuner stor potential i att använda sitt lokala kultur- och naturarv som resurs i landsbygdsutveckling och för kultur- och naturturism. Det finns exempel på kommuner </w:t>
      </w:r>
      <w:r w:rsidR="00C7313D">
        <w:rPr>
          <w:rFonts w:eastAsia="Times New Roman"/>
          <w:kern w:val="0"/>
          <w:lang w:eastAsia="sv-SE"/>
          <w14:numSpacing w14:val="default"/>
        </w:rPr>
        <w:t>som framgångsrikt organiserat ”t</w:t>
      </w:r>
      <w:r w:rsidRPr="00BF1DD6">
        <w:rPr>
          <w:rFonts w:eastAsia="Times New Roman"/>
          <w:kern w:val="0"/>
          <w:lang w:eastAsia="sv-SE"/>
          <w14:numSpacing w14:val="default"/>
        </w:rPr>
        <w:t>idsresor” där man får uppleva bygdens historia i samverkan med kommun, näringsliv och föreningsliv. Man nyttjar QR-kodning för att skapa en helhetsupplevelse vid fysiska kulturminnen</w:t>
      </w:r>
      <w:r w:rsidR="00C7313D">
        <w:rPr>
          <w:rFonts w:eastAsia="Times New Roman"/>
          <w:kern w:val="0"/>
          <w:lang w:eastAsia="sv-SE"/>
          <w14:numSpacing w14:val="default"/>
        </w:rPr>
        <w:t>,</w:t>
      </w:r>
      <w:r w:rsidRPr="00BF1DD6">
        <w:rPr>
          <w:rFonts w:eastAsia="Times New Roman"/>
          <w:kern w:val="0"/>
          <w:lang w:eastAsia="sv-SE"/>
          <w14:numSpacing w14:val="default"/>
        </w:rPr>
        <w:t xml:space="preserve"> och lantbrukare och andra landsbygdsföretagare nyttjar platsens historia i sin verksamhet. Vi tror därför att en kulturlots också skulle ha en roll att fylla för samordning och utveckling inom dessa områden landet över. Sammantaget menar vi att denna funktion fyller ett tomrum och skapar likvärdighet i förutsättningar över hela landet.</w:t>
      </w:r>
    </w:p>
    <w:p w:rsidRPr="00DF1911" w:rsidR="00934E11" w:rsidP="00C829ED" w:rsidRDefault="00DE56AE" w14:paraId="0BE0702F" w14:textId="27E1D22F">
      <w:pPr>
        <w:pStyle w:val="Rubrik2numrerat"/>
        <w:spacing w:before="600" w:after="0"/>
        <w:rPr>
          <w:rFonts w:eastAsia="Times New Roman"/>
          <w:lang w:eastAsia="sv-SE"/>
        </w:rPr>
      </w:pPr>
      <w:bookmarkStart w:name="_Toc506207501" w:id="157"/>
      <w:r w:rsidRPr="00BF1DD6">
        <w:rPr>
          <w:rFonts w:eastAsia="Times New Roman"/>
          <w:lang w:eastAsia="sv-SE"/>
        </w:rPr>
        <w:t>Sverigesamlingen – historisk förankring ger stabilitet för morgondagen</w:t>
      </w:r>
      <w:bookmarkEnd w:id="157"/>
    </w:p>
    <w:p w:rsidRPr="007E65C0" w:rsidR="00934E11" w:rsidP="00C829ED" w:rsidRDefault="00C7313D" w14:paraId="1F21A0B4" w14:textId="3B42E0D2">
      <w:pPr>
        <w:pStyle w:val="Rubrik3numrerat"/>
        <w:spacing w:before="120"/>
      </w:pPr>
      <w:bookmarkStart w:name="_Toc506207502" w:id="158"/>
      <w:r w:rsidRPr="007E65C0">
        <w:t>ROT</w:t>
      </w:r>
      <w:r w:rsidRPr="007E65C0" w:rsidR="00934E11">
        <w:t xml:space="preserve"> och FOND – för bevarande och främjande av svenskt kulturarv</w:t>
      </w:r>
      <w:bookmarkEnd w:id="158"/>
      <w:r w:rsidRPr="007E65C0" w:rsidR="00934E11">
        <w:t xml:space="preserve"> </w:t>
      </w:r>
    </w:p>
    <w:p w:rsidRPr="007E65C0" w:rsidR="00DE56AE" w:rsidP="007E65C0" w:rsidRDefault="00DE56AE" w14:paraId="070BE0D8" w14:textId="2CDDCB65">
      <w:pPr>
        <w:pStyle w:val="Normalutanindragellerluft"/>
        <w:spacing w:before="80"/>
      </w:pPr>
      <w:r w:rsidRPr="007E65C0">
        <w:t>Flera av Sverigedemokraternas insatser på kulturområdet syftar till att knyta samman det som i ett kluvet land glider isär</w:t>
      </w:r>
      <w:r w:rsidRPr="007E65C0" w:rsidR="000C5E8C">
        <w:t>:</w:t>
      </w:r>
      <w:r w:rsidRPr="007E65C0">
        <w:t xml:space="preserve"> invandrare och majoritetssamhälle, unga och äldre, stad och land, h</w:t>
      </w:r>
      <w:r w:rsidRPr="007E65C0" w:rsidR="00BF1DD6">
        <w:t>istoria och framtid. Med detta</w:t>
      </w:r>
      <w:r w:rsidRPr="007E65C0">
        <w:t xml:space="preserve"> i åtanke kan flera av våra kulturarvsreformer sammanfattas i Sverigesamlingen.</w:t>
      </w:r>
    </w:p>
    <w:p w:rsidRPr="00BF1DD6" w:rsidR="00BF1DD6" w:rsidP="00DF1911" w:rsidRDefault="00DE56AE" w14:paraId="14F08ED2" w14:textId="5DD1BC06">
      <w:pPr>
        <w:rPr>
          <w:rFonts w:eastAsia="Times New Roman"/>
          <w:kern w:val="0"/>
          <w:lang w:eastAsia="sv-SE"/>
          <w14:numSpacing w14:val="default"/>
        </w:rPr>
      </w:pPr>
      <w:r w:rsidRPr="00BF1DD6">
        <w:rPr>
          <w:rFonts w:eastAsia="Times New Roman"/>
          <w:kern w:val="0"/>
          <w:lang w:eastAsia="sv-SE"/>
          <w14:numSpacing w14:val="default"/>
        </w:rPr>
        <w:t>Det är inte bara sammanhållningen mellan nu levande svenskar, stad och land, minnen och framtid som behöver stärkas, utan också den historiska länken mellan det som tidigare generationer lämnat efter sig i form av miljöer och artefakter, vilket vi har ett ansvar att förvalta för morgondagens släktled. Det är viktigt att trygga och vårda. Som steg på vägen i strävan efter att trygga det svenska kulturarvet, det kollektiva minnet och den nationella och lokala identiteten runtom i landet förordar vi en kraftig utökning av stödet till bevarandet, underhållet och levandegörandet av det traditionella, folkkära kulturarvet. Sverigedemokraterna vill därför inrätta en särskild fond dit privatpersoner, organisationer, föreningar och i särskilda fall även kommuner ska kunna vända sig för att äska medel till verksamheter som bevarar och levandegör kulturarvet. En del av det här är också att svenskt kulturarv bör förmedlas och nå de miljöer som idag står längst ifrån det, såsom de förorter som idag utgör parallellsamhällen. Utöver att bidra med rena ekonomiska medel skulle en särskild kulturarvsfond också skicka en tydlig signal om att staten värdesätter den svenska nationens historia och kulturarv. Vi stärker i vår budget även medlen för att bevara, vårda, levandegöra och sprida kunskap om fornlämningar, kulturlandskap och bebyggelse, bland annat genom ett ROT-avdrag öronmärkt för kulturhistoriska bebyggelsemiljöer. Vad gäller kulturmiljön anslår vi fortsatt generellt ökade medel till kulturmiljövården och riktade medel till Riksantikvarieämbetet för ett fortsatt och intensifierat arbete med att i olika former verka för att kartlägga, förebygga och begränsa skadorna på kultur</w:t>
      </w:r>
      <w:r w:rsidR="00DF1911">
        <w:rPr>
          <w:rFonts w:eastAsia="Times New Roman"/>
          <w:kern w:val="0"/>
          <w:lang w:eastAsia="sv-SE"/>
          <w14:numSpacing w14:val="default"/>
        </w:rPr>
        <w:t>lämningar i den svenska skogen.</w:t>
      </w:r>
    </w:p>
    <w:p w:rsidRPr="007E65C0" w:rsidR="00BF1DD6" w:rsidP="007E65C0" w:rsidRDefault="00BF1DD6" w14:paraId="71ED5004" w14:textId="51F4ABC9">
      <w:pPr>
        <w:pStyle w:val="Rubrik3numrerat"/>
      </w:pPr>
      <w:bookmarkStart w:name="_Toc506207503" w:id="159"/>
      <w:r w:rsidRPr="007E65C0">
        <w:t>Kanon för kunskap</w:t>
      </w:r>
      <w:bookmarkEnd w:id="159"/>
    </w:p>
    <w:p w:rsidRPr="00BF1DD6" w:rsidR="00BF1DD6" w:rsidP="00C829ED" w:rsidRDefault="00DE56AE" w14:paraId="6A17BD1B" w14:textId="2C44A642">
      <w:pPr>
        <w:spacing w:before="80"/>
        <w:ind w:firstLine="0"/>
        <w:rPr>
          <w:rFonts w:eastAsia="Times New Roman"/>
          <w:kern w:val="0"/>
          <w:lang w:eastAsia="sv-SE"/>
          <w14:numSpacing w14:val="default"/>
        </w:rPr>
      </w:pPr>
      <w:r w:rsidRPr="00BF1DD6">
        <w:rPr>
          <w:rFonts w:eastAsia="Times New Roman"/>
          <w:kern w:val="0"/>
          <w:lang w:eastAsia="sv-SE"/>
          <w14:numSpacing w14:val="default"/>
        </w:rPr>
        <w:t>Framtidens vuxna och kollektiv sammanhållning formas i skolan</w:t>
      </w:r>
      <w:r w:rsidR="000C5E8C">
        <w:rPr>
          <w:rFonts w:eastAsia="Times New Roman"/>
          <w:kern w:val="0"/>
          <w:lang w:eastAsia="sv-SE"/>
          <w14:numSpacing w14:val="default"/>
        </w:rPr>
        <w:t>,</w:t>
      </w:r>
      <w:r w:rsidRPr="00BF1DD6">
        <w:rPr>
          <w:rFonts w:eastAsia="Times New Roman"/>
          <w:kern w:val="0"/>
          <w:lang w:eastAsia="sv-SE"/>
          <w14:numSpacing w14:val="default"/>
        </w:rPr>
        <w:t xml:space="preserve"> och kunskap lägger grunden för kulturell förståelse. För att hela Sveriges folk ska ha förståelse </w:t>
      </w:r>
      <w:r w:rsidR="000C5E8C">
        <w:rPr>
          <w:rFonts w:eastAsia="Times New Roman"/>
          <w:kern w:val="0"/>
          <w:lang w:eastAsia="sv-SE"/>
          <w14:numSpacing w14:val="default"/>
        </w:rPr>
        <w:t xml:space="preserve">för </w:t>
      </w:r>
      <w:r w:rsidRPr="00BF1DD6">
        <w:rPr>
          <w:rFonts w:eastAsia="Times New Roman"/>
          <w:kern w:val="0"/>
          <w:lang w:eastAsia="sv-SE"/>
          <w14:numSpacing w14:val="default"/>
        </w:rPr>
        <w:t>och insikt om Sveriges kulturella arv och identitet förordar Sverigedemokraterna införandet av en nationell kulturkanon i l</w:t>
      </w:r>
      <w:r w:rsidR="000C5E8C">
        <w:rPr>
          <w:rFonts w:eastAsia="Times New Roman"/>
          <w:kern w:val="0"/>
          <w:lang w:eastAsia="sv-SE"/>
          <w14:numSpacing w14:val="default"/>
        </w:rPr>
        <w:t>andets skolor. En förteckning över</w:t>
      </w:r>
      <w:r w:rsidRPr="00BF1DD6">
        <w:rPr>
          <w:rFonts w:eastAsia="Times New Roman"/>
          <w:kern w:val="0"/>
          <w:lang w:eastAsia="sv-SE"/>
          <w14:numSpacing w14:val="default"/>
        </w:rPr>
        <w:t xml:space="preserve"> landets viktigaste kulturella verk med särskild betydelse i den svenska historien och </w:t>
      </w:r>
      <w:r w:rsidR="000C5E8C">
        <w:rPr>
          <w:rFonts w:eastAsia="Times New Roman"/>
          <w:kern w:val="0"/>
          <w:lang w:eastAsia="sv-SE"/>
          <w14:numSpacing w14:val="default"/>
        </w:rPr>
        <w:t xml:space="preserve">för </w:t>
      </w:r>
      <w:r w:rsidRPr="00BF1DD6">
        <w:rPr>
          <w:rFonts w:eastAsia="Times New Roman"/>
          <w:kern w:val="0"/>
          <w:lang w:eastAsia="sv-SE"/>
          <w14:numSpacing w14:val="default"/>
        </w:rPr>
        <w:t>bilden av Sverige. De svenska pärlorna av musikaliska verk, litteratur, film, konst, teater och andra kulturformer väljs ut av en bred kommitté bestående av en så bred demokratisk förankring som möjligt. Exempelvis kan berörda myndigheter, medborgare, professionen, politiker och civilsamhället och andra berörda aktörer ingå. I vårt förslag skulle denna kanon sammanställas under utförande av Statens kulturråd och därifrån sedan samordnas med utbildningsväsendet. Förteckningen förmedlas i skolundervisningen och bildar en gemensam referensbas mellan invandrare och svenskar, unga och gamla och bygger nationell gemenskap och stabilitet. Betydelsen av införandet av en nationell kulturkanon är idag stor, dels med tanke på ett ökat avstånd mellan unga och gamla, dels mot bakgrund av att så många invandrare har kommit till Sverige de senaste åren, utan någon kva</w:t>
      </w:r>
      <w:r w:rsidR="00DF1911">
        <w:rPr>
          <w:rFonts w:eastAsia="Times New Roman"/>
          <w:kern w:val="0"/>
          <w:lang w:eastAsia="sv-SE"/>
          <w14:numSpacing w14:val="default"/>
        </w:rPr>
        <w:t>litativ kulturell introduktion.</w:t>
      </w:r>
    </w:p>
    <w:p w:rsidRPr="007E65C0" w:rsidR="00BF1DD6" w:rsidP="007E65C0" w:rsidRDefault="000B02AB" w14:paraId="15321AC6" w14:textId="456237E3">
      <w:pPr>
        <w:pStyle w:val="Rubrik3numrerat"/>
      </w:pPr>
      <w:bookmarkStart w:name="_Toc506207504" w:id="160"/>
      <w:r>
        <w:t>Svenska data</w:t>
      </w:r>
      <w:r w:rsidRPr="007E65C0" w:rsidR="00BF1DD6">
        <w:t>spel – möjlighet till pedagogisk resurs och historieförmedlare</w:t>
      </w:r>
      <w:bookmarkEnd w:id="160"/>
      <w:r w:rsidRPr="007E65C0" w:rsidR="00BF1DD6">
        <w:t xml:space="preserve"> </w:t>
      </w:r>
    </w:p>
    <w:p w:rsidRPr="00BF1DD6" w:rsidR="00DE56AE" w:rsidP="00C829ED" w:rsidRDefault="00DE56AE" w14:paraId="486D214C" w14:textId="4A891A38">
      <w:pPr>
        <w:spacing w:before="80"/>
        <w:ind w:firstLine="0"/>
        <w:rPr>
          <w:rFonts w:eastAsia="Times New Roman"/>
          <w:kern w:val="0"/>
          <w:lang w:eastAsia="sv-SE"/>
          <w14:numSpacing w14:val="default"/>
        </w:rPr>
      </w:pPr>
      <w:r w:rsidRPr="00BF1DD6">
        <w:rPr>
          <w:rFonts w:eastAsia="Times New Roman"/>
          <w:kern w:val="0"/>
          <w:lang w:eastAsia="sv-SE"/>
          <w14:numSpacing w14:val="default"/>
        </w:rPr>
        <w:t xml:space="preserve">Den svenska </w:t>
      </w:r>
      <w:r w:rsidR="000B02AB">
        <w:rPr>
          <w:rFonts w:eastAsia="Times New Roman"/>
          <w:kern w:val="0"/>
          <w:lang w:eastAsia="sv-SE"/>
          <w14:numSpacing w14:val="default"/>
        </w:rPr>
        <w:t>dataspel</w:t>
      </w:r>
      <w:r w:rsidRPr="00BF1DD6">
        <w:rPr>
          <w:rFonts w:eastAsia="Times New Roman"/>
          <w:kern w:val="0"/>
          <w:lang w:eastAsia="sv-SE"/>
          <w14:numSpacing w14:val="default"/>
        </w:rPr>
        <w:t xml:space="preserve">sindustrin är vida omtalad och det råder inga tvivel om att Sverige har goda förutsättningar att låta den svenska och nordiska </w:t>
      </w:r>
      <w:r w:rsidR="000B02AB">
        <w:rPr>
          <w:rFonts w:eastAsia="Times New Roman"/>
          <w:kern w:val="0"/>
          <w:lang w:eastAsia="sv-SE"/>
          <w14:numSpacing w14:val="default"/>
        </w:rPr>
        <w:t>dataspel</w:t>
      </w:r>
      <w:r w:rsidRPr="00BF1DD6">
        <w:rPr>
          <w:rFonts w:eastAsia="Times New Roman"/>
          <w:kern w:val="0"/>
          <w:lang w:eastAsia="sv-SE"/>
          <w14:numSpacing w14:val="default"/>
        </w:rPr>
        <w:t xml:space="preserve">sbranschen ta stor plats och förmedla fler budskap. Vi tror att en nyckel till att väcka den yngre generationens intresse för vårt land, Norden och vår historia, är att möta dem på den kulturella arena de befinner sig på. Sverige och Norden har en rik historia och vackra naturmiljöer och genom att stimulera </w:t>
      </w:r>
      <w:r w:rsidR="000B02AB">
        <w:rPr>
          <w:rFonts w:eastAsia="Times New Roman"/>
          <w:kern w:val="0"/>
          <w:lang w:eastAsia="sv-SE"/>
          <w14:numSpacing w14:val="default"/>
        </w:rPr>
        <w:t>dataspel</w:t>
      </w:r>
      <w:r w:rsidRPr="00BF1DD6">
        <w:rPr>
          <w:rFonts w:eastAsia="Times New Roman"/>
          <w:kern w:val="0"/>
          <w:lang w:eastAsia="sv-SE"/>
          <w14:numSpacing w14:val="default"/>
        </w:rPr>
        <w:t xml:space="preserve">sbranschen att skapa spel som uppvisar historiska miljöer, kultur och natur i vår region, så låter vi en form av moderna kulturskapare som annars inte ryms i det kulturpolitiska fältet ta ett större ansvar och kan dessutom förmedla svensk kultur och natur till målgrupper som annars står långt ifrån det, både genom en spelupplevelse och i undervisningssyfte. </w:t>
      </w:r>
      <w:r w:rsidRPr="00BF1DD6" w:rsidR="006769B0">
        <w:rPr>
          <w:rFonts w:eastAsia="Times New Roman"/>
          <w:kern w:val="0"/>
          <w:lang w:eastAsia="sv-SE"/>
          <w14:numSpacing w14:val="default"/>
        </w:rPr>
        <w:t>Sverigedemokraterna</w:t>
      </w:r>
      <w:r w:rsidRPr="00BF1DD6">
        <w:rPr>
          <w:rFonts w:eastAsia="Times New Roman"/>
          <w:kern w:val="0"/>
          <w:lang w:eastAsia="sv-SE"/>
          <w14:numSpacing w14:val="default"/>
        </w:rPr>
        <w:t xml:space="preserve"> avser att politiskt och ekonomiskt stimulera en sådan utveckling, inte minst genom att se över möjligheterna till ett nytt institut som kan samordna en större och mer långsiktig insats enligt dessa intentioner. Ambitionen är att ett sådant institut även ska vara en brygga mellan svenska </w:t>
      </w:r>
      <w:r w:rsidR="000B02AB">
        <w:rPr>
          <w:rFonts w:eastAsia="Times New Roman"/>
          <w:kern w:val="0"/>
          <w:lang w:eastAsia="sv-SE"/>
          <w14:numSpacing w14:val="default"/>
        </w:rPr>
        <w:t>dataspel</w:t>
      </w:r>
      <w:r w:rsidR="000C5E8C">
        <w:rPr>
          <w:rFonts w:eastAsia="Times New Roman"/>
          <w:kern w:val="0"/>
          <w:lang w:eastAsia="sv-SE"/>
          <w14:numSpacing w14:val="default"/>
        </w:rPr>
        <w:t>s</w:t>
      </w:r>
      <w:r w:rsidRPr="00BF1DD6">
        <w:rPr>
          <w:rFonts w:eastAsia="Times New Roman"/>
          <w:kern w:val="0"/>
          <w:lang w:eastAsia="sv-SE"/>
          <w14:numSpacing w14:val="default"/>
        </w:rPr>
        <w:t xml:space="preserve">branschen och staten och arbeta för att synliggöra eventuella hinder </w:t>
      </w:r>
      <w:r w:rsidR="000C5E8C">
        <w:rPr>
          <w:rFonts w:eastAsia="Times New Roman"/>
          <w:kern w:val="0"/>
          <w:lang w:eastAsia="sv-SE"/>
          <w14:numSpacing w14:val="default"/>
        </w:rPr>
        <w:t xml:space="preserve">som </w:t>
      </w:r>
      <w:r w:rsidRPr="00BF1DD6">
        <w:rPr>
          <w:rFonts w:eastAsia="Times New Roman"/>
          <w:kern w:val="0"/>
          <w:lang w:eastAsia="sv-SE"/>
          <w14:numSpacing w14:val="default"/>
        </w:rPr>
        <w:t>branschen möter för att utveckla sin verksamhet så att dessa hinder kan arbetas bort. De</w:t>
      </w:r>
      <w:r w:rsidR="000C5E8C">
        <w:rPr>
          <w:rFonts w:eastAsia="Times New Roman"/>
          <w:kern w:val="0"/>
          <w:lang w:eastAsia="sv-SE"/>
          <w14:numSpacing w14:val="default"/>
        </w:rPr>
        <w:t>t</w:t>
      </w:r>
      <w:r w:rsidRPr="00BF1DD6">
        <w:rPr>
          <w:rFonts w:eastAsia="Times New Roman"/>
          <w:kern w:val="0"/>
          <w:lang w:eastAsia="sv-SE"/>
          <w14:numSpacing w14:val="default"/>
        </w:rPr>
        <w:t xml:space="preserve"> kan även hjälpa branschen att samarbeta med andra kulturella näringar och kulturområden. På så vis vill vi att institutet aktivt ska arbeta för att främja den svenska datorspelsindustrin i stort och kunna vara en stödfunktion för branschen i kultur- och näringsfrågor. </w:t>
      </w:r>
    </w:p>
    <w:p w:rsidRPr="00BF1DD6" w:rsidR="00DE56AE" w:rsidP="00B97FC7" w:rsidRDefault="00DE56AE" w14:paraId="1DA342D8" w14:textId="6DA61033">
      <w:pPr>
        <w:rPr>
          <w:rFonts w:eastAsia="Times New Roman"/>
          <w:kern w:val="0"/>
          <w:lang w:eastAsia="sv-SE"/>
          <w14:numSpacing w14:val="default"/>
        </w:rPr>
      </w:pPr>
      <w:r w:rsidRPr="00BF1DD6">
        <w:rPr>
          <w:rFonts w:eastAsia="Times New Roman"/>
          <w:kern w:val="0"/>
          <w:lang w:eastAsia="sv-SE"/>
          <w14:numSpacing w14:val="default"/>
        </w:rPr>
        <w:t xml:space="preserve">Sverigedemokraterna avsätter i </w:t>
      </w:r>
      <w:r w:rsidRPr="00BF1DD6" w:rsidR="00BF1DD6">
        <w:rPr>
          <w:rFonts w:eastAsia="Times New Roman"/>
          <w:kern w:val="0"/>
          <w:lang w:eastAsia="sv-SE"/>
          <w14:numSpacing w14:val="default"/>
        </w:rPr>
        <w:t>årets</w:t>
      </w:r>
      <w:r w:rsidRPr="00BF1DD6">
        <w:rPr>
          <w:rFonts w:eastAsia="Times New Roman"/>
          <w:kern w:val="0"/>
          <w:lang w:eastAsia="sv-SE"/>
          <w14:numSpacing w14:val="default"/>
        </w:rPr>
        <w:t xml:space="preserve"> budget medel till Statens kulturråd för att de ska ta fram en lämplig utformning av ett institut i samråd med berörda aktörer. Utöver det avser vi </w:t>
      </w:r>
      <w:r w:rsidR="000C5E8C">
        <w:rPr>
          <w:rFonts w:eastAsia="Times New Roman"/>
          <w:kern w:val="0"/>
          <w:lang w:eastAsia="sv-SE"/>
          <w14:numSpacing w14:val="default"/>
        </w:rPr>
        <w:t xml:space="preserve">att </w:t>
      </w:r>
      <w:r w:rsidRPr="00BF1DD6">
        <w:rPr>
          <w:rFonts w:eastAsia="Times New Roman"/>
          <w:kern w:val="0"/>
          <w:lang w:eastAsia="sv-SE"/>
          <w14:numSpacing w14:val="default"/>
        </w:rPr>
        <w:t xml:space="preserve">verka för att det nordiska spelsamarbetet återupptas och att det nordiska samarbetet på spelområdet utvecklas. Genom att stimulera nordiska </w:t>
      </w:r>
      <w:r w:rsidR="000B02AB">
        <w:rPr>
          <w:rFonts w:eastAsia="Times New Roman"/>
          <w:kern w:val="0"/>
          <w:lang w:eastAsia="sv-SE"/>
          <w14:numSpacing w14:val="default"/>
        </w:rPr>
        <w:t>dataspel</w:t>
      </w:r>
      <w:r w:rsidRPr="00BF1DD6">
        <w:rPr>
          <w:rFonts w:eastAsia="Times New Roman"/>
          <w:kern w:val="0"/>
          <w:lang w:eastAsia="sv-SE"/>
          <w14:numSpacing w14:val="default"/>
        </w:rPr>
        <w:t xml:space="preserve"> och nordiskt innehåll främjar vi både en modern kulturell och kreativ näring samtidigt som den kan förmedla vår historia på ett nytt och levande sätt.</w:t>
      </w:r>
    </w:p>
    <w:p w:rsidRPr="00BF1DD6" w:rsidR="00DE56AE" w:rsidP="00B97FC7" w:rsidRDefault="00DE56AE" w14:paraId="1B4810F8" w14:textId="77777777">
      <w:pPr>
        <w:rPr>
          <w:rFonts w:eastAsia="Times New Roman"/>
          <w:kern w:val="0"/>
          <w:lang w:eastAsia="sv-SE"/>
          <w14:numSpacing w14:val="default"/>
        </w:rPr>
      </w:pPr>
      <w:r w:rsidRPr="00BF1DD6">
        <w:rPr>
          <w:rFonts w:eastAsia="Times New Roman"/>
          <w:kern w:val="0"/>
          <w:lang w:eastAsia="sv-SE"/>
          <w14:numSpacing w14:val="default"/>
        </w:rPr>
        <w:t xml:space="preserve">Sverigedemokraterna vill att infrastrukturen för hela spelutvecklingen ska finnas i Sverige och att vi ska vara långsiktigt världsledande. Det innebär att vi ska ha världens skickligaste programmerare, manusförfattare, grafiker och tonsättare för detta. Svenska orkestrar och konstnärer ska få uppdrag från såväl svenska som utländska spelföretag. Därför bör institutet främja att svenska kulturutövare används i svenska spelproduktioner. På så vis kan vi säkra att spelindustrin enkelt kan samarbeta och hitta nödvändig kompetens på dessa områden, samtidigt som det kan bidra till att konst- och kulturskapare får fler och nya inkomstkällor. </w:t>
      </w:r>
    </w:p>
    <w:p w:rsidRPr="00BF1DD6" w:rsidR="00BF1DD6" w:rsidP="00DF1911" w:rsidRDefault="00DE56AE" w14:paraId="2B3C726B" w14:textId="10B99263">
      <w:pPr>
        <w:rPr>
          <w:rFonts w:eastAsia="Times New Roman"/>
          <w:kern w:val="0"/>
          <w:lang w:eastAsia="sv-SE"/>
          <w14:numSpacing w14:val="default"/>
        </w:rPr>
      </w:pPr>
      <w:r w:rsidRPr="00BF1DD6">
        <w:rPr>
          <w:rFonts w:eastAsia="Times New Roman"/>
          <w:kern w:val="0"/>
          <w:lang w:eastAsia="sv-SE"/>
          <w14:numSpacing w14:val="default"/>
        </w:rPr>
        <w:t xml:space="preserve">Det finns en stor potential i att utveckla nya </w:t>
      </w:r>
      <w:r w:rsidR="000B02AB">
        <w:rPr>
          <w:rFonts w:eastAsia="Times New Roman"/>
          <w:kern w:val="0"/>
          <w:lang w:eastAsia="sv-SE"/>
          <w14:numSpacing w14:val="default"/>
        </w:rPr>
        <w:t>dataspel</w:t>
      </w:r>
      <w:r w:rsidRPr="00BF1DD6">
        <w:rPr>
          <w:rFonts w:eastAsia="Times New Roman"/>
          <w:kern w:val="0"/>
          <w:lang w:eastAsia="sv-SE"/>
          <w14:numSpacing w14:val="default"/>
        </w:rPr>
        <w:t xml:space="preserve"> som hämtar inspiration </w:t>
      </w:r>
      <w:r w:rsidR="000C5E8C">
        <w:rPr>
          <w:rFonts w:eastAsia="Times New Roman"/>
          <w:kern w:val="0"/>
          <w:lang w:eastAsia="sv-SE"/>
          <w14:numSpacing w14:val="default"/>
        </w:rPr>
        <w:t xml:space="preserve">från </w:t>
      </w:r>
      <w:r w:rsidRPr="00BF1DD6">
        <w:rPr>
          <w:rFonts w:eastAsia="Times New Roman"/>
          <w:kern w:val="0"/>
          <w:lang w:eastAsia="sv-SE"/>
          <w14:numSpacing w14:val="default"/>
        </w:rPr>
        <w:t xml:space="preserve">och tillvaratar vår historia på liknande sätt </w:t>
      </w:r>
      <w:r w:rsidR="000C5E8C">
        <w:rPr>
          <w:rFonts w:eastAsia="Times New Roman"/>
          <w:kern w:val="0"/>
          <w:lang w:eastAsia="sv-SE"/>
          <w14:numSpacing w14:val="default"/>
        </w:rPr>
        <w:t xml:space="preserve">som </w:t>
      </w:r>
      <w:r w:rsidRPr="00BF1DD6">
        <w:rPr>
          <w:rFonts w:eastAsia="Times New Roman"/>
          <w:kern w:val="0"/>
          <w:lang w:eastAsia="sv-SE"/>
          <w14:numSpacing w14:val="default"/>
        </w:rPr>
        <w:t xml:space="preserve">man i andra delar av Europa </w:t>
      </w:r>
      <w:r w:rsidR="000C5E8C">
        <w:rPr>
          <w:rFonts w:eastAsia="Times New Roman"/>
          <w:kern w:val="0"/>
          <w:lang w:eastAsia="sv-SE"/>
          <w14:numSpacing w14:val="default"/>
        </w:rPr>
        <w:t xml:space="preserve">har </w:t>
      </w:r>
      <w:r w:rsidRPr="00BF1DD6">
        <w:rPr>
          <w:rFonts w:eastAsia="Times New Roman"/>
          <w:kern w:val="0"/>
          <w:lang w:eastAsia="sv-SE"/>
          <w14:numSpacing w14:val="default"/>
        </w:rPr>
        <w:t>utvecklat och använt lokala sägner och symboler, vilka i sin tur blivit populära även i andra delar av världen. Mytologin är till exempel en del av Nordens historia som är välkänd</w:t>
      </w:r>
      <w:r w:rsidR="000C5E8C">
        <w:rPr>
          <w:rFonts w:eastAsia="Times New Roman"/>
          <w:kern w:val="0"/>
          <w:lang w:eastAsia="sv-SE"/>
          <w14:numSpacing w14:val="default"/>
        </w:rPr>
        <w:t xml:space="preserve">, </w:t>
      </w:r>
      <w:r w:rsidRPr="00BF1DD6">
        <w:rPr>
          <w:rFonts w:eastAsia="Times New Roman"/>
          <w:kern w:val="0"/>
          <w:lang w:eastAsia="sv-SE"/>
          <w14:numSpacing w14:val="default"/>
        </w:rPr>
        <w:t>och nya arenor och spelpla</w:t>
      </w:r>
      <w:r w:rsidR="00DF1911">
        <w:rPr>
          <w:rFonts w:eastAsia="Times New Roman"/>
          <w:kern w:val="0"/>
          <w:lang w:eastAsia="sv-SE"/>
          <w14:numSpacing w14:val="default"/>
        </w:rPr>
        <w:t xml:space="preserve">tsformer kan uppmärksamma det. </w:t>
      </w:r>
    </w:p>
    <w:p w:rsidRPr="007E65C0" w:rsidR="00BF1DD6" w:rsidP="007E65C0" w:rsidRDefault="00BF1DD6" w14:paraId="1B1BCA85" w14:textId="7C014DB2">
      <w:pPr>
        <w:pStyle w:val="Rubrik3numrerat"/>
      </w:pPr>
      <w:bookmarkStart w:name="_Toc506207505" w:id="161"/>
      <w:r w:rsidRPr="007E65C0">
        <w:t>Öppna museer i både stad och land</w:t>
      </w:r>
      <w:bookmarkEnd w:id="161"/>
    </w:p>
    <w:p w:rsidRPr="00BF1DD6" w:rsidR="00DE56AE" w:rsidP="00C829ED" w:rsidRDefault="00DE56AE" w14:paraId="355984EA" w14:textId="08DFC202">
      <w:pPr>
        <w:spacing w:before="80"/>
        <w:ind w:firstLine="0"/>
        <w:rPr>
          <w:rFonts w:eastAsia="Times New Roman"/>
          <w:kern w:val="0"/>
          <w:lang w:eastAsia="sv-SE"/>
          <w14:numSpacing w14:val="default"/>
        </w:rPr>
      </w:pPr>
      <w:r w:rsidRPr="00BF1DD6">
        <w:rPr>
          <w:rFonts w:eastAsia="Times New Roman"/>
          <w:kern w:val="0"/>
          <w:lang w:eastAsia="sv-SE"/>
          <w14:numSpacing w14:val="default"/>
        </w:rPr>
        <w:t>Sveriges samlade kulturarv är hela nationens gemensamma arv, glädje och ansvar. Landets historia har lämnat spår i form av kulturmiljöer, artefakter och berättelser över hela Sverige, från norr till söder. Därför är tillgången t</w:t>
      </w:r>
      <w:r w:rsidR="000C5E8C">
        <w:rPr>
          <w:rFonts w:eastAsia="Times New Roman"/>
          <w:kern w:val="0"/>
          <w:lang w:eastAsia="sv-SE"/>
          <w14:numSpacing w14:val="default"/>
        </w:rPr>
        <w:t>ill vår historia viktig</w:t>
      </w:r>
      <w:r w:rsidRPr="00BF1DD6">
        <w:rPr>
          <w:rFonts w:eastAsia="Times New Roman"/>
          <w:kern w:val="0"/>
          <w:lang w:eastAsia="sv-SE"/>
          <w14:numSpacing w14:val="default"/>
        </w:rPr>
        <w:t xml:space="preserve"> såväl </w:t>
      </w:r>
      <w:r w:rsidR="000C5E8C">
        <w:rPr>
          <w:rFonts w:eastAsia="Times New Roman"/>
          <w:kern w:val="0"/>
          <w:lang w:eastAsia="sv-SE"/>
          <w14:numSpacing w14:val="default"/>
        </w:rPr>
        <w:t xml:space="preserve">på </w:t>
      </w:r>
      <w:r w:rsidRPr="00BF1DD6">
        <w:rPr>
          <w:rFonts w:eastAsia="Times New Roman"/>
          <w:kern w:val="0"/>
          <w:lang w:eastAsia="sv-SE"/>
          <w14:numSpacing w14:val="default"/>
        </w:rPr>
        <w:t xml:space="preserve">landsbygden som i storstaden och i alla små och medelstora orter däremellan. </w:t>
      </w:r>
      <w:r w:rsidRPr="00BF1DD6" w:rsidR="00BF1DD6">
        <w:rPr>
          <w:rFonts w:eastAsia="Times New Roman"/>
          <w:kern w:val="0"/>
          <w:lang w:eastAsia="sv-SE"/>
          <w14:numSpacing w14:val="default"/>
        </w:rPr>
        <w:t>Sverigedemokraterna</w:t>
      </w:r>
      <w:r w:rsidRPr="00BF1DD6">
        <w:rPr>
          <w:rFonts w:eastAsia="Times New Roman"/>
          <w:kern w:val="0"/>
          <w:lang w:eastAsia="sv-SE"/>
          <w14:numSpacing w14:val="default"/>
        </w:rPr>
        <w:t xml:space="preserve"> ser regeringens fri entré-reform till statliga</w:t>
      </w:r>
      <w:r w:rsidR="000C5E8C">
        <w:rPr>
          <w:rFonts w:eastAsia="Times New Roman"/>
          <w:kern w:val="0"/>
          <w:lang w:eastAsia="sv-SE"/>
          <w14:numSpacing w14:val="default"/>
        </w:rPr>
        <w:t xml:space="preserve"> museer som i grunden vällovlig</w:t>
      </w:r>
      <w:r w:rsidRPr="00BF1DD6">
        <w:rPr>
          <w:rFonts w:eastAsia="Times New Roman"/>
          <w:kern w:val="0"/>
          <w:lang w:eastAsia="sv-SE"/>
          <w14:numSpacing w14:val="default"/>
        </w:rPr>
        <w:t xml:space="preserve"> men alltför snäv och storstadsorienterad. Av den anledningen har Sverigedemokraterna presenterat ett eget förslag där vi istället för enbart fri entré till statliga museer i storstäderna anslår medel för en fond </w:t>
      </w:r>
      <w:r w:rsidR="000C5E8C">
        <w:rPr>
          <w:rFonts w:eastAsia="Times New Roman"/>
          <w:kern w:val="0"/>
          <w:lang w:eastAsia="sv-SE"/>
          <w14:numSpacing w14:val="default"/>
        </w:rPr>
        <w:t xml:space="preserve">som </w:t>
      </w:r>
      <w:r w:rsidRPr="00BF1DD6">
        <w:rPr>
          <w:rFonts w:eastAsia="Times New Roman"/>
          <w:kern w:val="0"/>
          <w:lang w:eastAsia="sv-SE"/>
          <w14:numSpacing w14:val="default"/>
        </w:rPr>
        <w:t xml:space="preserve">vi kallar Öppna museer. En satsning som riktar sig till hela landet, </w:t>
      </w:r>
      <w:r w:rsidR="000C5E8C">
        <w:rPr>
          <w:rFonts w:eastAsia="Times New Roman"/>
          <w:kern w:val="0"/>
          <w:lang w:eastAsia="sv-SE"/>
          <w14:numSpacing w14:val="default"/>
        </w:rPr>
        <w:t>till både</w:t>
      </w:r>
      <w:r w:rsidRPr="00BF1DD6">
        <w:rPr>
          <w:rFonts w:eastAsia="Times New Roman"/>
          <w:kern w:val="0"/>
          <w:lang w:eastAsia="sv-SE"/>
          <w14:numSpacing w14:val="default"/>
        </w:rPr>
        <w:t xml:space="preserve"> statliga och regionala museer och stiftelser. </w:t>
      </w:r>
    </w:p>
    <w:p w:rsidR="00DE56AE" w:rsidP="00B97FC7" w:rsidRDefault="00DE56AE" w14:paraId="464CCB11" w14:textId="04EC8B74">
      <w:pPr>
        <w:rPr>
          <w:rFonts w:eastAsia="Times New Roman"/>
          <w:kern w:val="0"/>
          <w:lang w:eastAsia="sv-SE"/>
          <w14:numSpacing w14:val="default"/>
        </w:rPr>
      </w:pPr>
      <w:r w:rsidRPr="00BF1DD6">
        <w:rPr>
          <w:rFonts w:eastAsia="Times New Roman"/>
          <w:kern w:val="0"/>
          <w:lang w:eastAsia="sv-SE"/>
          <w14:numSpacing w14:val="default"/>
        </w:rPr>
        <w:t>Fonden ska kunna användas för att antingen delsubventionera införandet av fri entré, digitalisera eller synliggöra samlingar, utveckla k</w:t>
      </w:r>
      <w:r w:rsidR="000C5E8C">
        <w:rPr>
          <w:rFonts w:eastAsia="Times New Roman"/>
          <w:kern w:val="0"/>
          <w:lang w:eastAsia="sv-SE"/>
          <w14:numSpacing w14:val="default"/>
        </w:rPr>
        <w:t>ulturarvspedagogik eller</w:t>
      </w:r>
      <w:r w:rsidRPr="00BF1DD6">
        <w:rPr>
          <w:rFonts w:eastAsia="Times New Roman"/>
          <w:kern w:val="0"/>
          <w:lang w:eastAsia="sv-SE"/>
          <w14:numSpacing w14:val="default"/>
        </w:rPr>
        <w:t xml:space="preserve"> marknadsföra och utveckla verksamheten. Kriterierna för att få beviljat stöd ska vara att tillgängliggöra museet och dess samlingar för att främja historisk förståelse. Museerna känner bäst sin verksamhet och för en del upplevs entréavgifter som ett stort hinder, för andra brist på resurser för att tillgängliggöra samlingarna på fler och nya sätt. I det här förslaget involveras museerna själva i arbetet med att tillgängliggöra våra kulturskatter och även stiftel</w:t>
      </w:r>
      <w:r w:rsidR="000C5E8C">
        <w:rPr>
          <w:rFonts w:eastAsia="Times New Roman"/>
          <w:kern w:val="0"/>
          <w:lang w:eastAsia="sv-SE"/>
          <w14:numSpacing w14:val="default"/>
        </w:rPr>
        <w:t>ser såsom Nordiska museet, och Á</w:t>
      </w:r>
      <w:r w:rsidRPr="00BF1DD6">
        <w:rPr>
          <w:rFonts w:eastAsia="Times New Roman"/>
          <w:kern w:val="0"/>
          <w:lang w:eastAsia="sv-SE"/>
          <w14:numSpacing w14:val="default"/>
        </w:rPr>
        <w:t>jtte (Svenskt fjäll- och samemuseum) samt länsmuseerna får möjlighet att äska medel ur fonden. I linje med att stärka tillgången till kultur i fler delar av landet anslår vi också ökade medel till Rikst</w:t>
      </w:r>
      <w:r w:rsidR="000C5E8C">
        <w:rPr>
          <w:rFonts w:eastAsia="Times New Roman"/>
          <w:kern w:val="0"/>
          <w:lang w:eastAsia="sv-SE"/>
          <w14:numSpacing w14:val="default"/>
        </w:rPr>
        <w:t>eatern och Institutet för språk och folkminnen. En avsikt med Ö</w:t>
      </w:r>
      <w:r w:rsidRPr="00BF1DD6">
        <w:rPr>
          <w:rFonts w:eastAsia="Times New Roman"/>
          <w:kern w:val="0"/>
          <w:lang w:eastAsia="sv-SE"/>
          <w14:numSpacing w14:val="default"/>
        </w:rPr>
        <w:t xml:space="preserve">ppna museer och de ökade anslagen till andra kulturinstitutioner är att höja ambitionsnivån i </w:t>
      </w:r>
      <w:r w:rsidR="000C5E8C">
        <w:rPr>
          <w:rFonts w:eastAsia="Times New Roman"/>
          <w:kern w:val="0"/>
          <w:lang w:eastAsia="sv-SE"/>
          <w14:numSpacing w14:val="default"/>
        </w:rPr>
        <w:t xml:space="preserve">fråga om </w:t>
      </w:r>
      <w:r w:rsidRPr="00BF1DD6">
        <w:rPr>
          <w:rFonts w:eastAsia="Times New Roman"/>
          <w:kern w:val="0"/>
          <w:lang w:eastAsia="sv-SE"/>
          <w14:numSpacing w14:val="default"/>
        </w:rPr>
        <w:t>a</w:t>
      </w:r>
      <w:r w:rsidR="000C5E8C">
        <w:rPr>
          <w:rFonts w:eastAsia="Times New Roman"/>
          <w:kern w:val="0"/>
          <w:lang w:eastAsia="sv-SE"/>
          <w14:numSpacing w14:val="default"/>
        </w:rPr>
        <w:t>tt marknadsföra, väcka intresse</w:t>
      </w:r>
      <w:r w:rsidRPr="00BF1DD6">
        <w:rPr>
          <w:rFonts w:eastAsia="Times New Roman"/>
          <w:kern w:val="0"/>
          <w:lang w:eastAsia="sv-SE"/>
          <w14:numSpacing w14:val="default"/>
        </w:rPr>
        <w:t xml:space="preserve"> fö</w:t>
      </w:r>
      <w:r w:rsidR="000C5E8C">
        <w:rPr>
          <w:rFonts w:eastAsia="Times New Roman"/>
          <w:kern w:val="0"/>
          <w:lang w:eastAsia="sv-SE"/>
          <w14:numSpacing w14:val="default"/>
        </w:rPr>
        <w:t>r och synliggöra landets kultur</w:t>
      </w:r>
      <w:r w:rsidRPr="00BF1DD6">
        <w:rPr>
          <w:rFonts w:eastAsia="Times New Roman"/>
          <w:kern w:val="0"/>
          <w:lang w:eastAsia="sv-SE"/>
          <w14:numSpacing w14:val="default"/>
        </w:rPr>
        <w:t xml:space="preserve"> och kulturarv för barn, unga och nyanlända, så att hela landet rotar sig i Sveriges historia och framväxt.</w:t>
      </w:r>
    </w:p>
    <w:p w:rsidRPr="00BF1DD6" w:rsidR="0005587B" w:rsidP="00C829ED" w:rsidRDefault="0005587B" w14:paraId="70394608" w14:textId="65A36F6A">
      <w:pPr>
        <w:pStyle w:val="Rubrik2numrerat"/>
        <w:spacing w:before="600" w:after="0"/>
        <w:rPr>
          <w:rFonts w:eastAsia="Times New Roman"/>
          <w:lang w:eastAsia="sv-SE"/>
        </w:rPr>
      </w:pPr>
      <w:bookmarkStart w:name="_Toc506207506" w:id="162"/>
      <w:r>
        <w:rPr>
          <w:rFonts w:eastAsia="Times New Roman"/>
          <w:lang w:eastAsia="sv-SE"/>
        </w:rPr>
        <w:t>Idrott för hälsa och livskvalitet</w:t>
      </w:r>
      <w:bookmarkEnd w:id="162"/>
    </w:p>
    <w:p w:rsidRPr="000C5E8C" w:rsidR="0005587B" w:rsidP="00C829ED" w:rsidRDefault="0005587B" w14:paraId="48B881A6" w14:textId="7BFC3E78">
      <w:pPr>
        <w:pStyle w:val="Normalutanindragellerluft"/>
        <w:spacing w:before="80"/>
      </w:pPr>
      <w:r w:rsidRPr="000C5E8C">
        <w:t>Ett av Sverigedemokraternas kulturpolitiska ledord är tillgänglighet. Att tillgängliggöra kultur, medier, trossamfund och fritid är en förutsättning för att främja livskvalitet och folkhälsa. En grupp som ibland kan ha sämre tillgång än andra grupper är funktionsnedsatta. Sverigedemokraterna stödjer sedan tidigare åtgärder för att anpassa icke-statliga kulturlokaler så att de blir åtkomliga för funktionsnedsatta och anslår även extra medel för detta. Då vi är av uppfattningen att alla individer själva vet bäst vil</w:t>
      </w:r>
      <w:r w:rsidRPr="000C5E8C" w:rsidR="006769B0">
        <w:t>ken kulturell utövning de</w:t>
      </w:r>
      <w:r w:rsidRPr="000C5E8C">
        <w:t xml:space="preserve"> föredrar tillskjuter vi även medel till Myndigheten för ungdoms- och civilsamhällesfrågor</w:t>
      </w:r>
      <w:r w:rsidRPr="000C5E8C" w:rsidR="006769B0">
        <w:t>. I syfte</w:t>
      </w:r>
      <w:r w:rsidRPr="000C5E8C">
        <w:t xml:space="preserve"> att organisationer som företräder funktionsnedsatta ungdomar ska kunna äska medel för kulturella verksamheter so</w:t>
      </w:r>
      <w:r w:rsidRPr="000C5E8C" w:rsidR="006769B0">
        <w:t>m de själva väljer. Medlen ska</w:t>
      </w:r>
      <w:r w:rsidR="00FE37A1">
        <w:t xml:space="preserve"> kunna täcka allt från LAN</w:t>
      </w:r>
      <w:r w:rsidRPr="000C5E8C">
        <w:t>-spel till utomhusaktiviteter av eget</w:t>
      </w:r>
      <w:r w:rsidRPr="000C5E8C" w:rsidR="006769B0">
        <w:t xml:space="preserve"> val. Vi anser även att det behövs</w:t>
      </w:r>
      <w:r w:rsidRPr="000C5E8C">
        <w:t xml:space="preserve"> en större översyn av behoven för parasporten och allas tillgång till idrottsutövande. Ett led i det är att vi genom det statliga stödet till idrotten vill stimulera idrottsrörelsen att göra en nationell bedömning av ekonomiska och verksamhetsmässiga behov för att upprätta ett nationellt para-sportotek. Vi är öppna för att framöver skjuta till </w:t>
      </w:r>
      <w:r w:rsidRPr="000C5E8C" w:rsidR="006769B0">
        <w:t xml:space="preserve">de </w:t>
      </w:r>
      <w:r w:rsidRPr="000C5E8C">
        <w:t>resurser parasporten efterfrågar</w:t>
      </w:r>
      <w:r w:rsidRPr="000C5E8C" w:rsidR="006769B0">
        <w:t>. F</w:t>
      </w:r>
      <w:r w:rsidRPr="000C5E8C">
        <w:t>ör att på</w:t>
      </w:r>
      <w:r w:rsidRPr="000C5E8C" w:rsidR="006769B0">
        <w:t xml:space="preserve"> så sätt</w:t>
      </w:r>
      <w:r w:rsidRPr="000C5E8C">
        <w:t xml:space="preserve"> möjliggöra ett sportotek</w:t>
      </w:r>
      <w:r w:rsidRPr="000C5E8C" w:rsidR="006769B0">
        <w:t>, på nationell nivå,</w:t>
      </w:r>
      <w:r w:rsidRPr="000C5E8C">
        <w:t xml:space="preserve"> med den idrottsutrustning som inte sällan kan vara kostsam för den enskilde med funktionsnedsättning, men som från nationell nivå skulle kunna erbjudas att prova för allas tillgång till sport.</w:t>
      </w:r>
    </w:p>
    <w:p w:rsidRPr="00BF1DD6" w:rsidR="0005587B" w:rsidP="00C829ED" w:rsidRDefault="0005587B" w14:paraId="009A797C" w14:textId="07FF601C">
      <w:pPr>
        <w:pStyle w:val="Rubrik2numrerat"/>
        <w:spacing w:before="600" w:after="0"/>
        <w:rPr>
          <w:rFonts w:eastAsia="Times New Roman"/>
          <w:lang w:eastAsia="sv-SE"/>
        </w:rPr>
      </w:pPr>
      <w:bookmarkStart w:name="_Toc506207507" w:id="163"/>
      <w:r>
        <w:rPr>
          <w:rFonts w:eastAsia="Times New Roman"/>
          <w:lang w:eastAsia="sv-SE"/>
        </w:rPr>
        <w:t>Trossamfund och etniska föreningar</w:t>
      </w:r>
      <w:bookmarkEnd w:id="163"/>
    </w:p>
    <w:p w:rsidRPr="00FE37A1" w:rsidR="0005587B" w:rsidP="00C829ED" w:rsidRDefault="00FE37A1" w14:paraId="1EDF4ABD" w14:textId="6AD14CB0">
      <w:pPr>
        <w:pStyle w:val="Normalutanindragellerluft"/>
        <w:spacing w:before="80"/>
      </w:pPr>
      <w:r>
        <w:t>Sverige vilar på en 1 000-</w:t>
      </w:r>
      <w:r w:rsidRPr="00FE37A1" w:rsidR="0005587B">
        <w:t>årig kristen grund och Svenska kyrkan har som folkkyrka och trossamfund ännu en majoritet av Sveriges invånare som medlemmar. Samtidigt finns många andra trossamfund, kristna och andra, sedan längre eller kortare tid också etablerade över landet och samlar många medlemmar.</w:t>
      </w:r>
    </w:p>
    <w:p w:rsidRPr="0005587B" w:rsidR="0005587B" w:rsidP="0005587B" w:rsidRDefault="0005587B" w14:paraId="7742F9AB" w14:textId="48813A2F">
      <w:pPr>
        <w:rPr>
          <w:rFonts w:eastAsia="Times New Roman"/>
          <w:kern w:val="0"/>
          <w:lang w:eastAsia="sv-SE"/>
          <w14:numSpacing w14:val="default"/>
        </w:rPr>
      </w:pPr>
      <w:r w:rsidRPr="0005587B">
        <w:rPr>
          <w:rFonts w:eastAsia="Times New Roman"/>
          <w:kern w:val="0"/>
          <w:lang w:eastAsia="sv-SE"/>
          <w14:numSpacing w14:val="default"/>
        </w:rPr>
        <w:t>Sverigedemokraterna ser i grunden positivt på trossamfundens roll och engagemang i det civila samhället och anser det vara motiverat att understödja</w:t>
      </w:r>
      <w:r w:rsidR="00FE37A1">
        <w:rPr>
          <w:rFonts w:eastAsia="Times New Roman"/>
          <w:kern w:val="0"/>
          <w:lang w:eastAsia="sv-SE"/>
          <w14:numSpacing w14:val="default"/>
        </w:rPr>
        <w:t xml:space="preserve"> dem</w:t>
      </w:r>
      <w:r w:rsidRPr="0005587B">
        <w:rPr>
          <w:rFonts w:eastAsia="Times New Roman"/>
          <w:kern w:val="0"/>
          <w:lang w:eastAsia="sv-SE"/>
          <w14:numSpacing w14:val="default"/>
        </w:rPr>
        <w:t xml:space="preserve">. Samtidigt är en viktig faktor för att det allmänna stödet för offentliga bidrag till det civila samhället ska kunna upprätthållas, att detta stöd fördelas på ett ansvarsfullt sätt. Tyvärr har det de senaste åren visat sig att våldsbejakande </w:t>
      </w:r>
      <w:r w:rsidR="006769B0">
        <w:rPr>
          <w:rFonts w:eastAsia="Times New Roman"/>
          <w:kern w:val="0"/>
          <w:lang w:eastAsia="sv-SE"/>
          <w14:numSpacing w14:val="default"/>
        </w:rPr>
        <w:t>samfund, föreningar och organisationer</w:t>
      </w:r>
      <w:r w:rsidRPr="0005587B">
        <w:rPr>
          <w:rFonts w:eastAsia="Times New Roman"/>
          <w:kern w:val="0"/>
          <w:lang w:eastAsia="sv-SE"/>
          <w14:numSpacing w14:val="default"/>
        </w:rPr>
        <w:t xml:space="preserve"> som uppmanar till lagbrott och som inte ställer sig bakom demokratiska grundp</w:t>
      </w:r>
      <w:r w:rsidR="00FE37A1">
        <w:rPr>
          <w:rFonts w:eastAsia="Times New Roman"/>
          <w:kern w:val="0"/>
          <w:lang w:eastAsia="sv-SE"/>
          <w14:numSpacing w14:val="default"/>
        </w:rPr>
        <w:t>rinciper, s</w:t>
      </w:r>
      <w:r w:rsidR="006769B0">
        <w:rPr>
          <w:rFonts w:eastAsia="Times New Roman"/>
          <w:kern w:val="0"/>
          <w:lang w:eastAsia="sv-SE"/>
          <w14:numSpacing w14:val="default"/>
        </w:rPr>
        <w:t>om exempelvis</w:t>
      </w:r>
      <w:r w:rsidRPr="0005587B">
        <w:rPr>
          <w:rFonts w:eastAsia="Times New Roman"/>
          <w:kern w:val="0"/>
          <w:lang w:eastAsia="sv-SE"/>
          <w14:numSpacing w14:val="default"/>
        </w:rPr>
        <w:t xml:space="preserve"> stödet för yttrandefrihet och mötesfrih</w:t>
      </w:r>
      <w:r w:rsidR="00FE37A1">
        <w:rPr>
          <w:rFonts w:eastAsia="Times New Roman"/>
          <w:kern w:val="0"/>
          <w:lang w:eastAsia="sv-SE"/>
          <w14:numSpacing w14:val="default"/>
        </w:rPr>
        <w:t>et eller</w:t>
      </w:r>
      <w:r w:rsidR="006769B0">
        <w:rPr>
          <w:rFonts w:eastAsia="Times New Roman"/>
          <w:kern w:val="0"/>
          <w:lang w:eastAsia="sv-SE"/>
          <w14:numSpacing w14:val="default"/>
        </w:rPr>
        <w:t xml:space="preserve"> män</w:t>
      </w:r>
      <w:r w:rsidR="00FE37A1">
        <w:rPr>
          <w:rFonts w:eastAsia="Times New Roman"/>
          <w:kern w:val="0"/>
          <w:lang w:eastAsia="sv-SE"/>
          <w14:numSpacing w14:val="default"/>
        </w:rPr>
        <w:t>s</w:t>
      </w:r>
      <w:r w:rsidR="006769B0">
        <w:rPr>
          <w:rFonts w:eastAsia="Times New Roman"/>
          <w:kern w:val="0"/>
          <w:lang w:eastAsia="sv-SE"/>
          <w14:numSpacing w14:val="default"/>
        </w:rPr>
        <w:t xml:space="preserve"> och</w:t>
      </w:r>
      <w:r w:rsidR="00FE37A1">
        <w:rPr>
          <w:rFonts w:eastAsia="Times New Roman"/>
          <w:kern w:val="0"/>
          <w:lang w:eastAsia="sv-SE"/>
          <w14:numSpacing w14:val="default"/>
        </w:rPr>
        <w:t xml:space="preserve"> kvinnors lika värde, </w:t>
      </w:r>
      <w:r w:rsidRPr="0005587B">
        <w:rPr>
          <w:rFonts w:eastAsia="Times New Roman"/>
          <w:kern w:val="0"/>
          <w:lang w:eastAsia="sv-SE"/>
          <w14:numSpacing w14:val="default"/>
        </w:rPr>
        <w:t xml:space="preserve">har kunnat erhålla skattefinansierat stöd, vilket naturligtvis är oacceptabelt. Vi menar att det är uppenbart att såväl regelverket som tillsynen måste skärpas så att våldsbejakande och icke-demokratiska organisationer inte ska kunna erhålla skattefinansierat stöd. Organisationer som fjärmar sig och sina medlemmar ifrån, snarare än närmar sig, majoritetssamhället genom att inte leva upp till kraven om demokrati och jämställdhet på tillfredsställande sätt bör inte finansieras med gemensamma resurser. Det gäller såväl trossamfund som organisationer bildade på etnisk grund. </w:t>
      </w:r>
    </w:p>
    <w:p w:rsidRPr="0005587B" w:rsidR="0005587B" w:rsidP="00DF1911" w:rsidRDefault="0005587B" w14:paraId="3990F5B6" w14:textId="45B15D4A">
      <w:pPr>
        <w:rPr>
          <w:rFonts w:eastAsia="Times New Roman"/>
          <w:kern w:val="0"/>
          <w:lang w:eastAsia="sv-SE"/>
          <w14:numSpacing w14:val="default"/>
        </w:rPr>
      </w:pPr>
      <w:r w:rsidRPr="0005587B">
        <w:rPr>
          <w:rFonts w:eastAsia="Times New Roman"/>
          <w:kern w:val="0"/>
          <w:lang w:eastAsia="sv-SE"/>
          <w14:numSpacing w14:val="default"/>
        </w:rPr>
        <w:t>Regeringen har tillsatt en utredning om statens stöd och förhållande till trossamfunden. Det är något vi välkomnar och vi vill särskilt understryka behovet av att man på allvar ser över vilka organisationer som får skattefinansierat stöd, samt hur regelverk och kontroller kan skärpas, jämte fördelning av ökade resurser och bättre metoder för polisen och Myndigheten för stöd till trossamfund att kunna samverka och implementera detta arbete. Vägen är samtidigt lång till dess att förslag om framtidens finansiering och granskningssystem är implement</w:t>
      </w:r>
      <w:r w:rsidR="00FE37A1">
        <w:rPr>
          <w:rFonts w:eastAsia="Times New Roman"/>
          <w:kern w:val="0"/>
          <w:lang w:eastAsia="sv-SE"/>
          <w14:numSpacing w14:val="default"/>
        </w:rPr>
        <w:t>erade. Därför anslår vi</w:t>
      </w:r>
      <w:r w:rsidRPr="0005587B">
        <w:rPr>
          <w:rFonts w:eastAsia="Times New Roman"/>
          <w:kern w:val="0"/>
          <w:lang w:eastAsia="sv-SE"/>
          <w14:numSpacing w14:val="default"/>
        </w:rPr>
        <w:t xml:space="preserve"> ett höjt anslag till SST för att förstärka arbetet med granskning och tillsyn. Samtidigt tillför vi också Myndigheten för ungdoms- och civilsamhällesfrågor (MUCF) ökade anslag för en motsvarande förstärkning av deras gransknings- och utvärderingsarbete kring hur mottagare av offentligt stöd lever upp till de av staten ställda kraven och verkar i enlighet med den svenska demokratins grundfundament.</w:t>
      </w:r>
    </w:p>
    <w:p w:rsidRPr="00BF1DD6" w:rsidR="0005587B" w:rsidP="00C829ED" w:rsidRDefault="0005587B" w14:paraId="0A7BFC30" w14:textId="75BBEEB6">
      <w:pPr>
        <w:pStyle w:val="Rubrik2numrerat"/>
        <w:spacing w:before="600" w:after="0"/>
        <w:rPr>
          <w:rFonts w:eastAsia="Times New Roman"/>
          <w:lang w:eastAsia="sv-SE"/>
        </w:rPr>
      </w:pPr>
      <w:bookmarkStart w:name="_Toc506207508" w:id="164"/>
      <w:r>
        <w:rPr>
          <w:rFonts w:eastAsia="Times New Roman"/>
          <w:lang w:eastAsia="sv-SE"/>
        </w:rPr>
        <w:t>Friluftsliv för folkhälsa och omsorg om arv och miljö</w:t>
      </w:r>
      <w:bookmarkEnd w:id="164"/>
    </w:p>
    <w:p w:rsidRPr="0005587B" w:rsidR="0005587B" w:rsidP="00C829ED" w:rsidRDefault="0005587B" w14:paraId="6C716BBB" w14:textId="51A459F1">
      <w:pPr>
        <w:spacing w:before="80"/>
        <w:ind w:firstLine="0"/>
        <w:rPr>
          <w:rFonts w:eastAsia="Times New Roman"/>
          <w:kern w:val="0"/>
          <w:lang w:eastAsia="sv-SE"/>
          <w14:numSpacing w14:val="default"/>
        </w:rPr>
      </w:pPr>
      <w:r w:rsidRPr="0005587B">
        <w:rPr>
          <w:rFonts w:eastAsia="Times New Roman"/>
          <w:kern w:val="0"/>
          <w:lang w:eastAsia="sv-SE"/>
          <w14:numSpacing w14:val="default"/>
        </w:rPr>
        <w:t xml:space="preserve">Sverige har ett omfattande och rikt friluftsliv. Miljoner svenskar och däribland hundratusentals barn är medlemmar i någon av de friluftsorganisationer som finns över hela landet. Många nyttjar den svenska naturen genom sportutövande, turism och rekreation. Det svenska friluftslivet fyller också en viktig funktion för att knyta ihop kultur- och </w:t>
      </w:r>
      <w:r w:rsidR="00910819">
        <w:rPr>
          <w:rFonts w:eastAsia="Times New Roman"/>
          <w:kern w:val="0"/>
          <w:lang w:eastAsia="sv-SE"/>
          <w14:numSpacing w14:val="default"/>
        </w:rPr>
        <w:t>natur</w:t>
      </w:r>
      <w:r w:rsidRPr="0005587B" w:rsidR="00910819">
        <w:rPr>
          <w:rFonts w:eastAsia="Times New Roman"/>
          <w:kern w:val="0"/>
          <w:lang w:eastAsia="sv-SE"/>
          <w14:numSpacing w14:val="default"/>
        </w:rPr>
        <w:t>arv</w:t>
      </w:r>
      <w:r w:rsidRPr="0005587B">
        <w:rPr>
          <w:rFonts w:eastAsia="Times New Roman"/>
          <w:kern w:val="0"/>
          <w:lang w:eastAsia="sv-SE"/>
          <w14:numSpacing w14:val="default"/>
        </w:rPr>
        <w:t xml:space="preserve"> och fyller en pedagogisk funktion för förståelsen att dessa ofta hänger ihop och är beroende av vår omsorg. Att synliggöra vårt samlade ku</w:t>
      </w:r>
      <w:r w:rsidR="00910819">
        <w:rPr>
          <w:rFonts w:eastAsia="Times New Roman"/>
          <w:kern w:val="0"/>
          <w:lang w:eastAsia="sv-SE"/>
          <w14:numSpacing w14:val="default"/>
        </w:rPr>
        <w:t>ltur- och naturarv är något vi S</w:t>
      </w:r>
      <w:r w:rsidRPr="0005587B">
        <w:rPr>
          <w:rFonts w:eastAsia="Times New Roman"/>
          <w:kern w:val="0"/>
          <w:lang w:eastAsia="sv-SE"/>
          <w14:numSpacing w14:val="default"/>
        </w:rPr>
        <w:t xml:space="preserve">verigedemokrater ser som mycket viktigt. Vårt naturarv för oss närmare de människor som levt i, formats av och brukat detta land över seklerna, och friluftslivet kan stärka vår relation till den miljö vi vistas i under vår levnadstid. Ett hem vi gemensamt delar, kännetecknar vårt land och </w:t>
      </w:r>
      <w:r w:rsidR="00FE37A1">
        <w:rPr>
          <w:rFonts w:eastAsia="Times New Roman"/>
          <w:kern w:val="0"/>
          <w:lang w:eastAsia="sv-SE"/>
          <w14:numSpacing w14:val="default"/>
        </w:rPr>
        <w:t xml:space="preserve">har </w:t>
      </w:r>
      <w:r w:rsidRPr="0005587B">
        <w:rPr>
          <w:rFonts w:eastAsia="Times New Roman"/>
          <w:kern w:val="0"/>
          <w:lang w:eastAsia="sv-SE"/>
          <w14:numSpacing w14:val="default"/>
        </w:rPr>
        <w:t xml:space="preserve">lämnats oss att förvalta för morgondagens medborgare. </w:t>
      </w:r>
    </w:p>
    <w:p w:rsidR="0005587B" w:rsidP="00DF1911" w:rsidRDefault="0005587B" w14:paraId="3D043AED" w14:textId="71347E19">
      <w:pPr>
        <w:rPr>
          <w:rFonts w:eastAsia="Times New Roman"/>
          <w:kern w:val="0"/>
          <w:lang w:eastAsia="sv-SE"/>
          <w14:numSpacing w14:val="default"/>
        </w:rPr>
      </w:pPr>
      <w:r w:rsidRPr="0005587B">
        <w:rPr>
          <w:rFonts w:eastAsia="Times New Roman"/>
          <w:kern w:val="0"/>
          <w:lang w:eastAsia="sv-SE"/>
          <w14:numSpacing w14:val="default"/>
        </w:rPr>
        <w:t xml:space="preserve">Genom att skjuta till resurser för att bevara, bruka och utveckla naturarvet och friluftslivet kan det också användas </w:t>
      </w:r>
      <w:r w:rsidR="00910819">
        <w:rPr>
          <w:rFonts w:eastAsia="Times New Roman"/>
          <w:kern w:val="0"/>
          <w:lang w:eastAsia="sv-SE"/>
          <w14:numSpacing w14:val="default"/>
        </w:rPr>
        <w:t>som en</w:t>
      </w:r>
      <w:r w:rsidRPr="0005587B">
        <w:rPr>
          <w:rFonts w:eastAsia="Times New Roman"/>
          <w:kern w:val="0"/>
          <w:lang w:eastAsia="sv-SE"/>
          <w14:numSpacing w14:val="default"/>
        </w:rPr>
        <w:t xml:space="preserve"> metod för att främja</w:t>
      </w:r>
      <w:r w:rsidR="00FE37A1">
        <w:rPr>
          <w:rFonts w:eastAsia="Times New Roman"/>
          <w:kern w:val="0"/>
          <w:lang w:eastAsia="sv-SE"/>
          <w14:numSpacing w14:val="default"/>
        </w:rPr>
        <w:t xml:space="preserve"> god folkhälsa såväl bland barn och</w:t>
      </w:r>
      <w:r w:rsidRPr="0005587B">
        <w:rPr>
          <w:rFonts w:eastAsia="Times New Roman"/>
          <w:kern w:val="0"/>
          <w:lang w:eastAsia="sv-SE"/>
          <w14:numSpacing w14:val="default"/>
        </w:rPr>
        <w:t xml:space="preserve"> unga</w:t>
      </w:r>
      <w:r w:rsidR="00FE37A1">
        <w:rPr>
          <w:rFonts w:eastAsia="Times New Roman"/>
          <w:kern w:val="0"/>
          <w:lang w:eastAsia="sv-SE"/>
          <w14:numSpacing w14:val="default"/>
        </w:rPr>
        <w:t xml:space="preserve"> som</w:t>
      </w:r>
      <w:r w:rsidRPr="0005587B">
        <w:rPr>
          <w:rFonts w:eastAsia="Times New Roman"/>
          <w:kern w:val="0"/>
          <w:lang w:eastAsia="sv-SE"/>
          <w14:numSpacing w14:val="default"/>
        </w:rPr>
        <w:t xml:space="preserve"> medelålders och äldre. Det kan också skapa förståelse och en känsla för landet hos nya, invandrade svenskar. Forskning visar att natur och friluftsliv har en stärkande och läkande effekt vid ohälsa och här tror vi att friluftslivet kan spela en större roll än idag. Med anledning av ovanstående föreslår vi en kraftig anslagshöjning till friluftslivet.</w:t>
      </w:r>
    </w:p>
    <w:p w:rsidRPr="00BF1DD6" w:rsidR="0005587B" w:rsidP="00C829ED" w:rsidRDefault="0005587B" w14:paraId="0308555E" w14:textId="20D6D786">
      <w:pPr>
        <w:pStyle w:val="Rubrik2numrerat"/>
        <w:spacing w:before="600" w:after="0"/>
        <w:rPr>
          <w:rFonts w:eastAsia="Times New Roman"/>
          <w:lang w:eastAsia="sv-SE"/>
        </w:rPr>
      </w:pPr>
      <w:bookmarkStart w:name="_Toc506207509" w:id="165"/>
      <w:r>
        <w:rPr>
          <w:rFonts w:eastAsia="Times New Roman"/>
          <w:lang w:eastAsia="sv-SE"/>
        </w:rPr>
        <w:t>Tillgängligt kulturarv – delaktighet och livskvalitet</w:t>
      </w:r>
      <w:bookmarkEnd w:id="165"/>
    </w:p>
    <w:p w:rsidRPr="00FE37A1" w:rsidR="0005587B" w:rsidP="00C829ED" w:rsidRDefault="00FE37A1" w14:paraId="2D21A7AE" w14:textId="421390D9">
      <w:pPr>
        <w:pStyle w:val="Normalutanindragellerluft"/>
        <w:spacing w:before="80"/>
      </w:pPr>
      <w:r>
        <w:t>Institutet för språk</w:t>
      </w:r>
      <w:r w:rsidRPr="00FE37A1" w:rsidR="0005587B">
        <w:t xml:space="preserve"> och folkminnen bedriver ett viktigt arbete med att vårda, samla in och visa språk och folkminnen. Man är en brygga mellan generationers berättelser, minnen och dialekter och fyller en viktig funktion för det kollektiva minnet om svunna tider. Sverigedemokraterna budgeterar sedan tidigare för att bland annat höja ambitionsnivån vad gäller arbetet med Unescos konvention om skydd för det immateriella kulturarvet och för bevarandet och levandegörandet av de estlandssvenska och finlandssvenska minoriteternas kulturarv. Dessutom har vi anslagit medel för att man ska kunna finnas i hela landet och åter stärka institutets arbete och närvaro i Umeå och de nordliga länen. Särskilt för att bevara och levandegöra de samiska och tornedalsfinska kulturarven.</w:t>
      </w:r>
    </w:p>
    <w:p w:rsidRPr="0005587B" w:rsidR="0005587B" w:rsidP="00DF1911" w:rsidRDefault="0005587B" w14:paraId="08402DD6" w14:textId="18BB0A1B">
      <w:pPr>
        <w:rPr>
          <w:rFonts w:eastAsia="Times New Roman"/>
          <w:kern w:val="0"/>
          <w:lang w:eastAsia="sv-SE"/>
          <w14:numSpacing w14:val="default"/>
        </w:rPr>
      </w:pPr>
      <w:r w:rsidRPr="0005587B">
        <w:rPr>
          <w:rFonts w:eastAsia="Times New Roman"/>
          <w:kern w:val="0"/>
          <w:lang w:eastAsia="sv-SE"/>
          <w14:numSpacing w14:val="default"/>
        </w:rPr>
        <w:t>Sverige har ett stort antal museer i olika former och med olika uppdrag. Vi kan blicka ut över en flora av institutioner, aktörer och organisationer från lokal till nationell nivå som värnar, vårdar och visar vårt lands rika kulturarv. Det ska vi vara stolta över. Samtidigt finns det</w:t>
      </w:r>
      <w:r>
        <w:rPr>
          <w:rFonts w:eastAsia="Times New Roman"/>
          <w:kern w:val="0"/>
          <w:lang w:eastAsia="sv-SE"/>
          <w14:numSpacing w14:val="default"/>
        </w:rPr>
        <w:t xml:space="preserve"> grupper som idag har svårt att </w:t>
      </w:r>
      <w:r w:rsidRPr="0005587B">
        <w:rPr>
          <w:rFonts w:eastAsia="Times New Roman"/>
          <w:kern w:val="0"/>
          <w:lang w:eastAsia="sv-SE"/>
          <w14:numSpacing w14:val="default"/>
        </w:rPr>
        <w:t>ta del av det svenska kulturarvet. Inte minst kan det vara försvårande för personer med funktionsnedsättning såsom döva, blinda, dövblinda och teckenspråkiga. Det finns runtom i landet en rad specialmuseer, men till skillnad från våra nordisk</w:t>
      </w:r>
      <w:r w:rsidR="00910819">
        <w:rPr>
          <w:rFonts w:eastAsia="Times New Roman"/>
          <w:kern w:val="0"/>
          <w:lang w:eastAsia="sv-SE"/>
          <w14:numSpacing w14:val="default"/>
        </w:rPr>
        <w:t>a grannländer Norge och Finland</w:t>
      </w:r>
      <w:r w:rsidRPr="0005587B">
        <w:rPr>
          <w:rFonts w:eastAsia="Times New Roman"/>
          <w:kern w:val="0"/>
          <w:lang w:eastAsia="sv-SE"/>
          <w14:numSpacing w14:val="default"/>
        </w:rPr>
        <w:t xml:space="preserve"> så har Sverige inget nationellt offentligt finansierat kultura</w:t>
      </w:r>
      <w:r w:rsidR="00FE37A1">
        <w:rPr>
          <w:rFonts w:eastAsia="Times New Roman"/>
          <w:kern w:val="0"/>
          <w:lang w:eastAsia="sv-SE"/>
          <w14:numSpacing w14:val="default"/>
        </w:rPr>
        <w:t>rvscenter där till exempel döva och</w:t>
      </w:r>
      <w:r w:rsidRPr="0005587B">
        <w:rPr>
          <w:rFonts w:eastAsia="Times New Roman"/>
          <w:kern w:val="0"/>
          <w:lang w:eastAsia="sv-SE"/>
          <w14:numSpacing w14:val="default"/>
        </w:rPr>
        <w:t xml:space="preserve"> syn- och hörselskadade kan ta del a</w:t>
      </w:r>
      <w:r w:rsidR="00910819">
        <w:rPr>
          <w:rFonts w:eastAsia="Times New Roman"/>
          <w:kern w:val="0"/>
          <w:lang w:eastAsia="sv-SE"/>
          <w14:numSpacing w14:val="default"/>
        </w:rPr>
        <w:t xml:space="preserve">v samlad kunskap och kompetens </w:t>
      </w:r>
      <w:r w:rsidRPr="0005587B">
        <w:rPr>
          <w:rFonts w:eastAsia="Times New Roman"/>
          <w:kern w:val="0"/>
          <w:lang w:eastAsia="sv-SE"/>
          <w14:numSpacing w14:val="default"/>
        </w:rPr>
        <w:t xml:space="preserve">som visar dessa gruppers historiska arv. Tillgänglighet för personer med funktionsnedsättning ska naturligtvis i hög utsträckning vara en integrerad del i övriga museers verksamhet, men ett samlat center kunde också fungera som resurs för övriga museer. För att få en god uppfattning om behov, så vill vi som ett </w:t>
      </w:r>
      <w:r w:rsidR="00910819">
        <w:rPr>
          <w:rFonts w:eastAsia="Times New Roman"/>
          <w:kern w:val="0"/>
          <w:lang w:eastAsia="sv-SE"/>
          <w14:numSpacing w14:val="default"/>
        </w:rPr>
        <w:t>första steg i ett synliggörande</w:t>
      </w:r>
      <w:r w:rsidRPr="0005587B">
        <w:rPr>
          <w:rFonts w:eastAsia="Times New Roman"/>
          <w:kern w:val="0"/>
          <w:lang w:eastAsia="sv-SE"/>
          <w14:numSpacing w14:val="default"/>
        </w:rPr>
        <w:t xml:space="preserve"> av kulturarvet för dessa grupper ge ett riktat uppd</w:t>
      </w:r>
      <w:r w:rsidR="00827993">
        <w:rPr>
          <w:rFonts w:eastAsia="Times New Roman"/>
          <w:kern w:val="0"/>
          <w:lang w:eastAsia="sv-SE"/>
          <w14:numSpacing w14:val="default"/>
        </w:rPr>
        <w:t>rag till Institutet för språk</w:t>
      </w:r>
      <w:r w:rsidRPr="0005587B">
        <w:rPr>
          <w:rFonts w:eastAsia="Times New Roman"/>
          <w:kern w:val="0"/>
          <w:lang w:eastAsia="sv-SE"/>
          <w14:numSpacing w14:val="default"/>
        </w:rPr>
        <w:t xml:space="preserve"> och folkminnen</w:t>
      </w:r>
      <w:r w:rsidR="00910819">
        <w:rPr>
          <w:rFonts w:eastAsia="Times New Roman"/>
          <w:kern w:val="0"/>
          <w:lang w:eastAsia="sv-SE"/>
          <w14:numSpacing w14:val="default"/>
        </w:rPr>
        <w:t>. I syfte att låta institutet</w:t>
      </w:r>
      <w:r w:rsidRPr="0005587B">
        <w:rPr>
          <w:rFonts w:eastAsia="Times New Roman"/>
          <w:kern w:val="0"/>
          <w:lang w:eastAsia="sv-SE"/>
          <w14:numSpacing w14:val="default"/>
        </w:rPr>
        <w:t xml:space="preserve"> samla in och bygga upp en kunskapsbas kring detta, i samråd med Forum för levande historia. Därför ökar vi anslagen till institutet i syfte att kunna tillsätta resurser för att utföra detta arbete. </w:t>
      </w:r>
    </w:p>
    <w:p w:rsidRPr="00BF1DD6" w:rsidR="0005587B" w:rsidP="00342BF4" w:rsidRDefault="0005587B" w14:paraId="5089C5F5" w14:textId="2D0FB4B7">
      <w:pPr>
        <w:pStyle w:val="Rubrik2numrerat"/>
        <w:spacing w:before="600" w:after="0"/>
        <w:rPr>
          <w:rFonts w:eastAsia="Times New Roman"/>
          <w:lang w:eastAsia="sv-SE"/>
        </w:rPr>
      </w:pPr>
      <w:bookmarkStart w:name="_Toc506207510" w:id="166"/>
      <w:r>
        <w:rPr>
          <w:rFonts w:eastAsia="Times New Roman"/>
          <w:lang w:eastAsia="sv-SE"/>
        </w:rPr>
        <w:t>Kulturell hänsyn i dagens och morgondagens samhällsbyggnad</w:t>
      </w:r>
      <w:bookmarkEnd w:id="166"/>
    </w:p>
    <w:p w:rsidRPr="00FE37A1" w:rsidR="00910819" w:rsidP="00342BF4" w:rsidRDefault="0005587B" w14:paraId="2E9625F4" w14:textId="7F663EEA">
      <w:pPr>
        <w:pStyle w:val="Normalutanindragellerluft"/>
        <w:spacing w:before="80"/>
      </w:pPr>
      <w:r w:rsidRPr="00FE37A1">
        <w:t xml:space="preserve">Ett område som knyter samman vår historia med nutid och framtid är Sveriges kulturmiljöer. Det är inte minst en fråga som hamnat i fokus de senaste åren då vattendelare som förslaget till nytt Nobelcenter fört upp kulturmiljöfrågorna till nationell debatt. Vilken hänsyn samhällsbyggnaden ska ta till omgivande bebyggelse, estetisk harmoni och medborgarförankring har diskuterats runtom i landet. Metoder som cultural planning existerar, men alltför ofta saknas det kulturella perspektivet i samhällsbyggnadsprocesser och kommunerna saknar </w:t>
      </w:r>
      <w:r w:rsidRPr="00FE37A1" w:rsidR="00910819">
        <w:t>ofta</w:t>
      </w:r>
      <w:r w:rsidR="00FE37A1">
        <w:t xml:space="preserve"> professionell kulturmiljökompetens</w:t>
      </w:r>
      <w:r w:rsidRPr="00FE37A1">
        <w:t xml:space="preserve"> eller antikvarisk kompetens. Samtidigt varnar aktörer för att betydande kulturmiljöer rivs över landet och att kommunalt förtroendevalda inte alltid inser värdet av det som kan gå förlorat även om tjänstemän informerar och förordar kulturhistorisk hänsyn. Ibland är situationen den omvända. Alldeles oav</w:t>
      </w:r>
      <w:r w:rsidRPr="00FE37A1" w:rsidR="00910819">
        <w:t>sett är tillståndet oroväckande!</w:t>
      </w:r>
    </w:p>
    <w:p w:rsidRPr="00DE56AE" w:rsidR="0005587B" w:rsidP="0005587B" w:rsidRDefault="0005587B" w14:paraId="2B0CA7E3" w14:textId="28FF86BA">
      <w:pPr>
        <w:rPr>
          <w:rFonts w:eastAsia="Times New Roman"/>
          <w:kern w:val="0"/>
          <w:lang w:eastAsia="sv-SE"/>
          <w14:numSpacing w14:val="default"/>
        </w:rPr>
      </w:pPr>
      <w:r w:rsidRPr="0005587B">
        <w:rPr>
          <w:rFonts w:eastAsia="Times New Roman"/>
          <w:kern w:val="0"/>
          <w:lang w:eastAsia="sv-SE"/>
          <w14:numSpacing w14:val="default"/>
        </w:rPr>
        <w:t>Kommunerna har en central roll och ett stort ansvar att inom ramen för plan- och bygglagen och med hänsyn till kulturmiljölagen och samhällsbyggnaden i stort värna, vårda och inkludera kulturhistoriska byggnader och kulturmiljöer i stads- och samhällsplanering. Vi har aviserat att det kan bli nödvändigt att se över såväl förstärkta samrådsprocesser och medborgarförankring och kompetensutveckling och stöd till kommunerna, som lagstiftning för att trygga skyddet för Sveriges kulturmiljöer. Landets kulturhistoriska miljöer är ett värdefullt arv och ska ses som en resurs och inte som ett hinder i samhällets utveckling. Sverigedemokraterna tar de här frågorna på allvar och ser över hur möjligheten att värna, vårda och visa dessa miljöer kan förstärkas. Som ett första steg på vägen förordar vi sedan tidigare ett stimulansbidrag till Sveriges kommuner i syfte att man i kommuner där man saknar, alternativt har behov av förstärkning av, ska kunna tillsätta kulturmiljökompetens. Stat och kommun har ett ansvar som byggnadsvårdare i samhällsbygget och för dess historiska och estetiska miljöer.</w:t>
      </w:r>
    </w:p>
    <w:p w:rsidRPr="00DE56AE" w:rsidR="00713B12" w:rsidP="00342BF4" w:rsidRDefault="00FE37A1" w14:paraId="33891317" w14:textId="4A9BF0F2">
      <w:pPr>
        <w:pStyle w:val="Rubrik1numrerat"/>
        <w:spacing w:before="820" w:after="0"/>
      </w:pPr>
      <w:bookmarkStart w:name="_Toc490739942" w:id="167"/>
      <w:bookmarkStart w:name="_Toc494114122" w:id="168"/>
      <w:bookmarkStart w:name="_Toc506207511" w:id="169"/>
      <w:r>
        <w:t>F</w:t>
      </w:r>
      <w:r w:rsidRPr="00DE56AE" w:rsidR="00151436">
        <w:t>örsvar och säkerhet</w:t>
      </w:r>
      <w:bookmarkEnd w:id="167"/>
      <w:bookmarkEnd w:id="168"/>
      <w:bookmarkEnd w:id="169"/>
    </w:p>
    <w:p w:rsidRPr="00FE37A1" w:rsidR="00EE50CC" w:rsidP="00342BF4" w:rsidRDefault="00713B12" w14:paraId="65911304" w14:textId="77777777">
      <w:pPr>
        <w:pStyle w:val="Normalutanindragellerluft"/>
        <w:spacing w:before="80"/>
      </w:pPr>
      <w:r w:rsidRPr="00FE37A1">
        <w:t>Sedan riksdagsinträdet 2010 och även tidigare har Sverigedemokraterna förespråkat kraftiga höjningar av försvarsanslagen, en återgång till ett invasionsförsvar och en återgång till utbildning av värnpliktiga. Idag, 2017, är dessa tre ståndpunkter majoritetsåsikter i riksdagen.</w:t>
      </w:r>
      <w:r w:rsidRPr="00FE37A1" w:rsidR="00EE50CC">
        <w:t xml:space="preserve"> </w:t>
      </w:r>
      <w:r w:rsidRPr="00FE37A1">
        <w:t>Vi står också för bevarande av en trovärdig alliansfrihet från stormakter och vill få ett militärt statsförbund med Finland till stånd.</w:t>
      </w:r>
      <w:r w:rsidRPr="00FE37A1" w:rsidR="00EE50CC">
        <w:t xml:space="preserve"> </w:t>
      </w:r>
      <w:r w:rsidRPr="00FE37A1">
        <w:t xml:space="preserve">En trygg, defensiv linje motverkar anspänningen i </w:t>
      </w:r>
      <w:r w:rsidRPr="00FE37A1" w:rsidR="00267CAA">
        <w:t>Ö</w:t>
      </w:r>
      <w:r w:rsidRPr="00FE37A1">
        <w:t>stersjöområdet mellan Nato och Ryssland-Kina. För att möjliggöra en alliansfri linje krävs svensk upprustning och helst ett försvarsförbund med Finland.</w:t>
      </w:r>
      <w:r w:rsidRPr="00FE37A1" w:rsidR="00EE50CC">
        <w:t xml:space="preserve"> </w:t>
      </w:r>
    </w:p>
    <w:p w:rsidRPr="00BC72C4" w:rsidR="00EE50CC" w:rsidP="00B97FC7" w:rsidRDefault="00713B12" w14:paraId="7CB45EAC" w14:textId="4FFB4A1E">
      <w:r w:rsidRPr="00BC72C4">
        <w:t>Ett rustat Sverige-Finland skulle innebära en betydande militär tröskel för en eventuell angripare. Om en stormakt skulle angripa oss konventionellt skulle de lida märkbara förluster och stå försvagade inför andra stormakter. Samtidigt kan ingen vara orolig för att Sverige-Finland skulle ha offensiva planer.</w:t>
      </w:r>
      <w:r w:rsidRPr="00BC72C4" w:rsidR="00EE50CC">
        <w:t xml:space="preserve"> </w:t>
      </w:r>
      <w:r w:rsidRPr="00BC72C4">
        <w:t xml:space="preserve">Vi bestämmer idag vilket försvar vi vill ha om tio år, vilket oundvikligen innebär en period av sårbarhet. Den närmast fundamentala nedrustning Sverige har utsatts för kommer </w:t>
      </w:r>
      <w:r w:rsidR="00FE37A1">
        <w:t xml:space="preserve">att </w:t>
      </w:r>
      <w:r w:rsidRPr="00BC72C4">
        <w:t>ta tid att vända, på grund av de långa ledtiderna för materielsystemen och på grund av bristen på kvalificerad personal. Ekonomin är däremot inget oöverstigligt problem, Sveriges och Finlands gemensamma BNP är exempelvis 48 procent av stormakten Rysslands. Dessutom kan vi, på grund av vår framgångsrika försvarsindustri, köpa många materielsystem av den egna försvarsindustrin till gagn för vår egen samhällsekonomi.</w:t>
      </w:r>
      <w:r w:rsidRPr="00BC72C4" w:rsidR="00EE50CC">
        <w:t xml:space="preserve"> </w:t>
      </w:r>
      <w:r w:rsidRPr="00BC72C4">
        <w:t>Ingen kärnvapenmakt kan angripa Sverige med kärnvapen utan att begå ett mycket svårt krigsbrott. Sverige har tidigt valt att inte framställa egna kärnvapen, med syftet att begränsa kärnvapenspridningen.</w:t>
      </w:r>
      <w:r w:rsidRPr="00BC72C4" w:rsidR="00EE50CC">
        <w:t xml:space="preserve"> </w:t>
      </w:r>
      <w:r w:rsidRPr="00BC72C4">
        <w:t>Vi ser med oro på regeringens allt för långtgående närmande till Nato och den anspänning det redan börjar skapa i Östersjön, med ökad krigsrisk som följd.</w:t>
      </w:r>
      <w:r w:rsidRPr="00BC72C4" w:rsidR="00EE50CC">
        <w:t xml:space="preserve"> </w:t>
      </w:r>
    </w:p>
    <w:p w:rsidRPr="00BC72C4" w:rsidR="00713B12" w:rsidP="00B97FC7" w:rsidRDefault="00713B12" w14:paraId="56DE539D" w14:textId="2EA0E01A">
      <w:r w:rsidRPr="00BC72C4">
        <w:t>Svensk utrikespolitik handlar i hög grad om att bistå andra länder. Militär förmåga och diplomatisk smidighet bör vara våra främsta verktyg.</w:t>
      </w:r>
    </w:p>
    <w:p w:rsidRPr="00BC72C4" w:rsidR="00713B12" w:rsidP="00342BF4" w:rsidRDefault="00713B12" w14:paraId="23F9BCD9" w14:textId="77777777">
      <w:pPr>
        <w:pStyle w:val="Rubrik2numrerat"/>
        <w:spacing w:before="600" w:after="0"/>
      </w:pPr>
      <w:bookmarkStart w:name="_Toc506207512" w:id="170"/>
      <w:r w:rsidRPr="00BC72C4">
        <w:t>Organisation och taktik</w:t>
      </w:r>
      <w:bookmarkEnd w:id="170"/>
    </w:p>
    <w:p w:rsidRPr="00FE37A1" w:rsidR="00713B12" w:rsidP="00342BF4" w:rsidRDefault="00713B12" w14:paraId="17BE8DF2" w14:textId="77777777">
      <w:pPr>
        <w:pStyle w:val="Normalutanindragellerluft"/>
        <w:spacing w:before="80"/>
      </w:pPr>
      <w:r w:rsidRPr="00FE37A1">
        <w:t>I riksdagen finns numera en majoritet för ett invasionsförsvar, sålunda uppstår frågan hur ett modernt invasionsförsvar bör se ut. Hur många förband behövs och hur ska invasionsförsvaret organiseras och ledas?</w:t>
      </w:r>
    </w:p>
    <w:p w:rsidRPr="00BC72C4" w:rsidR="00713B12" w:rsidP="00342BF4" w:rsidRDefault="00713B12" w14:paraId="045840A7" w14:textId="0C99D5BF">
      <w:r w:rsidRPr="00BC72C4">
        <w:t xml:space="preserve">Den nuvarande liksom den förra regeringen anser att det räcker med två brigader i armén. Dessa, liksom övriga försvaret, ska kunna flyttas runt beroende på fiendens agerande. Sverigedemokraterna anser att armén bör bestå av åtta armébrigader och att marinen bör ha tre amfibiebrigader. Vi bedömer att ett eventuellt anfall mot Sverige troligen kommer </w:t>
      </w:r>
      <w:r w:rsidR="00FE37A1">
        <w:t xml:space="preserve">att </w:t>
      </w:r>
      <w:r w:rsidRPr="00BC72C4">
        <w:t xml:space="preserve">föregås av förbekämpning, specialförband, psykologiskt krig och IT-krig, ett eventuellt anfall kommer troligen </w:t>
      </w:r>
      <w:r w:rsidR="00FE37A1">
        <w:t xml:space="preserve">att </w:t>
      </w:r>
      <w:r w:rsidRPr="00BC72C4">
        <w:t xml:space="preserve">vara överraskande och upplevas som kraftfullt. Att flytta runt förband är vanskligt och resurskrävande, därför kräver ett trovärdigt försvar förmåga till regionalt försvar och regional ledning. Sverigedemokraterna vill ha tre fördelningar och åtta militärområden. Fältarmén med brigaderna kommer </w:t>
      </w:r>
      <w:r w:rsidR="00FE37A1">
        <w:t xml:space="preserve">att </w:t>
      </w:r>
      <w:r w:rsidRPr="00BC72C4">
        <w:t xml:space="preserve">kämpa i sina respektive eller angränsande militärområden (MILO). Territorialarmén kommer </w:t>
      </w:r>
      <w:r w:rsidR="00FE37A1">
        <w:t xml:space="preserve">att </w:t>
      </w:r>
      <w:r w:rsidRPr="00BC72C4">
        <w:t>operera med samverkande bataljoner i sina försvarsområden (Fo) eller i angränsande.</w:t>
      </w:r>
    </w:p>
    <w:p w:rsidRPr="00BC72C4" w:rsidR="00713B12" w:rsidP="00342BF4" w:rsidRDefault="00713B12" w14:paraId="631821A9" w14:textId="77777777">
      <w:pPr>
        <w:pStyle w:val="Rubrik2numrerat"/>
        <w:spacing w:before="600" w:after="0"/>
      </w:pPr>
      <w:bookmarkStart w:name="_Toc506207513" w:id="171"/>
      <w:r w:rsidRPr="00BC72C4">
        <w:t>Värnpliktsutbildning</w:t>
      </w:r>
      <w:bookmarkEnd w:id="171"/>
    </w:p>
    <w:p w:rsidRPr="00FE37A1" w:rsidR="00713B12" w:rsidP="00342BF4" w:rsidRDefault="00713B12" w14:paraId="64A29B69" w14:textId="26DC12D0">
      <w:pPr>
        <w:pStyle w:val="Normalutanindragellerluft"/>
        <w:spacing w:before="80"/>
      </w:pPr>
      <w:r w:rsidRPr="00FE37A1">
        <w:t>Det var ett skadligt experiment att avbryta utbildningen av värnpliktiga, vilket fick många negativa effekter. Sålunda kunde förbanden inte fyllas på, antalet kontrakterade var för få och många avbröt kontrakten i förtid. Dessutom försvårades rekryteringen till andra positioner i försvaret och folkförankringen försvann.</w:t>
      </w:r>
    </w:p>
    <w:p w:rsidRPr="00083AAB" w:rsidR="00083AAB" w:rsidP="00083AAB" w:rsidRDefault="00083AAB" w14:paraId="63CA886E" w14:textId="23735A85">
      <w:pPr>
        <w:rPr>
          <w:rFonts w:ascii="Calibri" w:hAnsi="Calibri"/>
          <w:kern w:val="0"/>
          <w14:numSpacing w14:val="default"/>
        </w:rPr>
      </w:pPr>
      <w:r>
        <w:t>N</w:t>
      </w:r>
      <w:r w:rsidR="00FE37A1">
        <w:t>u vill regeringen utbilda 4 000–</w:t>
      </w:r>
      <w:r>
        <w:t>5 000 värnpliktiga per år som ett komplement till de kontrakterade gruppbefälen, soldaterna och sjömännen (GSS). Sverigedemokraterna vill ta hela steget tillbaka till en organisation med anställda, reservofficerare och värnpliktiga. Inga nya deltidskontrakt skrivs, medan heltidskontrakterade erbjuds tillsvidareanställning.</w:t>
      </w:r>
    </w:p>
    <w:p w:rsidRPr="00BC72C4" w:rsidR="00713B12" w:rsidP="00B97FC7" w:rsidRDefault="00713B12" w14:paraId="684BE387" w14:textId="77777777">
      <w:r w:rsidRPr="00BC72C4">
        <w:t>Sverigedemokraterna förespråkar ett större försvar som normalnivå än regeringen. Till att börja med vill vi utbilda 8 600 värnpliktiga per år för att sedan efter fyra år öka till 13 200.</w:t>
      </w:r>
    </w:p>
    <w:p w:rsidRPr="00BC72C4" w:rsidR="00713B12" w:rsidP="00B97FC7" w:rsidRDefault="00713B12" w14:paraId="426495EC" w14:textId="77777777">
      <w:r w:rsidRPr="00BC72C4">
        <w:t>Det finns alltså tyvärr inte plats för alla att göra värnplikten. Dock kommer alla unga killar att kallas till en riktig mönstring på plats. För unga tjejer är det frivilligt, men de ska uppmuntras att delta. I anslutning till mönstringen följer en tredygnsövning i uniform, för att skapa delaktighet.</w:t>
      </w:r>
    </w:p>
    <w:p w:rsidRPr="00BC72C4" w:rsidR="00713B12" w:rsidP="00342BF4" w:rsidRDefault="00713B12" w14:paraId="27D85D72" w14:textId="77777777">
      <w:pPr>
        <w:pStyle w:val="Rubrik2numrerat"/>
        <w:spacing w:before="600" w:after="0"/>
      </w:pPr>
      <w:bookmarkStart w:name="_Toc506207514" w:id="172"/>
      <w:r w:rsidRPr="00BC72C4">
        <w:t>Totalförsvaret</w:t>
      </w:r>
      <w:bookmarkEnd w:id="172"/>
    </w:p>
    <w:p w:rsidRPr="00FE37A1" w:rsidR="00713B12" w:rsidP="00342BF4" w:rsidRDefault="00713B12" w14:paraId="4CA4822F" w14:textId="77777777">
      <w:pPr>
        <w:pStyle w:val="Normalutanindragellerluft"/>
        <w:spacing w:before="80"/>
      </w:pPr>
      <w:r w:rsidRPr="00FE37A1">
        <w:t>Ironiskt nog är Sverige, som hade ett så omfattande civilt försvar, det enda land i Norden som lagt ned det civila försvaret. Det militära försvaret klarar sig inte i krig utan det civila försvaret. Nu ska Sverige återuppsätta det civila försvaret. Det är viktigt att det blir ordentligt gjort med beredskapslager, driftvärn och civila befälhavare.</w:t>
      </w:r>
    </w:p>
    <w:p w:rsidRPr="00BC72C4" w:rsidR="00713B12" w:rsidP="00B97FC7" w:rsidRDefault="00713B12" w14:paraId="5E232BA6" w14:textId="77777777">
      <w:r w:rsidRPr="00BC72C4">
        <w:t>När det civila försvaret byggs upp så har vi totalförsvaret tillbaka som är summan av det civila och militära försvaret. Totalförsvaret kan lösa uppgiften som ett invasionsförsvar, ett system av system. Civilplikten bör användas för att sätta upp räddningsbataljoner och särskild beredskapspolis för det civila försvaret.</w:t>
      </w:r>
    </w:p>
    <w:p w:rsidRPr="00BC72C4" w:rsidR="00267CAA" w:rsidP="00B97FC7" w:rsidRDefault="00713B12" w14:paraId="658B6CA0" w14:textId="30D325D8">
      <w:r w:rsidRPr="00BC72C4">
        <w:t xml:space="preserve">Att nedrusta kraftigt och därefter upprusta kraftigt är oekonomiskt. </w:t>
      </w:r>
    </w:p>
    <w:p w:rsidRPr="00BC72C4" w:rsidR="00713B12" w:rsidP="00342BF4" w:rsidRDefault="00713B12" w14:paraId="0A92E604" w14:textId="77777777">
      <w:pPr>
        <w:pStyle w:val="Rubrik2numrerat"/>
        <w:spacing w:before="600" w:after="0"/>
      </w:pPr>
      <w:bookmarkStart w:name="_Toc506207515" w:id="173"/>
      <w:r w:rsidRPr="00BC72C4">
        <w:t>Materielanskaffning och övningar</w:t>
      </w:r>
      <w:bookmarkEnd w:id="173"/>
    </w:p>
    <w:p w:rsidRPr="00FE37A1" w:rsidR="00713B12" w:rsidP="00342BF4" w:rsidRDefault="00713B12" w14:paraId="457FB677" w14:textId="2F5FA2A4">
      <w:pPr>
        <w:pStyle w:val="Normalutanindragellerluft"/>
        <w:spacing w:before="80"/>
      </w:pPr>
      <w:r w:rsidRPr="00FE37A1">
        <w:t>Materielbeställningar till försvaret har legat efter rejält. Det lilla insatsförsvaret saknade till slut materiel för 50 miljarder kr. Man måste nu ko</w:t>
      </w:r>
      <w:r w:rsidRPr="00FE37A1" w:rsidR="00267CAA">
        <w:t>m</w:t>
      </w:r>
      <w:r w:rsidRPr="00FE37A1">
        <w:t>ma ikapp, både vad gäller materielsystem, ammunition och drivmedel.</w:t>
      </w:r>
    </w:p>
    <w:p w:rsidRPr="00BC72C4" w:rsidR="00713B12" w:rsidP="00B97FC7" w:rsidRDefault="00713B12" w14:paraId="29B8C75B" w14:textId="67CCDEEC">
      <w:r w:rsidRPr="00BC72C4">
        <w:t>Naturligtvis måste militärt materiel vara förstklassigt och konkurrenskraftigt. Få länder kan köpa det</w:t>
      </w:r>
      <w:r w:rsidR="00BE6069">
        <w:t>ta i det</w:t>
      </w:r>
      <w:r w:rsidRPr="00BC72C4">
        <w:t xml:space="preserve"> egna landet. Sverige kan det och bör göra stora inhemska beställningar, det är nämligen ett samhällsekonomiskt nollsummespel, eller bättre.</w:t>
      </w:r>
    </w:p>
    <w:p w:rsidRPr="00BC72C4" w:rsidR="00713B12" w:rsidP="00B97FC7" w:rsidRDefault="00713B12" w14:paraId="30C4C188" w14:textId="77777777">
      <w:r w:rsidRPr="00BC72C4">
        <w:t>Vartannat år bör Sverige öva med hel arméfördelning när de är färdiga.</w:t>
      </w:r>
    </w:p>
    <w:p w:rsidRPr="00DE56AE" w:rsidR="00920801" w:rsidP="00342BF4" w:rsidRDefault="00920801" w14:paraId="50C0B0F7" w14:textId="7EAD3C86">
      <w:pPr>
        <w:pStyle w:val="Rubrik1numrerat"/>
        <w:spacing w:before="820" w:after="0"/>
      </w:pPr>
      <w:bookmarkStart w:name="_Toc506207516" w:id="174"/>
      <w:r>
        <w:t>Rikets styrelse</w:t>
      </w:r>
      <w:bookmarkEnd w:id="174"/>
    </w:p>
    <w:p w:rsidR="00BF1DD6" w:rsidP="00342BF4" w:rsidRDefault="00922F7F" w14:paraId="07D8104E" w14:textId="13B1121B">
      <w:pPr>
        <w:spacing w:before="80"/>
        <w:ind w:firstLine="0"/>
        <w:rPr>
          <w:rFonts w:eastAsia="Times New Roman"/>
          <w:kern w:val="0"/>
          <w14:numSpacing w14:val="default"/>
        </w:rPr>
      </w:pPr>
      <w:r w:rsidRPr="00BC72C4">
        <w:rPr>
          <w:rFonts w:eastAsia="Times New Roman"/>
          <w:kern w:val="0"/>
          <w14:numSpacing w14:val="default"/>
        </w:rPr>
        <w:t xml:space="preserve">Kommande år innebär val och vi har därmed innevarande regerings facit. Mandatperioden har präglats av handlingsförlamning, skandaler och alltmer </w:t>
      </w:r>
      <w:r w:rsidR="00BF1DD6">
        <w:rPr>
          <w:rFonts w:eastAsia="Times New Roman"/>
          <w:kern w:val="0"/>
          <w14:numSpacing w14:val="default"/>
        </w:rPr>
        <w:t>ökad invandring. Av detta har f</w:t>
      </w:r>
      <w:r w:rsidRPr="00BC72C4">
        <w:rPr>
          <w:rFonts w:eastAsia="Times New Roman"/>
          <w:kern w:val="0"/>
          <w14:numSpacing w14:val="default"/>
        </w:rPr>
        <w:t>ö</w:t>
      </w:r>
      <w:r w:rsidR="00BF1DD6">
        <w:rPr>
          <w:rFonts w:eastAsia="Times New Roman"/>
          <w:kern w:val="0"/>
          <w14:numSpacing w14:val="default"/>
        </w:rPr>
        <w:t>l</w:t>
      </w:r>
      <w:r w:rsidRPr="00BC72C4">
        <w:rPr>
          <w:rFonts w:eastAsia="Times New Roman"/>
          <w:kern w:val="0"/>
          <w14:numSpacing w14:val="default"/>
        </w:rPr>
        <w:t>jt terrorattentat</w:t>
      </w:r>
      <w:r w:rsidR="00BF1DD6">
        <w:rPr>
          <w:rFonts w:eastAsia="Times New Roman"/>
          <w:kern w:val="0"/>
          <w14:numSpacing w14:val="default"/>
        </w:rPr>
        <w:t>, otrygghet och splittring. Offentliga med</w:t>
      </w:r>
      <w:r w:rsidRPr="00BC72C4">
        <w:rPr>
          <w:rFonts w:eastAsia="Times New Roman"/>
          <w:kern w:val="0"/>
          <w14:numSpacing w14:val="default"/>
        </w:rPr>
        <w:t>e</w:t>
      </w:r>
      <w:r w:rsidR="00BF1DD6">
        <w:rPr>
          <w:rFonts w:eastAsia="Times New Roman"/>
          <w:kern w:val="0"/>
          <w14:numSpacing w14:val="default"/>
        </w:rPr>
        <w:t>l</w:t>
      </w:r>
      <w:r w:rsidRPr="00BC72C4">
        <w:rPr>
          <w:rFonts w:eastAsia="Times New Roman"/>
          <w:kern w:val="0"/>
          <w14:numSpacing w14:val="default"/>
        </w:rPr>
        <w:t xml:space="preserve"> fördelas heller inte på ett rimligt sätt. Det är inte bara utgiftsområdena för migration och etableringsåtgärder som återigen tillåts </w:t>
      </w:r>
      <w:r w:rsidR="00FE37A1">
        <w:rPr>
          <w:rFonts w:eastAsia="Times New Roman"/>
          <w:kern w:val="0"/>
          <w14:numSpacing w14:val="default"/>
        </w:rPr>
        <w:t xml:space="preserve">att </w:t>
      </w:r>
      <w:r w:rsidRPr="00BC72C4">
        <w:rPr>
          <w:rFonts w:eastAsia="Times New Roman"/>
          <w:kern w:val="0"/>
          <w14:numSpacing w14:val="default"/>
        </w:rPr>
        <w:t xml:space="preserve">ta </w:t>
      </w:r>
      <w:r w:rsidR="00761A13">
        <w:rPr>
          <w:rFonts w:eastAsia="Times New Roman"/>
          <w:kern w:val="0"/>
          <w14:numSpacing w14:val="default"/>
        </w:rPr>
        <w:t xml:space="preserve">en </w:t>
      </w:r>
      <w:r w:rsidRPr="00BC72C4">
        <w:rPr>
          <w:rFonts w:eastAsia="Times New Roman"/>
          <w:kern w:val="0"/>
          <w14:numSpacing w14:val="default"/>
        </w:rPr>
        <w:t xml:space="preserve">oproportionerligt stor andel av reformutrymmet i anspråk. Den destruktiva politiken sätter även sina spår överallt i samhället, inte minst </w:t>
      </w:r>
      <w:r w:rsidR="00761A13">
        <w:rPr>
          <w:rFonts w:eastAsia="Times New Roman"/>
          <w:kern w:val="0"/>
          <w14:numSpacing w14:val="default"/>
        </w:rPr>
        <w:t xml:space="preserve">i </w:t>
      </w:r>
      <w:r w:rsidRPr="00BC72C4">
        <w:rPr>
          <w:rFonts w:eastAsia="Times New Roman"/>
          <w:kern w:val="0"/>
          <w14:numSpacing w14:val="default"/>
        </w:rPr>
        <w:t xml:space="preserve">sjukvården som går på knäna. Sparbeting är därför nödvändiga </w:t>
      </w:r>
      <w:r w:rsidR="00BF1DD6">
        <w:rPr>
          <w:rFonts w:eastAsia="Times New Roman"/>
          <w:kern w:val="0"/>
          <w14:numSpacing w14:val="default"/>
        </w:rPr>
        <w:t>på alla områden där det är möjligt</w:t>
      </w:r>
      <w:r w:rsidR="00DF1911">
        <w:rPr>
          <w:rFonts w:eastAsia="Times New Roman"/>
          <w:kern w:val="0"/>
          <w14:numSpacing w14:val="default"/>
        </w:rPr>
        <w:t>.</w:t>
      </w:r>
    </w:p>
    <w:p w:rsidRPr="00BC72C4" w:rsidR="00BF1DD6" w:rsidP="00342BF4" w:rsidRDefault="00BF1DD6" w14:paraId="3552AE4C" w14:textId="1822E752">
      <w:pPr>
        <w:pStyle w:val="Rubrik2numrerat"/>
        <w:spacing w:before="600" w:after="0"/>
      </w:pPr>
      <w:bookmarkStart w:name="_Toc506207517" w:id="175"/>
      <w:r>
        <w:t>De politiska partierna, allmänna val och regeringen</w:t>
      </w:r>
      <w:bookmarkEnd w:id="175"/>
    </w:p>
    <w:p w:rsidR="00BF1DD6" w:rsidP="00342BF4" w:rsidRDefault="00BF1DD6" w14:paraId="7B1CC50D" w14:textId="7A6A125D">
      <w:pPr>
        <w:spacing w:before="80"/>
        <w:ind w:firstLine="0"/>
        <w:rPr>
          <w:rFonts w:eastAsia="Times New Roman"/>
          <w:kern w:val="0"/>
          <w14:numSpacing w14:val="default"/>
        </w:rPr>
      </w:pPr>
      <w:r>
        <w:rPr>
          <w:rFonts w:eastAsia="Times New Roman"/>
          <w:kern w:val="0"/>
          <w14:numSpacing w14:val="default"/>
        </w:rPr>
        <w:t>Sverigedemokraterna förordar</w:t>
      </w:r>
      <w:r w:rsidRPr="00BC72C4" w:rsidR="00922F7F">
        <w:rPr>
          <w:rFonts w:eastAsia="Times New Roman"/>
          <w:kern w:val="0"/>
          <w14:numSpacing w14:val="default"/>
        </w:rPr>
        <w:t xml:space="preserve"> </w:t>
      </w:r>
      <w:r>
        <w:rPr>
          <w:rFonts w:eastAsia="Times New Roman"/>
          <w:kern w:val="0"/>
          <w14:numSpacing w14:val="default"/>
        </w:rPr>
        <w:t>nedskärningar</w:t>
      </w:r>
      <w:r w:rsidR="00761A13">
        <w:rPr>
          <w:rFonts w:eastAsia="Times New Roman"/>
          <w:kern w:val="0"/>
          <w14:numSpacing w14:val="default"/>
        </w:rPr>
        <w:t xml:space="preserve"> av</w:t>
      </w:r>
      <w:r w:rsidRPr="00BC72C4" w:rsidR="00922F7F">
        <w:rPr>
          <w:rFonts w:eastAsia="Times New Roman"/>
          <w:kern w:val="0"/>
          <w14:numSpacing w14:val="default"/>
        </w:rPr>
        <w:t xml:space="preserve"> bidrag</w:t>
      </w:r>
      <w:r w:rsidR="00761A13">
        <w:rPr>
          <w:rFonts w:eastAsia="Times New Roman"/>
          <w:kern w:val="0"/>
          <w14:numSpacing w14:val="default"/>
        </w:rPr>
        <w:t>en till politiska partier och av R</w:t>
      </w:r>
      <w:r w:rsidRPr="00BC72C4" w:rsidR="00922F7F">
        <w:rPr>
          <w:rFonts w:eastAsia="Times New Roman"/>
          <w:kern w:val="0"/>
          <w14:numSpacing w14:val="default"/>
        </w:rPr>
        <w:t>egeringskansliets anslag. De politiska partierna bör i större grad finansiera sin egen ve</w:t>
      </w:r>
      <w:r w:rsidR="00761A13">
        <w:rPr>
          <w:rFonts w:eastAsia="Times New Roman"/>
          <w:kern w:val="0"/>
          <w14:numSpacing w14:val="default"/>
        </w:rPr>
        <w:t>rksamhet. Regeringen med R</w:t>
      </w:r>
      <w:r w:rsidRPr="00BC72C4" w:rsidR="00922F7F">
        <w:rPr>
          <w:rFonts w:eastAsia="Times New Roman"/>
          <w:kern w:val="0"/>
          <w14:numSpacing w14:val="default"/>
        </w:rPr>
        <w:t xml:space="preserve">egeringskansliet bör i egenskap av styrande föregå med gott exempel och klara sig med </w:t>
      </w:r>
      <w:r>
        <w:rPr>
          <w:rFonts w:eastAsia="Times New Roman"/>
          <w:kern w:val="0"/>
          <w14:numSpacing w14:val="default"/>
        </w:rPr>
        <w:t>mindre</w:t>
      </w:r>
      <w:r w:rsidRPr="00BC72C4" w:rsidR="00922F7F">
        <w:rPr>
          <w:rFonts w:eastAsia="Times New Roman"/>
          <w:kern w:val="0"/>
          <w14:numSpacing w14:val="default"/>
        </w:rPr>
        <w:t xml:space="preserve"> medel. Vi noterar vi</w:t>
      </w:r>
      <w:r w:rsidR="00761A13">
        <w:rPr>
          <w:rFonts w:eastAsia="Times New Roman"/>
          <w:kern w:val="0"/>
          <w14:numSpacing w14:val="default"/>
        </w:rPr>
        <w:t>dare att regeringen föreslår en kraftig ökning av</w:t>
      </w:r>
      <w:r w:rsidRPr="00BC72C4" w:rsidR="00922F7F">
        <w:rPr>
          <w:rFonts w:eastAsia="Times New Roman"/>
          <w:kern w:val="0"/>
          <w14:numSpacing w14:val="default"/>
        </w:rPr>
        <w:t xml:space="preserve"> anslagen för All</w:t>
      </w:r>
      <w:r w:rsidR="00761A13">
        <w:rPr>
          <w:rFonts w:eastAsia="Times New Roman"/>
          <w:kern w:val="0"/>
          <w14:numSpacing w14:val="default"/>
        </w:rPr>
        <w:t>männa val och demokrati</w:t>
      </w:r>
      <w:r w:rsidRPr="00BC72C4" w:rsidR="00922F7F">
        <w:rPr>
          <w:rFonts w:eastAsia="Times New Roman"/>
          <w:kern w:val="0"/>
          <w14:numSpacing w14:val="default"/>
        </w:rPr>
        <w:t xml:space="preserve">. Denna satsning förefaller emellertid endast avse återstoden av innevarande mandatperiod fram till nästa val, för att därefter sänkas till nivåer som till och med är lägre än utgångsläget före satsningen. Sverigedemokraterna anser demokratifrågor vara alltför betydelsefulla för att hanteras som riktade punktsatsningar från sittande regering inför en uppseglande valrörelse och menar istället att anslaget bör hanteras mer långsiktigt och kontinuerligt. En utjämning skulle härvidlag förvisso innebära en initial sänkning men sett över hela budgetperioden ett större anslag för ändamålet än vad regeringen föreslår. </w:t>
      </w:r>
    </w:p>
    <w:p w:rsidRPr="00BC72C4" w:rsidR="00BF1DD6" w:rsidP="00342BF4" w:rsidRDefault="00BF1DD6" w14:paraId="0C966ED8" w14:textId="765D6613">
      <w:pPr>
        <w:pStyle w:val="Rubrik2numrerat"/>
        <w:spacing w:before="600" w:after="0"/>
      </w:pPr>
      <w:bookmarkStart w:name="_Toc506207518" w:id="176"/>
      <w:r>
        <w:t>Presstödet</w:t>
      </w:r>
      <w:bookmarkEnd w:id="176"/>
    </w:p>
    <w:p w:rsidR="0022330D" w:rsidP="00342BF4" w:rsidRDefault="00BF1DD6" w14:paraId="3C34A8B8" w14:textId="4877DACA">
      <w:pPr>
        <w:spacing w:before="80"/>
        <w:ind w:firstLine="0"/>
        <w:rPr>
          <w:rFonts w:eastAsia="Times New Roman"/>
          <w:kern w:val="0"/>
          <w14:numSpacing w14:val="default"/>
        </w:rPr>
      </w:pPr>
      <w:r>
        <w:rPr>
          <w:rFonts w:eastAsia="Times New Roman"/>
          <w:kern w:val="0"/>
          <w14:numSpacing w14:val="default"/>
        </w:rPr>
        <w:t>Sverigedemokraterna</w:t>
      </w:r>
      <w:r w:rsidRPr="00BC72C4" w:rsidR="00922F7F">
        <w:rPr>
          <w:rFonts w:eastAsia="Times New Roman"/>
          <w:kern w:val="0"/>
          <w14:numSpacing w14:val="default"/>
        </w:rPr>
        <w:t xml:space="preserve"> halverar anslag 8:1 Presstöd. Halveringen avser dock inte distributionsstödet</w:t>
      </w:r>
      <w:r w:rsidR="0022330D">
        <w:rPr>
          <w:rFonts w:eastAsia="Times New Roman"/>
          <w:kern w:val="0"/>
          <w14:numSpacing w14:val="default"/>
        </w:rPr>
        <w:t>,</w:t>
      </w:r>
      <w:r w:rsidRPr="00BC72C4" w:rsidR="00922F7F">
        <w:rPr>
          <w:rFonts w:eastAsia="Times New Roman"/>
          <w:kern w:val="0"/>
          <w14:numSpacing w14:val="default"/>
        </w:rPr>
        <w:t xml:space="preserve"> som behålls oförändrat. Därtill genomför vi lättnader på skattesidan och budgeterar därför för ett avskaffade av skatten på annonser för dagspress och periodiska publikationer. I kombination med åtgärder som Sverigedemokraterna föreslår på andra områden, såsom lindring av sjuklöneansvaret och sänkta arbetsgivaravgifter för småföretagare, torde detta främst kunna underlätta omställningen för framförallt mindre redaktioner. Härigenom gynnas dessutom små lokala redaktioner som idag inte up</w:t>
      </w:r>
      <w:r w:rsidR="00DF1911">
        <w:rPr>
          <w:rFonts w:eastAsia="Times New Roman"/>
          <w:kern w:val="0"/>
          <w14:numSpacing w14:val="default"/>
        </w:rPr>
        <w:t xml:space="preserve">pbär presstöd. </w:t>
      </w:r>
    </w:p>
    <w:p w:rsidRPr="00BC72C4" w:rsidR="0022330D" w:rsidP="00342BF4" w:rsidRDefault="0022330D" w14:paraId="2553C4FC" w14:textId="37003071">
      <w:pPr>
        <w:pStyle w:val="Rubrik2numrerat"/>
        <w:spacing w:before="600" w:after="0"/>
      </w:pPr>
      <w:bookmarkStart w:name="_Toc506207519" w:id="177"/>
      <w:r>
        <w:t>Övriga åtgärder</w:t>
      </w:r>
      <w:bookmarkEnd w:id="177"/>
    </w:p>
    <w:p w:rsidRPr="00761A13" w:rsidR="003621B3" w:rsidP="00342BF4" w:rsidRDefault="0022330D" w14:paraId="3347016D" w14:textId="3947F3C2">
      <w:pPr>
        <w:pStyle w:val="Normalutanindragellerluft"/>
        <w:spacing w:before="80"/>
      </w:pPr>
      <w:r w:rsidRPr="00761A13">
        <w:t xml:space="preserve">Sverigedemokraterna avser även att helt </w:t>
      </w:r>
      <w:r w:rsidRPr="00761A13" w:rsidR="003621B3">
        <w:t>avskaffa</w:t>
      </w:r>
      <w:r w:rsidRPr="00761A13">
        <w:t xml:space="preserve"> den särskilda satsningen på den nationella minoriteten romer eftersom det är olyckligt att en enskild satsning bär en sådan tydlig etnisk prägel. </w:t>
      </w:r>
      <w:r w:rsidRPr="00761A13" w:rsidR="00343191">
        <w:t xml:space="preserve">Dessutom </w:t>
      </w:r>
      <w:r w:rsidRPr="00761A13">
        <w:t>sänker vi anslaget till Svenska institutet för europapolitiska studier samt EU-information.</w:t>
      </w:r>
    </w:p>
    <w:p w:rsidRPr="00DA1DFF" w:rsidR="0022330D" w:rsidP="00DA1DFF" w:rsidRDefault="003621B3" w14:paraId="456C206D" w14:textId="6D29ACFD">
      <w:pPr>
        <w:pStyle w:val="Rubrik3numrerat"/>
      </w:pPr>
      <w:bookmarkStart w:name="_Toc506207520" w:id="178"/>
      <w:r w:rsidRPr="00DA1DFF">
        <w:t>Parlamentarisk kontroll</w:t>
      </w:r>
      <w:bookmarkEnd w:id="178"/>
    </w:p>
    <w:p w:rsidRPr="00761A13" w:rsidR="003621B3" w:rsidP="00DA1DFF" w:rsidRDefault="00922F7F" w14:paraId="7AE0C333" w14:textId="1EF142B6">
      <w:pPr>
        <w:pStyle w:val="Normalutanindragellerluft"/>
        <w:spacing w:before="80"/>
      </w:pPr>
      <w:r w:rsidRPr="00761A13">
        <w:t>Det fi</w:t>
      </w:r>
      <w:r w:rsidR="00761A13">
        <w:t>nns goda skäl att stärka såväl r</w:t>
      </w:r>
      <w:r w:rsidRPr="00761A13">
        <w:t>iksdagens som det svenska folkets kontroll över regeringen och dess myndigheter. En instans som gör ett viktigt arbete för medborgarna är Justitieombudsmannen, JO. Under flera år har JO anfört att myndigheten varit så belastad av arbete från granskningsanmälningar att man varit tvungna att åsidosätta arbetet med de egna inspektionerna. Vi anslår därför 25 miljoner kronor extra per år för detta viktiga arbete. Det</w:t>
      </w:r>
      <w:r w:rsidR="00761A13">
        <w:t>ta samtidigt som vi förstärker r</w:t>
      </w:r>
      <w:r w:rsidRPr="00761A13">
        <w:t>iksdagens myndigheter e</w:t>
      </w:r>
      <w:r w:rsidR="00761A13">
        <w:t>ftersom vi vill öka r</w:t>
      </w:r>
      <w:r w:rsidRPr="00761A13">
        <w:t>iksdagens tillsyn av desamma. Ett</w:t>
      </w:r>
      <w:r w:rsidR="00761A13">
        <w:t xml:space="preserve"> led i detta är att återinföra k</w:t>
      </w:r>
      <w:r w:rsidRPr="00761A13">
        <w:t>onstitutionsutskottets JO-delegation samt ö</w:t>
      </w:r>
      <w:r w:rsidR="00761A13">
        <w:t>ka r</w:t>
      </w:r>
      <w:r w:rsidRPr="00761A13">
        <w:t>iksdagens förvaltningsanslag med tio miljoner kronor där fem miljoner är avsedda för att anställa utskottspersonal att bereda ärenden som i första hand rör uppföljning av JO och Riksrevisionen. R</w:t>
      </w:r>
      <w:r w:rsidR="00761A13">
        <w:t>esterade fem miljoner tillförs r</w:t>
      </w:r>
      <w:r w:rsidRPr="00761A13">
        <w:t>iksdagens utredningstjänst.</w:t>
      </w:r>
    </w:p>
    <w:p w:rsidRPr="00DA1DFF" w:rsidR="003621B3" w:rsidP="00DA1DFF" w:rsidRDefault="003621B3" w14:paraId="6892409C" w14:textId="0EE0027C">
      <w:pPr>
        <w:pStyle w:val="Rubrik3numrerat"/>
      </w:pPr>
      <w:bookmarkStart w:name="_Toc506207521" w:id="179"/>
      <w:r w:rsidRPr="00DA1DFF">
        <w:t>Länsstyrelserna</w:t>
      </w:r>
      <w:bookmarkEnd w:id="179"/>
    </w:p>
    <w:p w:rsidR="003621B3" w:rsidP="00342BF4" w:rsidRDefault="00761A13" w14:paraId="7FD43D81" w14:textId="027D5DDD">
      <w:pPr>
        <w:spacing w:before="80"/>
        <w:ind w:firstLine="0"/>
        <w:rPr>
          <w:rFonts w:eastAsia="Times New Roman"/>
          <w:kern w:val="0"/>
          <w14:numSpacing w14:val="default"/>
        </w:rPr>
      </w:pPr>
      <w:r>
        <w:rPr>
          <w:rFonts w:eastAsia="Times New Roman"/>
          <w:kern w:val="0"/>
          <w14:numSpacing w14:val="default"/>
        </w:rPr>
        <w:t>Sverigedemokraterna</w:t>
      </w:r>
      <w:r w:rsidRPr="00BC72C4" w:rsidR="00922F7F">
        <w:rPr>
          <w:rFonts w:eastAsia="Times New Roman"/>
          <w:kern w:val="0"/>
          <w14:numSpacing w14:val="default"/>
        </w:rPr>
        <w:t xml:space="preserve"> ställer sig positiva till att regeringen numera förefaller ha kommit fram till samma slutsats som vi om att fortsättnin</w:t>
      </w:r>
      <w:r>
        <w:rPr>
          <w:rFonts w:eastAsia="Times New Roman"/>
          <w:kern w:val="0"/>
          <w14:numSpacing w14:val="default"/>
        </w:rPr>
        <w:t>gsvis tillföra extra medel för l</w:t>
      </w:r>
      <w:r w:rsidRPr="00BC72C4" w:rsidR="00922F7F">
        <w:rPr>
          <w:rFonts w:eastAsia="Times New Roman"/>
          <w:kern w:val="0"/>
          <w14:numSpacing w14:val="default"/>
        </w:rPr>
        <w:t xml:space="preserve">änsstyrelsernas djurskyddskontroller. Vi menar dock att än mer resurser behövs och anslår sålunda 30 miljoner kronor extra för detta viktiga ändamål, det vill säga fem miljoner kronor mer än regeringen. Härutöver omlokaliserar vi </w:t>
      </w:r>
      <w:r w:rsidR="003621B3">
        <w:rPr>
          <w:rFonts w:eastAsia="Times New Roman"/>
          <w:kern w:val="0"/>
          <w14:numSpacing w14:val="default"/>
        </w:rPr>
        <w:t>medel</w:t>
      </w:r>
      <w:r w:rsidRPr="00BC72C4" w:rsidR="00922F7F">
        <w:rPr>
          <w:rFonts w:eastAsia="Times New Roman"/>
          <w:kern w:val="0"/>
          <w14:numSpacing w14:val="default"/>
        </w:rPr>
        <w:t xml:space="preserve"> inom anslaget, från länsstyrelsernas arbete med mottagande och bosättning av nyanlända till deras regionalt brottsförebyggande arbete samt identifierade behov inom k</w:t>
      </w:r>
      <w:r w:rsidR="00DF1911">
        <w:rPr>
          <w:rFonts w:eastAsia="Times New Roman"/>
          <w:kern w:val="0"/>
          <w14:numSpacing w14:val="default"/>
        </w:rPr>
        <w:t>risberedskap och civilt försvar.</w:t>
      </w:r>
    </w:p>
    <w:p w:rsidRPr="00DA1DFF" w:rsidR="003621B3" w:rsidP="00DA1DFF" w:rsidRDefault="003621B3" w14:paraId="0C4D9F08" w14:textId="28ABD934">
      <w:pPr>
        <w:pStyle w:val="Rubrik3numrerat"/>
      </w:pPr>
      <w:bookmarkStart w:name="_Toc506207522" w:id="180"/>
      <w:r w:rsidRPr="00DA1DFF">
        <w:t>Datainspektionen</w:t>
      </w:r>
      <w:bookmarkEnd w:id="180"/>
    </w:p>
    <w:p w:rsidRPr="00DF1911" w:rsidR="003621B3" w:rsidP="00342BF4" w:rsidRDefault="00922F7F" w14:paraId="5C7F45F4" w14:textId="2ADD78AD">
      <w:pPr>
        <w:spacing w:before="80"/>
        <w:ind w:firstLine="0"/>
        <w:rPr>
          <w:rFonts w:eastAsia="Times New Roman"/>
          <w:kern w:val="0"/>
          <w14:numSpacing w14:val="default"/>
        </w:rPr>
      </w:pPr>
      <w:r w:rsidRPr="00BC72C4">
        <w:rPr>
          <w:rFonts w:eastAsia="Times New Roman"/>
          <w:kern w:val="0"/>
          <w14:numSpacing w14:val="default"/>
        </w:rPr>
        <w:t>Sedan Datainspektionen grundades på 70-talet har mängden data i samhället ökat på ett sätt som nog ingen då kunde förutse. Vi välkomnar regeringens anslagsförstärkning till myndigheten som man motiverat med bland annat arbetet med EU:s nya dataskyddsförordning. Det är dock uppenbart att myndigheten har ett behov av ytterligare förstärkning och nyrekrytering. Vi ökar därför anslagen till Datainspektionen</w:t>
      </w:r>
      <w:r w:rsidR="003621B3">
        <w:rPr>
          <w:rFonts w:eastAsia="Times New Roman"/>
          <w:kern w:val="0"/>
          <w14:numSpacing w14:val="default"/>
        </w:rPr>
        <w:t>,</w:t>
      </w:r>
      <w:r w:rsidRPr="00BC72C4">
        <w:rPr>
          <w:rFonts w:eastAsia="Times New Roman"/>
          <w:kern w:val="0"/>
          <w14:numSpacing w14:val="default"/>
        </w:rPr>
        <w:t xml:space="preserve"> utöver det som regeringen redan har satsat. </w:t>
      </w:r>
    </w:p>
    <w:p w:rsidRPr="00DA1DFF" w:rsidR="003621B3" w:rsidP="00DA1DFF" w:rsidRDefault="003621B3" w14:paraId="3DB8ADD8" w14:textId="0CD63CA7">
      <w:pPr>
        <w:pStyle w:val="Rubrik3numrerat"/>
      </w:pPr>
      <w:bookmarkStart w:name="_Toc506207523" w:id="181"/>
      <w:r w:rsidRPr="00DA1DFF">
        <w:t>Sametinget</w:t>
      </w:r>
      <w:bookmarkEnd w:id="181"/>
    </w:p>
    <w:p w:rsidRPr="00761A13" w:rsidR="00922F7F" w:rsidP="00DA1DFF" w:rsidRDefault="003621B3" w14:paraId="3EA83E08" w14:textId="4148E665">
      <w:pPr>
        <w:pStyle w:val="Normalutanindragellerluft"/>
        <w:spacing w:before="80"/>
      </w:pPr>
      <w:r w:rsidRPr="00761A13">
        <w:t>Sverigedemokraterna</w:t>
      </w:r>
      <w:r w:rsidRPr="00761A13" w:rsidR="00922F7F">
        <w:t xml:space="preserve"> avser, i likhet med regeringen, att förstärka sametinget då vi menar att samerna har en så tydlig</w:t>
      </w:r>
      <w:r w:rsidRPr="00761A13">
        <w:t xml:space="preserve"> historisk</w:t>
      </w:r>
      <w:r w:rsidRPr="00761A13" w:rsidR="00922F7F">
        <w:t xml:space="preserve"> särställning att det motiverar ett ökat anslag.</w:t>
      </w:r>
    </w:p>
    <w:p w:rsidRPr="00BC72C4" w:rsidR="00151436" w:rsidP="00342BF4" w:rsidRDefault="00962D20" w14:paraId="4A816487" w14:textId="570044AB">
      <w:pPr>
        <w:pStyle w:val="Rubrik1numrerat"/>
        <w:spacing w:before="820" w:after="0"/>
      </w:pPr>
      <w:bookmarkStart w:name="_Toc490739946" w:id="182"/>
      <w:bookmarkStart w:name="_Toc494114145" w:id="183"/>
      <w:bookmarkStart w:name="_Toc506207524" w:id="184"/>
      <w:r w:rsidRPr="00BC72C4">
        <w:t>S</w:t>
      </w:r>
      <w:r w:rsidRPr="00BC72C4" w:rsidR="00151436">
        <w:t>katte</w:t>
      </w:r>
      <w:bookmarkEnd w:id="182"/>
      <w:bookmarkEnd w:id="183"/>
      <w:r w:rsidRPr="00BC72C4">
        <w:t>r och avdrag</w:t>
      </w:r>
      <w:bookmarkEnd w:id="184"/>
    </w:p>
    <w:p w:rsidRPr="00E00477" w:rsidR="00E00477" w:rsidP="00342BF4" w:rsidRDefault="00BE6069" w14:paraId="5806966A" w14:textId="761567C2">
      <w:pPr>
        <w:keepNext/>
        <w:keepLines/>
        <w:numPr>
          <w:ilvl w:val="1"/>
          <w:numId w:val="0"/>
        </w:numPr>
        <w:tabs>
          <w:tab w:val="clear" w:pos="284"/>
          <w:tab w:val="clear" w:pos="567"/>
          <w:tab w:val="clear" w:pos="851"/>
          <w:tab w:val="clear" w:pos="1134"/>
          <w:tab w:val="clear" w:pos="1701"/>
          <w:tab w:val="clear" w:pos="2268"/>
          <w:tab w:val="clear" w:pos="4536"/>
          <w:tab w:val="clear" w:pos="9072"/>
        </w:tabs>
        <w:spacing w:before="360" w:line="300" w:lineRule="exact"/>
        <w:ind w:left="510" w:hanging="510"/>
        <w:jc w:val="left"/>
        <w:outlineLvl w:val="1"/>
        <w:rPr>
          <w:rFonts w:ascii="Times New Roman" w:hAnsi="Times New Roman" w:eastAsia="Times New Roman" w:cs="Times New Roman"/>
          <w:bCs/>
          <w:kern w:val="0"/>
          <w:sz w:val="32"/>
          <w:szCs w:val="26"/>
          <w:lang w:eastAsia="sv-SE"/>
          <w14:numSpacing w14:val="default"/>
        </w:rPr>
      </w:pPr>
      <w:bookmarkStart w:name="_Toc490739947" w:id="185"/>
      <w:bookmarkStart w:name="_Toc494114146" w:id="186"/>
      <w:r>
        <w:rPr>
          <w:rFonts w:ascii="Times New Roman" w:hAnsi="Times New Roman" w:eastAsia="Times New Roman" w:cs="Times New Roman"/>
          <w:bCs/>
          <w:kern w:val="0"/>
          <w:sz w:val="32"/>
          <w:szCs w:val="26"/>
          <w:lang w:eastAsia="sv-SE"/>
          <w14:numSpacing w14:val="default"/>
        </w:rPr>
        <w:t xml:space="preserve">16.1 </w:t>
      </w:r>
      <w:r w:rsidRPr="00E00477" w:rsidR="00E00477">
        <w:rPr>
          <w:rFonts w:ascii="Times New Roman" w:hAnsi="Times New Roman" w:eastAsia="Times New Roman" w:cs="Times New Roman"/>
          <w:bCs/>
          <w:kern w:val="0"/>
          <w:sz w:val="32"/>
          <w:szCs w:val="26"/>
          <w:lang w:eastAsia="sv-SE"/>
          <w14:numSpacing w14:val="default"/>
        </w:rPr>
        <w:t>S</w:t>
      </w:r>
      <w:r w:rsidR="00DF1911">
        <w:rPr>
          <w:rFonts w:ascii="Times New Roman" w:hAnsi="Times New Roman" w:eastAsia="Times New Roman" w:cs="Times New Roman"/>
          <w:bCs/>
          <w:kern w:val="0"/>
          <w:sz w:val="32"/>
          <w:szCs w:val="26"/>
          <w:lang w:eastAsia="sv-SE"/>
          <w14:numSpacing w14:val="default"/>
        </w:rPr>
        <w:t>lopad s</w:t>
      </w:r>
      <w:r w:rsidRPr="00E00477" w:rsidR="00E00477">
        <w:rPr>
          <w:rFonts w:ascii="Times New Roman" w:hAnsi="Times New Roman" w:eastAsia="Times New Roman" w:cs="Times New Roman"/>
          <w:bCs/>
          <w:kern w:val="0"/>
          <w:sz w:val="32"/>
          <w:szCs w:val="26"/>
          <w:lang w:eastAsia="sv-SE"/>
          <w14:numSpacing w14:val="default"/>
        </w:rPr>
        <w:t>ärskild löneskatt för äldre</w:t>
      </w:r>
      <w:bookmarkEnd w:id="185"/>
      <w:bookmarkEnd w:id="186"/>
    </w:p>
    <w:p w:rsidRPr="00761A13" w:rsidR="00E00477" w:rsidP="00342BF4" w:rsidRDefault="00E00477" w14:paraId="0FC54225" w14:textId="77777777">
      <w:pPr>
        <w:pStyle w:val="Normalutanindragellerluft"/>
        <w:spacing w:before="80"/>
      </w:pPr>
      <w:r w:rsidRPr="00761A13">
        <w:t>I budgetpropositionen för 2016 införde regeringen en särskild löneskatt för äldre som frivilligt eller av ekonomiskt tvång väljer att kvarstanna på arbetsmarknaden. Det var en gravt ogenomtänkt och kontraproduktiv reform. Samtliga långtidsprognoser pekar på att nuvarande pensionssystem inte är hållbart i bemärkelsen att löntagaren får den pension man förväntar sig. Vad gäller den yngsta generationen som träder ut på arbetsmarknaden nu, alltså 90-talisterna, talar nuvarande trender för att pensionen kommer att uppgå till mindre än hälften av slutlönen. Eftersom den tidigare regeringen slopade möjligheten att spara privat till sin pension är alla blivande pensionärer mer beroende av att det offentliga pensionssystemet också levererar, vilket det enligt samstämmiga prognoser alltså inte kommer att göra. Enkelt uttryckt innebär det att vi behöver arbeta längre alternativt acceptera en betydligt lägre ekonomisk standard vid pension, givet att pensionssystemet ska vara autonomt i förhållande till statsbudgeten.</w:t>
      </w:r>
    </w:p>
    <w:p w:rsidRPr="00E00477" w:rsidR="00E00477" w:rsidP="00E00477" w:rsidRDefault="00E00477" w14:paraId="1D872C8E" w14:textId="55530710">
      <w:pPr>
        <w:rPr>
          <w:rFonts w:eastAsia="Times New Roman"/>
          <w:kern w:val="0"/>
          <w:lang w:eastAsia="sv-SE"/>
          <w14:numSpacing w14:val="default"/>
        </w:rPr>
      </w:pPr>
      <w:r w:rsidRPr="00E00477">
        <w:rPr>
          <w:rFonts w:eastAsia="Times New Roman"/>
          <w:kern w:val="0"/>
          <w:lang w:eastAsia="sv-SE"/>
          <w14:numSpacing w14:val="default"/>
        </w:rPr>
        <w:t>En</w:t>
      </w:r>
      <w:r w:rsidR="00910819">
        <w:rPr>
          <w:rFonts w:eastAsia="Times New Roman"/>
          <w:kern w:val="0"/>
          <w:lang w:eastAsia="sv-SE"/>
          <w14:numSpacing w14:val="default"/>
        </w:rPr>
        <w:t xml:space="preserve"> rimlig utgångspunkt är enligt S</w:t>
      </w:r>
      <w:r w:rsidRPr="00E00477">
        <w:rPr>
          <w:rFonts w:eastAsia="Times New Roman"/>
          <w:kern w:val="0"/>
          <w:lang w:eastAsia="sv-SE"/>
          <w14:numSpacing w14:val="default"/>
        </w:rPr>
        <w:t>verigedemokraternas mening att ge äldre positiva snarare än negativa incitament att kvarstanna på arbetsmarknaden frivilligt. Att straffbeskatta äldre på arbetsmarknaden är ur denna kontext rent ut sagt vansinnigt. Sverigedemokraterna vill slopa den särskilda löneskatten på äldre.</w:t>
      </w:r>
    </w:p>
    <w:p w:rsidRPr="00E00477" w:rsidR="00E00477" w:rsidP="00E00477" w:rsidRDefault="00E00477" w14:paraId="65C51661" w14:textId="77777777">
      <w:pPr>
        <w:rPr>
          <w:rFonts w:eastAsia="Times New Roman"/>
          <w:kern w:val="0"/>
          <w:lang w:eastAsia="sv-SE"/>
          <w14:numSpacing w14:val="default"/>
        </w:rPr>
      </w:pPr>
      <w:r w:rsidRPr="00E00477">
        <w:rPr>
          <w:rFonts w:eastAsia="Times New Roman"/>
          <w:kern w:val="0"/>
          <w:lang w:eastAsia="sv-SE"/>
          <w14:numSpacing w14:val="default"/>
        </w:rPr>
        <w:t>Det är viktigt att förstå att äldre (i detta fall definierat som 65+) inte är en homogen grupp. Många har haft påfrestande jobb och har svårt att fortsätta arbeta, vilket det offentliga måste respektera och förhålla sig till. Många är samtidigt väldigt pigga och krya och vill gärna ha en fot kvar på arbetsmarknaden ytterligare ett par år. Detta måste innebära en ökad flexibilitet och en ökad respekt för individen, snarare än ett isolerat fokus på själva pensionsåldern. Sverigedemokraterna förespråkar vissa utökade rättigheter för en senior medborgare som väljer att kvarstanna på arbetsmarknaden efter ordinarie pensionsålder. I likhet med att vi vill ge vårdnadshavare för små barn möjlighet att arbeta deltid ner till 50 procent vill Sverigedemokraterna göra det möjligt även för äldre att arbeta deltid. Istället för att över dagen gå från heltid till ingenting kan man komma överens med arbetsgivaren att arbeta ett par dagar i veckan, möjligen för att agera mentor åt en yngre förmåga och därigenom kunna kombinera det bästa av två världar, inklusive en högre pension.</w:t>
      </w:r>
    </w:p>
    <w:p w:rsidRPr="00E00477" w:rsidR="00E00477" w:rsidP="00342BF4" w:rsidRDefault="00BE6069" w14:paraId="5BCA3EBB" w14:textId="2C5577A8">
      <w:pPr>
        <w:keepNext/>
        <w:keepLines/>
        <w:numPr>
          <w:ilvl w:val="1"/>
          <w:numId w:val="0"/>
        </w:numPr>
        <w:tabs>
          <w:tab w:val="clear" w:pos="284"/>
          <w:tab w:val="clear" w:pos="567"/>
          <w:tab w:val="clear" w:pos="851"/>
          <w:tab w:val="clear" w:pos="1134"/>
          <w:tab w:val="clear" w:pos="1701"/>
          <w:tab w:val="clear" w:pos="2268"/>
          <w:tab w:val="clear" w:pos="4536"/>
          <w:tab w:val="clear" w:pos="9072"/>
        </w:tabs>
        <w:spacing w:before="600" w:line="300" w:lineRule="exact"/>
        <w:ind w:left="510" w:hanging="510"/>
        <w:jc w:val="left"/>
        <w:outlineLvl w:val="1"/>
        <w:rPr>
          <w:rFonts w:ascii="Times New Roman" w:hAnsi="Times New Roman" w:eastAsia="Times New Roman" w:cs="Times New Roman"/>
          <w:bCs/>
          <w:kern w:val="0"/>
          <w:sz w:val="32"/>
          <w:szCs w:val="26"/>
          <w:lang w:eastAsia="sv-SE"/>
          <w14:numSpacing w14:val="default"/>
        </w:rPr>
      </w:pPr>
      <w:bookmarkStart w:name="_Toc490739948" w:id="187"/>
      <w:bookmarkStart w:name="_Toc494114147" w:id="188"/>
      <w:r>
        <w:rPr>
          <w:rFonts w:ascii="Times New Roman" w:hAnsi="Times New Roman" w:eastAsia="Times New Roman" w:cs="Times New Roman"/>
          <w:bCs/>
          <w:kern w:val="0"/>
          <w:sz w:val="32"/>
          <w:szCs w:val="26"/>
          <w:lang w:eastAsia="sv-SE"/>
          <w14:numSpacing w14:val="default"/>
        </w:rPr>
        <w:t xml:space="preserve">16.2 </w:t>
      </w:r>
      <w:r w:rsidR="00DF1911">
        <w:rPr>
          <w:rFonts w:ascii="Times New Roman" w:hAnsi="Times New Roman" w:eastAsia="Times New Roman" w:cs="Times New Roman"/>
          <w:bCs/>
          <w:kern w:val="0"/>
          <w:sz w:val="32"/>
          <w:szCs w:val="26"/>
          <w:lang w:eastAsia="sv-SE"/>
          <w14:numSpacing w14:val="default"/>
        </w:rPr>
        <w:t>Nej till k</w:t>
      </w:r>
      <w:r w:rsidRPr="00E00477" w:rsidR="00E00477">
        <w:rPr>
          <w:rFonts w:ascii="Times New Roman" w:hAnsi="Times New Roman" w:eastAsia="Times New Roman" w:cs="Times New Roman"/>
          <w:bCs/>
          <w:kern w:val="0"/>
          <w:sz w:val="32"/>
          <w:szCs w:val="26"/>
          <w:lang w:eastAsia="sv-SE"/>
          <w14:numSpacing w14:val="default"/>
        </w:rPr>
        <w:t>emikalieskatt</w:t>
      </w:r>
      <w:bookmarkEnd w:id="187"/>
      <w:bookmarkEnd w:id="188"/>
    </w:p>
    <w:p w:rsidRPr="00761A13" w:rsidR="00E00477" w:rsidP="00342BF4" w:rsidRDefault="00E00477" w14:paraId="32291B00" w14:textId="261BD60B">
      <w:pPr>
        <w:pStyle w:val="Normalutanindragellerluft"/>
        <w:spacing w:before="80"/>
      </w:pPr>
      <w:r w:rsidRPr="00761A13">
        <w:t xml:space="preserve">Den så kallade kemikalieskatten innebär en punktskatt på elektronik, vitvaror, visst golvbeläggningsmaterial, väggbeklädnad och takbeklädnad. Skatten baseras på varans vikt och tar liten hänsyn till de faktiska omständigheter som skulle kunna leda fram till en exponering av kemikalier. En lång rad remissinstanser har avstyrkt förslaget och menar att det kommer att bli alltför kostsamt och innebära </w:t>
      </w:r>
      <w:r w:rsidR="00761A13">
        <w:t xml:space="preserve">en </w:t>
      </w:r>
      <w:r w:rsidRPr="00761A13">
        <w:t>ökad administrativ börda för såväl företag som myndigheter. Kemikalieskatten innebär försämrade förutsättningar för industriell utveckling i Sverige. Dessutom kommer införandet av skatten betyda att detaljhandeln i Sverige påverkas negativt, då skatten inte kommer att tas ut på privatimporterade varor. Med stor sannolikhet kommer företagen snabbt att anpassa sig till det nya läget och förflytta delar av sin verksamhet bort från Sverige. Redan idag är det mycket enkelt att handla hemelektronik via internet och om i princip varje elektronikvara kommer att kosta 400 kronor mer i svenska butiker kommer många konsumenterna att vä</w:t>
      </w:r>
      <w:r w:rsidR="00761A13">
        <w:t>xla över allt mer till internet</w:t>
      </w:r>
      <w:r w:rsidRPr="00761A13">
        <w:t>handel utanför Sverige. Följden blir att svenska arbetstillfällen går förlorade, vilket innebär mindre intäkter från arbetsgivaravgifter, inkomstskatt, moms och bolagsskatt, vilket enligt allt sunt förnuft</w:t>
      </w:r>
      <w:r w:rsidRPr="00761A13" w:rsidR="00DF1911">
        <w:t xml:space="preserve"> kommer </w:t>
      </w:r>
      <w:r w:rsidR="00761A13">
        <w:t xml:space="preserve">att </w:t>
      </w:r>
      <w:r w:rsidRPr="00761A13" w:rsidR="00DF1911">
        <w:t>göra Sverige fattigare.</w:t>
      </w:r>
    </w:p>
    <w:p w:rsidRPr="00E00477" w:rsidR="00E00477" w:rsidP="00342BF4" w:rsidRDefault="00BE6069" w14:paraId="6DFDADC8" w14:textId="537B1503">
      <w:pPr>
        <w:keepNext/>
        <w:keepLines/>
        <w:numPr>
          <w:ilvl w:val="1"/>
          <w:numId w:val="0"/>
        </w:numPr>
        <w:tabs>
          <w:tab w:val="clear" w:pos="284"/>
          <w:tab w:val="clear" w:pos="567"/>
          <w:tab w:val="clear" w:pos="851"/>
          <w:tab w:val="clear" w:pos="1134"/>
          <w:tab w:val="clear" w:pos="1701"/>
          <w:tab w:val="clear" w:pos="2268"/>
          <w:tab w:val="clear" w:pos="4536"/>
          <w:tab w:val="clear" w:pos="9072"/>
        </w:tabs>
        <w:spacing w:before="600" w:line="300" w:lineRule="exact"/>
        <w:ind w:left="510" w:hanging="510"/>
        <w:jc w:val="left"/>
        <w:outlineLvl w:val="1"/>
        <w:rPr>
          <w:rFonts w:ascii="Times New Roman" w:hAnsi="Times New Roman" w:eastAsia="Times New Roman" w:cs="Times New Roman"/>
          <w:bCs/>
          <w:kern w:val="0"/>
          <w:sz w:val="32"/>
          <w:szCs w:val="26"/>
          <w14:numSpacing w14:val="default"/>
        </w:rPr>
      </w:pPr>
      <w:bookmarkStart w:name="_Toc494114148" w:id="189"/>
      <w:r>
        <w:rPr>
          <w:rFonts w:ascii="Times New Roman" w:hAnsi="Times New Roman" w:eastAsia="Times New Roman" w:cs="Times New Roman"/>
          <w:bCs/>
          <w:kern w:val="0"/>
          <w:sz w:val="32"/>
          <w:szCs w:val="26"/>
          <w14:numSpacing w14:val="default"/>
        </w:rPr>
        <w:t xml:space="preserve">16.3 </w:t>
      </w:r>
      <w:r w:rsidRPr="00E00477" w:rsidR="00E00477">
        <w:rPr>
          <w:rFonts w:ascii="Times New Roman" w:hAnsi="Times New Roman" w:eastAsia="Times New Roman" w:cs="Times New Roman"/>
          <w:bCs/>
          <w:kern w:val="0"/>
          <w:sz w:val="32"/>
          <w:szCs w:val="26"/>
          <w14:numSpacing w14:val="default"/>
        </w:rPr>
        <w:t>Den särskilda inkomstskatten</w:t>
      </w:r>
      <w:bookmarkEnd w:id="189"/>
    </w:p>
    <w:p w:rsidRPr="00761A13" w:rsidR="00E00477" w:rsidP="00342BF4" w:rsidRDefault="00E00477" w14:paraId="11352578" w14:textId="59BD90DC">
      <w:pPr>
        <w:pStyle w:val="Normalutanindragellerluft"/>
        <w:spacing w:before="80"/>
      </w:pPr>
      <w:r w:rsidRPr="00761A13">
        <w:t xml:space="preserve">Sverigedemokraterna motsätter sig höjningen av den särskilda inkomst skatten (SINK) från </w:t>
      </w:r>
      <w:r w:rsidRPr="00761A13" w:rsidR="00910819">
        <w:t>20 %</w:t>
      </w:r>
      <w:r w:rsidRPr="00761A13">
        <w:t xml:space="preserve"> till </w:t>
      </w:r>
      <w:r w:rsidRPr="00761A13" w:rsidR="00910819">
        <w:t>25 %</w:t>
      </w:r>
      <w:r w:rsidRPr="00761A13">
        <w:t xml:space="preserve"> för individer som är bosatta utomlands. Skatten slår särskilt hårt mot många pensionärer som uppburit sin pension</w:t>
      </w:r>
      <w:r w:rsidR="00761A13">
        <w:t xml:space="preserve"> från arbete i offentlig sektor</w:t>
      </w:r>
      <w:r w:rsidRPr="00761A13">
        <w:t xml:space="preserve"> eller </w:t>
      </w:r>
      <w:r w:rsidR="00761A13">
        <w:t xml:space="preserve">får </w:t>
      </w:r>
      <w:r w:rsidRPr="00761A13">
        <w:t>tjänstepension från privat sektor och på ålderns höst väljer att spendera tid utomlands. Med regeringens skattehöjning kommer många individer välja att istället gå över till en beskattning enligt inkomstskattelagen trots att de vare sig bor i Sverige eller utnyttjar de svenska välfärdsfunktionerna. Sverigedemokraterna motsätter sig en straffbeskattning för de pensionärer som flyttar utomlands och budgeterar därmed fö</w:t>
      </w:r>
      <w:r w:rsidRPr="00761A13" w:rsidR="007C7979">
        <w:t>r att bevara dagens skattesats.</w:t>
      </w:r>
    </w:p>
    <w:p w:rsidRPr="00E00477" w:rsidR="00E00477" w:rsidP="00342BF4" w:rsidRDefault="00BE6069" w14:paraId="3EEB2D2F" w14:textId="2A426C6B">
      <w:pPr>
        <w:keepNext/>
        <w:keepLines/>
        <w:numPr>
          <w:ilvl w:val="1"/>
          <w:numId w:val="0"/>
        </w:numPr>
        <w:tabs>
          <w:tab w:val="clear" w:pos="284"/>
          <w:tab w:val="clear" w:pos="567"/>
          <w:tab w:val="clear" w:pos="851"/>
          <w:tab w:val="clear" w:pos="1134"/>
          <w:tab w:val="clear" w:pos="1701"/>
          <w:tab w:val="clear" w:pos="2268"/>
          <w:tab w:val="clear" w:pos="4536"/>
          <w:tab w:val="clear" w:pos="9072"/>
        </w:tabs>
        <w:spacing w:before="600" w:line="300" w:lineRule="exact"/>
        <w:ind w:left="510" w:hanging="510"/>
        <w:jc w:val="left"/>
        <w:outlineLvl w:val="1"/>
        <w:rPr>
          <w:rFonts w:ascii="Times New Roman" w:hAnsi="Times New Roman" w:eastAsia="Times New Roman" w:cs="Times New Roman"/>
          <w:bCs/>
          <w:kern w:val="0"/>
          <w:sz w:val="32"/>
          <w:szCs w:val="26"/>
          <w:lang w:eastAsia="sv-SE"/>
          <w14:numSpacing w14:val="default"/>
        </w:rPr>
      </w:pPr>
      <w:bookmarkStart w:name="_Toc494114149" w:id="190"/>
      <w:r>
        <w:rPr>
          <w:rFonts w:ascii="Times New Roman" w:hAnsi="Times New Roman" w:eastAsia="Times New Roman" w:cs="Times New Roman"/>
          <w:bCs/>
          <w:kern w:val="0"/>
          <w:sz w:val="32"/>
          <w:szCs w:val="26"/>
          <w:lang w:eastAsia="sv-SE"/>
          <w14:numSpacing w14:val="default"/>
        </w:rPr>
        <w:t xml:space="preserve">16.4 </w:t>
      </w:r>
      <w:r w:rsidRPr="00E00477" w:rsidR="00E00477">
        <w:rPr>
          <w:rFonts w:ascii="Times New Roman" w:hAnsi="Times New Roman" w:eastAsia="Times New Roman" w:cs="Times New Roman"/>
          <w:bCs/>
          <w:kern w:val="0"/>
          <w:sz w:val="32"/>
          <w:szCs w:val="26"/>
          <w:lang w:eastAsia="sv-SE"/>
          <w14:numSpacing w14:val="default"/>
        </w:rPr>
        <w:t>Investeringssparkonto och kapitalförsäkring</w:t>
      </w:r>
      <w:bookmarkEnd w:id="190"/>
    </w:p>
    <w:p w:rsidRPr="00761A13" w:rsidR="00E00477" w:rsidP="00342BF4" w:rsidRDefault="00E00477" w14:paraId="5F312D94" w14:textId="74076E76">
      <w:pPr>
        <w:pStyle w:val="Normalutanindragellerluft"/>
        <w:spacing w:before="80"/>
      </w:pPr>
      <w:r w:rsidRPr="00761A13">
        <w:t>Regeringens straffbeskattning på vanligt folks småsparande genom en höjning av schablonbeloppet på investeringssparkonto och kapitalförsäkring är olycklig ur flera perspektiv. Dels bl</w:t>
      </w:r>
      <w:r w:rsidR="00761A13">
        <w:t>ir det mindre lönsamt att spara</w:t>
      </w:r>
      <w:r w:rsidRPr="00761A13">
        <w:t xml:space="preserve"> samtidigt som lånande är kraftigt skattesubventionerat genom ränteavdragen, vilket i sig är en olycklig princip. Dels skapar det en stor osäkerhet kring en vanlig och populär sparform som nyttjas av knappt två miljoner svenskar att inte bara en utan två gånger på kort tid höja skatten på den. Dessutom ser många sparformen som ett alternativt pensionssparande. Det offentliga ålderspensionssystemet levererar inte och framtida pensioner kommer att understiga hälften av slutlönen. Regeringen har tidigare helt slopat möjligheten att spara privat i en pensionsförsäkring, vilket lett till att många istället vänt sig till just kapitalförsäkring eller investeringssparkonto. Med de skattepålagor som regeringen nu aviserat samt den osäkerhet som dessa medför för framtiden innebär det att möjligheten att påverka sin egen pension numera är kraftigt begränsad. Sverigedemokraterna säger därför nej till den föreslagna skattehöjningen. </w:t>
      </w:r>
    </w:p>
    <w:p w:rsidRPr="00E00477" w:rsidR="00E00477" w:rsidP="00342BF4" w:rsidRDefault="00BE6069" w14:paraId="7CAE67DF" w14:textId="2D18E5B6">
      <w:pPr>
        <w:keepNext/>
        <w:keepLines/>
        <w:numPr>
          <w:ilvl w:val="1"/>
          <w:numId w:val="0"/>
        </w:numPr>
        <w:tabs>
          <w:tab w:val="clear" w:pos="284"/>
          <w:tab w:val="clear" w:pos="567"/>
          <w:tab w:val="clear" w:pos="851"/>
          <w:tab w:val="clear" w:pos="1134"/>
          <w:tab w:val="clear" w:pos="1701"/>
          <w:tab w:val="clear" w:pos="2268"/>
          <w:tab w:val="clear" w:pos="4536"/>
          <w:tab w:val="clear" w:pos="9072"/>
        </w:tabs>
        <w:spacing w:before="600" w:line="300" w:lineRule="exact"/>
        <w:ind w:left="510" w:hanging="510"/>
        <w:jc w:val="left"/>
        <w:outlineLvl w:val="1"/>
        <w:rPr>
          <w:rFonts w:ascii="Times New Roman" w:hAnsi="Times New Roman" w:eastAsia="Times New Roman" w:cs="Times New Roman"/>
          <w:bCs/>
          <w:kern w:val="0"/>
          <w:sz w:val="32"/>
          <w:szCs w:val="26"/>
          <w:lang w:eastAsia="sv-SE"/>
          <w14:numSpacing w14:val="default"/>
        </w:rPr>
      </w:pPr>
      <w:bookmarkStart w:name="_Toc494114150" w:id="191"/>
      <w:r>
        <w:rPr>
          <w:rFonts w:ascii="Times New Roman" w:hAnsi="Times New Roman" w:eastAsia="Times New Roman" w:cs="Times New Roman"/>
          <w:bCs/>
          <w:kern w:val="0"/>
          <w:sz w:val="32"/>
          <w:szCs w:val="26"/>
          <w:lang w:eastAsia="sv-SE"/>
          <w14:numSpacing w14:val="default"/>
        </w:rPr>
        <w:t xml:space="preserve">16.5 </w:t>
      </w:r>
      <w:r w:rsidRPr="00E00477" w:rsidR="00E00477">
        <w:rPr>
          <w:rFonts w:ascii="Times New Roman" w:hAnsi="Times New Roman" w:eastAsia="Times New Roman" w:cs="Times New Roman"/>
          <w:bCs/>
          <w:kern w:val="0"/>
          <w:sz w:val="32"/>
          <w:szCs w:val="26"/>
          <w:lang w:eastAsia="sv-SE"/>
          <w14:numSpacing w14:val="default"/>
        </w:rPr>
        <w:t>Biodrivmedel</w:t>
      </w:r>
      <w:bookmarkEnd w:id="191"/>
    </w:p>
    <w:p w:rsidRPr="00761A13" w:rsidR="00E00477" w:rsidP="00761A13" w:rsidRDefault="00E00477" w14:paraId="49D3BF70" w14:textId="2EFBC6ED">
      <w:pPr>
        <w:pStyle w:val="Normalutanindragellerluft"/>
      </w:pPr>
      <w:r w:rsidRPr="00761A13">
        <w:t>Sverige har en av världens högsta andelar av förnybara drivmedel i vägtransportsektorn</w:t>
      </w:r>
      <w:r w:rsidR="00761A13">
        <w:t>,</w:t>
      </w:r>
      <w:r w:rsidRPr="00761A13">
        <w:t xml:space="preserve"> vilket är en följd av den svenska skattenedsättningen av koldioxid- och energiskatt som gäller för de fossila drivmedlen. Storleken på skattenedsättningen varierar men för HVO tillverkad från tallolja, vilket är ett drivmedel med kraftig ökningstakt sedan år 2012, uppgick den år 2017 till 5,73 kr/liter. Syftet</w:t>
      </w:r>
      <w:r w:rsidR="00761A13">
        <w:t xml:space="preserve"> med skattenedsättningen är</w:t>
      </w:r>
      <w:r w:rsidRPr="00761A13">
        <w:t xml:space="preserve"> att reducer</w:t>
      </w:r>
      <w:r w:rsidRPr="00761A13" w:rsidR="00910819">
        <w:t>a utsläppen av växthusgaser samt</w:t>
      </w:r>
      <w:r w:rsidRPr="00761A13">
        <w:t xml:space="preserve"> att Sverige skall agera föregångsland och inspirera andra nationer att reproducera vårt exempel. Det är dock vetenskapligt ifrågasatt huruvida de biodrivmedel som används i Sverige verkligen ger upphov till sagda reduktion av växthusgasutsläpp. Flera rapporter pekar ut vissa av de alternativ som åtnjuter skattenedsättning i Sverige som orsakande högre växthusgasutsläpp än de fossila drivmedel </w:t>
      </w:r>
      <w:r w:rsidR="00761A13">
        <w:t xml:space="preserve">som </w:t>
      </w:r>
      <w:r w:rsidRPr="00761A13">
        <w:t>de ersätter. Den svenska skattenedsättningen är ur detta perspektiv både orimlig och kontraproduktiv och bör omedelbart avskaffas. Även för de biodrivmedel som reducerar utsläpp av växthusgaser så är skattenedsättning ett kostnadsineffektivt styrmedel.</w:t>
      </w:r>
    </w:p>
    <w:p w:rsidRPr="00E00477" w:rsidR="00E00477" w:rsidP="00E00477" w:rsidRDefault="00E00477" w14:paraId="5B63F50A" w14:textId="77777777">
      <w:pPr>
        <w:rPr>
          <w:lang w:eastAsia="sv-SE"/>
        </w:rPr>
      </w:pPr>
      <w:r w:rsidRPr="00E00477">
        <w:rPr>
          <w:lang w:eastAsia="sv-SE"/>
        </w:rPr>
        <w:t>År 2020 införs en så kallad reduktionsplikt i Sverige som är tänkt att ersätta nuvarande system med skattenedsättning. Eftersom skattenedsättningen innebär stöd till biodrivmedel som enligt vetenskapliga rapporter ökar utsläppen relativt deras fossila motsvarighet samt eftersom skattenedsättningen ändå kommer att upphöra år 2020, tar Sverigedemokraterna bort den från och med budgetåret 2018.</w:t>
      </w:r>
    </w:p>
    <w:p w:rsidRPr="00E00477" w:rsidR="00E00477" w:rsidP="00342BF4" w:rsidRDefault="00BE6069" w14:paraId="24BC7A2B" w14:textId="726CDE13">
      <w:pPr>
        <w:keepNext/>
        <w:keepLines/>
        <w:numPr>
          <w:ilvl w:val="1"/>
          <w:numId w:val="0"/>
        </w:numPr>
        <w:tabs>
          <w:tab w:val="clear" w:pos="284"/>
          <w:tab w:val="clear" w:pos="567"/>
          <w:tab w:val="clear" w:pos="851"/>
          <w:tab w:val="clear" w:pos="1134"/>
          <w:tab w:val="clear" w:pos="1701"/>
          <w:tab w:val="clear" w:pos="2268"/>
          <w:tab w:val="clear" w:pos="4536"/>
          <w:tab w:val="clear" w:pos="9072"/>
        </w:tabs>
        <w:spacing w:before="600" w:line="300" w:lineRule="exact"/>
        <w:ind w:left="510" w:hanging="510"/>
        <w:jc w:val="left"/>
        <w:outlineLvl w:val="1"/>
        <w:rPr>
          <w:rFonts w:ascii="Times New Roman" w:hAnsi="Times New Roman" w:eastAsia="Times New Roman" w:cs="Times New Roman"/>
          <w:bCs/>
          <w:kern w:val="0"/>
          <w:sz w:val="32"/>
          <w:szCs w:val="26"/>
          <w:lang w:eastAsia="sv-SE"/>
          <w14:numSpacing w14:val="default"/>
        </w:rPr>
      </w:pPr>
      <w:bookmarkStart w:name="_Toc490739951" w:id="192"/>
      <w:bookmarkStart w:name="_Toc494114151" w:id="193"/>
      <w:r>
        <w:rPr>
          <w:rFonts w:ascii="Times New Roman" w:hAnsi="Times New Roman" w:eastAsia="Times New Roman" w:cs="Times New Roman"/>
          <w:bCs/>
          <w:kern w:val="0"/>
          <w:sz w:val="32"/>
          <w:szCs w:val="26"/>
          <w:lang w:eastAsia="sv-SE"/>
          <w14:numSpacing w14:val="default"/>
        </w:rPr>
        <w:t xml:space="preserve">16.6 </w:t>
      </w:r>
      <w:r w:rsidRPr="00E00477" w:rsidR="00E00477">
        <w:rPr>
          <w:rFonts w:ascii="Times New Roman" w:hAnsi="Times New Roman" w:eastAsia="Times New Roman" w:cs="Times New Roman"/>
          <w:bCs/>
          <w:kern w:val="0"/>
          <w:sz w:val="32"/>
          <w:szCs w:val="26"/>
          <w:lang w:eastAsia="sv-SE"/>
          <w14:numSpacing w14:val="default"/>
        </w:rPr>
        <w:t>Ränteavdrag</w:t>
      </w:r>
      <w:bookmarkEnd w:id="192"/>
      <w:bookmarkEnd w:id="193"/>
      <w:r w:rsidRPr="00E00477" w:rsidR="00E00477">
        <w:rPr>
          <w:rFonts w:ascii="Times New Roman" w:hAnsi="Times New Roman" w:eastAsia="Times New Roman" w:cs="Times New Roman"/>
          <w:bCs/>
          <w:kern w:val="0"/>
          <w:sz w:val="32"/>
          <w:szCs w:val="26"/>
          <w:lang w:eastAsia="sv-SE"/>
          <w14:numSpacing w14:val="default"/>
        </w:rPr>
        <w:t>et</w:t>
      </w:r>
    </w:p>
    <w:p w:rsidRPr="00761A13" w:rsidR="00E00477" w:rsidP="00342BF4" w:rsidRDefault="00E00477" w14:paraId="6DA78EEC" w14:textId="3E39ECB9">
      <w:pPr>
        <w:pStyle w:val="Normalutanindragellerluft"/>
        <w:spacing w:before="80"/>
      </w:pPr>
      <w:r w:rsidRPr="00761A13">
        <w:t xml:space="preserve">Den nuvarande utformningen av ränteavdraget är </w:t>
      </w:r>
      <w:r w:rsidR="00761A13">
        <w:t>problematisk på flera sätt e</w:t>
      </w:r>
      <w:r w:rsidRPr="00761A13" w:rsidR="00910819">
        <w:t>ftersom</w:t>
      </w:r>
      <w:r w:rsidRPr="00761A13">
        <w:t xml:space="preserve"> det</w:t>
      </w:r>
      <w:r w:rsidRPr="00761A13" w:rsidR="00910819">
        <w:t xml:space="preserve"> är</w:t>
      </w:r>
      <w:r w:rsidRPr="00761A13">
        <w:t xml:space="preserve"> principiellt olyckligt att staten utformar system där man subventionerar lånande medan man straffbeskattar sparande. Samtidigt bidrar det nuvarande systemet till att bygga upp obalanser i den finansiella stabiliteten, j</w:t>
      </w:r>
      <w:r w:rsidRPr="00761A13" w:rsidR="00B4254C">
        <w:t>ust eftersom det blir så</w:t>
      </w:r>
      <w:r w:rsidRPr="00761A13">
        <w:t xml:space="preserve"> billigt att låna. Samtidigt gäller det att träda fram oerhört försiktigt. Att helt sonika slopa ränteavdraget vore mycket oklokt. Dels vore det direkt orättvist mot hushållen; de har ju bara agerat utifrån de av politikerna uppsatta premisserna. Dels skulle det sn</w:t>
      </w:r>
      <w:r w:rsidRPr="00761A13" w:rsidR="00B4254C">
        <w:t>arast bidra till att orsaka precis</w:t>
      </w:r>
      <w:r w:rsidRPr="00761A13">
        <w:t xml:space="preserve"> det man försöker förhindra – en finansiell kris. Sverigedemokraterna anser att hushållen ska kompenseras genom minst lika höga eller högre skattesänkningar på arbetsinkomster och förändringar på detta område ska införas långsamt. </w:t>
      </w:r>
    </w:p>
    <w:p w:rsidRPr="00E00477" w:rsidR="00E00477" w:rsidP="007C7979" w:rsidRDefault="00E00477" w14:paraId="655D0DBB" w14:textId="1848CB28">
      <w:pPr>
        <w:rPr>
          <w:rFonts w:eastAsia="Times New Roman"/>
          <w:kern w:val="0"/>
          <w:lang w:eastAsia="sv-SE"/>
          <w14:numSpacing w14:val="default"/>
        </w:rPr>
      </w:pPr>
      <w:r w:rsidRPr="00E00477">
        <w:rPr>
          <w:rFonts w:eastAsia="Times New Roman"/>
          <w:kern w:val="0"/>
          <w:lang w:eastAsia="sv-SE"/>
          <w14:numSpacing w14:val="default"/>
        </w:rPr>
        <w:t>Vårt konkreta förslag går ut på att trappa ner ränteavdragen från nuvarande 30 till 25 procent under en femårsperiod, alltså med motsvarande 1 procentenhet per år, för att därefter göra en grundlig analys av den privata skuldsättningens utveckling och trend. I kombination med de påtagliga skattesänkningar på arbetsinkomster vi föreslår på motsvarande 20 miljarder kronor per år, där det så kallade första inkomstintervallet höjs från nuvarande 0,91 prisbasbelopp till 1,35 p</w:t>
      </w:r>
      <w:r w:rsidR="00B4254C">
        <w:rPr>
          <w:rFonts w:eastAsia="Times New Roman"/>
          <w:kern w:val="0"/>
          <w:lang w:eastAsia="sv-SE"/>
          <w14:numSpacing w14:val="default"/>
        </w:rPr>
        <w:t>risbasbelopp</w:t>
      </w:r>
      <w:r w:rsidR="00761A13">
        <w:rPr>
          <w:rFonts w:eastAsia="Times New Roman"/>
          <w:kern w:val="0"/>
          <w:lang w:eastAsia="sv-SE"/>
          <w14:numSpacing w14:val="default"/>
        </w:rPr>
        <w:t>,</w:t>
      </w:r>
      <w:r w:rsidR="00B4254C">
        <w:rPr>
          <w:rFonts w:eastAsia="Times New Roman"/>
          <w:kern w:val="0"/>
          <w:lang w:eastAsia="sv-SE"/>
          <w14:numSpacing w14:val="default"/>
        </w:rPr>
        <w:t xml:space="preserve"> medför </w:t>
      </w:r>
      <w:r w:rsidR="00761A13">
        <w:rPr>
          <w:rFonts w:eastAsia="Times New Roman"/>
          <w:kern w:val="0"/>
          <w:lang w:eastAsia="sv-SE"/>
          <w14:numSpacing w14:val="default"/>
        </w:rPr>
        <w:t xml:space="preserve">det </w:t>
      </w:r>
      <w:r w:rsidR="00B4254C">
        <w:rPr>
          <w:rFonts w:eastAsia="Times New Roman"/>
          <w:kern w:val="0"/>
          <w:lang w:eastAsia="sv-SE"/>
          <w14:numSpacing w14:val="default"/>
        </w:rPr>
        <w:t xml:space="preserve">att de </w:t>
      </w:r>
      <w:r w:rsidRPr="00E00477">
        <w:rPr>
          <w:rFonts w:eastAsia="Times New Roman"/>
          <w:kern w:val="0"/>
          <w:lang w:eastAsia="sv-SE"/>
          <w14:numSpacing w14:val="default"/>
        </w:rPr>
        <w:t>allra flesta hushåll blir nettovinnare på reformerna. På decilnivå blir alla vinnare, men vissa enstaka hushåll med mycket höga inkomster (som därmed inte gynnas lika kraftigt av det ökade inkomstintervallet) och samtidigt mycket hög skuldsättning kan i teorin bli nettoförlorare. Dessa hushåll tenderar dock att inte vara lika känsliga eftersom de har högre marginale</w:t>
      </w:r>
      <w:r w:rsidR="00B4254C">
        <w:rPr>
          <w:rFonts w:eastAsia="Times New Roman"/>
          <w:kern w:val="0"/>
          <w:lang w:eastAsia="sv-SE"/>
          <w14:numSpacing w14:val="default"/>
        </w:rPr>
        <w:t>r. Sammantaget stärker således S</w:t>
      </w:r>
      <w:r w:rsidRPr="00E00477">
        <w:rPr>
          <w:rFonts w:eastAsia="Times New Roman"/>
          <w:kern w:val="0"/>
          <w:lang w:eastAsia="sv-SE"/>
          <w14:numSpacing w14:val="default"/>
        </w:rPr>
        <w:t>verigedemokraternas modell hushållens ekonomi samtidigt som den inte riskerar</w:t>
      </w:r>
      <w:r w:rsidR="007C7979">
        <w:rPr>
          <w:rFonts w:eastAsia="Times New Roman"/>
          <w:kern w:val="0"/>
          <w:lang w:eastAsia="sv-SE"/>
          <w14:numSpacing w14:val="default"/>
        </w:rPr>
        <w:t xml:space="preserve"> den finansiella stabiliteten. </w:t>
      </w:r>
    </w:p>
    <w:p w:rsidRPr="00E00477" w:rsidR="00E00477" w:rsidP="00342BF4" w:rsidRDefault="00BE6069" w14:paraId="3DE4B792" w14:textId="7DEBF33A">
      <w:pPr>
        <w:keepNext/>
        <w:keepLines/>
        <w:numPr>
          <w:ilvl w:val="1"/>
          <w:numId w:val="0"/>
        </w:numPr>
        <w:tabs>
          <w:tab w:val="clear" w:pos="284"/>
          <w:tab w:val="clear" w:pos="567"/>
          <w:tab w:val="clear" w:pos="851"/>
          <w:tab w:val="clear" w:pos="1134"/>
          <w:tab w:val="clear" w:pos="1701"/>
          <w:tab w:val="clear" w:pos="2268"/>
          <w:tab w:val="clear" w:pos="4536"/>
          <w:tab w:val="clear" w:pos="9072"/>
        </w:tabs>
        <w:spacing w:before="600" w:line="300" w:lineRule="exact"/>
        <w:ind w:left="510" w:hanging="510"/>
        <w:jc w:val="left"/>
        <w:outlineLvl w:val="1"/>
        <w:rPr>
          <w:rFonts w:ascii="Times New Roman" w:hAnsi="Times New Roman" w:eastAsia="Times New Roman" w:cs="Times New Roman"/>
          <w:bCs/>
          <w:kern w:val="0"/>
          <w:sz w:val="32"/>
          <w:szCs w:val="26"/>
          <w:lang w:eastAsia="sv-SE"/>
          <w14:numSpacing w14:val="default"/>
        </w:rPr>
      </w:pPr>
      <w:r>
        <w:rPr>
          <w:rFonts w:ascii="Times New Roman" w:hAnsi="Times New Roman" w:eastAsia="Times New Roman" w:cs="Times New Roman"/>
          <w:bCs/>
          <w:kern w:val="0"/>
          <w:sz w:val="32"/>
          <w:szCs w:val="26"/>
          <w:lang w:eastAsia="sv-SE"/>
          <w14:numSpacing w14:val="default"/>
        </w:rPr>
        <w:t xml:space="preserve">16.7 </w:t>
      </w:r>
      <w:r w:rsidRPr="00E00477" w:rsidR="00E00477">
        <w:rPr>
          <w:rFonts w:ascii="Times New Roman" w:hAnsi="Times New Roman" w:eastAsia="Times New Roman" w:cs="Times New Roman"/>
          <w:bCs/>
          <w:kern w:val="0"/>
          <w:sz w:val="32"/>
          <w:szCs w:val="26"/>
          <w:lang w:eastAsia="sv-SE"/>
          <w14:numSpacing w14:val="default"/>
        </w:rPr>
        <w:t>Moms</w:t>
      </w:r>
    </w:p>
    <w:p w:rsidRPr="00761A13" w:rsidR="00E00477" w:rsidP="00342BF4" w:rsidRDefault="00E00477" w14:paraId="17E0AF66" w14:textId="7E53F9D5">
      <w:pPr>
        <w:pStyle w:val="Normalutanindragellerluft"/>
        <w:spacing w:before="80"/>
      </w:pPr>
      <w:r w:rsidRPr="00761A13">
        <w:t>Ordinarie momssats i Sverige är 25 procent, men flertalet varor och tjänster har nedsatta momssatser, an</w:t>
      </w:r>
      <w:r w:rsidRPr="00761A13" w:rsidR="00B4254C">
        <w:t>tingen till 12 eller 6 procent, därtill är vissa varor och tjänster</w:t>
      </w:r>
      <w:r w:rsidRPr="00761A13">
        <w:t xml:space="preserve"> helt momsbefriade. Överlag är det Sverigedemokraternas mening att en skatteväxling mellan moms och arbetsinkomster vore gynnsam för Sverige eftersom sysselsättningseffekten blir mer påtaglig av sänkta skatter på arbetsinkomster. Många momsnedsättningar får dessutom karaktären av ett regelrätt branschstöd</w:t>
      </w:r>
      <w:r w:rsidR="00761A13">
        <w:t>,</w:t>
      </w:r>
      <w:r w:rsidRPr="00761A13">
        <w:t xml:space="preserve"> vilket av uppenbara skäl inte är helt optimalt i en marknadsekonomi. Ett tydligt exempel på sådant är den nedsatta momsen på restaurang- och cateringtjänster samt på hämtmat. Denna nedsatta så kallade krogmoms infördes av den förra regeringen i en förhoppning att restaurangbranschen skulle kunna anställa flertalet unga och nyanlända, alltså en regelrätt arbetsmarknadsåtgärd. I en rapport från Konjunkturinstitutet framkommer dock att så få som 1 000 nya tjänster skapats av den nedsatta restaurangmomsen, samtidigt som den belastar de offentliga finanserna med omkring 6 miljarder kronor årligen, alltså en kostnad om 6 miljoner kronor per skapat nytt jobb. I denna budget återställer Sverigedemokraterna dessa båda momssatser och använder istället utrymmet åt att sänka skatten på arbetsinkomster för främst låg- och medelinkomsttagare. Vi föreslår även att en parlamentarisk utredning med adjungerade experter tittar vidare på frågan om att ytterligare växla skatter mellan konsumtion och arbetsinkomster och att en sådan utredning främst tar sikte på</w:t>
      </w:r>
      <w:r w:rsidRPr="00761A13" w:rsidR="007C7979">
        <w:t xml:space="preserve"> fördelningspolitiska effekter.</w:t>
      </w:r>
    </w:p>
    <w:p w:rsidRPr="00E00477" w:rsidR="00E00477" w:rsidP="00342BF4" w:rsidRDefault="00BE6069" w14:paraId="21B5AACE" w14:textId="30FCC8D9">
      <w:pPr>
        <w:keepNext/>
        <w:keepLines/>
        <w:numPr>
          <w:ilvl w:val="1"/>
          <w:numId w:val="0"/>
        </w:numPr>
        <w:tabs>
          <w:tab w:val="clear" w:pos="284"/>
          <w:tab w:val="clear" w:pos="567"/>
          <w:tab w:val="clear" w:pos="851"/>
          <w:tab w:val="clear" w:pos="1134"/>
          <w:tab w:val="clear" w:pos="1701"/>
          <w:tab w:val="clear" w:pos="2268"/>
          <w:tab w:val="clear" w:pos="4536"/>
          <w:tab w:val="clear" w:pos="9072"/>
        </w:tabs>
        <w:spacing w:before="600" w:line="300" w:lineRule="exact"/>
        <w:ind w:left="510" w:hanging="510"/>
        <w:jc w:val="left"/>
        <w:outlineLvl w:val="1"/>
        <w:rPr>
          <w:rFonts w:ascii="Times New Roman" w:hAnsi="Times New Roman" w:eastAsia="Times New Roman" w:cs="Times New Roman"/>
          <w:bCs/>
          <w:kern w:val="0"/>
          <w:sz w:val="32"/>
          <w:szCs w:val="26"/>
          <w:lang w:eastAsia="sv-SE"/>
          <w14:numSpacing w14:val="default"/>
        </w:rPr>
      </w:pPr>
      <w:bookmarkStart w:name="_Toc472581693" w:id="194"/>
      <w:bookmarkStart w:name="_Toc494114222" w:id="195"/>
      <w:r>
        <w:rPr>
          <w:rFonts w:ascii="Times New Roman" w:hAnsi="Times New Roman" w:eastAsia="Times New Roman" w:cs="Times New Roman"/>
          <w:bCs/>
          <w:kern w:val="0"/>
          <w:sz w:val="32"/>
          <w:szCs w:val="26"/>
          <w:lang w:eastAsia="sv-SE"/>
          <w14:numSpacing w14:val="default"/>
        </w:rPr>
        <w:t xml:space="preserve">16.8 </w:t>
      </w:r>
      <w:r w:rsidRPr="00E00477" w:rsidR="00E00477">
        <w:rPr>
          <w:rFonts w:ascii="Times New Roman" w:hAnsi="Times New Roman" w:eastAsia="Times New Roman" w:cs="Times New Roman"/>
          <w:bCs/>
          <w:kern w:val="0"/>
          <w:sz w:val="32"/>
          <w:szCs w:val="26"/>
          <w:lang w:eastAsia="sv-SE"/>
          <w14:numSpacing w14:val="default"/>
        </w:rPr>
        <w:t>Nej till flygskatt</w:t>
      </w:r>
      <w:bookmarkEnd w:id="194"/>
      <w:bookmarkEnd w:id="195"/>
    </w:p>
    <w:p w:rsidRPr="00761A13" w:rsidR="00E00477" w:rsidP="00342BF4" w:rsidRDefault="00E00477" w14:paraId="51667701" w14:textId="77777777">
      <w:pPr>
        <w:pStyle w:val="Normalutanindragellerluft"/>
        <w:spacing w:before="80"/>
      </w:pPr>
      <w:r w:rsidRPr="00761A13">
        <w:t>Den av regeringen föreslagna flygskatten syftar till att reducera utsläpp av växthusgaser och verka dämpande på ökningen av flygresandet i en regional, europeisk och global kontext. Skatten föreslås till 60 kr/inrikesresa, med 250 kr/resa inom Europa samt med 400 kr/resa utanför Europa. Flygplatser som förväntas drabbas extra hårt kan komma att bli kompenserade. Den statsfinansiella nettoeffekten förväntas bli från 1,75 mdr SEK beroende på omfattningen av kompensation för särskilt drabbade flygplatser.</w:t>
      </w:r>
    </w:p>
    <w:p w:rsidRPr="00E00477" w:rsidR="00E00477" w:rsidP="00E00477" w:rsidRDefault="00E00477" w14:paraId="62F036DB" w14:textId="77777777">
      <w:pPr>
        <w:rPr>
          <w:rFonts w:eastAsia="Calibri"/>
        </w:rPr>
      </w:pPr>
      <w:r w:rsidRPr="00E00477">
        <w:rPr>
          <w:rFonts w:eastAsia="Calibri"/>
        </w:rPr>
        <w:t>Även efter att flygskatten införts beräknas antalet flygresenärer att öka, även om ökningen dämpas relativt att ingen flygskatt införs. Av de resor som uteblir kommer en del att byta transportslag, då främst till personbil. Syftet med flygskatten, att minska utsläppen av växthusgaser, blir därmed mindre tydligt.</w:t>
      </w:r>
    </w:p>
    <w:p w:rsidRPr="00E00477" w:rsidR="00E00477" w:rsidP="00E00477" w:rsidRDefault="00E00477" w14:paraId="34755310" w14:textId="7252C28C">
      <w:pPr>
        <w:rPr>
          <w:rFonts w:eastAsia="Calibri"/>
        </w:rPr>
      </w:pPr>
      <w:r w:rsidRPr="00E00477">
        <w:rPr>
          <w:rFonts w:eastAsia="Calibri"/>
        </w:rPr>
        <w:t xml:space="preserve">Sveriges utsläpp av växthusgaser per capita är bland de lägsta inom OECD. Den minskning av växthusgasutsläpp som kan åstadkommas </w:t>
      </w:r>
      <w:r w:rsidR="00A91142">
        <w:rPr>
          <w:rFonts w:eastAsia="Calibri"/>
        </w:rPr>
        <w:t>genom en flygskatt är mycket liten</w:t>
      </w:r>
      <w:r w:rsidRPr="00E00477">
        <w:rPr>
          <w:rFonts w:eastAsia="Calibri"/>
        </w:rPr>
        <w:t xml:space="preserve"> ur ett globalt perspektiv samtidigt som konsekvenserna för vis</w:t>
      </w:r>
      <w:r w:rsidR="00A91142">
        <w:rPr>
          <w:rFonts w:eastAsia="Calibri"/>
        </w:rPr>
        <w:t>s</w:t>
      </w:r>
      <w:r w:rsidRPr="00E00477">
        <w:rPr>
          <w:rFonts w:eastAsia="Calibri"/>
        </w:rPr>
        <w:t>a delar av Sverige blir dramatiska. Nyttan med flygskatten står därmed inte i proportion till de negativa konsekvenserna.</w:t>
      </w:r>
    </w:p>
    <w:p w:rsidRPr="00E00477" w:rsidR="00E00477" w:rsidP="00E00477" w:rsidRDefault="00E00477" w14:paraId="14006F0C" w14:textId="4B4C3D7C">
      <w:pPr>
        <w:rPr>
          <w:rFonts w:eastAsia="Calibri"/>
        </w:rPr>
      </w:pPr>
      <w:r w:rsidRPr="00E00477">
        <w:rPr>
          <w:rFonts w:eastAsia="Calibri"/>
        </w:rPr>
        <w:t>Det är heller inte säkerställt att flygskatten medför en reduktion av växthusgasutsläpp. Om antalet avgångar inte minskar förblir bränsleanvändningen närapå konstant liksom utsläppen. Om antalet avgångar minskar så påverkas flygplatser</w:t>
      </w:r>
      <w:r w:rsidR="00853233">
        <w:rPr>
          <w:rFonts w:eastAsia="Calibri"/>
        </w:rPr>
        <w:t xml:space="preserve"> genom lägre intäkter</w:t>
      </w:r>
      <w:r w:rsidR="00A91142">
        <w:rPr>
          <w:rFonts w:eastAsia="Calibri"/>
        </w:rPr>
        <w:t>,</w:t>
      </w:r>
      <w:r w:rsidR="00853233">
        <w:rPr>
          <w:rFonts w:eastAsia="Calibri"/>
        </w:rPr>
        <w:t xml:space="preserve"> vilket r</w:t>
      </w:r>
      <w:r w:rsidRPr="00E00477">
        <w:rPr>
          <w:rFonts w:eastAsia="Calibri"/>
        </w:rPr>
        <w:t>egeringen avser att kompensera. Om flygskatten leder till att fyllnadsgraden minskar samtidigt som antalet avgångar är oförändrat så kan åtgärden bli verkningslös sett till de samlade utsläppen.</w:t>
      </w:r>
    </w:p>
    <w:p w:rsidRPr="00E00477" w:rsidR="00E00477" w:rsidP="007C7979" w:rsidRDefault="00A91142" w14:paraId="6E55C4BF" w14:textId="4C74393C">
      <w:pPr>
        <w:rPr>
          <w:rFonts w:eastAsia="Calibri"/>
        </w:rPr>
      </w:pPr>
      <w:r>
        <w:rPr>
          <w:rFonts w:eastAsia="Calibri"/>
        </w:rPr>
        <w:t>Flygsektorn ingår redan i det e</w:t>
      </w:r>
      <w:r w:rsidRPr="00E00477" w:rsidR="00E00477">
        <w:rPr>
          <w:rFonts w:eastAsia="Calibri"/>
        </w:rPr>
        <w:t xml:space="preserve">uropeiska systemet för handel med utsläppsrätter och finansierar därmed redan införande av utsläppsreducerande teknik. Eftersom systemet är marknadsbaserat åstadkoms maximal reduktion till lägsta möjliga kostnad. Så är inte alls fallet gällande den föreslagna flygskatten där ett underlag som diskuteras är en kostnad om 1,08 kr/kg koldioxid. Detta kan jämföras med en kostnad av ca 6 öre per kg koldioxid som rådde i handelssystemet för utsläppsrätter under år 2016. Flygskatten är med andra ord inte </w:t>
      </w:r>
      <w:r w:rsidR="007C7979">
        <w:rPr>
          <w:rFonts w:eastAsia="Calibri"/>
        </w:rPr>
        <w:t>alls en kostnadseffektiv skatt.</w:t>
      </w:r>
    </w:p>
    <w:p w:rsidRPr="00E00477" w:rsidR="00E00477" w:rsidP="00342BF4" w:rsidRDefault="00BE6069" w14:paraId="6B69CBA5" w14:textId="5D45D19F">
      <w:pPr>
        <w:keepNext/>
        <w:keepLines/>
        <w:numPr>
          <w:ilvl w:val="1"/>
          <w:numId w:val="0"/>
        </w:numPr>
        <w:tabs>
          <w:tab w:val="clear" w:pos="284"/>
          <w:tab w:val="clear" w:pos="567"/>
          <w:tab w:val="clear" w:pos="851"/>
          <w:tab w:val="clear" w:pos="1134"/>
          <w:tab w:val="clear" w:pos="1701"/>
          <w:tab w:val="clear" w:pos="2268"/>
          <w:tab w:val="clear" w:pos="4536"/>
          <w:tab w:val="clear" w:pos="9072"/>
        </w:tabs>
        <w:spacing w:before="600" w:line="300" w:lineRule="exact"/>
        <w:ind w:left="510" w:hanging="510"/>
        <w:jc w:val="left"/>
        <w:outlineLvl w:val="1"/>
        <w:rPr>
          <w:rFonts w:ascii="Times New Roman" w:hAnsi="Times New Roman" w:eastAsia="Times New Roman" w:cs="Times New Roman"/>
          <w:bCs/>
          <w:kern w:val="0"/>
          <w:sz w:val="32"/>
          <w:szCs w:val="26"/>
          <w:lang w:eastAsia="sv-SE"/>
          <w14:numSpacing w14:val="default"/>
        </w:rPr>
      </w:pPr>
      <w:bookmarkStart w:name="_Toc494114106" w:id="196"/>
      <w:r>
        <w:rPr>
          <w:rFonts w:ascii="Times New Roman" w:hAnsi="Times New Roman" w:eastAsia="Times New Roman" w:cs="Times New Roman"/>
          <w:bCs/>
          <w:kern w:val="0"/>
          <w:sz w:val="32"/>
          <w:szCs w:val="26"/>
          <w:lang w:eastAsia="sv-SE"/>
          <w14:numSpacing w14:val="default"/>
        </w:rPr>
        <w:t xml:space="preserve">16.9 </w:t>
      </w:r>
      <w:r w:rsidRPr="00E00477" w:rsidR="00E00477">
        <w:rPr>
          <w:rFonts w:ascii="Times New Roman" w:hAnsi="Times New Roman" w:eastAsia="Times New Roman" w:cs="Times New Roman"/>
          <w:bCs/>
          <w:kern w:val="0"/>
          <w:sz w:val="32"/>
          <w:szCs w:val="26"/>
          <w:lang w:eastAsia="sv-SE"/>
          <w14:numSpacing w14:val="default"/>
        </w:rPr>
        <w:t>RUT-avdraget</w:t>
      </w:r>
      <w:bookmarkEnd w:id="196"/>
    </w:p>
    <w:p w:rsidRPr="00A91142" w:rsidR="00E00477" w:rsidP="00342BF4" w:rsidRDefault="00E00477" w14:paraId="54B6674F" w14:textId="73B504DE">
      <w:pPr>
        <w:pStyle w:val="Normalutanindragellerluft"/>
        <w:spacing w:before="80"/>
      </w:pPr>
      <w:r w:rsidRPr="00A91142">
        <w:t>RUT-Avdraget är ett välbeprövat och i stor utsträckning självfinansierat avdrag som dels har medfört att branscher med mycket svart arbetskraft har blivit lagliga</w:t>
      </w:r>
      <w:r w:rsidR="00A91142">
        <w:t>,</w:t>
      </w:r>
      <w:r w:rsidRPr="00A91142">
        <w:t xml:space="preserve"> dels att flera lågutbildade och utrikesfödda getts en möjlighet att komma in på arbetsmarknaden. Fördelningspolitiskt så har bidraget framförallt gynnat utrikesfödda kvinnor som har gått från bidrag till arbete och ofta startat egna företag med anställda.  Sverigedemokraterna budgeterar därför för att utvidga dagens RUT-avdrag till att omfatta nästintill samtliga tjänster s</w:t>
      </w:r>
      <w:r w:rsidR="00827993">
        <w:t>om utförs i eller i angränsning</w:t>
      </w:r>
      <w:r w:rsidRPr="00A91142">
        <w:t xml:space="preserve"> till bostaden. Ett omfattande HEM-</w:t>
      </w:r>
      <w:r w:rsidR="00A91142">
        <w:t>avdrag medför</w:t>
      </w:r>
      <w:r w:rsidRPr="00A91142">
        <w:t xml:space="preserve"> att komplicerade gränsdragningar undviks, där man exempelvis idag inte kan få ett avdrag för att flytta möbler på samma våning men däremot kan få det för att flytta mellan våningar. </w:t>
      </w:r>
    </w:p>
    <w:p w:rsidRPr="00BC72C4" w:rsidR="00151436" w:rsidP="00B97FC7" w:rsidRDefault="00E00477" w14:paraId="7365961C" w14:textId="6E2F23C5">
      <w:pPr>
        <w:rPr>
          <w:rFonts w:eastAsia="Times New Roman"/>
          <w:kern w:val="0"/>
          <w:lang w:eastAsia="sv-SE"/>
          <w14:numSpacing w14:val="default"/>
        </w:rPr>
      </w:pPr>
      <w:r w:rsidRPr="00E00477">
        <w:rPr>
          <w:rFonts w:eastAsia="Times New Roman"/>
          <w:kern w:val="0"/>
          <w14:numSpacing w14:val="default"/>
        </w:rPr>
        <w:t>Sverigedemokraterna avser även att höja taket på avdraget till 50 000 kronor per år för personer under 65 år samt till 100 000 kronor per år för personer över 65 år. Detta möjliggör dels att familjer ges en större möjl</w:t>
      </w:r>
      <w:r w:rsidR="00A91142">
        <w:rPr>
          <w:rFonts w:eastAsia="Times New Roman"/>
          <w:kern w:val="0"/>
          <w14:numSpacing w14:val="default"/>
        </w:rPr>
        <w:t>ighet att ta del av tjänster så</w:t>
      </w:r>
      <w:r w:rsidRPr="00E00477">
        <w:rPr>
          <w:rFonts w:eastAsia="Times New Roman"/>
          <w:kern w:val="0"/>
          <w14:numSpacing w14:val="default"/>
        </w:rPr>
        <w:t>som läxläsning</w:t>
      </w:r>
      <w:r w:rsidR="00A91142">
        <w:rPr>
          <w:rFonts w:eastAsia="Times New Roman"/>
          <w:kern w:val="0"/>
          <w14:numSpacing w14:val="default"/>
        </w:rPr>
        <w:t>, dels att pensionärer ges</w:t>
      </w:r>
      <w:r w:rsidRPr="00E00477">
        <w:rPr>
          <w:rFonts w:eastAsia="Times New Roman"/>
          <w:kern w:val="0"/>
          <w14:numSpacing w14:val="default"/>
        </w:rPr>
        <w:t xml:space="preserve"> större möjlighet att använda sig utav avdraget för att få hjälp med dagliga saker som att laga mat, flytta möbler eller städa.</w:t>
      </w:r>
    </w:p>
    <w:p w:rsidRPr="00BC72C4" w:rsidR="00151436" w:rsidP="00B97FC7" w:rsidRDefault="00151436" w14:paraId="0A61B9F5" w14:textId="44BB14E1">
      <w:pPr>
        <w:rPr>
          <w:rFonts w:eastAsia="Times New Roman"/>
          <w:lang w:eastAsia="sv-SE"/>
          <w14:numSpacing w14:val="default"/>
        </w:rPr>
      </w:pPr>
      <w:r w:rsidRPr="00BC72C4">
        <w:rPr>
          <w:rFonts w:eastAsia="Times New Roman"/>
          <w:kern w:val="0"/>
          <w:lang w:eastAsia="sv-SE"/>
          <w14:numSpacing w14:val="default"/>
        </w:rPr>
        <w:br w:type="page"/>
      </w:r>
    </w:p>
    <w:p w:rsidRPr="00357131" w:rsidR="00357131" w:rsidP="00AF1F32" w:rsidRDefault="00151436" w14:paraId="7002E4AB" w14:textId="6BEF39CF">
      <w:pPr>
        <w:pStyle w:val="Rubrik1numrerat"/>
        <w:spacing w:before="820" w:after="0"/>
      </w:pPr>
      <w:bookmarkStart w:name="_Toc490739955" w:id="197"/>
      <w:bookmarkStart w:name="_Toc494114155" w:id="198"/>
      <w:r w:rsidRPr="00BC72C4">
        <w:t xml:space="preserve"> </w:t>
      </w:r>
      <w:bookmarkStart w:name="_Toc494829108" w:id="199"/>
      <w:bookmarkStart w:name="_Toc506207525" w:id="200"/>
      <w:bookmarkEnd w:id="197"/>
      <w:bookmarkEnd w:id="198"/>
      <w:r w:rsidRPr="00357131" w:rsidR="00357131">
        <w:t>Tabeller per utgiftsområde</w:t>
      </w:r>
      <w:bookmarkEnd w:id="199"/>
      <w:bookmarkEnd w:id="200"/>
    </w:p>
    <w:p w:rsidRPr="00357131" w:rsidR="00357131" w:rsidP="005E2FE8" w:rsidRDefault="00357131" w14:paraId="3A0B6DCE" w14:textId="77777777">
      <w:pPr>
        <w:pStyle w:val="Rubrik2numrerat"/>
      </w:pPr>
      <w:bookmarkStart w:name="_Toc494829109" w:id="201"/>
      <w:bookmarkStart w:name="_Toc506207526" w:id="202"/>
      <w:r w:rsidRPr="00357131">
        <w:t>Utgiftsramar per utgiftsområde</w:t>
      </w:r>
      <w:bookmarkEnd w:id="201"/>
      <w:bookmarkEnd w:id="202"/>
    </w:p>
    <w:tbl>
      <w:tblPr>
        <w:tblStyle w:val="Tabellrutnt"/>
        <w:tblW w:w="0" w:type="auto"/>
        <w:tblLook w:val="04A0" w:firstRow="1" w:lastRow="0" w:firstColumn="1" w:lastColumn="0" w:noHBand="0" w:noVBand="1"/>
      </w:tblPr>
      <w:tblGrid>
        <w:gridCol w:w="611"/>
        <w:gridCol w:w="4504"/>
        <w:gridCol w:w="1119"/>
        <w:gridCol w:w="1133"/>
        <w:gridCol w:w="1127"/>
      </w:tblGrid>
      <w:tr w:rsidRPr="00BB1FE0" w:rsidR="00357131" w:rsidTr="001004A7" w14:paraId="10C11795" w14:textId="77777777">
        <w:trPr>
          <w:trHeight w:val="255"/>
        </w:trPr>
        <w:tc>
          <w:tcPr>
            <w:tcW w:w="8494" w:type="dxa"/>
            <w:gridSpan w:val="5"/>
            <w:noWrap/>
            <w:hideMark/>
          </w:tcPr>
          <w:p w:rsidRPr="00BB1FE0" w:rsidR="00357131" w:rsidP="00357131" w:rsidRDefault="00357131" w14:paraId="4CB32C8E" w14:textId="77777777">
            <w:pPr>
              <w:rPr>
                <w:i/>
                <w:iCs/>
                <w:sz w:val="20"/>
                <w:szCs w:val="20"/>
              </w:rPr>
            </w:pPr>
            <w:r w:rsidRPr="00BB1FE0">
              <w:rPr>
                <w:i/>
                <w:iCs/>
                <w:sz w:val="20"/>
                <w:szCs w:val="20"/>
              </w:rPr>
              <w:t>Miljoner kronor</w:t>
            </w:r>
          </w:p>
        </w:tc>
      </w:tr>
      <w:tr w:rsidRPr="004D3E6B" w:rsidR="00357131" w:rsidTr="00A91142" w14:paraId="17F290E8" w14:textId="77777777">
        <w:trPr>
          <w:trHeight w:val="499"/>
        </w:trPr>
        <w:tc>
          <w:tcPr>
            <w:tcW w:w="611" w:type="dxa"/>
            <w:hideMark/>
          </w:tcPr>
          <w:p w:rsidRPr="00BB1FE0" w:rsidR="00357131" w:rsidP="00357131" w:rsidRDefault="00357131" w14:paraId="5AB27A5B" w14:textId="77777777">
            <w:pPr>
              <w:rPr>
                <w:bCs/>
                <w:sz w:val="20"/>
                <w:szCs w:val="20"/>
              </w:rPr>
            </w:pPr>
            <w:r w:rsidRPr="00BB1FE0">
              <w:rPr>
                <w:bCs/>
                <w:sz w:val="20"/>
                <w:szCs w:val="20"/>
              </w:rPr>
              <w:t> </w:t>
            </w:r>
          </w:p>
        </w:tc>
        <w:tc>
          <w:tcPr>
            <w:tcW w:w="4504" w:type="dxa"/>
            <w:hideMark/>
          </w:tcPr>
          <w:p w:rsidRPr="00BB1FE0" w:rsidR="00357131" w:rsidP="00357131" w:rsidRDefault="00357131" w14:paraId="0C0CDCFD" w14:textId="77777777">
            <w:pPr>
              <w:rPr>
                <w:bCs/>
                <w:sz w:val="20"/>
                <w:szCs w:val="20"/>
              </w:rPr>
            </w:pPr>
            <w:r w:rsidRPr="00BB1FE0">
              <w:rPr>
                <w:bCs/>
                <w:sz w:val="20"/>
                <w:szCs w:val="20"/>
              </w:rPr>
              <w:t> </w:t>
            </w:r>
          </w:p>
        </w:tc>
        <w:tc>
          <w:tcPr>
            <w:tcW w:w="3379" w:type="dxa"/>
            <w:gridSpan w:val="3"/>
            <w:noWrap/>
            <w:hideMark/>
          </w:tcPr>
          <w:p w:rsidRPr="004D3E6B" w:rsidR="00357131" w:rsidP="00E644AB" w:rsidRDefault="00357131" w14:paraId="648686E9" w14:textId="77777777">
            <w:pPr>
              <w:jc w:val="right"/>
              <w:rPr>
                <w:b/>
                <w:bCs/>
                <w:sz w:val="20"/>
                <w:szCs w:val="20"/>
              </w:rPr>
            </w:pPr>
            <w:r w:rsidRPr="004D3E6B">
              <w:rPr>
                <w:b/>
                <w:bCs/>
                <w:sz w:val="20"/>
                <w:szCs w:val="20"/>
              </w:rPr>
              <w:t>Avvikelse från regeringen (SD)</w:t>
            </w:r>
          </w:p>
        </w:tc>
      </w:tr>
      <w:tr w:rsidRPr="004D3E6B" w:rsidR="00357131" w:rsidTr="00A91142" w14:paraId="7CD9B510" w14:textId="77777777">
        <w:trPr>
          <w:trHeight w:val="159"/>
        </w:trPr>
        <w:tc>
          <w:tcPr>
            <w:tcW w:w="611" w:type="dxa"/>
            <w:hideMark/>
          </w:tcPr>
          <w:p w:rsidRPr="00BB1FE0" w:rsidR="00357131" w:rsidP="00357131" w:rsidRDefault="00357131" w14:paraId="4FADDC36" w14:textId="77777777">
            <w:pPr>
              <w:rPr>
                <w:bCs/>
                <w:sz w:val="20"/>
                <w:szCs w:val="20"/>
              </w:rPr>
            </w:pPr>
            <w:r w:rsidRPr="00BB1FE0">
              <w:rPr>
                <w:bCs/>
                <w:sz w:val="20"/>
                <w:szCs w:val="20"/>
              </w:rPr>
              <w:t xml:space="preserve">  </w:t>
            </w:r>
          </w:p>
        </w:tc>
        <w:tc>
          <w:tcPr>
            <w:tcW w:w="4504" w:type="dxa"/>
            <w:hideMark/>
          </w:tcPr>
          <w:p w:rsidRPr="00BB1FE0" w:rsidR="00357131" w:rsidP="00357131" w:rsidRDefault="00357131" w14:paraId="5BE5EBD7" w14:textId="77777777">
            <w:pPr>
              <w:rPr>
                <w:bCs/>
                <w:sz w:val="20"/>
                <w:szCs w:val="20"/>
              </w:rPr>
            </w:pPr>
            <w:r w:rsidRPr="00BB1FE0">
              <w:rPr>
                <w:bCs/>
                <w:sz w:val="20"/>
                <w:szCs w:val="20"/>
              </w:rPr>
              <w:t xml:space="preserve">  </w:t>
            </w:r>
          </w:p>
        </w:tc>
        <w:tc>
          <w:tcPr>
            <w:tcW w:w="1119" w:type="dxa"/>
            <w:hideMark/>
          </w:tcPr>
          <w:p w:rsidRPr="004D3E6B" w:rsidR="00357131" w:rsidP="00E644AB" w:rsidRDefault="00357131" w14:paraId="1E958A59" w14:textId="77777777">
            <w:pPr>
              <w:jc w:val="right"/>
              <w:rPr>
                <w:b/>
                <w:bCs/>
                <w:sz w:val="20"/>
                <w:szCs w:val="20"/>
              </w:rPr>
            </w:pPr>
            <w:r w:rsidRPr="004D3E6B">
              <w:rPr>
                <w:b/>
                <w:bCs/>
                <w:sz w:val="20"/>
                <w:szCs w:val="20"/>
              </w:rPr>
              <w:t>2018</w:t>
            </w:r>
          </w:p>
        </w:tc>
        <w:tc>
          <w:tcPr>
            <w:tcW w:w="1133" w:type="dxa"/>
            <w:hideMark/>
          </w:tcPr>
          <w:p w:rsidRPr="004D3E6B" w:rsidR="00357131" w:rsidP="00E644AB" w:rsidRDefault="00357131" w14:paraId="69E939BE" w14:textId="77777777">
            <w:pPr>
              <w:jc w:val="right"/>
              <w:rPr>
                <w:b/>
                <w:bCs/>
                <w:sz w:val="20"/>
                <w:szCs w:val="20"/>
              </w:rPr>
            </w:pPr>
            <w:r w:rsidRPr="004D3E6B">
              <w:rPr>
                <w:b/>
                <w:bCs/>
                <w:sz w:val="20"/>
                <w:szCs w:val="20"/>
              </w:rPr>
              <w:t>2019</w:t>
            </w:r>
          </w:p>
        </w:tc>
        <w:tc>
          <w:tcPr>
            <w:tcW w:w="1127" w:type="dxa"/>
            <w:hideMark/>
          </w:tcPr>
          <w:p w:rsidRPr="004D3E6B" w:rsidR="00357131" w:rsidP="00E644AB" w:rsidRDefault="00357131" w14:paraId="33591DD1" w14:textId="77777777">
            <w:pPr>
              <w:jc w:val="right"/>
              <w:rPr>
                <w:b/>
                <w:bCs/>
                <w:sz w:val="20"/>
                <w:szCs w:val="20"/>
              </w:rPr>
            </w:pPr>
            <w:r w:rsidRPr="004D3E6B">
              <w:rPr>
                <w:b/>
                <w:bCs/>
                <w:sz w:val="20"/>
                <w:szCs w:val="20"/>
              </w:rPr>
              <w:t>2020</w:t>
            </w:r>
          </w:p>
        </w:tc>
      </w:tr>
    </w:tbl>
    <w:p w:rsidRPr="005E2FE8" w:rsidR="00357131" w:rsidP="005E2FE8" w:rsidRDefault="00357131" w14:paraId="4704145C" w14:textId="77777777">
      <w:pPr>
        <w:pStyle w:val="Rubrik3numrerat"/>
        <w:rPr>
          <w:lang w:eastAsia="sv-SE"/>
        </w:rPr>
      </w:pPr>
      <w:bookmarkStart w:name="_Toc494829110" w:id="203"/>
      <w:bookmarkStart w:name="_Toc506207527" w:id="204"/>
      <w:r w:rsidRPr="005E2FE8">
        <w:rPr>
          <w:lang w:eastAsia="sv-SE"/>
        </w:rPr>
        <w:t>Utgiftsområde 1 Rikets styrelse</w:t>
      </w:r>
      <w:bookmarkEnd w:id="203"/>
      <w:bookmarkEnd w:id="204"/>
      <w:r w:rsidRPr="005E2FE8">
        <w:rPr>
          <w:lang w:eastAsia="sv-SE"/>
        </w:rPr>
        <w:t xml:space="preserve"> </w:t>
      </w:r>
    </w:p>
    <w:tbl>
      <w:tblPr>
        <w:tblStyle w:val="Tabellrutnt"/>
        <w:tblW w:w="0" w:type="auto"/>
        <w:tblLook w:val="04A0" w:firstRow="1" w:lastRow="0" w:firstColumn="1" w:lastColumn="0" w:noHBand="0" w:noVBand="1"/>
      </w:tblPr>
      <w:tblGrid>
        <w:gridCol w:w="812"/>
        <w:gridCol w:w="4322"/>
        <w:gridCol w:w="1120"/>
        <w:gridCol w:w="1120"/>
        <w:gridCol w:w="1120"/>
      </w:tblGrid>
      <w:tr w:rsidRPr="004D3E6B" w:rsidR="00357131" w:rsidTr="001004A7" w14:paraId="0813934C" w14:textId="77777777">
        <w:trPr>
          <w:trHeight w:val="255"/>
        </w:trPr>
        <w:tc>
          <w:tcPr>
            <w:tcW w:w="523" w:type="dxa"/>
            <w:noWrap/>
            <w:hideMark/>
          </w:tcPr>
          <w:p w:rsidRPr="004D3E6B" w:rsidR="00357131" w:rsidP="00357131" w:rsidRDefault="00357131" w14:paraId="028DD67B" w14:textId="77777777">
            <w:pPr>
              <w:rPr>
                <w:sz w:val="20"/>
                <w:szCs w:val="20"/>
                <w:lang w:eastAsia="sv-SE"/>
              </w:rPr>
            </w:pPr>
            <w:r w:rsidRPr="004D3E6B">
              <w:rPr>
                <w:sz w:val="20"/>
                <w:szCs w:val="20"/>
              </w:rPr>
              <w:t>2:2</w:t>
            </w:r>
          </w:p>
        </w:tc>
        <w:tc>
          <w:tcPr>
            <w:tcW w:w="4611" w:type="dxa"/>
            <w:hideMark/>
          </w:tcPr>
          <w:p w:rsidRPr="004D3E6B" w:rsidR="00357131" w:rsidP="00357131" w:rsidRDefault="00357131" w14:paraId="1669E3FC" w14:textId="77777777">
            <w:pPr>
              <w:rPr>
                <w:sz w:val="20"/>
                <w:szCs w:val="20"/>
                <w:lang w:eastAsia="sv-SE"/>
              </w:rPr>
            </w:pPr>
            <w:r w:rsidRPr="004D3E6B">
              <w:rPr>
                <w:sz w:val="20"/>
                <w:szCs w:val="20"/>
              </w:rPr>
              <w:t>Riksdagens förvaltningsanslag</w:t>
            </w:r>
          </w:p>
        </w:tc>
        <w:tc>
          <w:tcPr>
            <w:tcW w:w="1120" w:type="dxa"/>
            <w:noWrap/>
            <w:hideMark/>
          </w:tcPr>
          <w:p w:rsidRPr="004D3E6B" w:rsidR="00357131" w:rsidP="00E644AB" w:rsidRDefault="00357131" w14:paraId="775BEFF8" w14:textId="77777777">
            <w:pPr>
              <w:jc w:val="right"/>
              <w:rPr>
                <w:sz w:val="20"/>
                <w:szCs w:val="20"/>
                <w:lang w:eastAsia="sv-SE"/>
              </w:rPr>
            </w:pPr>
            <w:r w:rsidRPr="004D3E6B">
              <w:rPr>
                <w:sz w:val="20"/>
                <w:szCs w:val="20"/>
              </w:rPr>
              <w:t>+10</w:t>
            </w:r>
          </w:p>
        </w:tc>
        <w:tc>
          <w:tcPr>
            <w:tcW w:w="1120" w:type="dxa"/>
            <w:noWrap/>
            <w:hideMark/>
          </w:tcPr>
          <w:p w:rsidRPr="004D3E6B" w:rsidR="00357131" w:rsidP="00E644AB" w:rsidRDefault="00357131" w14:paraId="1D12017F" w14:textId="77777777">
            <w:pPr>
              <w:jc w:val="right"/>
              <w:rPr>
                <w:sz w:val="20"/>
                <w:szCs w:val="20"/>
                <w:lang w:eastAsia="sv-SE"/>
              </w:rPr>
            </w:pPr>
            <w:r w:rsidRPr="004D3E6B">
              <w:rPr>
                <w:sz w:val="20"/>
                <w:szCs w:val="20"/>
              </w:rPr>
              <w:t>+10</w:t>
            </w:r>
          </w:p>
        </w:tc>
        <w:tc>
          <w:tcPr>
            <w:tcW w:w="1120" w:type="dxa"/>
            <w:noWrap/>
            <w:hideMark/>
          </w:tcPr>
          <w:p w:rsidRPr="004D3E6B" w:rsidR="00357131" w:rsidP="00E644AB" w:rsidRDefault="00357131" w14:paraId="56D0171D" w14:textId="77777777">
            <w:pPr>
              <w:jc w:val="right"/>
              <w:rPr>
                <w:sz w:val="20"/>
                <w:szCs w:val="20"/>
                <w:lang w:eastAsia="sv-SE"/>
              </w:rPr>
            </w:pPr>
            <w:r w:rsidRPr="004D3E6B">
              <w:rPr>
                <w:sz w:val="20"/>
                <w:szCs w:val="20"/>
              </w:rPr>
              <w:t>+10</w:t>
            </w:r>
          </w:p>
        </w:tc>
      </w:tr>
      <w:tr w:rsidRPr="004D3E6B" w:rsidR="00357131" w:rsidTr="001004A7" w14:paraId="35278CDD" w14:textId="77777777">
        <w:trPr>
          <w:trHeight w:val="255"/>
        </w:trPr>
        <w:tc>
          <w:tcPr>
            <w:tcW w:w="523" w:type="dxa"/>
            <w:noWrap/>
            <w:hideMark/>
          </w:tcPr>
          <w:p w:rsidRPr="004D3E6B" w:rsidR="00357131" w:rsidP="00357131" w:rsidRDefault="00357131" w14:paraId="72068354" w14:textId="77777777">
            <w:pPr>
              <w:rPr>
                <w:sz w:val="20"/>
                <w:szCs w:val="20"/>
                <w:lang w:eastAsia="sv-SE"/>
              </w:rPr>
            </w:pPr>
            <w:r w:rsidRPr="004D3E6B">
              <w:rPr>
                <w:sz w:val="20"/>
                <w:szCs w:val="20"/>
              </w:rPr>
              <w:t>2:4</w:t>
            </w:r>
          </w:p>
        </w:tc>
        <w:tc>
          <w:tcPr>
            <w:tcW w:w="4611" w:type="dxa"/>
            <w:hideMark/>
          </w:tcPr>
          <w:p w:rsidRPr="004D3E6B" w:rsidR="00357131" w:rsidP="00357131" w:rsidRDefault="00357131" w14:paraId="7EE91A9C" w14:textId="77777777">
            <w:pPr>
              <w:rPr>
                <w:sz w:val="20"/>
                <w:szCs w:val="20"/>
                <w:lang w:eastAsia="sv-SE"/>
              </w:rPr>
            </w:pPr>
            <w:r w:rsidRPr="004D3E6B">
              <w:rPr>
                <w:sz w:val="20"/>
                <w:szCs w:val="20"/>
              </w:rPr>
              <w:t>Riksdagens ombudsmän (JO)</w:t>
            </w:r>
          </w:p>
        </w:tc>
        <w:tc>
          <w:tcPr>
            <w:tcW w:w="1120" w:type="dxa"/>
            <w:noWrap/>
            <w:hideMark/>
          </w:tcPr>
          <w:p w:rsidRPr="004D3E6B" w:rsidR="00357131" w:rsidP="00E644AB" w:rsidRDefault="00357131" w14:paraId="4FAEBE7E" w14:textId="77777777">
            <w:pPr>
              <w:jc w:val="right"/>
              <w:rPr>
                <w:sz w:val="20"/>
                <w:szCs w:val="20"/>
                <w:lang w:eastAsia="sv-SE"/>
              </w:rPr>
            </w:pPr>
            <w:r w:rsidRPr="004D3E6B">
              <w:rPr>
                <w:sz w:val="20"/>
                <w:szCs w:val="20"/>
              </w:rPr>
              <w:t>+25</w:t>
            </w:r>
          </w:p>
        </w:tc>
        <w:tc>
          <w:tcPr>
            <w:tcW w:w="1120" w:type="dxa"/>
            <w:noWrap/>
            <w:hideMark/>
          </w:tcPr>
          <w:p w:rsidRPr="004D3E6B" w:rsidR="00357131" w:rsidP="00E644AB" w:rsidRDefault="00357131" w14:paraId="7DCED04C" w14:textId="77777777">
            <w:pPr>
              <w:jc w:val="right"/>
              <w:rPr>
                <w:sz w:val="20"/>
                <w:szCs w:val="20"/>
                <w:lang w:eastAsia="sv-SE"/>
              </w:rPr>
            </w:pPr>
            <w:r w:rsidRPr="004D3E6B">
              <w:rPr>
                <w:sz w:val="20"/>
                <w:szCs w:val="20"/>
              </w:rPr>
              <w:t>+25</w:t>
            </w:r>
          </w:p>
        </w:tc>
        <w:tc>
          <w:tcPr>
            <w:tcW w:w="1120" w:type="dxa"/>
            <w:noWrap/>
            <w:hideMark/>
          </w:tcPr>
          <w:p w:rsidRPr="004D3E6B" w:rsidR="00357131" w:rsidP="00E644AB" w:rsidRDefault="00357131" w14:paraId="0219DC5D" w14:textId="77777777">
            <w:pPr>
              <w:jc w:val="right"/>
              <w:rPr>
                <w:sz w:val="20"/>
                <w:szCs w:val="20"/>
                <w:lang w:eastAsia="sv-SE"/>
              </w:rPr>
            </w:pPr>
            <w:r w:rsidRPr="004D3E6B">
              <w:rPr>
                <w:sz w:val="20"/>
                <w:szCs w:val="20"/>
              </w:rPr>
              <w:t>+25</w:t>
            </w:r>
          </w:p>
        </w:tc>
      </w:tr>
      <w:tr w:rsidRPr="004D3E6B" w:rsidR="00357131" w:rsidTr="001004A7" w14:paraId="632FB720" w14:textId="77777777">
        <w:trPr>
          <w:trHeight w:val="255"/>
        </w:trPr>
        <w:tc>
          <w:tcPr>
            <w:tcW w:w="523" w:type="dxa"/>
            <w:noWrap/>
            <w:hideMark/>
          </w:tcPr>
          <w:p w:rsidRPr="004D3E6B" w:rsidR="00357131" w:rsidP="00357131" w:rsidRDefault="00357131" w14:paraId="4953D327" w14:textId="77777777">
            <w:pPr>
              <w:rPr>
                <w:sz w:val="20"/>
                <w:szCs w:val="20"/>
                <w:lang w:eastAsia="sv-SE"/>
              </w:rPr>
            </w:pPr>
            <w:r w:rsidRPr="004D3E6B">
              <w:rPr>
                <w:sz w:val="20"/>
                <w:szCs w:val="20"/>
              </w:rPr>
              <w:t>3:1</w:t>
            </w:r>
          </w:p>
        </w:tc>
        <w:tc>
          <w:tcPr>
            <w:tcW w:w="4611" w:type="dxa"/>
            <w:hideMark/>
          </w:tcPr>
          <w:p w:rsidRPr="004D3E6B" w:rsidR="00357131" w:rsidP="00357131" w:rsidRDefault="00357131" w14:paraId="2FD859FB" w14:textId="77777777">
            <w:pPr>
              <w:rPr>
                <w:sz w:val="20"/>
                <w:szCs w:val="20"/>
                <w:lang w:eastAsia="sv-SE"/>
              </w:rPr>
            </w:pPr>
            <w:r w:rsidRPr="004D3E6B">
              <w:rPr>
                <w:sz w:val="20"/>
                <w:szCs w:val="20"/>
              </w:rPr>
              <w:t>Sametinget</w:t>
            </w:r>
          </w:p>
        </w:tc>
        <w:tc>
          <w:tcPr>
            <w:tcW w:w="1120" w:type="dxa"/>
            <w:noWrap/>
            <w:hideMark/>
          </w:tcPr>
          <w:p w:rsidRPr="004D3E6B" w:rsidR="00357131" w:rsidP="00E644AB" w:rsidRDefault="00357131" w14:paraId="1A00D1B8" w14:textId="77777777">
            <w:pPr>
              <w:jc w:val="right"/>
              <w:rPr>
                <w:sz w:val="20"/>
                <w:szCs w:val="20"/>
                <w:lang w:eastAsia="sv-SE"/>
              </w:rPr>
            </w:pPr>
            <w:r w:rsidRPr="004D3E6B">
              <w:rPr>
                <w:sz w:val="20"/>
                <w:szCs w:val="20"/>
              </w:rPr>
              <w:t>+5</w:t>
            </w:r>
          </w:p>
        </w:tc>
        <w:tc>
          <w:tcPr>
            <w:tcW w:w="1120" w:type="dxa"/>
            <w:noWrap/>
            <w:hideMark/>
          </w:tcPr>
          <w:p w:rsidRPr="004D3E6B" w:rsidR="00357131" w:rsidP="00E644AB" w:rsidRDefault="00357131" w14:paraId="2C7A4A06" w14:textId="77777777">
            <w:pPr>
              <w:jc w:val="right"/>
              <w:rPr>
                <w:sz w:val="20"/>
                <w:szCs w:val="20"/>
                <w:lang w:eastAsia="sv-SE"/>
              </w:rPr>
            </w:pPr>
            <w:r w:rsidRPr="004D3E6B">
              <w:rPr>
                <w:sz w:val="20"/>
                <w:szCs w:val="20"/>
              </w:rPr>
              <w:t>+5</w:t>
            </w:r>
          </w:p>
        </w:tc>
        <w:tc>
          <w:tcPr>
            <w:tcW w:w="1120" w:type="dxa"/>
            <w:noWrap/>
            <w:hideMark/>
          </w:tcPr>
          <w:p w:rsidRPr="004D3E6B" w:rsidR="00357131" w:rsidP="00E644AB" w:rsidRDefault="00357131" w14:paraId="6A769B46" w14:textId="77777777">
            <w:pPr>
              <w:jc w:val="right"/>
              <w:rPr>
                <w:sz w:val="20"/>
                <w:szCs w:val="20"/>
                <w:lang w:eastAsia="sv-SE"/>
              </w:rPr>
            </w:pPr>
            <w:r w:rsidRPr="004D3E6B">
              <w:rPr>
                <w:sz w:val="20"/>
                <w:szCs w:val="20"/>
              </w:rPr>
              <w:t>+5</w:t>
            </w:r>
          </w:p>
        </w:tc>
      </w:tr>
      <w:tr w:rsidRPr="004D3E6B" w:rsidR="00357131" w:rsidTr="001004A7" w14:paraId="1DA837D0" w14:textId="77777777">
        <w:trPr>
          <w:trHeight w:val="255"/>
        </w:trPr>
        <w:tc>
          <w:tcPr>
            <w:tcW w:w="523" w:type="dxa"/>
            <w:noWrap/>
            <w:hideMark/>
          </w:tcPr>
          <w:p w:rsidRPr="004D3E6B" w:rsidR="00357131" w:rsidP="00357131" w:rsidRDefault="00357131" w14:paraId="389139A4" w14:textId="77777777">
            <w:pPr>
              <w:rPr>
                <w:sz w:val="20"/>
                <w:szCs w:val="20"/>
                <w:lang w:eastAsia="sv-SE"/>
              </w:rPr>
            </w:pPr>
            <w:r w:rsidRPr="004D3E6B">
              <w:rPr>
                <w:sz w:val="20"/>
                <w:szCs w:val="20"/>
              </w:rPr>
              <w:t>4:1</w:t>
            </w:r>
          </w:p>
        </w:tc>
        <w:tc>
          <w:tcPr>
            <w:tcW w:w="4611" w:type="dxa"/>
            <w:hideMark/>
          </w:tcPr>
          <w:p w:rsidRPr="004D3E6B" w:rsidR="00357131" w:rsidP="00357131" w:rsidRDefault="00357131" w14:paraId="365D1B73" w14:textId="77777777">
            <w:pPr>
              <w:rPr>
                <w:sz w:val="20"/>
                <w:szCs w:val="20"/>
                <w:lang w:eastAsia="sv-SE"/>
              </w:rPr>
            </w:pPr>
            <w:r w:rsidRPr="004D3E6B">
              <w:rPr>
                <w:sz w:val="20"/>
                <w:szCs w:val="20"/>
              </w:rPr>
              <w:t>Regeringskansliet m.m.</w:t>
            </w:r>
          </w:p>
        </w:tc>
        <w:tc>
          <w:tcPr>
            <w:tcW w:w="1120" w:type="dxa"/>
            <w:noWrap/>
            <w:hideMark/>
          </w:tcPr>
          <w:p w:rsidRPr="004D3E6B" w:rsidR="00357131" w:rsidP="00E644AB" w:rsidRDefault="00357131" w14:paraId="2CF2E092" w14:textId="77777777">
            <w:pPr>
              <w:jc w:val="right"/>
              <w:rPr>
                <w:sz w:val="20"/>
                <w:szCs w:val="20"/>
                <w:lang w:eastAsia="sv-SE"/>
              </w:rPr>
            </w:pPr>
            <w:r w:rsidRPr="004D3E6B">
              <w:rPr>
                <w:sz w:val="20"/>
                <w:szCs w:val="20"/>
              </w:rPr>
              <w:t>–450</w:t>
            </w:r>
          </w:p>
        </w:tc>
        <w:tc>
          <w:tcPr>
            <w:tcW w:w="1120" w:type="dxa"/>
            <w:noWrap/>
            <w:hideMark/>
          </w:tcPr>
          <w:p w:rsidRPr="004D3E6B" w:rsidR="00357131" w:rsidP="00E644AB" w:rsidRDefault="00357131" w14:paraId="7C9E1A0D" w14:textId="77777777">
            <w:pPr>
              <w:jc w:val="right"/>
              <w:rPr>
                <w:sz w:val="20"/>
                <w:szCs w:val="20"/>
                <w:lang w:eastAsia="sv-SE"/>
              </w:rPr>
            </w:pPr>
            <w:r w:rsidRPr="004D3E6B">
              <w:rPr>
                <w:sz w:val="20"/>
                <w:szCs w:val="20"/>
              </w:rPr>
              <w:t>–500</w:t>
            </w:r>
          </w:p>
        </w:tc>
        <w:tc>
          <w:tcPr>
            <w:tcW w:w="1120" w:type="dxa"/>
            <w:noWrap/>
            <w:hideMark/>
          </w:tcPr>
          <w:p w:rsidRPr="004D3E6B" w:rsidR="00357131" w:rsidP="00E644AB" w:rsidRDefault="00357131" w14:paraId="585A5CD5" w14:textId="77777777">
            <w:pPr>
              <w:jc w:val="right"/>
              <w:rPr>
                <w:sz w:val="20"/>
                <w:szCs w:val="20"/>
                <w:lang w:eastAsia="sv-SE"/>
              </w:rPr>
            </w:pPr>
            <w:r w:rsidRPr="004D3E6B">
              <w:rPr>
                <w:sz w:val="20"/>
                <w:szCs w:val="20"/>
              </w:rPr>
              <w:t>–550</w:t>
            </w:r>
          </w:p>
        </w:tc>
      </w:tr>
      <w:tr w:rsidRPr="004D3E6B" w:rsidR="00357131" w:rsidTr="001004A7" w14:paraId="3A77644F" w14:textId="77777777">
        <w:trPr>
          <w:trHeight w:val="255"/>
        </w:trPr>
        <w:tc>
          <w:tcPr>
            <w:tcW w:w="523" w:type="dxa"/>
            <w:noWrap/>
            <w:hideMark/>
          </w:tcPr>
          <w:p w:rsidRPr="004D3E6B" w:rsidR="00357131" w:rsidP="00357131" w:rsidRDefault="00357131" w14:paraId="5971F7A2" w14:textId="77777777">
            <w:pPr>
              <w:rPr>
                <w:sz w:val="20"/>
                <w:szCs w:val="20"/>
                <w:lang w:eastAsia="sv-SE"/>
              </w:rPr>
            </w:pPr>
            <w:r w:rsidRPr="004D3E6B">
              <w:rPr>
                <w:sz w:val="20"/>
                <w:szCs w:val="20"/>
              </w:rPr>
              <w:t>5:1</w:t>
            </w:r>
          </w:p>
        </w:tc>
        <w:tc>
          <w:tcPr>
            <w:tcW w:w="4611" w:type="dxa"/>
            <w:hideMark/>
          </w:tcPr>
          <w:p w:rsidRPr="004D3E6B" w:rsidR="00357131" w:rsidP="00357131" w:rsidRDefault="00357131" w14:paraId="0435F03A" w14:textId="77777777">
            <w:pPr>
              <w:rPr>
                <w:sz w:val="20"/>
                <w:szCs w:val="20"/>
                <w:lang w:eastAsia="sv-SE"/>
              </w:rPr>
            </w:pPr>
            <w:r w:rsidRPr="004D3E6B">
              <w:rPr>
                <w:sz w:val="20"/>
                <w:szCs w:val="20"/>
              </w:rPr>
              <w:t>Länsstyrelserna m.m.</w:t>
            </w:r>
          </w:p>
        </w:tc>
        <w:tc>
          <w:tcPr>
            <w:tcW w:w="1120" w:type="dxa"/>
            <w:noWrap/>
            <w:hideMark/>
          </w:tcPr>
          <w:p w:rsidRPr="004D3E6B" w:rsidR="00357131" w:rsidP="00E644AB" w:rsidRDefault="00357131" w14:paraId="244D838A" w14:textId="77777777">
            <w:pPr>
              <w:jc w:val="right"/>
              <w:rPr>
                <w:sz w:val="20"/>
                <w:szCs w:val="20"/>
                <w:lang w:eastAsia="sv-SE"/>
              </w:rPr>
            </w:pPr>
            <w:r w:rsidRPr="004D3E6B">
              <w:rPr>
                <w:sz w:val="20"/>
                <w:szCs w:val="20"/>
              </w:rPr>
              <w:t>+78</w:t>
            </w:r>
          </w:p>
        </w:tc>
        <w:tc>
          <w:tcPr>
            <w:tcW w:w="1120" w:type="dxa"/>
            <w:noWrap/>
            <w:hideMark/>
          </w:tcPr>
          <w:p w:rsidRPr="004D3E6B" w:rsidR="00357131" w:rsidP="00E644AB" w:rsidRDefault="00357131" w14:paraId="4CBC0DE3" w14:textId="77777777">
            <w:pPr>
              <w:jc w:val="right"/>
              <w:rPr>
                <w:sz w:val="20"/>
                <w:szCs w:val="20"/>
                <w:lang w:eastAsia="sv-SE"/>
              </w:rPr>
            </w:pPr>
            <w:r w:rsidRPr="004D3E6B">
              <w:rPr>
                <w:sz w:val="20"/>
                <w:szCs w:val="20"/>
              </w:rPr>
              <w:t>+74</w:t>
            </w:r>
          </w:p>
        </w:tc>
        <w:tc>
          <w:tcPr>
            <w:tcW w:w="1120" w:type="dxa"/>
            <w:noWrap/>
            <w:hideMark/>
          </w:tcPr>
          <w:p w:rsidRPr="004D3E6B" w:rsidR="00357131" w:rsidP="00E644AB" w:rsidRDefault="00357131" w14:paraId="656DA59D" w14:textId="77777777">
            <w:pPr>
              <w:jc w:val="right"/>
              <w:rPr>
                <w:sz w:val="20"/>
                <w:szCs w:val="20"/>
                <w:lang w:eastAsia="sv-SE"/>
              </w:rPr>
            </w:pPr>
            <w:r w:rsidRPr="004D3E6B">
              <w:rPr>
                <w:sz w:val="20"/>
                <w:szCs w:val="20"/>
              </w:rPr>
              <w:t>+69</w:t>
            </w:r>
          </w:p>
        </w:tc>
      </w:tr>
      <w:tr w:rsidRPr="004D3E6B" w:rsidR="00357131" w:rsidTr="001004A7" w14:paraId="2350AD1E" w14:textId="77777777">
        <w:trPr>
          <w:trHeight w:val="255"/>
        </w:trPr>
        <w:tc>
          <w:tcPr>
            <w:tcW w:w="523" w:type="dxa"/>
            <w:noWrap/>
            <w:hideMark/>
          </w:tcPr>
          <w:p w:rsidRPr="004D3E6B" w:rsidR="00357131" w:rsidP="00357131" w:rsidRDefault="00357131" w14:paraId="114FF03C" w14:textId="77777777">
            <w:pPr>
              <w:rPr>
                <w:sz w:val="20"/>
                <w:szCs w:val="20"/>
                <w:lang w:eastAsia="sv-SE"/>
              </w:rPr>
            </w:pPr>
            <w:r w:rsidRPr="004D3E6B">
              <w:rPr>
                <w:sz w:val="20"/>
                <w:szCs w:val="20"/>
              </w:rPr>
              <w:t>6:1</w:t>
            </w:r>
          </w:p>
        </w:tc>
        <w:tc>
          <w:tcPr>
            <w:tcW w:w="4611" w:type="dxa"/>
            <w:hideMark/>
          </w:tcPr>
          <w:p w:rsidRPr="004D3E6B" w:rsidR="00357131" w:rsidP="00357131" w:rsidRDefault="00357131" w14:paraId="42BFF6DA" w14:textId="77777777">
            <w:pPr>
              <w:rPr>
                <w:sz w:val="20"/>
                <w:szCs w:val="20"/>
                <w:lang w:eastAsia="sv-SE"/>
              </w:rPr>
            </w:pPr>
            <w:r w:rsidRPr="004D3E6B">
              <w:rPr>
                <w:sz w:val="20"/>
                <w:szCs w:val="20"/>
              </w:rPr>
              <w:t>Allmänna val och demokrati</w:t>
            </w:r>
          </w:p>
        </w:tc>
        <w:tc>
          <w:tcPr>
            <w:tcW w:w="1120" w:type="dxa"/>
            <w:noWrap/>
            <w:hideMark/>
          </w:tcPr>
          <w:p w:rsidRPr="004D3E6B" w:rsidR="00357131" w:rsidP="00E644AB" w:rsidRDefault="00357131" w14:paraId="596DE6DB" w14:textId="77777777">
            <w:pPr>
              <w:jc w:val="right"/>
              <w:rPr>
                <w:sz w:val="20"/>
                <w:szCs w:val="20"/>
                <w:lang w:eastAsia="sv-SE"/>
              </w:rPr>
            </w:pPr>
            <w:r w:rsidRPr="004D3E6B">
              <w:rPr>
                <w:sz w:val="20"/>
                <w:szCs w:val="20"/>
              </w:rPr>
              <w:t>+5</w:t>
            </w:r>
          </w:p>
        </w:tc>
        <w:tc>
          <w:tcPr>
            <w:tcW w:w="1120" w:type="dxa"/>
            <w:noWrap/>
            <w:hideMark/>
          </w:tcPr>
          <w:p w:rsidRPr="004D3E6B" w:rsidR="00357131" w:rsidP="00E644AB" w:rsidRDefault="00357131" w14:paraId="683E3B58" w14:textId="77777777">
            <w:pPr>
              <w:jc w:val="right"/>
              <w:rPr>
                <w:sz w:val="20"/>
                <w:szCs w:val="20"/>
                <w:lang w:eastAsia="sv-SE"/>
              </w:rPr>
            </w:pPr>
            <w:r w:rsidRPr="004D3E6B">
              <w:rPr>
                <w:sz w:val="20"/>
                <w:szCs w:val="20"/>
              </w:rPr>
              <w:t>+5</w:t>
            </w:r>
          </w:p>
        </w:tc>
        <w:tc>
          <w:tcPr>
            <w:tcW w:w="1120" w:type="dxa"/>
            <w:noWrap/>
            <w:hideMark/>
          </w:tcPr>
          <w:p w:rsidRPr="004D3E6B" w:rsidR="00357131" w:rsidP="00E644AB" w:rsidRDefault="00357131" w14:paraId="36778C5D" w14:textId="77777777">
            <w:pPr>
              <w:jc w:val="right"/>
              <w:rPr>
                <w:sz w:val="20"/>
                <w:szCs w:val="20"/>
                <w:lang w:eastAsia="sv-SE"/>
              </w:rPr>
            </w:pPr>
            <w:r w:rsidRPr="004D3E6B">
              <w:rPr>
                <w:sz w:val="20"/>
                <w:szCs w:val="20"/>
              </w:rPr>
              <w:t>+10</w:t>
            </w:r>
          </w:p>
        </w:tc>
      </w:tr>
      <w:tr w:rsidRPr="004D3E6B" w:rsidR="00357131" w:rsidTr="001004A7" w14:paraId="45804452" w14:textId="77777777">
        <w:trPr>
          <w:trHeight w:val="255"/>
        </w:trPr>
        <w:tc>
          <w:tcPr>
            <w:tcW w:w="523" w:type="dxa"/>
            <w:noWrap/>
            <w:hideMark/>
          </w:tcPr>
          <w:p w:rsidRPr="004D3E6B" w:rsidR="00357131" w:rsidP="00357131" w:rsidRDefault="00357131" w14:paraId="690E2FDD" w14:textId="77777777">
            <w:pPr>
              <w:rPr>
                <w:sz w:val="20"/>
                <w:szCs w:val="20"/>
                <w:lang w:eastAsia="sv-SE"/>
              </w:rPr>
            </w:pPr>
            <w:r w:rsidRPr="004D3E6B">
              <w:rPr>
                <w:sz w:val="20"/>
                <w:szCs w:val="20"/>
              </w:rPr>
              <w:t>6:3</w:t>
            </w:r>
          </w:p>
        </w:tc>
        <w:tc>
          <w:tcPr>
            <w:tcW w:w="4611" w:type="dxa"/>
            <w:hideMark/>
          </w:tcPr>
          <w:p w:rsidRPr="004D3E6B" w:rsidR="00357131" w:rsidP="00357131" w:rsidRDefault="00357131" w14:paraId="604F1490" w14:textId="77777777">
            <w:pPr>
              <w:rPr>
                <w:sz w:val="20"/>
                <w:szCs w:val="20"/>
                <w:lang w:eastAsia="sv-SE"/>
              </w:rPr>
            </w:pPr>
            <w:r w:rsidRPr="004D3E6B">
              <w:rPr>
                <w:sz w:val="20"/>
                <w:szCs w:val="20"/>
              </w:rPr>
              <w:t>Datainspektionen</w:t>
            </w:r>
          </w:p>
        </w:tc>
        <w:tc>
          <w:tcPr>
            <w:tcW w:w="1120" w:type="dxa"/>
            <w:noWrap/>
            <w:hideMark/>
          </w:tcPr>
          <w:p w:rsidRPr="004D3E6B" w:rsidR="00357131" w:rsidP="00E644AB" w:rsidRDefault="00357131" w14:paraId="54D4CC00" w14:textId="77777777">
            <w:pPr>
              <w:jc w:val="right"/>
              <w:rPr>
                <w:sz w:val="20"/>
                <w:szCs w:val="20"/>
                <w:lang w:eastAsia="sv-SE"/>
              </w:rPr>
            </w:pPr>
            <w:r w:rsidRPr="004D3E6B">
              <w:rPr>
                <w:sz w:val="20"/>
                <w:szCs w:val="20"/>
              </w:rPr>
              <w:t>+25</w:t>
            </w:r>
          </w:p>
        </w:tc>
        <w:tc>
          <w:tcPr>
            <w:tcW w:w="1120" w:type="dxa"/>
            <w:noWrap/>
            <w:hideMark/>
          </w:tcPr>
          <w:p w:rsidRPr="004D3E6B" w:rsidR="00357131" w:rsidP="00E644AB" w:rsidRDefault="00357131" w14:paraId="02A3073A" w14:textId="77777777">
            <w:pPr>
              <w:jc w:val="right"/>
              <w:rPr>
                <w:sz w:val="20"/>
                <w:szCs w:val="20"/>
                <w:lang w:eastAsia="sv-SE"/>
              </w:rPr>
            </w:pPr>
            <w:r w:rsidRPr="004D3E6B">
              <w:rPr>
                <w:sz w:val="20"/>
                <w:szCs w:val="20"/>
              </w:rPr>
              <w:t>+25</w:t>
            </w:r>
          </w:p>
        </w:tc>
        <w:tc>
          <w:tcPr>
            <w:tcW w:w="1120" w:type="dxa"/>
            <w:noWrap/>
            <w:hideMark/>
          </w:tcPr>
          <w:p w:rsidRPr="004D3E6B" w:rsidR="00357131" w:rsidP="00E644AB" w:rsidRDefault="00357131" w14:paraId="4358ECC6" w14:textId="77777777">
            <w:pPr>
              <w:jc w:val="right"/>
              <w:rPr>
                <w:sz w:val="20"/>
                <w:szCs w:val="20"/>
                <w:lang w:eastAsia="sv-SE"/>
              </w:rPr>
            </w:pPr>
            <w:r w:rsidRPr="004D3E6B">
              <w:rPr>
                <w:sz w:val="20"/>
                <w:szCs w:val="20"/>
              </w:rPr>
              <w:t>+25</w:t>
            </w:r>
          </w:p>
        </w:tc>
      </w:tr>
      <w:tr w:rsidRPr="004D3E6B" w:rsidR="00357131" w:rsidTr="001004A7" w14:paraId="7D864602" w14:textId="77777777">
        <w:trPr>
          <w:trHeight w:val="255"/>
        </w:trPr>
        <w:tc>
          <w:tcPr>
            <w:tcW w:w="523" w:type="dxa"/>
            <w:noWrap/>
            <w:hideMark/>
          </w:tcPr>
          <w:p w:rsidRPr="004D3E6B" w:rsidR="00357131" w:rsidP="00357131" w:rsidRDefault="00357131" w14:paraId="64C9C6D8" w14:textId="77777777">
            <w:pPr>
              <w:rPr>
                <w:sz w:val="20"/>
                <w:szCs w:val="20"/>
                <w:lang w:eastAsia="sv-SE"/>
              </w:rPr>
            </w:pPr>
            <w:r w:rsidRPr="004D3E6B">
              <w:rPr>
                <w:sz w:val="20"/>
                <w:szCs w:val="20"/>
              </w:rPr>
              <w:t>6:5</w:t>
            </w:r>
          </w:p>
        </w:tc>
        <w:tc>
          <w:tcPr>
            <w:tcW w:w="4611" w:type="dxa"/>
            <w:hideMark/>
          </w:tcPr>
          <w:p w:rsidRPr="004D3E6B" w:rsidR="00357131" w:rsidP="00357131" w:rsidRDefault="00357131" w14:paraId="2BDE2A21" w14:textId="77777777">
            <w:pPr>
              <w:rPr>
                <w:sz w:val="20"/>
                <w:szCs w:val="20"/>
                <w:lang w:eastAsia="sv-SE"/>
              </w:rPr>
            </w:pPr>
            <w:r w:rsidRPr="004D3E6B">
              <w:rPr>
                <w:sz w:val="20"/>
                <w:szCs w:val="20"/>
              </w:rPr>
              <w:t>Stöd till politiska partier</w:t>
            </w:r>
          </w:p>
        </w:tc>
        <w:tc>
          <w:tcPr>
            <w:tcW w:w="1120" w:type="dxa"/>
            <w:noWrap/>
            <w:hideMark/>
          </w:tcPr>
          <w:p w:rsidRPr="004D3E6B" w:rsidR="00357131" w:rsidP="00E644AB" w:rsidRDefault="00357131" w14:paraId="05030FC8" w14:textId="77777777">
            <w:pPr>
              <w:jc w:val="right"/>
              <w:rPr>
                <w:sz w:val="20"/>
                <w:szCs w:val="20"/>
                <w:lang w:eastAsia="sv-SE"/>
              </w:rPr>
            </w:pPr>
            <w:r w:rsidRPr="004D3E6B">
              <w:rPr>
                <w:sz w:val="20"/>
                <w:szCs w:val="20"/>
              </w:rPr>
              <w:t>–17</w:t>
            </w:r>
          </w:p>
        </w:tc>
        <w:tc>
          <w:tcPr>
            <w:tcW w:w="1120" w:type="dxa"/>
            <w:noWrap/>
            <w:hideMark/>
          </w:tcPr>
          <w:p w:rsidRPr="004D3E6B" w:rsidR="00357131" w:rsidP="00E644AB" w:rsidRDefault="00357131" w14:paraId="61810C53" w14:textId="77777777">
            <w:pPr>
              <w:jc w:val="right"/>
              <w:rPr>
                <w:sz w:val="20"/>
                <w:szCs w:val="20"/>
                <w:lang w:eastAsia="sv-SE"/>
              </w:rPr>
            </w:pPr>
            <w:r w:rsidRPr="004D3E6B">
              <w:rPr>
                <w:sz w:val="20"/>
                <w:szCs w:val="20"/>
              </w:rPr>
              <w:t>–17</w:t>
            </w:r>
          </w:p>
        </w:tc>
        <w:tc>
          <w:tcPr>
            <w:tcW w:w="1120" w:type="dxa"/>
            <w:noWrap/>
            <w:hideMark/>
          </w:tcPr>
          <w:p w:rsidRPr="004D3E6B" w:rsidR="00357131" w:rsidP="00E644AB" w:rsidRDefault="00357131" w14:paraId="2EC2AD7C" w14:textId="77777777">
            <w:pPr>
              <w:jc w:val="right"/>
              <w:rPr>
                <w:sz w:val="20"/>
                <w:szCs w:val="20"/>
                <w:lang w:eastAsia="sv-SE"/>
              </w:rPr>
            </w:pPr>
            <w:r w:rsidRPr="004D3E6B">
              <w:rPr>
                <w:sz w:val="20"/>
                <w:szCs w:val="20"/>
              </w:rPr>
              <w:t>–17</w:t>
            </w:r>
          </w:p>
        </w:tc>
      </w:tr>
      <w:tr w:rsidRPr="004D3E6B" w:rsidR="00357131" w:rsidTr="001004A7" w14:paraId="46E190EC" w14:textId="77777777">
        <w:trPr>
          <w:trHeight w:val="255"/>
        </w:trPr>
        <w:tc>
          <w:tcPr>
            <w:tcW w:w="523" w:type="dxa"/>
            <w:noWrap/>
            <w:hideMark/>
          </w:tcPr>
          <w:p w:rsidRPr="004D3E6B" w:rsidR="00357131" w:rsidP="00357131" w:rsidRDefault="00357131" w14:paraId="2338C45F" w14:textId="77777777">
            <w:pPr>
              <w:rPr>
                <w:sz w:val="20"/>
                <w:szCs w:val="20"/>
                <w:lang w:eastAsia="sv-SE"/>
              </w:rPr>
            </w:pPr>
            <w:r w:rsidRPr="004D3E6B">
              <w:rPr>
                <w:sz w:val="20"/>
                <w:szCs w:val="20"/>
              </w:rPr>
              <w:t>7:2</w:t>
            </w:r>
          </w:p>
        </w:tc>
        <w:tc>
          <w:tcPr>
            <w:tcW w:w="4611" w:type="dxa"/>
            <w:hideMark/>
          </w:tcPr>
          <w:p w:rsidRPr="004D3E6B" w:rsidR="00357131" w:rsidP="00357131" w:rsidRDefault="00357131" w14:paraId="53D23DE9" w14:textId="77777777">
            <w:pPr>
              <w:rPr>
                <w:sz w:val="20"/>
                <w:szCs w:val="20"/>
                <w:lang w:eastAsia="sv-SE"/>
              </w:rPr>
            </w:pPr>
            <w:r w:rsidRPr="004D3E6B">
              <w:rPr>
                <w:sz w:val="20"/>
                <w:szCs w:val="20"/>
              </w:rPr>
              <w:t>Åtgärder för den nationella minoriteten romer</w:t>
            </w:r>
          </w:p>
        </w:tc>
        <w:tc>
          <w:tcPr>
            <w:tcW w:w="1120" w:type="dxa"/>
            <w:noWrap/>
            <w:hideMark/>
          </w:tcPr>
          <w:p w:rsidRPr="004D3E6B" w:rsidR="00357131" w:rsidP="00E644AB" w:rsidRDefault="00357131" w14:paraId="439E05D6" w14:textId="77777777">
            <w:pPr>
              <w:jc w:val="right"/>
              <w:rPr>
                <w:sz w:val="20"/>
                <w:szCs w:val="20"/>
                <w:lang w:eastAsia="sv-SE"/>
              </w:rPr>
            </w:pPr>
            <w:r w:rsidRPr="004D3E6B">
              <w:rPr>
                <w:sz w:val="20"/>
                <w:szCs w:val="20"/>
              </w:rPr>
              <w:t>–15</w:t>
            </w:r>
          </w:p>
        </w:tc>
        <w:tc>
          <w:tcPr>
            <w:tcW w:w="1120" w:type="dxa"/>
            <w:noWrap/>
            <w:hideMark/>
          </w:tcPr>
          <w:p w:rsidRPr="004D3E6B" w:rsidR="00357131" w:rsidP="00E644AB" w:rsidRDefault="00357131" w14:paraId="2052B5B1" w14:textId="77777777">
            <w:pPr>
              <w:jc w:val="right"/>
              <w:rPr>
                <w:sz w:val="20"/>
                <w:szCs w:val="20"/>
                <w:lang w:eastAsia="sv-SE"/>
              </w:rPr>
            </w:pPr>
            <w:r w:rsidRPr="004D3E6B">
              <w:rPr>
                <w:sz w:val="20"/>
                <w:szCs w:val="20"/>
              </w:rPr>
              <w:t>–15</w:t>
            </w:r>
          </w:p>
        </w:tc>
        <w:tc>
          <w:tcPr>
            <w:tcW w:w="1120" w:type="dxa"/>
            <w:noWrap/>
            <w:hideMark/>
          </w:tcPr>
          <w:p w:rsidRPr="004D3E6B" w:rsidR="00357131" w:rsidP="00E644AB" w:rsidRDefault="00357131" w14:paraId="2010FDB3" w14:textId="77777777">
            <w:pPr>
              <w:jc w:val="right"/>
              <w:rPr>
                <w:sz w:val="20"/>
                <w:szCs w:val="20"/>
                <w:lang w:eastAsia="sv-SE"/>
              </w:rPr>
            </w:pPr>
            <w:r w:rsidRPr="004D3E6B">
              <w:rPr>
                <w:sz w:val="20"/>
                <w:szCs w:val="20"/>
              </w:rPr>
              <w:t>–2</w:t>
            </w:r>
          </w:p>
        </w:tc>
      </w:tr>
      <w:tr w:rsidRPr="004D3E6B" w:rsidR="00357131" w:rsidTr="001004A7" w14:paraId="6A9B80BB" w14:textId="77777777">
        <w:trPr>
          <w:trHeight w:val="255"/>
        </w:trPr>
        <w:tc>
          <w:tcPr>
            <w:tcW w:w="523" w:type="dxa"/>
            <w:noWrap/>
            <w:hideMark/>
          </w:tcPr>
          <w:p w:rsidRPr="004D3E6B" w:rsidR="00357131" w:rsidP="00357131" w:rsidRDefault="00357131" w14:paraId="56817FDB" w14:textId="77777777">
            <w:pPr>
              <w:rPr>
                <w:sz w:val="20"/>
                <w:szCs w:val="20"/>
                <w:lang w:eastAsia="sv-SE"/>
              </w:rPr>
            </w:pPr>
            <w:r w:rsidRPr="004D3E6B">
              <w:rPr>
                <w:sz w:val="20"/>
                <w:szCs w:val="20"/>
              </w:rPr>
              <w:t>8:1</w:t>
            </w:r>
          </w:p>
        </w:tc>
        <w:tc>
          <w:tcPr>
            <w:tcW w:w="4611" w:type="dxa"/>
            <w:hideMark/>
          </w:tcPr>
          <w:p w:rsidRPr="004D3E6B" w:rsidR="00357131" w:rsidP="00357131" w:rsidRDefault="00357131" w14:paraId="4112D165" w14:textId="77777777">
            <w:pPr>
              <w:rPr>
                <w:sz w:val="20"/>
                <w:szCs w:val="20"/>
                <w:lang w:eastAsia="sv-SE"/>
              </w:rPr>
            </w:pPr>
            <w:r w:rsidRPr="004D3E6B">
              <w:rPr>
                <w:sz w:val="20"/>
                <w:szCs w:val="20"/>
              </w:rPr>
              <w:t>Presstöd</w:t>
            </w:r>
          </w:p>
        </w:tc>
        <w:tc>
          <w:tcPr>
            <w:tcW w:w="1120" w:type="dxa"/>
            <w:noWrap/>
            <w:hideMark/>
          </w:tcPr>
          <w:p w:rsidRPr="004D3E6B" w:rsidR="00357131" w:rsidP="00E644AB" w:rsidRDefault="00357131" w14:paraId="09F7EB8F" w14:textId="77777777">
            <w:pPr>
              <w:jc w:val="right"/>
              <w:rPr>
                <w:sz w:val="20"/>
                <w:szCs w:val="20"/>
                <w:lang w:eastAsia="sv-SE"/>
              </w:rPr>
            </w:pPr>
            <w:r w:rsidRPr="004D3E6B">
              <w:rPr>
                <w:sz w:val="20"/>
                <w:szCs w:val="20"/>
              </w:rPr>
              <w:t>–284</w:t>
            </w:r>
          </w:p>
        </w:tc>
        <w:tc>
          <w:tcPr>
            <w:tcW w:w="1120" w:type="dxa"/>
            <w:noWrap/>
            <w:hideMark/>
          </w:tcPr>
          <w:p w:rsidRPr="004D3E6B" w:rsidR="00357131" w:rsidP="00E644AB" w:rsidRDefault="00357131" w14:paraId="07147497" w14:textId="77777777">
            <w:pPr>
              <w:jc w:val="right"/>
              <w:rPr>
                <w:sz w:val="20"/>
                <w:szCs w:val="20"/>
                <w:lang w:eastAsia="sv-SE"/>
              </w:rPr>
            </w:pPr>
            <w:r w:rsidRPr="004D3E6B">
              <w:rPr>
                <w:sz w:val="20"/>
                <w:szCs w:val="20"/>
              </w:rPr>
              <w:t>–339</w:t>
            </w:r>
          </w:p>
        </w:tc>
        <w:tc>
          <w:tcPr>
            <w:tcW w:w="1120" w:type="dxa"/>
            <w:noWrap/>
            <w:hideMark/>
          </w:tcPr>
          <w:p w:rsidRPr="004D3E6B" w:rsidR="00357131" w:rsidP="00E644AB" w:rsidRDefault="00357131" w14:paraId="36C97BB4" w14:textId="77777777">
            <w:pPr>
              <w:jc w:val="right"/>
              <w:rPr>
                <w:sz w:val="20"/>
                <w:szCs w:val="20"/>
                <w:lang w:eastAsia="sv-SE"/>
              </w:rPr>
            </w:pPr>
            <w:r w:rsidRPr="004D3E6B">
              <w:rPr>
                <w:sz w:val="20"/>
                <w:szCs w:val="20"/>
              </w:rPr>
              <w:t>–394</w:t>
            </w:r>
          </w:p>
        </w:tc>
      </w:tr>
      <w:tr w:rsidRPr="004D3E6B" w:rsidR="00357131" w:rsidTr="001004A7" w14:paraId="7DDAACEA" w14:textId="77777777">
        <w:trPr>
          <w:trHeight w:val="255"/>
        </w:trPr>
        <w:tc>
          <w:tcPr>
            <w:tcW w:w="523" w:type="dxa"/>
            <w:noWrap/>
            <w:hideMark/>
          </w:tcPr>
          <w:p w:rsidRPr="004D3E6B" w:rsidR="00357131" w:rsidP="00357131" w:rsidRDefault="00357131" w14:paraId="6AA665B1" w14:textId="77777777">
            <w:pPr>
              <w:rPr>
                <w:sz w:val="20"/>
                <w:szCs w:val="20"/>
                <w:lang w:eastAsia="sv-SE"/>
              </w:rPr>
            </w:pPr>
            <w:r w:rsidRPr="004D3E6B">
              <w:rPr>
                <w:sz w:val="20"/>
                <w:szCs w:val="20"/>
              </w:rPr>
              <w:t>8:2</w:t>
            </w:r>
          </w:p>
        </w:tc>
        <w:tc>
          <w:tcPr>
            <w:tcW w:w="4611" w:type="dxa"/>
            <w:hideMark/>
          </w:tcPr>
          <w:p w:rsidRPr="004D3E6B" w:rsidR="00357131" w:rsidP="00357131" w:rsidRDefault="00357131" w14:paraId="0C981663" w14:textId="77777777">
            <w:pPr>
              <w:rPr>
                <w:sz w:val="20"/>
                <w:szCs w:val="20"/>
                <w:lang w:eastAsia="sv-SE"/>
              </w:rPr>
            </w:pPr>
            <w:r w:rsidRPr="004D3E6B">
              <w:rPr>
                <w:sz w:val="20"/>
                <w:szCs w:val="20"/>
              </w:rPr>
              <w:t>Myndigheten för press, radio och tv</w:t>
            </w:r>
          </w:p>
        </w:tc>
        <w:tc>
          <w:tcPr>
            <w:tcW w:w="1120" w:type="dxa"/>
            <w:noWrap/>
            <w:hideMark/>
          </w:tcPr>
          <w:p w:rsidRPr="004D3E6B" w:rsidR="00357131" w:rsidP="00E644AB" w:rsidRDefault="00357131" w14:paraId="419F9AB3" w14:textId="77777777">
            <w:pPr>
              <w:jc w:val="right"/>
              <w:rPr>
                <w:sz w:val="20"/>
                <w:szCs w:val="20"/>
                <w:lang w:eastAsia="sv-SE"/>
              </w:rPr>
            </w:pPr>
            <w:r w:rsidRPr="004D3E6B">
              <w:rPr>
                <w:sz w:val="20"/>
                <w:szCs w:val="20"/>
              </w:rPr>
              <w:t> </w:t>
            </w:r>
          </w:p>
        </w:tc>
        <w:tc>
          <w:tcPr>
            <w:tcW w:w="1120" w:type="dxa"/>
            <w:noWrap/>
            <w:hideMark/>
          </w:tcPr>
          <w:p w:rsidRPr="004D3E6B" w:rsidR="00357131" w:rsidP="00E644AB" w:rsidRDefault="00357131" w14:paraId="22FE8A7D" w14:textId="77777777">
            <w:pPr>
              <w:jc w:val="right"/>
              <w:rPr>
                <w:sz w:val="20"/>
                <w:szCs w:val="20"/>
                <w:lang w:eastAsia="sv-SE"/>
              </w:rPr>
            </w:pPr>
            <w:r w:rsidRPr="004D3E6B">
              <w:rPr>
                <w:sz w:val="20"/>
                <w:szCs w:val="20"/>
              </w:rPr>
              <w:t>–3</w:t>
            </w:r>
          </w:p>
        </w:tc>
        <w:tc>
          <w:tcPr>
            <w:tcW w:w="1120" w:type="dxa"/>
            <w:noWrap/>
            <w:hideMark/>
          </w:tcPr>
          <w:p w:rsidRPr="004D3E6B" w:rsidR="00357131" w:rsidP="00E644AB" w:rsidRDefault="00357131" w14:paraId="1A139F80" w14:textId="77777777">
            <w:pPr>
              <w:jc w:val="right"/>
              <w:rPr>
                <w:sz w:val="20"/>
                <w:szCs w:val="20"/>
                <w:lang w:eastAsia="sv-SE"/>
              </w:rPr>
            </w:pPr>
            <w:r w:rsidRPr="004D3E6B">
              <w:rPr>
                <w:sz w:val="20"/>
                <w:szCs w:val="20"/>
              </w:rPr>
              <w:t>–3</w:t>
            </w:r>
          </w:p>
        </w:tc>
      </w:tr>
      <w:tr w:rsidRPr="004D3E6B" w:rsidR="00357131" w:rsidTr="001004A7" w14:paraId="00B1D509" w14:textId="77777777">
        <w:trPr>
          <w:trHeight w:val="510"/>
        </w:trPr>
        <w:tc>
          <w:tcPr>
            <w:tcW w:w="523" w:type="dxa"/>
            <w:noWrap/>
            <w:hideMark/>
          </w:tcPr>
          <w:p w:rsidRPr="004D3E6B" w:rsidR="00357131" w:rsidP="00357131" w:rsidRDefault="00357131" w14:paraId="49288EC9" w14:textId="77777777">
            <w:pPr>
              <w:rPr>
                <w:sz w:val="20"/>
                <w:szCs w:val="20"/>
                <w:lang w:eastAsia="sv-SE"/>
              </w:rPr>
            </w:pPr>
            <w:r w:rsidRPr="004D3E6B">
              <w:rPr>
                <w:sz w:val="20"/>
                <w:szCs w:val="20"/>
              </w:rPr>
              <w:t>9:1</w:t>
            </w:r>
          </w:p>
        </w:tc>
        <w:tc>
          <w:tcPr>
            <w:tcW w:w="4611" w:type="dxa"/>
            <w:hideMark/>
          </w:tcPr>
          <w:p w:rsidRPr="004D3E6B" w:rsidR="00357131" w:rsidP="00E644AB" w:rsidRDefault="00357131" w14:paraId="33FA7F93" w14:textId="77777777">
            <w:pPr>
              <w:jc w:val="left"/>
              <w:rPr>
                <w:sz w:val="20"/>
                <w:szCs w:val="20"/>
                <w:lang w:eastAsia="sv-SE"/>
              </w:rPr>
            </w:pPr>
            <w:r w:rsidRPr="004D3E6B">
              <w:rPr>
                <w:sz w:val="20"/>
                <w:szCs w:val="20"/>
              </w:rPr>
              <w:t>Svenska institutet för europapolitiska studier samt EU-information</w:t>
            </w:r>
          </w:p>
        </w:tc>
        <w:tc>
          <w:tcPr>
            <w:tcW w:w="1120" w:type="dxa"/>
            <w:noWrap/>
            <w:hideMark/>
          </w:tcPr>
          <w:p w:rsidRPr="004D3E6B" w:rsidR="00357131" w:rsidP="00E644AB" w:rsidRDefault="00357131" w14:paraId="2BFCF9FA" w14:textId="77777777">
            <w:pPr>
              <w:jc w:val="right"/>
              <w:rPr>
                <w:sz w:val="20"/>
                <w:szCs w:val="20"/>
                <w:lang w:eastAsia="sv-SE"/>
              </w:rPr>
            </w:pPr>
            <w:r w:rsidRPr="004D3E6B">
              <w:rPr>
                <w:sz w:val="20"/>
                <w:szCs w:val="20"/>
              </w:rPr>
              <w:t>–18</w:t>
            </w:r>
          </w:p>
        </w:tc>
        <w:tc>
          <w:tcPr>
            <w:tcW w:w="1120" w:type="dxa"/>
            <w:noWrap/>
            <w:hideMark/>
          </w:tcPr>
          <w:p w:rsidRPr="004D3E6B" w:rsidR="00357131" w:rsidP="00E644AB" w:rsidRDefault="00357131" w14:paraId="230EC1EA" w14:textId="77777777">
            <w:pPr>
              <w:jc w:val="right"/>
              <w:rPr>
                <w:sz w:val="20"/>
                <w:szCs w:val="20"/>
                <w:lang w:eastAsia="sv-SE"/>
              </w:rPr>
            </w:pPr>
            <w:r w:rsidRPr="004D3E6B">
              <w:rPr>
                <w:sz w:val="20"/>
                <w:szCs w:val="20"/>
              </w:rPr>
              <w:t>–19</w:t>
            </w:r>
          </w:p>
        </w:tc>
        <w:tc>
          <w:tcPr>
            <w:tcW w:w="1120" w:type="dxa"/>
            <w:noWrap/>
            <w:hideMark/>
          </w:tcPr>
          <w:p w:rsidRPr="004D3E6B" w:rsidR="00357131" w:rsidP="00E644AB" w:rsidRDefault="00357131" w14:paraId="0831FC89" w14:textId="77777777">
            <w:pPr>
              <w:jc w:val="right"/>
              <w:rPr>
                <w:sz w:val="20"/>
                <w:szCs w:val="20"/>
                <w:lang w:eastAsia="sv-SE"/>
              </w:rPr>
            </w:pPr>
            <w:r w:rsidRPr="004D3E6B">
              <w:rPr>
                <w:sz w:val="20"/>
                <w:szCs w:val="20"/>
              </w:rPr>
              <w:t>–20</w:t>
            </w:r>
          </w:p>
        </w:tc>
      </w:tr>
      <w:tr w:rsidRPr="004D3E6B" w:rsidR="00357131" w:rsidTr="001004A7" w14:paraId="5653B8EA" w14:textId="77777777">
        <w:trPr>
          <w:trHeight w:val="270"/>
        </w:trPr>
        <w:tc>
          <w:tcPr>
            <w:tcW w:w="523" w:type="dxa"/>
            <w:noWrap/>
            <w:hideMark/>
          </w:tcPr>
          <w:p w:rsidRPr="004D3E6B" w:rsidR="00357131" w:rsidP="00357131" w:rsidRDefault="00357131" w14:paraId="414675C3" w14:textId="77777777">
            <w:pPr>
              <w:rPr>
                <w:bCs/>
                <w:i/>
                <w:iCs/>
                <w:sz w:val="20"/>
                <w:szCs w:val="20"/>
                <w:lang w:eastAsia="sv-SE"/>
              </w:rPr>
            </w:pPr>
            <w:r w:rsidRPr="004D3E6B">
              <w:rPr>
                <w:b/>
                <w:bCs/>
                <w:i/>
                <w:iCs/>
                <w:sz w:val="20"/>
                <w:szCs w:val="20"/>
              </w:rPr>
              <w:t> </w:t>
            </w:r>
          </w:p>
        </w:tc>
        <w:tc>
          <w:tcPr>
            <w:tcW w:w="4611" w:type="dxa"/>
            <w:hideMark/>
          </w:tcPr>
          <w:p w:rsidRPr="004D3E6B" w:rsidR="00357131" w:rsidP="00357131" w:rsidRDefault="00357131" w14:paraId="47209C39" w14:textId="77777777">
            <w:pPr>
              <w:rPr>
                <w:bCs/>
                <w:i/>
                <w:iCs/>
                <w:sz w:val="20"/>
                <w:szCs w:val="20"/>
                <w:lang w:eastAsia="sv-SE"/>
              </w:rPr>
            </w:pPr>
            <w:r w:rsidRPr="004D3E6B">
              <w:rPr>
                <w:b/>
                <w:bCs/>
                <w:i/>
                <w:iCs/>
                <w:sz w:val="20"/>
                <w:szCs w:val="20"/>
              </w:rPr>
              <w:t>Summa</w:t>
            </w:r>
          </w:p>
        </w:tc>
        <w:tc>
          <w:tcPr>
            <w:tcW w:w="1120" w:type="dxa"/>
            <w:noWrap/>
            <w:hideMark/>
          </w:tcPr>
          <w:p w:rsidRPr="004D3E6B" w:rsidR="00357131" w:rsidP="00E644AB" w:rsidRDefault="00357131" w14:paraId="4916089A" w14:textId="77777777">
            <w:pPr>
              <w:jc w:val="right"/>
              <w:rPr>
                <w:bCs/>
                <w:i/>
                <w:iCs/>
                <w:sz w:val="20"/>
                <w:szCs w:val="20"/>
                <w:lang w:eastAsia="sv-SE"/>
              </w:rPr>
            </w:pPr>
            <w:r w:rsidRPr="004D3E6B">
              <w:rPr>
                <w:b/>
                <w:bCs/>
                <w:i/>
                <w:iCs/>
                <w:sz w:val="20"/>
                <w:szCs w:val="20"/>
              </w:rPr>
              <w:t>–636</w:t>
            </w:r>
          </w:p>
        </w:tc>
        <w:tc>
          <w:tcPr>
            <w:tcW w:w="1120" w:type="dxa"/>
            <w:noWrap/>
            <w:hideMark/>
          </w:tcPr>
          <w:p w:rsidRPr="004D3E6B" w:rsidR="00357131" w:rsidP="00E644AB" w:rsidRDefault="00357131" w14:paraId="6D54EA3D" w14:textId="77777777">
            <w:pPr>
              <w:jc w:val="right"/>
              <w:rPr>
                <w:bCs/>
                <w:i/>
                <w:iCs/>
                <w:sz w:val="20"/>
                <w:szCs w:val="20"/>
                <w:lang w:eastAsia="sv-SE"/>
              </w:rPr>
            </w:pPr>
            <w:r w:rsidRPr="004D3E6B">
              <w:rPr>
                <w:b/>
                <w:bCs/>
                <w:i/>
                <w:iCs/>
                <w:sz w:val="20"/>
                <w:szCs w:val="20"/>
              </w:rPr>
              <w:t>–749</w:t>
            </w:r>
          </w:p>
        </w:tc>
        <w:tc>
          <w:tcPr>
            <w:tcW w:w="1120" w:type="dxa"/>
            <w:noWrap/>
            <w:hideMark/>
          </w:tcPr>
          <w:p w:rsidRPr="004D3E6B" w:rsidR="00357131" w:rsidP="00E644AB" w:rsidRDefault="00357131" w14:paraId="6DAB0E62" w14:textId="77777777">
            <w:pPr>
              <w:jc w:val="right"/>
              <w:rPr>
                <w:bCs/>
                <w:i/>
                <w:iCs/>
                <w:sz w:val="20"/>
                <w:szCs w:val="20"/>
                <w:lang w:eastAsia="sv-SE"/>
              </w:rPr>
            </w:pPr>
            <w:r w:rsidRPr="004D3E6B">
              <w:rPr>
                <w:b/>
                <w:bCs/>
                <w:i/>
                <w:iCs/>
                <w:sz w:val="20"/>
                <w:szCs w:val="20"/>
              </w:rPr>
              <w:t>–842</w:t>
            </w:r>
          </w:p>
        </w:tc>
      </w:tr>
    </w:tbl>
    <w:p w:rsidRPr="00357131" w:rsidR="00357131" w:rsidP="005E2FE8" w:rsidRDefault="00357131" w14:paraId="64E9D7D3" w14:textId="77777777">
      <w:pPr>
        <w:pStyle w:val="Rubrik3numrerat"/>
      </w:pPr>
      <w:bookmarkStart w:name="_Toc490739956" w:id="205"/>
      <w:bookmarkStart w:name="_Toc494114164" w:id="206"/>
      <w:bookmarkStart w:name="_Toc494829111" w:id="207"/>
      <w:bookmarkStart w:name="_Toc506207528" w:id="208"/>
      <w:r w:rsidRPr="00357131">
        <w:t>Utgiftsområde 2 Samhällsekonomi och finansförvaltning</w:t>
      </w:r>
      <w:bookmarkEnd w:id="205"/>
      <w:bookmarkEnd w:id="206"/>
      <w:bookmarkEnd w:id="207"/>
      <w:bookmarkEnd w:id="208"/>
    </w:p>
    <w:tbl>
      <w:tblPr>
        <w:tblW w:w="8478" w:type="dxa"/>
        <w:tblCellMar>
          <w:left w:w="70" w:type="dxa"/>
          <w:right w:w="70" w:type="dxa"/>
        </w:tblCellMar>
        <w:tblLook w:val="04A0" w:firstRow="1" w:lastRow="0" w:firstColumn="1" w:lastColumn="0" w:noHBand="0" w:noVBand="1"/>
      </w:tblPr>
      <w:tblGrid>
        <w:gridCol w:w="839"/>
        <w:gridCol w:w="4410"/>
        <w:gridCol w:w="1120"/>
        <w:gridCol w:w="1120"/>
        <w:gridCol w:w="989"/>
      </w:tblGrid>
      <w:tr w:rsidRPr="00357131" w:rsidR="00357131" w:rsidTr="00FD5A3B" w14:paraId="1186F9EB" w14:textId="77777777">
        <w:trPr>
          <w:trHeight w:val="255"/>
        </w:trPr>
        <w:tc>
          <w:tcPr>
            <w:tcW w:w="839" w:type="dxa"/>
            <w:tcBorders>
              <w:top w:val="single" w:color="auto" w:sz="4" w:space="0"/>
              <w:left w:val="single" w:color="auto" w:sz="4" w:space="0"/>
              <w:bottom w:val="single" w:color="auto" w:sz="4" w:space="0"/>
              <w:right w:val="single" w:color="auto" w:sz="4" w:space="0"/>
            </w:tcBorders>
            <w:shd w:val="clear" w:color="auto" w:fill="auto"/>
            <w:noWrap/>
            <w:hideMark/>
          </w:tcPr>
          <w:p w:rsidRPr="00357131" w:rsidR="00357131" w:rsidP="00357131" w:rsidRDefault="00357131" w14:paraId="60238FA3" w14:textId="77777777">
            <w:r w:rsidRPr="00357131">
              <w:t>1:10</w:t>
            </w:r>
          </w:p>
        </w:tc>
        <w:tc>
          <w:tcPr>
            <w:tcW w:w="4941" w:type="dxa"/>
            <w:tcBorders>
              <w:top w:val="single" w:color="auto" w:sz="4" w:space="0"/>
              <w:left w:val="nil"/>
              <w:bottom w:val="single" w:color="auto" w:sz="4" w:space="0"/>
              <w:right w:val="single" w:color="auto" w:sz="4" w:space="0"/>
            </w:tcBorders>
            <w:shd w:val="clear" w:color="auto" w:fill="auto"/>
            <w:hideMark/>
          </w:tcPr>
          <w:p w:rsidRPr="00357131" w:rsidR="00357131" w:rsidP="00357131" w:rsidRDefault="00357131" w14:paraId="4F4A4AB0" w14:textId="77777777">
            <w:r w:rsidRPr="00357131">
              <w:t>Bidragsfastigheter</w:t>
            </w:r>
          </w:p>
        </w:tc>
        <w:tc>
          <w:tcPr>
            <w:tcW w:w="1120" w:type="dxa"/>
            <w:tcBorders>
              <w:top w:val="single" w:color="auto" w:sz="4" w:space="0"/>
              <w:left w:val="nil"/>
              <w:bottom w:val="single" w:color="auto" w:sz="4" w:space="0"/>
              <w:right w:val="single" w:color="auto" w:sz="4" w:space="0"/>
            </w:tcBorders>
            <w:shd w:val="clear" w:color="auto" w:fill="auto"/>
            <w:noWrap/>
            <w:hideMark/>
          </w:tcPr>
          <w:p w:rsidRPr="00357131" w:rsidR="00357131" w:rsidP="00E644AB" w:rsidRDefault="00357131" w14:paraId="7020200B" w14:textId="77777777">
            <w:pPr>
              <w:jc w:val="right"/>
            </w:pPr>
            <w:r w:rsidRPr="00357131">
              <w:t>+71</w:t>
            </w:r>
          </w:p>
        </w:tc>
        <w:tc>
          <w:tcPr>
            <w:tcW w:w="1120" w:type="dxa"/>
            <w:tcBorders>
              <w:top w:val="single" w:color="auto" w:sz="4" w:space="0"/>
              <w:left w:val="nil"/>
              <w:bottom w:val="single" w:color="auto" w:sz="4" w:space="0"/>
              <w:right w:val="single" w:color="auto" w:sz="4" w:space="0"/>
            </w:tcBorders>
            <w:shd w:val="clear" w:color="auto" w:fill="auto"/>
            <w:noWrap/>
            <w:hideMark/>
          </w:tcPr>
          <w:p w:rsidRPr="00357131" w:rsidR="00357131" w:rsidP="00E644AB" w:rsidRDefault="00357131" w14:paraId="1B7A4B99" w14:textId="77777777">
            <w:pPr>
              <w:jc w:val="right"/>
            </w:pPr>
            <w:r w:rsidRPr="00357131">
              <w:t>+50</w:t>
            </w:r>
          </w:p>
        </w:tc>
        <w:tc>
          <w:tcPr>
            <w:tcW w:w="458" w:type="dxa"/>
            <w:tcBorders>
              <w:top w:val="single" w:color="auto" w:sz="4" w:space="0"/>
              <w:left w:val="nil"/>
              <w:bottom w:val="single" w:color="auto" w:sz="4" w:space="0"/>
              <w:right w:val="single" w:color="auto" w:sz="4" w:space="0"/>
            </w:tcBorders>
            <w:shd w:val="clear" w:color="auto" w:fill="auto"/>
            <w:noWrap/>
            <w:hideMark/>
          </w:tcPr>
          <w:p w:rsidRPr="00357131" w:rsidR="00357131" w:rsidP="00E644AB" w:rsidRDefault="00357131" w14:paraId="3DB2DAF7" w14:textId="77777777">
            <w:pPr>
              <w:jc w:val="right"/>
            </w:pPr>
            <w:r w:rsidRPr="00357131">
              <w:t>+59</w:t>
            </w:r>
          </w:p>
        </w:tc>
      </w:tr>
      <w:tr w:rsidRPr="00357131" w:rsidR="00357131" w:rsidTr="00FD5A3B" w14:paraId="59883D4C" w14:textId="77777777">
        <w:trPr>
          <w:trHeight w:val="255"/>
        </w:trPr>
        <w:tc>
          <w:tcPr>
            <w:tcW w:w="839" w:type="dxa"/>
            <w:tcBorders>
              <w:top w:val="single" w:color="auto" w:sz="4" w:space="0"/>
              <w:left w:val="nil"/>
              <w:bottom w:val="single" w:color="auto" w:sz="4" w:space="0"/>
              <w:right w:val="nil"/>
            </w:tcBorders>
            <w:shd w:val="clear" w:color="auto" w:fill="auto"/>
            <w:noWrap/>
            <w:hideMark/>
          </w:tcPr>
          <w:p w:rsidRPr="00357131" w:rsidR="00357131" w:rsidP="00357131" w:rsidRDefault="00357131" w14:paraId="022E6B17" w14:textId="77777777">
            <w:pPr>
              <w:rPr>
                <w:i/>
                <w:iCs/>
              </w:rPr>
            </w:pPr>
            <w:r w:rsidRPr="00357131">
              <w:rPr>
                <w:i/>
                <w:iCs/>
              </w:rPr>
              <w:t> </w:t>
            </w:r>
          </w:p>
        </w:tc>
        <w:tc>
          <w:tcPr>
            <w:tcW w:w="4941" w:type="dxa"/>
            <w:tcBorders>
              <w:top w:val="single" w:color="auto" w:sz="4" w:space="0"/>
              <w:left w:val="nil"/>
              <w:bottom w:val="single" w:color="auto" w:sz="4" w:space="0"/>
              <w:right w:val="nil"/>
            </w:tcBorders>
            <w:shd w:val="clear" w:color="auto" w:fill="auto"/>
            <w:hideMark/>
          </w:tcPr>
          <w:p w:rsidRPr="00357131" w:rsidR="00357131" w:rsidP="00357131" w:rsidRDefault="00357131" w14:paraId="49CF061B" w14:textId="77777777">
            <w:pPr>
              <w:rPr>
                <w:i/>
                <w:iCs/>
              </w:rPr>
            </w:pPr>
            <w:r w:rsidRPr="00357131">
              <w:rPr>
                <w:i/>
                <w:iCs/>
              </w:rPr>
              <w:t>Nya anslag</w:t>
            </w:r>
          </w:p>
        </w:tc>
        <w:tc>
          <w:tcPr>
            <w:tcW w:w="1120" w:type="dxa"/>
            <w:tcBorders>
              <w:top w:val="single" w:color="auto" w:sz="4" w:space="0"/>
              <w:left w:val="nil"/>
              <w:bottom w:val="single" w:color="auto" w:sz="4" w:space="0"/>
              <w:right w:val="nil"/>
            </w:tcBorders>
            <w:shd w:val="clear" w:color="auto" w:fill="auto"/>
            <w:noWrap/>
            <w:hideMark/>
          </w:tcPr>
          <w:p w:rsidRPr="00357131" w:rsidR="00357131" w:rsidP="00E644AB" w:rsidRDefault="00357131" w14:paraId="262A0EDB" w14:textId="77777777">
            <w:pPr>
              <w:jc w:val="right"/>
              <w:rPr>
                <w:i/>
                <w:iCs/>
              </w:rPr>
            </w:pPr>
            <w:r w:rsidRPr="00357131">
              <w:rPr>
                <w:i/>
                <w:iCs/>
              </w:rPr>
              <w:t> </w:t>
            </w:r>
          </w:p>
        </w:tc>
        <w:tc>
          <w:tcPr>
            <w:tcW w:w="1120" w:type="dxa"/>
            <w:tcBorders>
              <w:top w:val="single" w:color="auto" w:sz="4" w:space="0"/>
              <w:left w:val="nil"/>
              <w:bottom w:val="single" w:color="auto" w:sz="4" w:space="0"/>
              <w:right w:val="nil"/>
            </w:tcBorders>
            <w:shd w:val="clear" w:color="auto" w:fill="auto"/>
            <w:noWrap/>
            <w:hideMark/>
          </w:tcPr>
          <w:p w:rsidRPr="00357131" w:rsidR="00357131" w:rsidP="00E644AB" w:rsidRDefault="00357131" w14:paraId="3688B842" w14:textId="77777777">
            <w:pPr>
              <w:jc w:val="right"/>
              <w:rPr>
                <w:i/>
                <w:iCs/>
              </w:rPr>
            </w:pPr>
            <w:r w:rsidRPr="00357131">
              <w:rPr>
                <w:i/>
                <w:iCs/>
              </w:rPr>
              <w:t> </w:t>
            </w:r>
          </w:p>
        </w:tc>
        <w:tc>
          <w:tcPr>
            <w:tcW w:w="458" w:type="dxa"/>
            <w:tcBorders>
              <w:top w:val="single" w:color="auto" w:sz="4" w:space="0"/>
              <w:left w:val="nil"/>
              <w:bottom w:val="single" w:color="auto" w:sz="4" w:space="0"/>
              <w:right w:val="nil"/>
            </w:tcBorders>
            <w:shd w:val="clear" w:color="auto" w:fill="auto"/>
            <w:noWrap/>
            <w:hideMark/>
          </w:tcPr>
          <w:p w:rsidRPr="00357131" w:rsidR="00357131" w:rsidP="00E644AB" w:rsidRDefault="00357131" w14:paraId="36118781" w14:textId="77777777">
            <w:pPr>
              <w:jc w:val="right"/>
              <w:rPr>
                <w:i/>
                <w:iCs/>
              </w:rPr>
            </w:pPr>
            <w:r w:rsidRPr="00357131">
              <w:rPr>
                <w:i/>
                <w:iCs/>
              </w:rPr>
              <w:t> </w:t>
            </w:r>
          </w:p>
        </w:tc>
      </w:tr>
      <w:tr w:rsidRPr="00357131" w:rsidR="00357131" w:rsidTr="00FD5A3B" w14:paraId="176AF23E" w14:textId="77777777">
        <w:trPr>
          <w:trHeight w:val="255"/>
        </w:trPr>
        <w:tc>
          <w:tcPr>
            <w:tcW w:w="839" w:type="dxa"/>
            <w:tcBorders>
              <w:top w:val="nil"/>
              <w:left w:val="single" w:color="auto" w:sz="4" w:space="0"/>
              <w:bottom w:val="single" w:color="auto" w:sz="4" w:space="0"/>
              <w:right w:val="single" w:color="auto" w:sz="4" w:space="0"/>
            </w:tcBorders>
            <w:shd w:val="clear" w:color="auto" w:fill="auto"/>
            <w:noWrap/>
            <w:hideMark/>
          </w:tcPr>
          <w:p w:rsidRPr="00357131" w:rsidR="00357131" w:rsidP="00357131" w:rsidRDefault="00357131" w14:paraId="5AA479DB" w14:textId="77777777">
            <w:r w:rsidRPr="00357131">
              <w:t>2:1</w:t>
            </w:r>
          </w:p>
        </w:tc>
        <w:tc>
          <w:tcPr>
            <w:tcW w:w="4941" w:type="dxa"/>
            <w:tcBorders>
              <w:top w:val="nil"/>
              <w:left w:val="nil"/>
              <w:bottom w:val="single" w:color="auto" w:sz="4" w:space="0"/>
              <w:right w:val="single" w:color="auto" w:sz="4" w:space="0"/>
            </w:tcBorders>
            <w:shd w:val="clear" w:color="auto" w:fill="auto"/>
            <w:hideMark/>
          </w:tcPr>
          <w:p w:rsidRPr="00357131" w:rsidR="00357131" w:rsidP="00357131" w:rsidRDefault="00357131" w14:paraId="72E399F3" w14:textId="77777777">
            <w:r w:rsidRPr="00357131">
              <w:t>Lönekostnader i staten</w:t>
            </w:r>
          </w:p>
        </w:tc>
        <w:tc>
          <w:tcPr>
            <w:tcW w:w="1120" w:type="dxa"/>
            <w:tcBorders>
              <w:top w:val="nil"/>
              <w:left w:val="nil"/>
              <w:bottom w:val="single" w:color="auto" w:sz="4" w:space="0"/>
              <w:right w:val="single" w:color="auto" w:sz="4" w:space="0"/>
            </w:tcBorders>
            <w:shd w:val="clear" w:color="auto" w:fill="auto"/>
            <w:noWrap/>
            <w:hideMark/>
          </w:tcPr>
          <w:p w:rsidRPr="00357131" w:rsidR="00357131" w:rsidP="00E644AB" w:rsidRDefault="00357131" w14:paraId="209605DA" w14:textId="77777777">
            <w:pPr>
              <w:jc w:val="right"/>
            </w:pPr>
            <w:r w:rsidRPr="00357131">
              <w:t>–83</w:t>
            </w:r>
          </w:p>
        </w:tc>
        <w:tc>
          <w:tcPr>
            <w:tcW w:w="1120" w:type="dxa"/>
            <w:tcBorders>
              <w:top w:val="nil"/>
              <w:left w:val="nil"/>
              <w:bottom w:val="single" w:color="auto" w:sz="4" w:space="0"/>
              <w:right w:val="single" w:color="auto" w:sz="4" w:space="0"/>
            </w:tcBorders>
            <w:shd w:val="clear" w:color="auto" w:fill="auto"/>
            <w:noWrap/>
            <w:hideMark/>
          </w:tcPr>
          <w:p w:rsidRPr="00357131" w:rsidR="00357131" w:rsidP="00E644AB" w:rsidRDefault="00357131" w14:paraId="366B385D" w14:textId="77777777">
            <w:pPr>
              <w:jc w:val="right"/>
            </w:pPr>
            <w:r w:rsidRPr="00357131">
              <w:t>–303</w:t>
            </w:r>
          </w:p>
        </w:tc>
        <w:tc>
          <w:tcPr>
            <w:tcW w:w="458" w:type="dxa"/>
            <w:tcBorders>
              <w:top w:val="nil"/>
              <w:left w:val="nil"/>
              <w:bottom w:val="single" w:color="auto" w:sz="4" w:space="0"/>
              <w:right w:val="single" w:color="auto" w:sz="4" w:space="0"/>
            </w:tcBorders>
            <w:shd w:val="clear" w:color="auto" w:fill="auto"/>
            <w:noWrap/>
            <w:hideMark/>
          </w:tcPr>
          <w:p w:rsidRPr="00357131" w:rsidR="00357131" w:rsidP="00E644AB" w:rsidRDefault="00357131" w14:paraId="4A5E1C27" w14:textId="77777777">
            <w:pPr>
              <w:jc w:val="right"/>
            </w:pPr>
            <w:r w:rsidRPr="00357131">
              <w:t>–138</w:t>
            </w:r>
          </w:p>
        </w:tc>
      </w:tr>
      <w:tr w:rsidRPr="00357131" w:rsidR="00357131" w:rsidTr="00FD5A3B" w14:paraId="0BDD505A" w14:textId="77777777">
        <w:trPr>
          <w:trHeight w:val="255"/>
        </w:trPr>
        <w:tc>
          <w:tcPr>
            <w:tcW w:w="839" w:type="dxa"/>
            <w:tcBorders>
              <w:top w:val="nil"/>
              <w:left w:val="single" w:color="auto" w:sz="4" w:space="0"/>
              <w:bottom w:val="single" w:color="auto" w:sz="4" w:space="0"/>
              <w:right w:val="single" w:color="auto" w:sz="4" w:space="0"/>
            </w:tcBorders>
            <w:shd w:val="clear" w:color="auto" w:fill="auto"/>
            <w:noWrap/>
            <w:hideMark/>
          </w:tcPr>
          <w:p w:rsidRPr="00357131" w:rsidR="00357131" w:rsidP="00357131" w:rsidRDefault="00357131" w14:paraId="7CDBE17A" w14:textId="77777777">
            <w:r w:rsidRPr="00357131">
              <w:t>2:2</w:t>
            </w:r>
          </w:p>
        </w:tc>
        <w:tc>
          <w:tcPr>
            <w:tcW w:w="4941" w:type="dxa"/>
            <w:tcBorders>
              <w:top w:val="nil"/>
              <w:left w:val="nil"/>
              <w:bottom w:val="single" w:color="auto" w:sz="4" w:space="0"/>
              <w:right w:val="single" w:color="auto" w:sz="4" w:space="0"/>
            </w:tcBorders>
            <w:shd w:val="clear" w:color="auto" w:fill="auto"/>
            <w:hideMark/>
          </w:tcPr>
          <w:p w:rsidRPr="00357131" w:rsidR="00357131" w:rsidP="00357131" w:rsidRDefault="00357131" w14:paraId="1A6604ED" w14:textId="77777777">
            <w:r w:rsidRPr="00357131">
              <w:t>KPI-effekt</w:t>
            </w:r>
          </w:p>
        </w:tc>
        <w:tc>
          <w:tcPr>
            <w:tcW w:w="1120" w:type="dxa"/>
            <w:tcBorders>
              <w:top w:val="nil"/>
              <w:left w:val="nil"/>
              <w:bottom w:val="single" w:color="auto" w:sz="4" w:space="0"/>
              <w:right w:val="single" w:color="auto" w:sz="4" w:space="0"/>
            </w:tcBorders>
            <w:shd w:val="clear" w:color="auto" w:fill="auto"/>
            <w:noWrap/>
            <w:hideMark/>
          </w:tcPr>
          <w:p w:rsidRPr="00357131" w:rsidR="00357131" w:rsidP="00E644AB" w:rsidRDefault="00357131" w14:paraId="56D7B876" w14:textId="77777777">
            <w:pPr>
              <w:jc w:val="right"/>
            </w:pPr>
            <w:r w:rsidRPr="00357131">
              <w:t> </w:t>
            </w:r>
          </w:p>
        </w:tc>
        <w:tc>
          <w:tcPr>
            <w:tcW w:w="1120" w:type="dxa"/>
            <w:tcBorders>
              <w:top w:val="nil"/>
              <w:left w:val="nil"/>
              <w:bottom w:val="single" w:color="auto" w:sz="4" w:space="0"/>
              <w:right w:val="single" w:color="auto" w:sz="4" w:space="0"/>
            </w:tcBorders>
            <w:shd w:val="clear" w:color="auto" w:fill="auto"/>
            <w:noWrap/>
            <w:hideMark/>
          </w:tcPr>
          <w:p w:rsidRPr="00357131" w:rsidR="00357131" w:rsidP="00E644AB" w:rsidRDefault="00357131" w14:paraId="2CCC61D5" w14:textId="77777777">
            <w:pPr>
              <w:jc w:val="right"/>
            </w:pPr>
            <w:r w:rsidRPr="00357131">
              <w:t>+500</w:t>
            </w:r>
          </w:p>
        </w:tc>
        <w:tc>
          <w:tcPr>
            <w:tcW w:w="458" w:type="dxa"/>
            <w:tcBorders>
              <w:top w:val="nil"/>
              <w:left w:val="nil"/>
              <w:bottom w:val="single" w:color="auto" w:sz="4" w:space="0"/>
              <w:right w:val="single" w:color="auto" w:sz="4" w:space="0"/>
            </w:tcBorders>
            <w:shd w:val="clear" w:color="auto" w:fill="auto"/>
            <w:noWrap/>
            <w:hideMark/>
          </w:tcPr>
          <w:p w:rsidRPr="00357131" w:rsidR="00357131" w:rsidP="00E644AB" w:rsidRDefault="00357131" w14:paraId="37D1EF7D" w14:textId="77777777">
            <w:pPr>
              <w:jc w:val="right"/>
            </w:pPr>
            <w:r w:rsidRPr="00357131">
              <w:t>+600</w:t>
            </w:r>
          </w:p>
        </w:tc>
      </w:tr>
      <w:tr w:rsidRPr="00357131" w:rsidR="00357131" w:rsidTr="00FD5A3B" w14:paraId="038AC53A" w14:textId="77777777">
        <w:trPr>
          <w:trHeight w:val="270"/>
        </w:trPr>
        <w:tc>
          <w:tcPr>
            <w:tcW w:w="839" w:type="dxa"/>
            <w:tcBorders>
              <w:top w:val="single" w:color="auto" w:sz="4" w:space="0"/>
              <w:left w:val="nil"/>
              <w:bottom w:val="nil"/>
              <w:right w:val="single" w:color="auto" w:sz="4" w:space="0"/>
            </w:tcBorders>
            <w:shd w:val="clear" w:color="auto" w:fill="auto"/>
            <w:noWrap/>
            <w:hideMark/>
          </w:tcPr>
          <w:p w:rsidRPr="00357131" w:rsidR="00357131" w:rsidP="00357131" w:rsidRDefault="00357131" w14:paraId="44603A2D" w14:textId="77777777">
            <w:pPr>
              <w:rPr>
                <w:b/>
                <w:bCs/>
                <w:i/>
                <w:iCs/>
              </w:rPr>
            </w:pPr>
            <w:r w:rsidRPr="00357131">
              <w:rPr>
                <w:b/>
                <w:bCs/>
                <w:i/>
                <w:iCs/>
              </w:rPr>
              <w:t> </w:t>
            </w:r>
          </w:p>
        </w:tc>
        <w:tc>
          <w:tcPr>
            <w:tcW w:w="4941" w:type="dxa"/>
            <w:tcBorders>
              <w:top w:val="single" w:color="auto" w:sz="4" w:space="0"/>
              <w:left w:val="single" w:color="auto" w:sz="4" w:space="0"/>
              <w:bottom w:val="single" w:color="auto" w:sz="4" w:space="0"/>
              <w:right w:val="single" w:color="auto" w:sz="4" w:space="0"/>
            </w:tcBorders>
            <w:shd w:val="clear" w:color="auto" w:fill="auto"/>
            <w:hideMark/>
          </w:tcPr>
          <w:p w:rsidRPr="00357131" w:rsidR="00357131" w:rsidP="00357131" w:rsidRDefault="00357131" w14:paraId="3AA4B401" w14:textId="77777777">
            <w:pPr>
              <w:rPr>
                <w:b/>
                <w:bCs/>
                <w:i/>
                <w:iCs/>
              </w:rPr>
            </w:pPr>
            <w:r w:rsidRPr="00357131">
              <w:rPr>
                <w:b/>
                <w:bCs/>
                <w:i/>
                <w:iCs/>
              </w:rPr>
              <w:t>Summa</w:t>
            </w:r>
          </w:p>
        </w:tc>
        <w:tc>
          <w:tcPr>
            <w:tcW w:w="1120" w:type="dxa"/>
            <w:tcBorders>
              <w:top w:val="single" w:color="auto" w:sz="4" w:space="0"/>
              <w:left w:val="single" w:color="auto" w:sz="4" w:space="0"/>
              <w:bottom w:val="single" w:color="auto" w:sz="4" w:space="0"/>
              <w:right w:val="single" w:color="auto" w:sz="4" w:space="0"/>
            </w:tcBorders>
            <w:shd w:val="clear" w:color="auto" w:fill="auto"/>
            <w:noWrap/>
            <w:hideMark/>
          </w:tcPr>
          <w:p w:rsidRPr="00357131" w:rsidR="00357131" w:rsidP="00E644AB" w:rsidRDefault="00357131" w14:paraId="5B9A542B" w14:textId="77777777">
            <w:pPr>
              <w:jc w:val="right"/>
              <w:rPr>
                <w:b/>
                <w:bCs/>
                <w:i/>
                <w:iCs/>
              </w:rPr>
            </w:pPr>
            <w:r w:rsidRPr="00357131">
              <w:rPr>
                <w:b/>
                <w:bCs/>
                <w:i/>
                <w:iCs/>
              </w:rPr>
              <w:t>–12</w:t>
            </w:r>
          </w:p>
        </w:tc>
        <w:tc>
          <w:tcPr>
            <w:tcW w:w="1120" w:type="dxa"/>
            <w:tcBorders>
              <w:top w:val="single" w:color="auto" w:sz="4" w:space="0"/>
              <w:left w:val="single" w:color="auto" w:sz="4" w:space="0"/>
              <w:bottom w:val="single" w:color="auto" w:sz="4" w:space="0"/>
              <w:right w:val="single" w:color="auto" w:sz="4" w:space="0"/>
            </w:tcBorders>
            <w:shd w:val="clear" w:color="auto" w:fill="auto"/>
            <w:noWrap/>
            <w:hideMark/>
          </w:tcPr>
          <w:p w:rsidRPr="00357131" w:rsidR="00357131" w:rsidP="00E644AB" w:rsidRDefault="00357131" w14:paraId="4A9BCC3D" w14:textId="77777777">
            <w:pPr>
              <w:jc w:val="right"/>
              <w:rPr>
                <w:b/>
                <w:bCs/>
                <w:i/>
                <w:iCs/>
              </w:rPr>
            </w:pPr>
            <w:r w:rsidRPr="00357131">
              <w:rPr>
                <w:b/>
                <w:bCs/>
                <w:i/>
                <w:iCs/>
              </w:rPr>
              <w:t>+247</w:t>
            </w:r>
          </w:p>
        </w:tc>
        <w:tc>
          <w:tcPr>
            <w:tcW w:w="458" w:type="dxa"/>
            <w:tcBorders>
              <w:top w:val="single" w:color="auto" w:sz="4" w:space="0"/>
              <w:left w:val="single" w:color="auto" w:sz="4" w:space="0"/>
              <w:bottom w:val="single" w:color="auto" w:sz="4" w:space="0"/>
              <w:right w:val="single" w:color="auto" w:sz="4" w:space="0"/>
            </w:tcBorders>
            <w:shd w:val="clear" w:color="auto" w:fill="auto"/>
            <w:noWrap/>
            <w:hideMark/>
          </w:tcPr>
          <w:p w:rsidRPr="00357131" w:rsidR="00357131" w:rsidP="00E644AB" w:rsidRDefault="00357131" w14:paraId="55F71919" w14:textId="77777777">
            <w:pPr>
              <w:jc w:val="right"/>
              <w:rPr>
                <w:b/>
                <w:bCs/>
                <w:i/>
                <w:iCs/>
              </w:rPr>
            </w:pPr>
            <w:r w:rsidRPr="00357131">
              <w:rPr>
                <w:b/>
                <w:bCs/>
                <w:i/>
                <w:iCs/>
              </w:rPr>
              <w:t>+521</w:t>
            </w:r>
          </w:p>
        </w:tc>
      </w:tr>
    </w:tbl>
    <w:p w:rsidR="00C8416A" w:rsidP="00357131" w:rsidRDefault="00C8416A" w14:paraId="7DBD002F" w14:textId="78947808"/>
    <w:p w:rsidR="00C8416A" w:rsidRDefault="00C8416A" w14:paraId="72CDC6C3"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jc w:val="left"/>
      </w:pPr>
      <w:r>
        <w:br w:type="page"/>
      </w:r>
    </w:p>
    <w:p w:rsidRPr="00357131" w:rsidR="00357131" w:rsidP="005E2FE8" w:rsidRDefault="00357131" w14:paraId="56BCFB2A" w14:textId="77777777">
      <w:pPr>
        <w:pStyle w:val="Rubrik3numrerat"/>
      </w:pPr>
      <w:bookmarkStart w:name="_Toc490739957" w:id="209"/>
      <w:bookmarkStart w:name="_Toc494114165" w:id="210"/>
      <w:bookmarkStart w:name="_Toc494829112" w:id="211"/>
      <w:bookmarkStart w:name="_Toc506207529" w:id="212"/>
      <w:r w:rsidRPr="00357131">
        <w:t>Utgiftsområde 3 Skatt, tull och exekution</w:t>
      </w:r>
      <w:bookmarkEnd w:id="209"/>
      <w:bookmarkEnd w:id="210"/>
      <w:bookmarkEnd w:id="211"/>
      <w:bookmarkEnd w:id="212"/>
    </w:p>
    <w:tbl>
      <w:tblPr>
        <w:tblStyle w:val="Tabellrutnt"/>
        <w:tblW w:w="0" w:type="auto"/>
        <w:tblLook w:val="04A0" w:firstRow="1" w:lastRow="0" w:firstColumn="1" w:lastColumn="0" w:noHBand="0" w:noVBand="1"/>
      </w:tblPr>
      <w:tblGrid>
        <w:gridCol w:w="781"/>
        <w:gridCol w:w="4353"/>
        <w:gridCol w:w="1120"/>
        <w:gridCol w:w="1120"/>
        <w:gridCol w:w="1120"/>
      </w:tblGrid>
      <w:tr w:rsidRPr="00357131" w:rsidR="00357131" w:rsidTr="001004A7" w14:paraId="4EE870F8" w14:textId="77777777">
        <w:trPr>
          <w:trHeight w:val="255"/>
        </w:trPr>
        <w:tc>
          <w:tcPr>
            <w:tcW w:w="486" w:type="dxa"/>
            <w:noWrap/>
            <w:hideMark/>
          </w:tcPr>
          <w:p w:rsidRPr="00357131" w:rsidR="00357131" w:rsidP="00357131" w:rsidRDefault="00357131" w14:paraId="2AFC7045" w14:textId="77777777">
            <w:r w:rsidRPr="00357131">
              <w:rPr>
                <w:sz w:val="20"/>
                <w:szCs w:val="20"/>
              </w:rPr>
              <w:t>1:1</w:t>
            </w:r>
          </w:p>
        </w:tc>
        <w:tc>
          <w:tcPr>
            <w:tcW w:w="4648" w:type="dxa"/>
            <w:hideMark/>
          </w:tcPr>
          <w:p w:rsidRPr="00357131" w:rsidR="00357131" w:rsidP="00357131" w:rsidRDefault="00357131" w14:paraId="316BE421" w14:textId="77777777">
            <w:r w:rsidRPr="00357131">
              <w:rPr>
                <w:sz w:val="20"/>
                <w:szCs w:val="20"/>
              </w:rPr>
              <w:t>Skatteverket</w:t>
            </w:r>
          </w:p>
        </w:tc>
        <w:tc>
          <w:tcPr>
            <w:tcW w:w="1120" w:type="dxa"/>
            <w:noWrap/>
            <w:hideMark/>
          </w:tcPr>
          <w:p w:rsidRPr="00357131" w:rsidR="00357131" w:rsidP="00C8416A" w:rsidRDefault="00357131" w14:paraId="131B9065" w14:textId="77777777">
            <w:pPr>
              <w:jc w:val="right"/>
            </w:pPr>
            <w:r w:rsidRPr="00357131">
              <w:rPr>
                <w:sz w:val="20"/>
                <w:szCs w:val="20"/>
              </w:rPr>
              <w:t>+75</w:t>
            </w:r>
          </w:p>
        </w:tc>
        <w:tc>
          <w:tcPr>
            <w:tcW w:w="1120" w:type="dxa"/>
            <w:noWrap/>
            <w:hideMark/>
          </w:tcPr>
          <w:p w:rsidRPr="00357131" w:rsidR="00357131" w:rsidP="00C8416A" w:rsidRDefault="00357131" w14:paraId="237F3455" w14:textId="77777777">
            <w:pPr>
              <w:jc w:val="right"/>
            </w:pPr>
            <w:r w:rsidRPr="00357131">
              <w:rPr>
                <w:sz w:val="20"/>
                <w:szCs w:val="20"/>
              </w:rPr>
              <w:t>+95</w:t>
            </w:r>
          </w:p>
        </w:tc>
        <w:tc>
          <w:tcPr>
            <w:tcW w:w="1120" w:type="dxa"/>
            <w:noWrap/>
            <w:hideMark/>
          </w:tcPr>
          <w:p w:rsidRPr="00357131" w:rsidR="00357131" w:rsidP="00C8416A" w:rsidRDefault="00357131" w14:paraId="620758D9" w14:textId="77777777">
            <w:pPr>
              <w:jc w:val="right"/>
            </w:pPr>
            <w:r w:rsidRPr="00357131">
              <w:rPr>
                <w:sz w:val="20"/>
                <w:szCs w:val="20"/>
              </w:rPr>
              <w:t>+110</w:t>
            </w:r>
          </w:p>
        </w:tc>
      </w:tr>
      <w:tr w:rsidRPr="00357131" w:rsidR="00357131" w:rsidTr="001004A7" w14:paraId="7FBEB541" w14:textId="77777777">
        <w:trPr>
          <w:trHeight w:val="255"/>
        </w:trPr>
        <w:tc>
          <w:tcPr>
            <w:tcW w:w="486" w:type="dxa"/>
            <w:noWrap/>
            <w:hideMark/>
          </w:tcPr>
          <w:p w:rsidRPr="00357131" w:rsidR="00357131" w:rsidP="00357131" w:rsidRDefault="00357131" w14:paraId="4642C8C3" w14:textId="77777777">
            <w:r w:rsidRPr="00357131">
              <w:rPr>
                <w:sz w:val="20"/>
                <w:szCs w:val="20"/>
              </w:rPr>
              <w:t>1:2</w:t>
            </w:r>
          </w:p>
        </w:tc>
        <w:tc>
          <w:tcPr>
            <w:tcW w:w="4648" w:type="dxa"/>
            <w:hideMark/>
          </w:tcPr>
          <w:p w:rsidRPr="00357131" w:rsidR="00357131" w:rsidP="00357131" w:rsidRDefault="00357131" w14:paraId="0B1CC58C" w14:textId="77777777">
            <w:r w:rsidRPr="00357131">
              <w:rPr>
                <w:sz w:val="20"/>
                <w:szCs w:val="20"/>
              </w:rPr>
              <w:t>Tullverket</w:t>
            </w:r>
          </w:p>
        </w:tc>
        <w:tc>
          <w:tcPr>
            <w:tcW w:w="1120" w:type="dxa"/>
            <w:noWrap/>
            <w:hideMark/>
          </w:tcPr>
          <w:p w:rsidRPr="00357131" w:rsidR="00357131" w:rsidP="00C8416A" w:rsidRDefault="00357131" w14:paraId="69D34421" w14:textId="77777777">
            <w:pPr>
              <w:jc w:val="right"/>
            </w:pPr>
            <w:r w:rsidRPr="00357131">
              <w:rPr>
                <w:sz w:val="20"/>
                <w:szCs w:val="20"/>
              </w:rPr>
              <w:t>+269</w:t>
            </w:r>
          </w:p>
        </w:tc>
        <w:tc>
          <w:tcPr>
            <w:tcW w:w="1120" w:type="dxa"/>
            <w:noWrap/>
            <w:hideMark/>
          </w:tcPr>
          <w:p w:rsidRPr="00357131" w:rsidR="00357131" w:rsidP="00C8416A" w:rsidRDefault="00357131" w14:paraId="68E98FA3" w14:textId="77777777">
            <w:pPr>
              <w:jc w:val="right"/>
            </w:pPr>
            <w:r w:rsidRPr="00357131">
              <w:rPr>
                <w:sz w:val="20"/>
                <w:szCs w:val="20"/>
              </w:rPr>
              <w:t>+389</w:t>
            </w:r>
          </w:p>
        </w:tc>
        <w:tc>
          <w:tcPr>
            <w:tcW w:w="1120" w:type="dxa"/>
            <w:noWrap/>
            <w:hideMark/>
          </w:tcPr>
          <w:p w:rsidRPr="00357131" w:rsidR="00357131" w:rsidP="00C8416A" w:rsidRDefault="00357131" w14:paraId="63383E66" w14:textId="77777777">
            <w:pPr>
              <w:jc w:val="right"/>
            </w:pPr>
            <w:r w:rsidRPr="00357131">
              <w:rPr>
                <w:sz w:val="20"/>
                <w:szCs w:val="20"/>
              </w:rPr>
              <w:t>+464</w:t>
            </w:r>
          </w:p>
        </w:tc>
      </w:tr>
      <w:tr w:rsidRPr="00357131" w:rsidR="00357131" w:rsidTr="001004A7" w14:paraId="01321B40" w14:textId="77777777">
        <w:trPr>
          <w:trHeight w:val="255"/>
        </w:trPr>
        <w:tc>
          <w:tcPr>
            <w:tcW w:w="486" w:type="dxa"/>
            <w:noWrap/>
            <w:hideMark/>
          </w:tcPr>
          <w:p w:rsidRPr="00357131" w:rsidR="00357131" w:rsidP="00357131" w:rsidRDefault="00357131" w14:paraId="523C7586" w14:textId="77777777">
            <w:r w:rsidRPr="00357131">
              <w:rPr>
                <w:sz w:val="20"/>
                <w:szCs w:val="20"/>
              </w:rPr>
              <w:t>1:3</w:t>
            </w:r>
          </w:p>
        </w:tc>
        <w:tc>
          <w:tcPr>
            <w:tcW w:w="4648" w:type="dxa"/>
            <w:hideMark/>
          </w:tcPr>
          <w:p w:rsidRPr="00357131" w:rsidR="00357131" w:rsidP="00357131" w:rsidRDefault="00357131" w14:paraId="747579B5" w14:textId="77777777">
            <w:r w:rsidRPr="00357131">
              <w:rPr>
                <w:sz w:val="20"/>
                <w:szCs w:val="20"/>
              </w:rPr>
              <w:t>Kronofogdemyndigheten</w:t>
            </w:r>
          </w:p>
        </w:tc>
        <w:tc>
          <w:tcPr>
            <w:tcW w:w="1120" w:type="dxa"/>
            <w:noWrap/>
            <w:hideMark/>
          </w:tcPr>
          <w:p w:rsidRPr="00357131" w:rsidR="00357131" w:rsidP="00C8416A" w:rsidRDefault="00357131" w14:paraId="59CB0166" w14:textId="77777777">
            <w:pPr>
              <w:jc w:val="right"/>
            </w:pPr>
            <w:r w:rsidRPr="00357131">
              <w:rPr>
                <w:sz w:val="20"/>
                <w:szCs w:val="20"/>
              </w:rPr>
              <w:t>+10</w:t>
            </w:r>
          </w:p>
        </w:tc>
        <w:tc>
          <w:tcPr>
            <w:tcW w:w="1120" w:type="dxa"/>
            <w:noWrap/>
            <w:hideMark/>
          </w:tcPr>
          <w:p w:rsidRPr="00357131" w:rsidR="00357131" w:rsidP="00C8416A" w:rsidRDefault="00357131" w14:paraId="5C018E94" w14:textId="77777777">
            <w:pPr>
              <w:jc w:val="right"/>
            </w:pPr>
            <w:r w:rsidRPr="00357131">
              <w:rPr>
                <w:sz w:val="20"/>
                <w:szCs w:val="20"/>
              </w:rPr>
              <w:t>+12</w:t>
            </w:r>
          </w:p>
        </w:tc>
        <w:tc>
          <w:tcPr>
            <w:tcW w:w="1120" w:type="dxa"/>
            <w:noWrap/>
            <w:hideMark/>
          </w:tcPr>
          <w:p w:rsidRPr="00357131" w:rsidR="00357131" w:rsidP="00C8416A" w:rsidRDefault="00357131" w14:paraId="42C7AC84" w14:textId="77777777">
            <w:pPr>
              <w:jc w:val="right"/>
            </w:pPr>
            <w:r w:rsidRPr="00357131">
              <w:rPr>
                <w:sz w:val="20"/>
                <w:szCs w:val="20"/>
              </w:rPr>
              <w:t>+15</w:t>
            </w:r>
          </w:p>
        </w:tc>
      </w:tr>
      <w:tr w:rsidRPr="00357131" w:rsidR="00357131" w:rsidTr="001004A7" w14:paraId="66D6EB3F" w14:textId="77777777">
        <w:trPr>
          <w:trHeight w:val="270"/>
        </w:trPr>
        <w:tc>
          <w:tcPr>
            <w:tcW w:w="486" w:type="dxa"/>
            <w:noWrap/>
            <w:hideMark/>
          </w:tcPr>
          <w:p w:rsidRPr="00357131" w:rsidR="00357131" w:rsidP="00357131" w:rsidRDefault="00357131" w14:paraId="7A4C0AD0" w14:textId="77777777">
            <w:pPr>
              <w:rPr>
                <w:bCs/>
                <w:i/>
                <w:iCs/>
              </w:rPr>
            </w:pPr>
            <w:r w:rsidRPr="00357131">
              <w:rPr>
                <w:b/>
                <w:bCs/>
                <w:i/>
                <w:iCs/>
                <w:sz w:val="20"/>
                <w:szCs w:val="20"/>
              </w:rPr>
              <w:t> </w:t>
            </w:r>
          </w:p>
        </w:tc>
        <w:tc>
          <w:tcPr>
            <w:tcW w:w="4648" w:type="dxa"/>
            <w:hideMark/>
          </w:tcPr>
          <w:p w:rsidRPr="00357131" w:rsidR="00357131" w:rsidP="00357131" w:rsidRDefault="00357131" w14:paraId="5247BFFA" w14:textId="77777777">
            <w:pPr>
              <w:rPr>
                <w:bCs/>
                <w:i/>
                <w:iCs/>
              </w:rPr>
            </w:pPr>
            <w:r w:rsidRPr="00357131">
              <w:rPr>
                <w:b/>
                <w:bCs/>
                <w:i/>
                <w:iCs/>
                <w:sz w:val="20"/>
                <w:szCs w:val="20"/>
              </w:rPr>
              <w:t>Summa</w:t>
            </w:r>
          </w:p>
        </w:tc>
        <w:tc>
          <w:tcPr>
            <w:tcW w:w="1120" w:type="dxa"/>
            <w:noWrap/>
            <w:hideMark/>
          </w:tcPr>
          <w:p w:rsidRPr="00357131" w:rsidR="00357131" w:rsidP="00C8416A" w:rsidRDefault="00357131" w14:paraId="259CCD49" w14:textId="77777777">
            <w:pPr>
              <w:jc w:val="right"/>
              <w:rPr>
                <w:bCs/>
                <w:i/>
                <w:iCs/>
              </w:rPr>
            </w:pPr>
            <w:r w:rsidRPr="00357131">
              <w:rPr>
                <w:b/>
                <w:bCs/>
                <w:i/>
                <w:iCs/>
                <w:sz w:val="20"/>
                <w:szCs w:val="20"/>
              </w:rPr>
              <w:t>+354</w:t>
            </w:r>
          </w:p>
        </w:tc>
        <w:tc>
          <w:tcPr>
            <w:tcW w:w="1120" w:type="dxa"/>
            <w:noWrap/>
            <w:hideMark/>
          </w:tcPr>
          <w:p w:rsidRPr="00357131" w:rsidR="00357131" w:rsidP="00C8416A" w:rsidRDefault="00357131" w14:paraId="0B7C3FD7" w14:textId="77777777">
            <w:pPr>
              <w:jc w:val="right"/>
              <w:rPr>
                <w:bCs/>
                <w:i/>
                <w:iCs/>
              </w:rPr>
            </w:pPr>
            <w:r w:rsidRPr="00357131">
              <w:rPr>
                <w:b/>
                <w:bCs/>
                <w:i/>
                <w:iCs/>
                <w:sz w:val="20"/>
                <w:szCs w:val="20"/>
              </w:rPr>
              <w:t>+496</w:t>
            </w:r>
          </w:p>
        </w:tc>
        <w:tc>
          <w:tcPr>
            <w:tcW w:w="1120" w:type="dxa"/>
            <w:noWrap/>
            <w:hideMark/>
          </w:tcPr>
          <w:p w:rsidRPr="00357131" w:rsidR="00357131" w:rsidP="00C8416A" w:rsidRDefault="00357131" w14:paraId="38A9D82C" w14:textId="77777777">
            <w:pPr>
              <w:jc w:val="right"/>
              <w:rPr>
                <w:bCs/>
                <w:i/>
                <w:iCs/>
              </w:rPr>
            </w:pPr>
            <w:r w:rsidRPr="00357131">
              <w:rPr>
                <w:b/>
                <w:bCs/>
                <w:i/>
                <w:iCs/>
                <w:sz w:val="20"/>
                <w:szCs w:val="20"/>
              </w:rPr>
              <w:t>+589</w:t>
            </w:r>
          </w:p>
        </w:tc>
      </w:tr>
      <w:tr w:rsidRPr="00357131" w:rsidR="00357131" w:rsidTr="001004A7" w14:paraId="19670916" w14:textId="77777777">
        <w:trPr>
          <w:trHeight w:val="255"/>
        </w:trPr>
        <w:tc>
          <w:tcPr>
            <w:tcW w:w="486" w:type="dxa"/>
            <w:noWrap/>
            <w:hideMark/>
          </w:tcPr>
          <w:p w:rsidRPr="00357131" w:rsidR="00357131" w:rsidP="00357131" w:rsidRDefault="00357131" w14:paraId="5E0BB2DE" w14:textId="77777777">
            <w:pPr>
              <w:rPr>
                <w:i/>
                <w:iCs/>
              </w:rPr>
            </w:pPr>
            <w:r w:rsidRPr="00357131">
              <w:rPr>
                <w:i/>
                <w:iCs/>
                <w:sz w:val="20"/>
                <w:szCs w:val="20"/>
              </w:rPr>
              <w:t> </w:t>
            </w:r>
          </w:p>
        </w:tc>
        <w:tc>
          <w:tcPr>
            <w:tcW w:w="4648" w:type="dxa"/>
            <w:hideMark/>
          </w:tcPr>
          <w:p w:rsidRPr="00357131" w:rsidR="00357131" w:rsidP="00357131" w:rsidRDefault="00357131" w14:paraId="01D9C678" w14:textId="77777777">
            <w:pPr>
              <w:rPr>
                <w:i/>
                <w:iCs/>
              </w:rPr>
            </w:pPr>
            <w:r w:rsidRPr="00357131">
              <w:rPr>
                <w:i/>
                <w:iCs/>
                <w:sz w:val="20"/>
                <w:szCs w:val="20"/>
              </w:rPr>
              <w:t>Specificering av anslagsförändringar</w:t>
            </w:r>
          </w:p>
        </w:tc>
        <w:tc>
          <w:tcPr>
            <w:tcW w:w="1120" w:type="dxa"/>
            <w:noWrap/>
            <w:hideMark/>
          </w:tcPr>
          <w:p w:rsidRPr="00357131" w:rsidR="00357131" w:rsidP="00C8416A" w:rsidRDefault="00357131" w14:paraId="1A9F9894" w14:textId="77777777">
            <w:pPr>
              <w:jc w:val="right"/>
              <w:rPr>
                <w:i/>
                <w:iCs/>
              </w:rPr>
            </w:pPr>
            <w:r w:rsidRPr="00357131">
              <w:rPr>
                <w:i/>
                <w:iCs/>
                <w:sz w:val="20"/>
                <w:szCs w:val="20"/>
              </w:rPr>
              <w:t> </w:t>
            </w:r>
          </w:p>
        </w:tc>
        <w:tc>
          <w:tcPr>
            <w:tcW w:w="1120" w:type="dxa"/>
            <w:noWrap/>
            <w:hideMark/>
          </w:tcPr>
          <w:p w:rsidRPr="00357131" w:rsidR="00357131" w:rsidP="00C8416A" w:rsidRDefault="00357131" w14:paraId="77AD14F8" w14:textId="77777777">
            <w:pPr>
              <w:jc w:val="right"/>
              <w:rPr>
                <w:i/>
                <w:iCs/>
              </w:rPr>
            </w:pPr>
            <w:r w:rsidRPr="00357131">
              <w:rPr>
                <w:i/>
                <w:iCs/>
                <w:sz w:val="20"/>
                <w:szCs w:val="20"/>
              </w:rPr>
              <w:t> </w:t>
            </w:r>
          </w:p>
        </w:tc>
        <w:tc>
          <w:tcPr>
            <w:tcW w:w="1120" w:type="dxa"/>
            <w:noWrap/>
            <w:hideMark/>
          </w:tcPr>
          <w:p w:rsidRPr="00357131" w:rsidR="00357131" w:rsidP="00C8416A" w:rsidRDefault="00357131" w14:paraId="460A6F92" w14:textId="77777777">
            <w:pPr>
              <w:jc w:val="right"/>
              <w:rPr>
                <w:i/>
                <w:iCs/>
              </w:rPr>
            </w:pPr>
            <w:r w:rsidRPr="00357131">
              <w:rPr>
                <w:i/>
                <w:iCs/>
                <w:sz w:val="20"/>
                <w:szCs w:val="20"/>
              </w:rPr>
              <w:t> </w:t>
            </w:r>
          </w:p>
        </w:tc>
      </w:tr>
      <w:tr w:rsidRPr="00357131" w:rsidR="00357131" w:rsidTr="001004A7" w14:paraId="1EDF34E0" w14:textId="77777777">
        <w:trPr>
          <w:trHeight w:val="255"/>
        </w:trPr>
        <w:tc>
          <w:tcPr>
            <w:tcW w:w="486" w:type="dxa"/>
            <w:noWrap/>
            <w:hideMark/>
          </w:tcPr>
          <w:p w:rsidRPr="00357131" w:rsidR="00357131" w:rsidP="00357131" w:rsidRDefault="00357131" w14:paraId="20D44AB0" w14:textId="77777777">
            <w:r w:rsidRPr="00357131">
              <w:rPr>
                <w:sz w:val="20"/>
                <w:szCs w:val="20"/>
              </w:rPr>
              <w:t>1:1</w:t>
            </w:r>
          </w:p>
        </w:tc>
        <w:tc>
          <w:tcPr>
            <w:tcW w:w="4648" w:type="dxa"/>
            <w:hideMark/>
          </w:tcPr>
          <w:p w:rsidRPr="00357131" w:rsidR="00357131" w:rsidP="00357131" w:rsidRDefault="00357131" w14:paraId="0B421689" w14:textId="77777777">
            <w:r w:rsidRPr="00357131">
              <w:rPr>
                <w:sz w:val="20"/>
                <w:szCs w:val="20"/>
              </w:rPr>
              <w:t>Företagsservice</w:t>
            </w:r>
          </w:p>
        </w:tc>
        <w:tc>
          <w:tcPr>
            <w:tcW w:w="1120" w:type="dxa"/>
            <w:noWrap/>
            <w:hideMark/>
          </w:tcPr>
          <w:p w:rsidRPr="00357131" w:rsidR="00357131" w:rsidP="00C8416A" w:rsidRDefault="00357131" w14:paraId="01673C06" w14:textId="77777777">
            <w:pPr>
              <w:jc w:val="right"/>
            </w:pPr>
            <w:r w:rsidRPr="00357131">
              <w:rPr>
                <w:sz w:val="20"/>
                <w:szCs w:val="20"/>
              </w:rPr>
              <w:t>+20</w:t>
            </w:r>
          </w:p>
        </w:tc>
        <w:tc>
          <w:tcPr>
            <w:tcW w:w="1120" w:type="dxa"/>
            <w:noWrap/>
            <w:hideMark/>
          </w:tcPr>
          <w:p w:rsidRPr="00357131" w:rsidR="00357131" w:rsidP="00C8416A" w:rsidRDefault="00357131" w14:paraId="707652C5" w14:textId="77777777">
            <w:pPr>
              <w:jc w:val="right"/>
            </w:pPr>
            <w:r w:rsidRPr="00357131">
              <w:rPr>
                <w:sz w:val="20"/>
                <w:szCs w:val="20"/>
              </w:rPr>
              <w:t>+25</w:t>
            </w:r>
          </w:p>
        </w:tc>
        <w:tc>
          <w:tcPr>
            <w:tcW w:w="1120" w:type="dxa"/>
            <w:noWrap/>
            <w:hideMark/>
          </w:tcPr>
          <w:p w:rsidRPr="00357131" w:rsidR="00357131" w:rsidP="00C8416A" w:rsidRDefault="00357131" w14:paraId="0652504C" w14:textId="77777777">
            <w:pPr>
              <w:jc w:val="right"/>
            </w:pPr>
            <w:r w:rsidRPr="00357131">
              <w:rPr>
                <w:sz w:val="20"/>
                <w:szCs w:val="20"/>
              </w:rPr>
              <w:t>+30</w:t>
            </w:r>
          </w:p>
        </w:tc>
      </w:tr>
      <w:tr w:rsidRPr="00357131" w:rsidR="00357131" w:rsidTr="001004A7" w14:paraId="50042604" w14:textId="77777777">
        <w:trPr>
          <w:trHeight w:val="255"/>
        </w:trPr>
        <w:tc>
          <w:tcPr>
            <w:tcW w:w="486" w:type="dxa"/>
            <w:noWrap/>
            <w:hideMark/>
          </w:tcPr>
          <w:p w:rsidRPr="00357131" w:rsidR="00357131" w:rsidP="00357131" w:rsidRDefault="00357131" w14:paraId="73FC30DD" w14:textId="77777777">
            <w:r w:rsidRPr="00357131">
              <w:rPr>
                <w:sz w:val="20"/>
                <w:szCs w:val="20"/>
              </w:rPr>
              <w:t> </w:t>
            </w:r>
          </w:p>
        </w:tc>
        <w:tc>
          <w:tcPr>
            <w:tcW w:w="4648" w:type="dxa"/>
            <w:hideMark/>
          </w:tcPr>
          <w:p w:rsidRPr="00357131" w:rsidR="00357131" w:rsidP="00357131" w:rsidRDefault="00357131" w14:paraId="2CEB9708" w14:textId="77777777">
            <w:r w:rsidRPr="00357131">
              <w:rPr>
                <w:sz w:val="20"/>
                <w:szCs w:val="20"/>
              </w:rPr>
              <w:t>Skattekontroller</w:t>
            </w:r>
          </w:p>
        </w:tc>
        <w:tc>
          <w:tcPr>
            <w:tcW w:w="1120" w:type="dxa"/>
            <w:noWrap/>
            <w:hideMark/>
          </w:tcPr>
          <w:p w:rsidRPr="00357131" w:rsidR="00357131" w:rsidP="00C8416A" w:rsidRDefault="00357131" w14:paraId="650DD469" w14:textId="77777777">
            <w:pPr>
              <w:jc w:val="right"/>
            </w:pPr>
            <w:r w:rsidRPr="00357131">
              <w:rPr>
                <w:sz w:val="20"/>
                <w:szCs w:val="20"/>
              </w:rPr>
              <w:t>+35</w:t>
            </w:r>
          </w:p>
        </w:tc>
        <w:tc>
          <w:tcPr>
            <w:tcW w:w="1120" w:type="dxa"/>
            <w:noWrap/>
            <w:hideMark/>
          </w:tcPr>
          <w:p w:rsidRPr="00357131" w:rsidR="00357131" w:rsidP="00C8416A" w:rsidRDefault="00357131" w14:paraId="5E9ABD6C" w14:textId="77777777">
            <w:pPr>
              <w:jc w:val="right"/>
            </w:pPr>
            <w:r w:rsidRPr="00357131">
              <w:rPr>
                <w:sz w:val="20"/>
                <w:szCs w:val="20"/>
              </w:rPr>
              <w:t>+45</w:t>
            </w:r>
          </w:p>
        </w:tc>
        <w:tc>
          <w:tcPr>
            <w:tcW w:w="1120" w:type="dxa"/>
            <w:noWrap/>
            <w:hideMark/>
          </w:tcPr>
          <w:p w:rsidRPr="00357131" w:rsidR="00357131" w:rsidP="00C8416A" w:rsidRDefault="00357131" w14:paraId="7161CD0B" w14:textId="77777777">
            <w:pPr>
              <w:jc w:val="right"/>
            </w:pPr>
            <w:r w:rsidRPr="00357131">
              <w:rPr>
                <w:sz w:val="20"/>
                <w:szCs w:val="20"/>
              </w:rPr>
              <w:t>+50</w:t>
            </w:r>
          </w:p>
        </w:tc>
      </w:tr>
      <w:tr w:rsidRPr="00357131" w:rsidR="00357131" w:rsidTr="001004A7" w14:paraId="003F5819" w14:textId="77777777">
        <w:trPr>
          <w:trHeight w:val="255"/>
        </w:trPr>
        <w:tc>
          <w:tcPr>
            <w:tcW w:w="486" w:type="dxa"/>
            <w:noWrap/>
            <w:hideMark/>
          </w:tcPr>
          <w:p w:rsidRPr="00357131" w:rsidR="00357131" w:rsidP="00357131" w:rsidRDefault="00357131" w14:paraId="4A334D95" w14:textId="77777777">
            <w:r w:rsidRPr="00357131">
              <w:rPr>
                <w:sz w:val="20"/>
                <w:szCs w:val="20"/>
              </w:rPr>
              <w:t> </w:t>
            </w:r>
          </w:p>
        </w:tc>
        <w:tc>
          <w:tcPr>
            <w:tcW w:w="4648" w:type="dxa"/>
            <w:hideMark/>
          </w:tcPr>
          <w:p w:rsidRPr="00357131" w:rsidR="00357131" w:rsidP="00357131" w:rsidRDefault="00357131" w14:paraId="2D3416B6" w14:textId="77777777">
            <w:r w:rsidRPr="00357131">
              <w:rPr>
                <w:sz w:val="20"/>
                <w:szCs w:val="20"/>
              </w:rPr>
              <w:t>Ökad kvalitet i folkbokföringen</w:t>
            </w:r>
          </w:p>
        </w:tc>
        <w:tc>
          <w:tcPr>
            <w:tcW w:w="1120" w:type="dxa"/>
            <w:noWrap/>
            <w:hideMark/>
          </w:tcPr>
          <w:p w:rsidRPr="00357131" w:rsidR="00357131" w:rsidP="00C8416A" w:rsidRDefault="00357131" w14:paraId="425805D4" w14:textId="77777777">
            <w:pPr>
              <w:jc w:val="right"/>
            </w:pPr>
            <w:r w:rsidRPr="00357131">
              <w:rPr>
                <w:sz w:val="20"/>
                <w:szCs w:val="20"/>
              </w:rPr>
              <w:t>+20</w:t>
            </w:r>
          </w:p>
        </w:tc>
        <w:tc>
          <w:tcPr>
            <w:tcW w:w="1120" w:type="dxa"/>
            <w:noWrap/>
            <w:hideMark/>
          </w:tcPr>
          <w:p w:rsidRPr="00357131" w:rsidR="00357131" w:rsidP="00C8416A" w:rsidRDefault="00357131" w14:paraId="45E47B52" w14:textId="77777777">
            <w:pPr>
              <w:jc w:val="right"/>
            </w:pPr>
            <w:r w:rsidRPr="00357131">
              <w:rPr>
                <w:sz w:val="20"/>
                <w:szCs w:val="20"/>
              </w:rPr>
              <w:t>+25</w:t>
            </w:r>
          </w:p>
        </w:tc>
        <w:tc>
          <w:tcPr>
            <w:tcW w:w="1120" w:type="dxa"/>
            <w:noWrap/>
            <w:hideMark/>
          </w:tcPr>
          <w:p w:rsidRPr="00357131" w:rsidR="00357131" w:rsidP="00C8416A" w:rsidRDefault="00357131" w14:paraId="695BC271" w14:textId="77777777">
            <w:pPr>
              <w:jc w:val="right"/>
            </w:pPr>
            <w:r w:rsidRPr="00357131">
              <w:rPr>
                <w:sz w:val="20"/>
                <w:szCs w:val="20"/>
              </w:rPr>
              <w:t>+30</w:t>
            </w:r>
          </w:p>
        </w:tc>
      </w:tr>
      <w:tr w:rsidRPr="00357131" w:rsidR="00357131" w:rsidTr="001004A7" w14:paraId="0CB8E994" w14:textId="77777777">
        <w:trPr>
          <w:trHeight w:val="255"/>
        </w:trPr>
        <w:tc>
          <w:tcPr>
            <w:tcW w:w="486" w:type="dxa"/>
            <w:noWrap/>
            <w:hideMark/>
          </w:tcPr>
          <w:p w:rsidRPr="00357131" w:rsidR="00357131" w:rsidP="00357131" w:rsidRDefault="00357131" w14:paraId="192371E7" w14:textId="77777777">
            <w:r w:rsidRPr="00357131">
              <w:rPr>
                <w:sz w:val="20"/>
                <w:szCs w:val="20"/>
              </w:rPr>
              <w:t>1:2</w:t>
            </w:r>
          </w:p>
        </w:tc>
        <w:tc>
          <w:tcPr>
            <w:tcW w:w="4648" w:type="dxa"/>
            <w:hideMark/>
          </w:tcPr>
          <w:p w:rsidRPr="00357131" w:rsidR="00357131" w:rsidP="004D3E6B" w:rsidRDefault="00357131" w14:paraId="7FD574F2" w14:textId="77777777">
            <w:pPr>
              <w:jc w:val="left"/>
            </w:pPr>
            <w:r w:rsidRPr="00357131">
              <w:rPr>
                <w:sz w:val="20"/>
                <w:szCs w:val="20"/>
              </w:rPr>
              <w:t>Höjd ambitionsnivå för avdelning Brottsbekämpning</w:t>
            </w:r>
          </w:p>
        </w:tc>
        <w:tc>
          <w:tcPr>
            <w:tcW w:w="1120" w:type="dxa"/>
            <w:noWrap/>
            <w:hideMark/>
          </w:tcPr>
          <w:p w:rsidRPr="00357131" w:rsidR="00357131" w:rsidP="00C8416A" w:rsidRDefault="00357131" w14:paraId="3AF461CE" w14:textId="77777777">
            <w:pPr>
              <w:jc w:val="right"/>
            </w:pPr>
            <w:r w:rsidRPr="00357131">
              <w:rPr>
                <w:sz w:val="20"/>
                <w:szCs w:val="20"/>
              </w:rPr>
              <w:t>+22</w:t>
            </w:r>
          </w:p>
        </w:tc>
        <w:tc>
          <w:tcPr>
            <w:tcW w:w="1120" w:type="dxa"/>
            <w:noWrap/>
            <w:hideMark/>
          </w:tcPr>
          <w:p w:rsidRPr="00357131" w:rsidR="00357131" w:rsidP="00C8416A" w:rsidRDefault="00357131" w14:paraId="4C58EB7C" w14:textId="77777777">
            <w:pPr>
              <w:jc w:val="right"/>
            </w:pPr>
            <w:r w:rsidRPr="00357131">
              <w:rPr>
                <w:sz w:val="20"/>
                <w:szCs w:val="20"/>
              </w:rPr>
              <w:t>+5</w:t>
            </w:r>
          </w:p>
        </w:tc>
        <w:tc>
          <w:tcPr>
            <w:tcW w:w="1120" w:type="dxa"/>
            <w:noWrap/>
            <w:hideMark/>
          </w:tcPr>
          <w:p w:rsidRPr="00357131" w:rsidR="00357131" w:rsidP="00C8416A" w:rsidRDefault="00357131" w14:paraId="0A4ED11D" w14:textId="77777777">
            <w:pPr>
              <w:jc w:val="right"/>
            </w:pPr>
            <w:r w:rsidRPr="00357131">
              <w:rPr>
                <w:sz w:val="20"/>
                <w:szCs w:val="20"/>
              </w:rPr>
              <w:t>+6</w:t>
            </w:r>
          </w:p>
        </w:tc>
      </w:tr>
      <w:tr w:rsidRPr="00357131" w:rsidR="00357131" w:rsidTr="001004A7" w14:paraId="489EFD80" w14:textId="77777777">
        <w:trPr>
          <w:trHeight w:val="255"/>
        </w:trPr>
        <w:tc>
          <w:tcPr>
            <w:tcW w:w="486" w:type="dxa"/>
            <w:noWrap/>
            <w:hideMark/>
          </w:tcPr>
          <w:p w:rsidRPr="00357131" w:rsidR="00357131" w:rsidP="00357131" w:rsidRDefault="00357131" w14:paraId="2CE59468" w14:textId="77777777">
            <w:r w:rsidRPr="00357131">
              <w:rPr>
                <w:sz w:val="20"/>
                <w:szCs w:val="20"/>
              </w:rPr>
              <w:t> </w:t>
            </w:r>
          </w:p>
        </w:tc>
        <w:tc>
          <w:tcPr>
            <w:tcW w:w="4648" w:type="dxa"/>
            <w:hideMark/>
          </w:tcPr>
          <w:p w:rsidRPr="00357131" w:rsidR="00357131" w:rsidP="00357131" w:rsidRDefault="00357131" w14:paraId="7E7B11C0" w14:textId="77777777">
            <w:r w:rsidRPr="00357131">
              <w:rPr>
                <w:sz w:val="20"/>
                <w:szCs w:val="20"/>
              </w:rPr>
              <w:t>Höjd ambitionsnivå för avdelning Effektiv handel</w:t>
            </w:r>
          </w:p>
        </w:tc>
        <w:tc>
          <w:tcPr>
            <w:tcW w:w="1120" w:type="dxa"/>
            <w:noWrap/>
            <w:hideMark/>
          </w:tcPr>
          <w:p w:rsidRPr="00357131" w:rsidR="00357131" w:rsidP="00C8416A" w:rsidRDefault="00357131" w14:paraId="5264E6E3" w14:textId="77777777">
            <w:pPr>
              <w:jc w:val="right"/>
            </w:pPr>
            <w:r w:rsidRPr="00357131">
              <w:rPr>
                <w:sz w:val="20"/>
                <w:szCs w:val="20"/>
              </w:rPr>
              <w:t>+25</w:t>
            </w:r>
          </w:p>
        </w:tc>
        <w:tc>
          <w:tcPr>
            <w:tcW w:w="1120" w:type="dxa"/>
            <w:noWrap/>
            <w:hideMark/>
          </w:tcPr>
          <w:p w:rsidRPr="00357131" w:rsidR="00357131" w:rsidP="00C8416A" w:rsidRDefault="00357131" w14:paraId="03FA814A" w14:textId="77777777">
            <w:pPr>
              <w:jc w:val="right"/>
            </w:pPr>
            <w:r w:rsidRPr="00357131">
              <w:rPr>
                <w:sz w:val="20"/>
                <w:szCs w:val="20"/>
              </w:rPr>
              <w:t>+30</w:t>
            </w:r>
          </w:p>
        </w:tc>
        <w:tc>
          <w:tcPr>
            <w:tcW w:w="1120" w:type="dxa"/>
            <w:noWrap/>
            <w:hideMark/>
          </w:tcPr>
          <w:p w:rsidRPr="00357131" w:rsidR="00357131" w:rsidP="00C8416A" w:rsidRDefault="00357131" w14:paraId="3C3E99CC" w14:textId="77777777">
            <w:pPr>
              <w:jc w:val="right"/>
            </w:pPr>
            <w:r w:rsidRPr="00357131">
              <w:rPr>
                <w:sz w:val="20"/>
                <w:szCs w:val="20"/>
              </w:rPr>
              <w:t>+35</w:t>
            </w:r>
          </w:p>
        </w:tc>
      </w:tr>
      <w:tr w:rsidRPr="00357131" w:rsidR="00357131" w:rsidTr="001004A7" w14:paraId="78A408DE" w14:textId="77777777">
        <w:trPr>
          <w:trHeight w:val="255"/>
        </w:trPr>
        <w:tc>
          <w:tcPr>
            <w:tcW w:w="486" w:type="dxa"/>
            <w:noWrap/>
            <w:hideMark/>
          </w:tcPr>
          <w:p w:rsidRPr="00357131" w:rsidR="00357131" w:rsidP="00357131" w:rsidRDefault="00357131" w14:paraId="167001E7" w14:textId="77777777">
            <w:r w:rsidRPr="00357131">
              <w:rPr>
                <w:sz w:val="20"/>
                <w:szCs w:val="20"/>
              </w:rPr>
              <w:t> </w:t>
            </w:r>
          </w:p>
        </w:tc>
        <w:tc>
          <w:tcPr>
            <w:tcW w:w="4648" w:type="dxa"/>
            <w:hideMark/>
          </w:tcPr>
          <w:p w:rsidRPr="00357131" w:rsidR="00357131" w:rsidP="00357131" w:rsidRDefault="00A91142" w14:paraId="6205ABB2" w14:textId="3EFB813D">
            <w:r>
              <w:rPr>
                <w:sz w:val="20"/>
                <w:szCs w:val="20"/>
              </w:rPr>
              <w:t>Ökade kostnader för it-u</w:t>
            </w:r>
            <w:r w:rsidRPr="00357131" w:rsidR="00357131">
              <w:rPr>
                <w:sz w:val="20"/>
                <w:szCs w:val="20"/>
              </w:rPr>
              <w:t>tveckling och drift</w:t>
            </w:r>
          </w:p>
        </w:tc>
        <w:tc>
          <w:tcPr>
            <w:tcW w:w="1120" w:type="dxa"/>
            <w:noWrap/>
            <w:hideMark/>
          </w:tcPr>
          <w:p w:rsidRPr="00357131" w:rsidR="00357131" w:rsidP="00C8416A" w:rsidRDefault="00357131" w14:paraId="0E98AF06" w14:textId="77777777">
            <w:pPr>
              <w:jc w:val="right"/>
            </w:pPr>
            <w:r w:rsidRPr="00357131">
              <w:rPr>
                <w:sz w:val="20"/>
                <w:szCs w:val="20"/>
              </w:rPr>
              <w:t>+25</w:t>
            </w:r>
          </w:p>
        </w:tc>
        <w:tc>
          <w:tcPr>
            <w:tcW w:w="1120" w:type="dxa"/>
            <w:noWrap/>
            <w:hideMark/>
          </w:tcPr>
          <w:p w:rsidRPr="00357131" w:rsidR="00357131" w:rsidP="00C8416A" w:rsidRDefault="00357131" w14:paraId="127F271D" w14:textId="77777777">
            <w:pPr>
              <w:jc w:val="right"/>
            </w:pPr>
            <w:r w:rsidRPr="00357131">
              <w:rPr>
                <w:sz w:val="20"/>
                <w:szCs w:val="20"/>
              </w:rPr>
              <w:t>+30</w:t>
            </w:r>
          </w:p>
        </w:tc>
        <w:tc>
          <w:tcPr>
            <w:tcW w:w="1120" w:type="dxa"/>
            <w:noWrap/>
            <w:hideMark/>
          </w:tcPr>
          <w:p w:rsidRPr="00357131" w:rsidR="00357131" w:rsidP="00C8416A" w:rsidRDefault="00357131" w14:paraId="330C4446" w14:textId="77777777">
            <w:pPr>
              <w:jc w:val="right"/>
            </w:pPr>
            <w:r w:rsidRPr="00357131">
              <w:rPr>
                <w:sz w:val="20"/>
                <w:szCs w:val="20"/>
              </w:rPr>
              <w:t>+35</w:t>
            </w:r>
          </w:p>
        </w:tc>
      </w:tr>
      <w:tr w:rsidRPr="00357131" w:rsidR="00357131" w:rsidTr="001004A7" w14:paraId="3E85BBA6" w14:textId="77777777">
        <w:trPr>
          <w:trHeight w:val="255"/>
        </w:trPr>
        <w:tc>
          <w:tcPr>
            <w:tcW w:w="486" w:type="dxa"/>
            <w:noWrap/>
            <w:hideMark/>
          </w:tcPr>
          <w:p w:rsidRPr="00357131" w:rsidR="00357131" w:rsidP="00357131" w:rsidRDefault="00357131" w14:paraId="47F52BE0" w14:textId="77777777">
            <w:r w:rsidRPr="00357131">
              <w:rPr>
                <w:sz w:val="20"/>
                <w:szCs w:val="20"/>
              </w:rPr>
              <w:t> </w:t>
            </w:r>
          </w:p>
        </w:tc>
        <w:tc>
          <w:tcPr>
            <w:tcW w:w="4648" w:type="dxa"/>
            <w:hideMark/>
          </w:tcPr>
          <w:p w:rsidRPr="00357131" w:rsidR="00357131" w:rsidP="00357131" w:rsidRDefault="00357131" w14:paraId="23A11AB3" w14:textId="77777777">
            <w:r w:rsidRPr="00357131">
              <w:rPr>
                <w:sz w:val="20"/>
                <w:szCs w:val="20"/>
              </w:rPr>
              <w:t>Kompensation för underfinansiering</w:t>
            </w:r>
          </w:p>
        </w:tc>
        <w:tc>
          <w:tcPr>
            <w:tcW w:w="1120" w:type="dxa"/>
            <w:noWrap/>
            <w:hideMark/>
          </w:tcPr>
          <w:p w:rsidRPr="00357131" w:rsidR="00357131" w:rsidP="00C8416A" w:rsidRDefault="00357131" w14:paraId="768A1533" w14:textId="77777777">
            <w:pPr>
              <w:jc w:val="right"/>
            </w:pPr>
            <w:r w:rsidRPr="00357131">
              <w:rPr>
                <w:sz w:val="20"/>
                <w:szCs w:val="20"/>
              </w:rPr>
              <w:t>+197</w:t>
            </w:r>
          </w:p>
        </w:tc>
        <w:tc>
          <w:tcPr>
            <w:tcW w:w="1120" w:type="dxa"/>
            <w:noWrap/>
            <w:hideMark/>
          </w:tcPr>
          <w:p w:rsidRPr="00357131" w:rsidR="00357131" w:rsidP="00C8416A" w:rsidRDefault="00357131" w14:paraId="2A5C2D01" w14:textId="77777777">
            <w:pPr>
              <w:jc w:val="right"/>
            </w:pPr>
            <w:r w:rsidRPr="00357131">
              <w:rPr>
                <w:sz w:val="20"/>
                <w:szCs w:val="20"/>
              </w:rPr>
              <w:t>+324</w:t>
            </w:r>
          </w:p>
        </w:tc>
        <w:tc>
          <w:tcPr>
            <w:tcW w:w="1120" w:type="dxa"/>
            <w:noWrap/>
            <w:hideMark/>
          </w:tcPr>
          <w:p w:rsidRPr="00357131" w:rsidR="00357131" w:rsidP="00C8416A" w:rsidRDefault="00357131" w14:paraId="2D37535C" w14:textId="77777777">
            <w:pPr>
              <w:jc w:val="right"/>
            </w:pPr>
            <w:r w:rsidRPr="00357131">
              <w:rPr>
                <w:sz w:val="20"/>
                <w:szCs w:val="20"/>
              </w:rPr>
              <w:t>+388</w:t>
            </w:r>
          </w:p>
        </w:tc>
      </w:tr>
      <w:tr w:rsidRPr="00357131" w:rsidR="00357131" w:rsidTr="001004A7" w14:paraId="333ADAAC" w14:textId="77777777">
        <w:trPr>
          <w:trHeight w:val="255"/>
        </w:trPr>
        <w:tc>
          <w:tcPr>
            <w:tcW w:w="486" w:type="dxa"/>
            <w:noWrap/>
            <w:hideMark/>
          </w:tcPr>
          <w:p w:rsidRPr="00357131" w:rsidR="00357131" w:rsidP="00357131" w:rsidRDefault="00357131" w14:paraId="2B7CB73B" w14:textId="77777777">
            <w:r w:rsidRPr="00357131">
              <w:rPr>
                <w:sz w:val="20"/>
                <w:szCs w:val="20"/>
              </w:rPr>
              <w:t xml:space="preserve">1:3 </w:t>
            </w:r>
          </w:p>
        </w:tc>
        <w:tc>
          <w:tcPr>
            <w:tcW w:w="4648" w:type="dxa"/>
            <w:hideMark/>
          </w:tcPr>
          <w:p w:rsidRPr="00357131" w:rsidR="00357131" w:rsidP="00357131" w:rsidRDefault="00357131" w14:paraId="6A8E29CC" w14:textId="77777777">
            <w:r w:rsidRPr="00357131">
              <w:rPr>
                <w:sz w:val="20"/>
                <w:szCs w:val="20"/>
              </w:rPr>
              <w:t>Ökad satsning mot överskuldsättning</w:t>
            </w:r>
          </w:p>
        </w:tc>
        <w:tc>
          <w:tcPr>
            <w:tcW w:w="1120" w:type="dxa"/>
            <w:noWrap/>
            <w:hideMark/>
          </w:tcPr>
          <w:p w:rsidRPr="00357131" w:rsidR="00357131" w:rsidP="00C8416A" w:rsidRDefault="00357131" w14:paraId="6AE66F5E" w14:textId="77777777">
            <w:pPr>
              <w:jc w:val="right"/>
            </w:pPr>
            <w:r w:rsidRPr="00357131">
              <w:rPr>
                <w:sz w:val="20"/>
                <w:szCs w:val="20"/>
              </w:rPr>
              <w:t>+10</w:t>
            </w:r>
          </w:p>
        </w:tc>
        <w:tc>
          <w:tcPr>
            <w:tcW w:w="1120" w:type="dxa"/>
            <w:noWrap/>
            <w:hideMark/>
          </w:tcPr>
          <w:p w:rsidRPr="00357131" w:rsidR="00357131" w:rsidP="00C8416A" w:rsidRDefault="00357131" w14:paraId="254B5772" w14:textId="77777777">
            <w:pPr>
              <w:jc w:val="right"/>
            </w:pPr>
            <w:r w:rsidRPr="00357131">
              <w:rPr>
                <w:sz w:val="20"/>
                <w:szCs w:val="20"/>
              </w:rPr>
              <w:t>+12</w:t>
            </w:r>
          </w:p>
        </w:tc>
        <w:tc>
          <w:tcPr>
            <w:tcW w:w="1120" w:type="dxa"/>
            <w:noWrap/>
            <w:hideMark/>
          </w:tcPr>
          <w:p w:rsidRPr="00357131" w:rsidR="00357131" w:rsidP="00C8416A" w:rsidRDefault="00357131" w14:paraId="56667246" w14:textId="77777777">
            <w:pPr>
              <w:jc w:val="right"/>
            </w:pPr>
            <w:r w:rsidRPr="00357131">
              <w:rPr>
                <w:sz w:val="20"/>
                <w:szCs w:val="20"/>
              </w:rPr>
              <w:t>+15</w:t>
            </w:r>
          </w:p>
        </w:tc>
      </w:tr>
    </w:tbl>
    <w:p w:rsidRPr="00357131" w:rsidR="00357131" w:rsidP="005E2FE8" w:rsidRDefault="00357131" w14:paraId="73E3B9E5" w14:textId="77777777">
      <w:pPr>
        <w:pStyle w:val="Rubrik3numrerat"/>
      </w:pPr>
      <w:bookmarkStart w:name="_Toc494829113" w:id="213"/>
      <w:bookmarkStart w:name="_Toc506207530" w:id="214"/>
      <w:r w:rsidRPr="00357131">
        <w:t>Utgiftsområde 4 Rättsväsendet</w:t>
      </w:r>
      <w:bookmarkEnd w:id="213"/>
      <w:bookmarkEnd w:id="214"/>
    </w:p>
    <w:tbl>
      <w:tblPr>
        <w:tblStyle w:val="Tabellrutnt"/>
        <w:tblW w:w="0" w:type="auto"/>
        <w:tblLook w:val="04A0" w:firstRow="1" w:lastRow="0" w:firstColumn="1" w:lastColumn="0" w:noHBand="0" w:noVBand="1"/>
      </w:tblPr>
      <w:tblGrid>
        <w:gridCol w:w="855"/>
        <w:gridCol w:w="4279"/>
        <w:gridCol w:w="1120"/>
        <w:gridCol w:w="1120"/>
        <w:gridCol w:w="1120"/>
      </w:tblGrid>
      <w:tr w:rsidRPr="00357131" w:rsidR="00357131" w:rsidTr="001004A7" w14:paraId="03194C70" w14:textId="77777777">
        <w:trPr>
          <w:trHeight w:val="255"/>
        </w:trPr>
        <w:tc>
          <w:tcPr>
            <w:tcW w:w="575" w:type="dxa"/>
            <w:noWrap/>
            <w:hideMark/>
          </w:tcPr>
          <w:p w:rsidRPr="00357131" w:rsidR="00357131" w:rsidP="00357131" w:rsidRDefault="00357131" w14:paraId="025F75FD" w14:textId="77777777">
            <w:r w:rsidRPr="00357131">
              <w:rPr>
                <w:sz w:val="20"/>
                <w:szCs w:val="20"/>
              </w:rPr>
              <w:t>1:1</w:t>
            </w:r>
          </w:p>
        </w:tc>
        <w:tc>
          <w:tcPr>
            <w:tcW w:w="4559" w:type="dxa"/>
            <w:hideMark/>
          </w:tcPr>
          <w:p w:rsidRPr="00357131" w:rsidR="00357131" w:rsidP="00357131" w:rsidRDefault="00357131" w14:paraId="233E1EB0" w14:textId="77777777">
            <w:r w:rsidRPr="00357131">
              <w:rPr>
                <w:sz w:val="20"/>
                <w:szCs w:val="20"/>
              </w:rPr>
              <w:t>Polismyndigheten</w:t>
            </w:r>
          </w:p>
        </w:tc>
        <w:tc>
          <w:tcPr>
            <w:tcW w:w="1120" w:type="dxa"/>
            <w:noWrap/>
            <w:hideMark/>
          </w:tcPr>
          <w:p w:rsidRPr="00357131" w:rsidR="00357131" w:rsidP="00C8416A" w:rsidRDefault="00357131" w14:paraId="212C0D20" w14:textId="77777777">
            <w:pPr>
              <w:jc w:val="right"/>
            </w:pPr>
            <w:r w:rsidRPr="00357131">
              <w:rPr>
                <w:sz w:val="20"/>
                <w:szCs w:val="20"/>
              </w:rPr>
              <w:t>+1 375</w:t>
            </w:r>
          </w:p>
        </w:tc>
        <w:tc>
          <w:tcPr>
            <w:tcW w:w="1120" w:type="dxa"/>
            <w:noWrap/>
            <w:hideMark/>
          </w:tcPr>
          <w:p w:rsidRPr="00357131" w:rsidR="00357131" w:rsidP="00C8416A" w:rsidRDefault="00357131" w14:paraId="32003E2C" w14:textId="77777777">
            <w:pPr>
              <w:jc w:val="right"/>
            </w:pPr>
            <w:r w:rsidRPr="00357131">
              <w:rPr>
                <w:sz w:val="20"/>
                <w:szCs w:val="20"/>
              </w:rPr>
              <w:t>+1 985</w:t>
            </w:r>
          </w:p>
        </w:tc>
        <w:tc>
          <w:tcPr>
            <w:tcW w:w="1120" w:type="dxa"/>
            <w:noWrap/>
            <w:hideMark/>
          </w:tcPr>
          <w:p w:rsidRPr="00357131" w:rsidR="00357131" w:rsidP="00C8416A" w:rsidRDefault="00357131" w14:paraId="4E5DE4A4" w14:textId="77777777">
            <w:pPr>
              <w:jc w:val="right"/>
            </w:pPr>
            <w:r w:rsidRPr="00357131">
              <w:rPr>
                <w:sz w:val="20"/>
                <w:szCs w:val="20"/>
              </w:rPr>
              <w:t>+2 955</w:t>
            </w:r>
          </w:p>
        </w:tc>
      </w:tr>
      <w:tr w:rsidRPr="00357131" w:rsidR="00357131" w:rsidTr="001004A7" w14:paraId="63C8F097" w14:textId="77777777">
        <w:trPr>
          <w:trHeight w:val="255"/>
        </w:trPr>
        <w:tc>
          <w:tcPr>
            <w:tcW w:w="575" w:type="dxa"/>
            <w:noWrap/>
            <w:hideMark/>
          </w:tcPr>
          <w:p w:rsidRPr="00357131" w:rsidR="00357131" w:rsidP="00357131" w:rsidRDefault="00357131" w14:paraId="7C960487" w14:textId="77777777">
            <w:r w:rsidRPr="00357131">
              <w:rPr>
                <w:sz w:val="20"/>
                <w:szCs w:val="20"/>
              </w:rPr>
              <w:t>1:2</w:t>
            </w:r>
          </w:p>
        </w:tc>
        <w:tc>
          <w:tcPr>
            <w:tcW w:w="4559" w:type="dxa"/>
            <w:hideMark/>
          </w:tcPr>
          <w:p w:rsidRPr="00357131" w:rsidR="00357131" w:rsidP="00357131" w:rsidRDefault="00357131" w14:paraId="2238B6D1" w14:textId="77777777">
            <w:r w:rsidRPr="00357131">
              <w:rPr>
                <w:sz w:val="20"/>
                <w:szCs w:val="20"/>
              </w:rPr>
              <w:t>Säkerhetspolisen</w:t>
            </w:r>
          </w:p>
        </w:tc>
        <w:tc>
          <w:tcPr>
            <w:tcW w:w="1120" w:type="dxa"/>
            <w:noWrap/>
            <w:hideMark/>
          </w:tcPr>
          <w:p w:rsidRPr="00357131" w:rsidR="00357131" w:rsidP="00C8416A" w:rsidRDefault="00357131" w14:paraId="74CA3F92" w14:textId="77777777">
            <w:pPr>
              <w:jc w:val="right"/>
            </w:pPr>
            <w:r w:rsidRPr="00357131">
              <w:rPr>
                <w:sz w:val="20"/>
                <w:szCs w:val="20"/>
              </w:rPr>
              <w:t>+110</w:t>
            </w:r>
          </w:p>
        </w:tc>
        <w:tc>
          <w:tcPr>
            <w:tcW w:w="1120" w:type="dxa"/>
            <w:noWrap/>
            <w:hideMark/>
          </w:tcPr>
          <w:p w:rsidRPr="00357131" w:rsidR="00357131" w:rsidP="00C8416A" w:rsidRDefault="00357131" w14:paraId="0DF5C777" w14:textId="77777777">
            <w:pPr>
              <w:jc w:val="right"/>
            </w:pPr>
            <w:r w:rsidRPr="00357131">
              <w:rPr>
                <w:sz w:val="20"/>
                <w:szCs w:val="20"/>
              </w:rPr>
              <w:t>+115</w:t>
            </w:r>
          </w:p>
        </w:tc>
        <w:tc>
          <w:tcPr>
            <w:tcW w:w="1120" w:type="dxa"/>
            <w:noWrap/>
            <w:hideMark/>
          </w:tcPr>
          <w:p w:rsidRPr="00357131" w:rsidR="00357131" w:rsidP="00C8416A" w:rsidRDefault="00357131" w14:paraId="28F1EAC9" w14:textId="77777777">
            <w:pPr>
              <w:jc w:val="right"/>
            </w:pPr>
            <w:r w:rsidRPr="00357131">
              <w:rPr>
                <w:sz w:val="20"/>
                <w:szCs w:val="20"/>
              </w:rPr>
              <w:t>+120</w:t>
            </w:r>
          </w:p>
        </w:tc>
      </w:tr>
      <w:tr w:rsidRPr="00357131" w:rsidR="00357131" w:rsidTr="001004A7" w14:paraId="7FE9EADD" w14:textId="77777777">
        <w:trPr>
          <w:trHeight w:val="255"/>
        </w:trPr>
        <w:tc>
          <w:tcPr>
            <w:tcW w:w="575" w:type="dxa"/>
            <w:noWrap/>
            <w:hideMark/>
          </w:tcPr>
          <w:p w:rsidRPr="00357131" w:rsidR="00357131" w:rsidP="00357131" w:rsidRDefault="00357131" w14:paraId="2EC2CD50" w14:textId="77777777">
            <w:r w:rsidRPr="00357131">
              <w:rPr>
                <w:sz w:val="20"/>
                <w:szCs w:val="20"/>
              </w:rPr>
              <w:t>1:3</w:t>
            </w:r>
          </w:p>
        </w:tc>
        <w:tc>
          <w:tcPr>
            <w:tcW w:w="4559" w:type="dxa"/>
            <w:hideMark/>
          </w:tcPr>
          <w:p w:rsidRPr="00357131" w:rsidR="00357131" w:rsidP="00357131" w:rsidRDefault="00357131" w14:paraId="024B4497" w14:textId="77777777">
            <w:r w:rsidRPr="00357131">
              <w:rPr>
                <w:sz w:val="20"/>
                <w:szCs w:val="20"/>
              </w:rPr>
              <w:t>Åklagarmyndigheten</w:t>
            </w:r>
          </w:p>
        </w:tc>
        <w:tc>
          <w:tcPr>
            <w:tcW w:w="1120" w:type="dxa"/>
            <w:noWrap/>
            <w:hideMark/>
          </w:tcPr>
          <w:p w:rsidRPr="00357131" w:rsidR="00357131" w:rsidP="00C8416A" w:rsidRDefault="00357131" w14:paraId="1C93161F" w14:textId="77777777">
            <w:pPr>
              <w:jc w:val="right"/>
            </w:pPr>
            <w:r w:rsidRPr="00357131">
              <w:rPr>
                <w:sz w:val="20"/>
                <w:szCs w:val="20"/>
              </w:rPr>
              <w:t>+150</w:t>
            </w:r>
          </w:p>
        </w:tc>
        <w:tc>
          <w:tcPr>
            <w:tcW w:w="1120" w:type="dxa"/>
            <w:noWrap/>
            <w:hideMark/>
          </w:tcPr>
          <w:p w:rsidRPr="00357131" w:rsidR="00357131" w:rsidP="00C8416A" w:rsidRDefault="00357131" w14:paraId="51C45EC2" w14:textId="77777777">
            <w:pPr>
              <w:jc w:val="right"/>
            </w:pPr>
            <w:r w:rsidRPr="00357131">
              <w:rPr>
                <w:sz w:val="20"/>
                <w:szCs w:val="20"/>
              </w:rPr>
              <w:t>+150</w:t>
            </w:r>
          </w:p>
        </w:tc>
        <w:tc>
          <w:tcPr>
            <w:tcW w:w="1120" w:type="dxa"/>
            <w:noWrap/>
            <w:hideMark/>
          </w:tcPr>
          <w:p w:rsidRPr="00357131" w:rsidR="00357131" w:rsidP="00C8416A" w:rsidRDefault="00357131" w14:paraId="75740B7F" w14:textId="77777777">
            <w:pPr>
              <w:jc w:val="right"/>
            </w:pPr>
            <w:r w:rsidRPr="00357131">
              <w:rPr>
                <w:sz w:val="20"/>
                <w:szCs w:val="20"/>
              </w:rPr>
              <w:t>+175</w:t>
            </w:r>
          </w:p>
        </w:tc>
      </w:tr>
      <w:tr w:rsidRPr="00357131" w:rsidR="00357131" w:rsidTr="001004A7" w14:paraId="10114F54" w14:textId="77777777">
        <w:trPr>
          <w:trHeight w:val="255"/>
        </w:trPr>
        <w:tc>
          <w:tcPr>
            <w:tcW w:w="575" w:type="dxa"/>
            <w:noWrap/>
            <w:hideMark/>
          </w:tcPr>
          <w:p w:rsidRPr="00357131" w:rsidR="00357131" w:rsidP="00357131" w:rsidRDefault="00357131" w14:paraId="4BE4177F" w14:textId="77777777">
            <w:r w:rsidRPr="00357131">
              <w:rPr>
                <w:sz w:val="20"/>
                <w:szCs w:val="20"/>
              </w:rPr>
              <w:t>1:4</w:t>
            </w:r>
          </w:p>
        </w:tc>
        <w:tc>
          <w:tcPr>
            <w:tcW w:w="4559" w:type="dxa"/>
            <w:hideMark/>
          </w:tcPr>
          <w:p w:rsidRPr="00357131" w:rsidR="00357131" w:rsidP="00357131" w:rsidRDefault="00357131" w14:paraId="08663CAE" w14:textId="77777777">
            <w:r w:rsidRPr="00357131">
              <w:rPr>
                <w:sz w:val="20"/>
                <w:szCs w:val="20"/>
              </w:rPr>
              <w:t>Ekobrottsmyndigheten</w:t>
            </w:r>
          </w:p>
        </w:tc>
        <w:tc>
          <w:tcPr>
            <w:tcW w:w="1120" w:type="dxa"/>
            <w:noWrap/>
            <w:hideMark/>
          </w:tcPr>
          <w:p w:rsidRPr="00357131" w:rsidR="00357131" w:rsidP="00C8416A" w:rsidRDefault="00357131" w14:paraId="55329502" w14:textId="77777777">
            <w:pPr>
              <w:jc w:val="right"/>
            </w:pPr>
            <w:r w:rsidRPr="00357131">
              <w:rPr>
                <w:sz w:val="20"/>
                <w:szCs w:val="20"/>
              </w:rPr>
              <w:t>+12</w:t>
            </w:r>
          </w:p>
        </w:tc>
        <w:tc>
          <w:tcPr>
            <w:tcW w:w="1120" w:type="dxa"/>
            <w:noWrap/>
            <w:hideMark/>
          </w:tcPr>
          <w:p w:rsidRPr="00357131" w:rsidR="00357131" w:rsidP="00C8416A" w:rsidRDefault="00357131" w14:paraId="108B579A" w14:textId="77777777">
            <w:pPr>
              <w:jc w:val="right"/>
            </w:pPr>
            <w:r w:rsidRPr="00357131">
              <w:rPr>
                <w:sz w:val="20"/>
                <w:szCs w:val="20"/>
              </w:rPr>
              <w:t>+14</w:t>
            </w:r>
          </w:p>
        </w:tc>
        <w:tc>
          <w:tcPr>
            <w:tcW w:w="1120" w:type="dxa"/>
            <w:noWrap/>
            <w:hideMark/>
          </w:tcPr>
          <w:p w:rsidRPr="00357131" w:rsidR="00357131" w:rsidP="00C8416A" w:rsidRDefault="00357131" w14:paraId="4CAC7BAC" w14:textId="77777777">
            <w:pPr>
              <w:jc w:val="right"/>
            </w:pPr>
            <w:r w:rsidRPr="00357131">
              <w:rPr>
                <w:sz w:val="20"/>
                <w:szCs w:val="20"/>
              </w:rPr>
              <w:t>+18</w:t>
            </w:r>
          </w:p>
        </w:tc>
      </w:tr>
      <w:tr w:rsidRPr="00357131" w:rsidR="00357131" w:rsidTr="001004A7" w14:paraId="58C31256" w14:textId="77777777">
        <w:trPr>
          <w:trHeight w:val="255"/>
        </w:trPr>
        <w:tc>
          <w:tcPr>
            <w:tcW w:w="575" w:type="dxa"/>
            <w:noWrap/>
            <w:hideMark/>
          </w:tcPr>
          <w:p w:rsidRPr="00357131" w:rsidR="00357131" w:rsidP="00357131" w:rsidRDefault="00357131" w14:paraId="031CF4D4" w14:textId="77777777">
            <w:r w:rsidRPr="00357131">
              <w:rPr>
                <w:sz w:val="20"/>
                <w:szCs w:val="20"/>
              </w:rPr>
              <w:t>1:5</w:t>
            </w:r>
          </w:p>
        </w:tc>
        <w:tc>
          <w:tcPr>
            <w:tcW w:w="4559" w:type="dxa"/>
            <w:hideMark/>
          </w:tcPr>
          <w:p w:rsidRPr="00357131" w:rsidR="00357131" w:rsidP="00357131" w:rsidRDefault="00357131" w14:paraId="08E91C0C" w14:textId="77777777">
            <w:r w:rsidRPr="00357131">
              <w:rPr>
                <w:sz w:val="20"/>
                <w:szCs w:val="20"/>
              </w:rPr>
              <w:t>Sveriges Domstolar</w:t>
            </w:r>
          </w:p>
        </w:tc>
        <w:tc>
          <w:tcPr>
            <w:tcW w:w="1120" w:type="dxa"/>
            <w:noWrap/>
            <w:hideMark/>
          </w:tcPr>
          <w:p w:rsidRPr="00357131" w:rsidR="00357131" w:rsidP="00C8416A" w:rsidRDefault="00357131" w14:paraId="71E5A039" w14:textId="77777777">
            <w:pPr>
              <w:jc w:val="right"/>
            </w:pPr>
            <w:r w:rsidRPr="00357131">
              <w:rPr>
                <w:sz w:val="20"/>
                <w:szCs w:val="20"/>
              </w:rPr>
              <w:t>+168</w:t>
            </w:r>
          </w:p>
        </w:tc>
        <w:tc>
          <w:tcPr>
            <w:tcW w:w="1120" w:type="dxa"/>
            <w:noWrap/>
            <w:hideMark/>
          </w:tcPr>
          <w:p w:rsidRPr="00357131" w:rsidR="00357131" w:rsidP="00C8416A" w:rsidRDefault="00357131" w14:paraId="11408D75" w14:textId="77777777">
            <w:pPr>
              <w:jc w:val="right"/>
            </w:pPr>
            <w:r w:rsidRPr="00357131">
              <w:rPr>
                <w:sz w:val="20"/>
                <w:szCs w:val="20"/>
              </w:rPr>
              <w:t>+93</w:t>
            </w:r>
          </w:p>
        </w:tc>
        <w:tc>
          <w:tcPr>
            <w:tcW w:w="1120" w:type="dxa"/>
            <w:noWrap/>
            <w:hideMark/>
          </w:tcPr>
          <w:p w:rsidRPr="00357131" w:rsidR="00357131" w:rsidP="00C8416A" w:rsidRDefault="00357131" w14:paraId="747F7547" w14:textId="77777777">
            <w:pPr>
              <w:jc w:val="right"/>
            </w:pPr>
            <w:r w:rsidRPr="00357131">
              <w:rPr>
                <w:sz w:val="20"/>
                <w:szCs w:val="20"/>
              </w:rPr>
              <w:t>+93</w:t>
            </w:r>
          </w:p>
        </w:tc>
      </w:tr>
      <w:tr w:rsidRPr="00357131" w:rsidR="00357131" w:rsidTr="001004A7" w14:paraId="194FDE65" w14:textId="77777777">
        <w:trPr>
          <w:trHeight w:val="255"/>
        </w:trPr>
        <w:tc>
          <w:tcPr>
            <w:tcW w:w="575" w:type="dxa"/>
            <w:noWrap/>
            <w:hideMark/>
          </w:tcPr>
          <w:p w:rsidRPr="00357131" w:rsidR="00357131" w:rsidP="00357131" w:rsidRDefault="00357131" w14:paraId="4EA35CA9" w14:textId="77777777">
            <w:r w:rsidRPr="00357131">
              <w:rPr>
                <w:sz w:val="20"/>
                <w:szCs w:val="20"/>
              </w:rPr>
              <w:t>1:6</w:t>
            </w:r>
          </w:p>
        </w:tc>
        <w:tc>
          <w:tcPr>
            <w:tcW w:w="4559" w:type="dxa"/>
            <w:hideMark/>
          </w:tcPr>
          <w:p w:rsidRPr="00357131" w:rsidR="00357131" w:rsidP="00357131" w:rsidRDefault="00357131" w14:paraId="6C269D0D" w14:textId="77777777">
            <w:r w:rsidRPr="00357131">
              <w:rPr>
                <w:sz w:val="20"/>
                <w:szCs w:val="20"/>
              </w:rPr>
              <w:t>Kriminalvården</w:t>
            </w:r>
          </w:p>
        </w:tc>
        <w:tc>
          <w:tcPr>
            <w:tcW w:w="1120" w:type="dxa"/>
            <w:noWrap/>
            <w:hideMark/>
          </w:tcPr>
          <w:p w:rsidRPr="00357131" w:rsidR="00357131" w:rsidP="00C8416A" w:rsidRDefault="00357131" w14:paraId="2063FDE0" w14:textId="77777777">
            <w:pPr>
              <w:jc w:val="right"/>
            </w:pPr>
            <w:r w:rsidRPr="00357131">
              <w:rPr>
                <w:sz w:val="20"/>
                <w:szCs w:val="20"/>
              </w:rPr>
              <w:t>+500</w:t>
            </w:r>
          </w:p>
        </w:tc>
        <w:tc>
          <w:tcPr>
            <w:tcW w:w="1120" w:type="dxa"/>
            <w:noWrap/>
            <w:hideMark/>
          </w:tcPr>
          <w:p w:rsidRPr="00357131" w:rsidR="00357131" w:rsidP="00C8416A" w:rsidRDefault="00357131" w14:paraId="370F417C" w14:textId="77777777">
            <w:pPr>
              <w:jc w:val="right"/>
            </w:pPr>
            <w:r w:rsidRPr="00357131">
              <w:rPr>
                <w:sz w:val="20"/>
                <w:szCs w:val="20"/>
              </w:rPr>
              <w:t>+530</w:t>
            </w:r>
          </w:p>
        </w:tc>
        <w:tc>
          <w:tcPr>
            <w:tcW w:w="1120" w:type="dxa"/>
            <w:noWrap/>
            <w:hideMark/>
          </w:tcPr>
          <w:p w:rsidRPr="00357131" w:rsidR="00357131" w:rsidP="00C8416A" w:rsidRDefault="00357131" w14:paraId="5F4FF3FB" w14:textId="77777777">
            <w:pPr>
              <w:jc w:val="right"/>
            </w:pPr>
            <w:r w:rsidRPr="00357131">
              <w:rPr>
                <w:sz w:val="20"/>
                <w:szCs w:val="20"/>
              </w:rPr>
              <w:t>+550</w:t>
            </w:r>
          </w:p>
        </w:tc>
      </w:tr>
      <w:tr w:rsidRPr="00357131" w:rsidR="00357131" w:rsidTr="001004A7" w14:paraId="2323B98F" w14:textId="77777777">
        <w:trPr>
          <w:trHeight w:val="255"/>
        </w:trPr>
        <w:tc>
          <w:tcPr>
            <w:tcW w:w="575" w:type="dxa"/>
            <w:noWrap/>
            <w:hideMark/>
          </w:tcPr>
          <w:p w:rsidRPr="00357131" w:rsidR="00357131" w:rsidP="00357131" w:rsidRDefault="00357131" w14:paraId="281385FC" w14:textId="77777777">
            <w:r w:rsidRPr="00357131">
              <w:rPr>
                <w:sz w:val="20"/>
                <w:szCs w:val="20"/>
              </w:rPr>
              <w:t>1:7</w:t>
            </w:r>
          </w:p>
        </w:tc>
        <w:tc>
          <w:tcPr>
            <w:tcW w:w="4559" w:type="dxa"/>
            <w:hideMark/>
          </w:tcPr>
          <w:p w:rsidRPr="00357131" w:rsidR="00357131" w:rsidP="00357131" w:rsidRDefault="00357131" w14:paraId="1007DE5B" w14:textId="77777777">
            <w:r w:rsidRPr="00357131">
              <w:rPr>
                <w:sz w:val="20"/>
                <w:szCs w:val="20"/>
              </w:rPr>
              <w:t>Brottsförebyggande rådet</w:t>
            </w:r>
          </w:p>
        </w:tc>
        <w:tc>
          <w:tcPr>
            <w:tcW w:w="1120" w:type="dxa"/>
            <w:noWrap/>
            <w:hideMark/>
          </w:tcPr>
          <w:p w:rsidRPr="00357131" w:rsidR="00357131" w:rsidP="00C8416A" w:rsidRDefault="00357131" w14:paraId="18E9F951" w14:textId="77777777">
            <w:pPr>
              <w:jc w:val="right"/>
            </w:pPr>
            <w:r w:rsidRPr="00357131">
              <w:rPr>
                <w:sz w:val="20"/>
                <w:szCs w:val="20"/>
              </w:rPr>
              <w:t>+10</w:t>
            </w:r>
          </w:p>
        </w:tc>
        <w:tc>
          <w:tcPr>
            <w:tcW w:w="1120" w:type="dxa"/>
            <w:noWrap/>
            <w:hideMark/>
          </w:tcPr>
          <w:p w:rsidRPr="00357131" w:rsidR="00357131" w:rsidP="00C8416A" w:rsidRDefault="00357131" w14:paraId="630E4B00" w14:textId="77777777">
            <w:pPr>
              <w:jc w:val="right"/>
            </w:pPr>
            <w:r w:rsidRPr="00357131">
              <w:rPr>
                <w:sz w:val="20"/>
                <w:szCs w:val="20"/>
              </w:rPr>
              <w:t>+10</w:t>
            </w:r>
          </w:p>
        </w:tc>
        <w:tc>
          <w:tcPr>
            <w:tcW w:w="1120" w:type="dxa"/>
            <w:noWrap/>
            <w:hideMark/>
          </w:tcPr>
          <w:p w:rsidRPr="00357131" w:rsidR="00357131" w:rsidP="00C8416A" w:rsidRDefault="00357131" w14:paraId="36603025" w14:textId="77777777">
            <w:pPr>
              <w:jc w:val="right"/>
            </w:pPr>
            <w:r w:rsidRPr="00357131">
              <w:rPr>
                <w:sz w:val="20"/>
                <w:szCs w:val="20"/>
              </w:rPr>
              <w:t>+10</w:t>
            </w:r>
          </w:p>
        </w:tc>
      </w:tr>
      <w:tr w:rsidRPr="00357131" w:rsidR="00357131" w:rsidTr="001004A7" w14:paraId="0207A322" w14:textId="77777777">
        <w:trPr>
          <w:trHeight w:val="255"/>
        </w:trPr>
        <w:tc>
          <w:tcPr>
            <w:tcW w:w="575" w:type="dxa"/>
            <w:noWrap/>
            <w:hideMark/>
          </w:tcPr>
          <w:p w:rsidRPr="00357131" w:rsidR="00357131" w:rsidP="00357131" w:rsidRDefault="00357131" w14:paraId="2C926CAE" w14:textId="77777777">
            <w:r w:rsidRPr="00357131">
              <w:rPr>
                <w:sz w:val="20"/>
                <w:szCs w:val="20"/>
              </w:rPr>
              <w:t>1:8</w:t>
            </w:r>
          </w:p>
        </w:tc>
        <w:tc>
          <w:tcPr>
            <w:tcW w:w="4559" w:type="dxa"/>
            <w:hideMark/>
          </w:tcPr>
          <w:p w:rsidRPr="00357131" w:rsidR="00357131" w:rsidP="00357131" w:rsidRDefault="00357131" w14:paraId="08601EDD" w14:textId="77777777">
            <w:r w:rsidRPr="00357131">
              <w:rPr>
                <w:sz w:val="20"/>
                <w:szCs w:val="20"/>
              </w:rPr>
              <w:t>Rättsmedicinalverket</w:t>
            </w:r>
          </w:p>
        </w:tc>
        <w:tc>
          <w:tcPr>
            <w:tcW w:w="1120" w:type="dxa"/>
            <w:noWrap/>
            <w:hideMark/>
          </w:tcPr>
          <w:p w:rsidRPr="00357131" w:rsidR="00357131" w:rsidP="00C8416A" w:rsidRDefault="00357131" w14:paraId="6A8CBAFB" w14:textId="77777777">
            <w:pPr>
              <w:jc w:val="right"/>
            </w:pPr>
            <w:r w:rsidRPr="00357131">
              <w:rPr>
                <w:sz w:val="20"/>
                <w:szCs w:val="20"/>
              </w:rPr>
              <w:t> </w:t>
            </w:r>
          </w:p>
        </w:tc>
        <w:tc>
          <w:tcPr>
            <w:tcW w:w="1120" w:type="dxa"/>
            <w:noWrap/>
            <w:hideMark/>
          </w:tcPr>
          <w:p w:rsidRPr="00357131" w:rsidR="00357131" w:rsidP="00C8416A" w:rsidRDefault="00357131" w14:paraId="33EE1FF4" w14:textId="77777777">
            <w:pPr>
              <w:jc w:val="right"/>
            </w:pPr>
            <w:r w:rsidRPr="00357131">
              <w:rPr>
                <w:sz w:val="20"/>
                <w:szCs w:val="20"/>
              </w:rPr>
              <w:t> </w:t>
            </w:r>
          </w:p>
        </w:tc>
        <w:tc>
          <w:tcPr>
            <w:tcW w:w="1120" w:type="dxa"/>
            <w:noWrap/>
            <w:hideMark/>
          </w:tcPr>
          <w:p w:rsidRPr="00357131" w:rsidR="00357131" w:rsidP="00C8416A" w:rsidRDefault="00357131" w14:paraId="514C9547" w14:textId="77777777">
            <w:pPr>
              <w:jc w:val="right"/>
            </w:pPr>
            <w:r w:rsidRPr="00357131">
              <w:rPr>
                <w:sz w:val="20"/>
                <w:szCs w:val="20"/>
              </w:rPr>
              <w:t> </w:t>
            </w:r>
          </w:p>
        </w:tc>
      </w:tr>
      <w:tr w:rsidRPr="00357131" w:rsidR="00357131" w:rsidTr="001004A7" w14:paraId="4D49A758" w14:textId="77777777">
        <w:trPr>
          <w:trHeight w:val="255"/>
        </w:trPr>
        <w:tc>
          <w:tcPr>
            <w:tcW w:w="575" w:type="dxa"/>
            <w:noWrap/>
            <w:hideMark/>
          </w:tcPr>
          <w:p w:rsidRPr="00357131" w:rsidR="00357131" w:rsidP="00357131" w:rsidRDefault="00357131" w14:paraId="7A09F6C3" w14:textId="77777777">
            <w:r w:rsidRPr="00357131">
              <w:rPr>
                <w:sz w:val="20"/>
                <w:szCs w:val="20"/>
              </w:rPr>
              <w:t>1:10</w:t>
            </w:r>
          </w:p>
        </w:tc>
        <w:tc>
          <w:tcPr>
            <w:tcW w:w="4559" w:type="dxa"/>
            <w:hideMark/>
          </w:tcPr>
          <w:p w:rsidRPr="00357131" w:rsidR="00357131" w:rsidP="00357131" w:rsidRDefault="00357131" w14:paraId="6B4C8582" w14:textId="77777777">
            <w:r w:rsidRPr="00357131">
              <w:rPr>
                <w:sz w:val="20"/>
                <w:szCs w:val="20"/>
              </w:rPr>
              <w:t>Brottsoffermyndigheten</w:t>
            </w:r>
          </w:p>
        </w:tc>
        <w:tc>
          <w:tcPr>
            <w:tcW w:w="1120" w:type="dxa"/>
            <w:noWrap/>
            <w:hideMark/>
          </w:tcPr>
          <w:p w:rsidRPr="00357131" w:rsidR="00357131" w:rsidP="00C8416A" w:rsidRDefault="00357131" w14:paraId="71AAC7EE" w14:textId="77777777">
            <w:pPr>
              <w:jc w:val="right"/>
            </w:pPr>
            <w:r w:rsidRPr="00357131">
              <w:rPr>
                <w:sz w:val="20"/>
                <w:szCs w:val="20"/>
              </w:rPr>
              <w:t>+10</w:t>
            </w:r>
          </w:p>
        </w:tc>
        <w:tc>
          <w:tcPr>
            <w:tcW w:w="1120" w:type="dxa"/>
            <w:noWrap/>
            <w:hideMark/>
          </w:tcPr>
          <w:p w:rsidRPr="00357131" w:rsidR="00357131" w:rsidP="00C8416A" w:rsidRDefault="00357131" w14:paraId="3FC4F178" w14:textId="77777777">
            <w:pPr>
              <w:jc w:val="right"/>
            </w:pPr>
            <w:r w:rsidRPr="00357131">
              <w:rPr>
                <w:sz w:val="20"/>
                <w:szCs w:val="20"/>
              </w:rPr>
              <w:t>+11</w:t>
            </w:r>
          </w:p>
        </w:tc>
        <w:tc>
          <w:tcPr>
            <w:tcW w:w="1120" w:type="dxa"/>
            <w:noWrap/>
            <w:hideMark/>
          </w:tcPr>
          <w:p w:rsidRPr="00357131" w:rsidR="00357131" w:rsidP="00C8416A" w:rsidRDefault="00357131" w14:paraId="017053C0" w14:textId="77777777">
            <w:pPr>
              <w:jc w:val="right"/>
            </w:pPr>
            <w:r w:rsidRPr="00357131">
              <w:rPr>
                <w:sz w:val="20"/>
                <w:szCs w:val="20"/>
              </w:rPr>
              <w:t>+12</w:t>
            </w:r>
          </w:p>
        </w:tc>
      </w:tr>
      <w:tr w:rsidRPr="00357131" w:rsidR="00357131" w:rsidTr="001004A7" w14:paraId="2328D40B" w14:textId="77777777">
        <w:trPr>
          <w:trHeight w:val="255"/>
        </w:trPr>
        <w:tc>
          <w:tcPr>
            <w:tcW w:w="575" w:type="dxa"/>
            <w:noWrap/>
            <w:hideMark/>
          </w:tcPr>
          <w:p w:rsidRPr="00357131" w:rsidR="00357131" w:rsidP="00357131" w:rsidRDefault="00357131" w14:paraId="1DA5B676" w14:textId="77777777">
            <w:r w:rsidRPr="00357131">
              <w:rPr>
                <w:sz w:val="20"/>
                <w:szCs w:val="20"/>
              </w:rPr>
              <w:t>1:11</w:t>
            </w:r>
          </w:p>
        </w:tc>
        <w:tc>
          <w:tcPr>
            <w:tcW w:w="4559" w:type="dxa"/>
            <w:hideMark/>
          </w:tcPr>
          <w:p w:rsidRPr="00357131" w:rsidR="00357131" w:rsidP="00357131" w:rsidRDefault="00357131" w14:paraId="7955837D" w14:textId="77777777">
            <w:r w:rsidRPr="00357131">
              <w:rPr>
                <w:sz w:val="20"/>
                <w:szCs w:val="20"/>
              </w:rPr>
              <w:t>Ersättning för skador på grund av brott</w:t>
            </w:r>
          </w:p>
        </w:tc>
        <w:tc>
          <w:tcPr>
            <w:tcW w:w="1120" w:type="dxa"/>
            <w:noWrap/>
            <w:hideMark/>
          </w:tcPr>
          <w:p w:rsidRPr="00357131" w:rsidR="00357131" w:rsidP="00C8416A" w:rsidRDefault="00357131" w14:paraId="60A23C35" w14:textId="77777777">
            <w:pPr>
              <w:jc w:val="right"/>
            </w:pPr>
            <w:r w:rsidRPr="00357131">
              <w:rPr>
                <w:sz w:val="20"/>
                <w:szCs w:val="20"/>
              </w:rPr>
              <w:t>+115</w:t>
            </w:r>
          </w:p>
        </w:tc>
        <w:tc>
          <w:tcPr>
            <w:tcW w:w="1120" w:type="dxa"/>
            <w:noWrap/>
            <w:hideMark/>
          </w:tcPr>
          <w:p w:rsidRPr="00357131" w:rsidR="00357131" w:rsidP="00C8416A" w:rsidRDefault="00357131" w14:paraId="4AECA960" w14:textId="77777777">
            <w:pPr>
              <w:jc w:val="right"/>
            </w:pPr>
            <w:r w:rsidRPr="00357131">
              <w:rPr>
                <w:sz w:val="20"/>
                <w:szCs w:val="20"/>
              </w:rPr>
              <w:t>+120</w:t>
            </w:r>
          </w:p>
        </w:tc>
        <w:tc>
          <w:tcPr>
            <w:tcW w:w="1120" w:type="dxa"/>
            <w:noWrap/>
            <w:hideMark/>
          </w:tcPr>
          <w:p w:rsidRPr="00357131" w:rsidR="00357131" w:rsidP="00C8416A" w:rsidRDefault="00357131" w14:paraId="742AA5D5" w14:textId="77777777">
            <w:pPr>
              <w:jc w:val="right"/>
            </w:pPr>
            <w:r w:rsidRPr="00357131">
              <w:rPr>
                <w:sz w:val="20"/>
                <w:szCs w:val="20"/>
              </w:rPr>
              <w:t>+125</w:t>
            </w:r>
          </w:p>
        </w:tc>
      </w:tr>
      <w:tr w:rsidRPr="00357131" w:rsidR="00357131" w:rsidTr="001004A7" w14:paraId="0AE1BDFD" w14:textId="77777777">
        <w:trPr>
          <w:trHeight w:val="255"/>
        </w:trPr>
        <w:tc>
          <w:tcPr>
            <w:tcW w:w="575" w:type="dxa"/>
            <w:noWrap/>
            <w:hideMark/>
          </w:tcPr>
          <w:p w:rsidRPr="00357131" w:rsidR="00357131" w:rsidP="00357131" w:rsidRDefault="00357131" w14:paraId="705B609E" w14:textId="77777777">
            <w:r w:rsidRPr="00357131">
              <w:rPr>
                <w:sz w:val="20"/>
                <w:szCs w:val="20"/>
              </w:rPr>
              <w:t>1:12</w:t>
            </w:r>
          </w:p>
        </w:tc>
        <w:tc>
          <w:tcPr>
            <w:tcW w:w="4559" w:type="dxa"/>
            <w:hideMark/>
          </w:tcPr>
          <w:p w:rsidRPr="00357131" w:rsidR="00357131" w:rsidP="00357131" w:rsidRDefault="00357131" w14:paraId="7C967732" w14:textId="77777777">
            <w:r w:rsidRPr="00357131">
              <w:rPr>
                <w:sz w:val="20"/>
                <w:szCs w:val="20"/>
              </w:rPr>
              <w:t>Rättsliga biträden m.m.</w:t>
            </w:r>
          </w:p>
        </w:tc>
        <w:tc>
          <w:tcPr>
            <w:tcW w:w="1120" w:type="dxa"/>
            <w:noWrap/>
            <w:hideMark/>
          </w:tcPr>
          <w:p w:rsidRPr="00357131" w:rsidR="00357131" w:rsidP="00C8416A" w:rsidRDefault="00357131" w14:paraId="3367A549" w14:textId="77777777">
            <w:pPr>
              <w:jc w:val="right"/>
            </w:pPr>
            <w:r w:rsidRPr="00357131">
              <w:rPr>
                <w:sz w:val="20"/>
                <w:szCs w:val="20"/>
              </w:rPr>
              <w:t>+200</w:t>
            </w:r>
          </w:p>
        </w:tc>
        <w:tc>
          <w:tcPr>
            <w:tcW w:w="1120" w:type="dxa"/>
            <w:noWrap/>
            <w:hideMark/>
          </w:tcPr>
          <w:p w:rsidRPr="00357131" w:rsidR="00357131" w:rsidP="00C8416A" w:rsidRDefault="00357131" w14:paraId="2A3CBF8E" w14:textId="77777777">
            <w:pPr>
              <w:jc w:val="right"/>
            </w:pPr>
            <w:r w:rsidRPr="00357131">
              <w:rPr>
                <w:sz w:val="20"/>
                <w:szCs w:val="20"/>
              </w:rPr>
              <w:t>+200</w:t>
            </w:r>
          </w:p>
        </w:tc>
        <w:tc>
          <w:tcPr>
            <w:tcW w:w="1120" w:type="dxa"/>
            <w:noWrap/>
            <w:hideMark/>
          </w:tcPr>
          <w:p w:rsidRPr="00357131" w:rsidR="00357131" w:rsidP="00C8416A" w:rsidRDefault="00357131" w14:paraId="778D82D9" w14:textId="77777777">
            <w:pPr>
              <w:jc w:val="right"/>
            </w:pPr>
            <w:r w:rsidRPr="00357131">
              <w:rPr>
                <w:sz w:val="20"/>
                <w:szCs w:val="20"/>
              </w:rPr>
              <w:t>+200</w:t>
            </w:r>
          </w:p>
        </w:tc>
      </w:tr>
      <w:tr w:rsidRPr="00357131" w:rsidR="00357131" w:rsidTr="001004A7" w14:paraId="2006C0DF" w14:textId="77777777">
        <w:trPr>
          <w:trHeight w:val="270"/>
        </w:trPr>
        <w:tc>
          <w:tcPr>
            <w:tcW w:w="575" w:type="dxa"/>
            <w:noWrap/>
            <w:hideMark/>
          </w:tcPr>
          <w:p w:rsidRPr="00357131" w:rsidR="00357131" w:rsidP="00357131" w:rsidRDefault="00357131" w14:paraId="11424FD4" w14:textId="77777777">
            <w:pPr>
              <w:rPr>
                <w:bCs/>
                <w:i/>
                <w:iCs/>
              </w:rPr>
            </w:pPr>
            <w:r w:rsidRPr="00357131">
              <w:rPr>
                <w:b/>
                <w:bCs/>
                <w:i/>
                <w:iCs/>
                <w:sz w:val="20"/>
                <w:szCs w:val="20"/>
              </w:rPr>
              <w:t> </w:t>
            </w:r>
          </w:p>
        </w:tc>
        <w:tc>
          <w:tcPr>
            <w:tcW w:w="4559" w:type="dxa"/>
            <w:hideMark/>
          </w:tcPr>
          <w:p w:rsidRPr="00357131" w:rsidR="00357131" w:rsidP="00357131" w:rsidRDefault="00357131" w14:paraId="37FD4558" w14:textId="77777777">
            <w:pPr>
              <w:rPr>
                <w:bCs/>
                <w:i/>
                <w:iCs/>
              </w:rPr>
            </w:pPr>
            <w:r w:rsidRPr="00357131">
              <w:rPr>
                <w:b/>
                <w:bCs/>
                <w:i/>
                <w:iCs/>
                <w:sz w:val="20"/>
                <w:szCs w:val="20"/>
              </w:rPr>
              <w:t>Summa</w:t>
            </w:r>
          </w:p>
        </w:tc>
        <w:tc>
          <w:tcPr>
            <w:tcW w:w="1120" w:type="dxa"/>
            <w:noWrap/>
            <w:hideMark/>
          </w:tcPr>
          <w:p w:rsidRPr="00357131" w:rsidR="00357131" w:rsidP="00C8416A" w:rsidRDefault="00357131" w14:paraId="0A5A05D5" w14:textId="77777777">
            <w:pPr>
              <w:jc w:val="right"/>
              <w:rPr>
                <w:bCs/>
                <w:i/>
                <w:iCs/>
              </w:rPr>
            </w:pPr>
            <w:r w:rsidRPr="00357131">
              <w:rPr>
                <w:b/>
                <w:bCs/>
                <w:i/>
                <w:iCs/>
                <w:sz w:val="20"/>
                <w:szCs w:val="20"/>
              </w:rPr>
              <w:t>+2 650</w:t>
            </w:r>
          </w:p>
        </w:tc>
        <w:tc>
          <w:tcPr>
            <w:tcW w:w="1120" w:type="dxa"/>
            <w:noWrap/>
            <w:hideMark/>
          </w:tcPr>
          <w:p w:rsidRPr="00357131" w:rsidR="00357131" w:rsidP="00C8416A" w:rsidRDefault="00357131" w14:paraId="3A9E6D15" w14:textId="77777777">
            <w:pPr>
              <w:jc w:val="right"/>
              <w:rPr>
                <w:bCs/>
                <w:i/>
                <w:iCs/>
              </w:rPr>
            </w:pPr>
            <w:r w:rsidRPr="00357131">
              <w:rPr>
                <w:b/>
                <w:bCs/>
                <w:i/>
                <w:iCs/>
                <w:sz w:val="20"/>
                <w:szCs w:val="20"/>
              </w:rPr>
              <w:t>+3 228</w:t>
            </w:r>
          </w:p>
        </w:tc>
        <w:tc>
          <w:tcPr>
            <w:tcW w:w="1120" w:type="dxa"/>
            <w:noWrap/>
            <w:hideMark/>
          </w:tcPr>
          <w:p w:rsidRPr="00357131" w:rsidR="00357131" w:rsidP="00C8416A" w:rsidRDefault="00357131" w14:paraId="6ACB9B03" w14:textId="77777777">
            <w:pPr>
              <w:jc w:val="right"/>
              <w:rPr>
                <w:bCs/>
                <w:i/>
                <w:iCs/>
              </w:rPr>
            </w:pPr>
            <w:r w:rsidRPr="00357131">
              <w:rPr>
                <w:b/>
                <w:bCs/>
                <w:i/>
                <w:iCs/>
                <w:sz w:val="20"/>
                <w:szCs w:val="20"/>
              </w:rPr>
              <w:t>+4 258</w:t>
            </w:r>
          </w:p>
        </w:tc>
      </w:tr>
    </w:tbl>
    <w:p w:rsidRPr="00357131" w:rsidR="00357131" w:rsidP="005E2FE8" w:rsidRDefault="00357131" w14:paraId="3E21EB60" w14:textId="77777777">
      <w:pPr>
        <w:pStyle w:val="Rubrik3numrerat"/>
      </w:pPr>
      <w:bookmarkStart w:name="_Toc490739959" w:id="215"/>
      <w:bookmarkStart w:name="_Toc494114170" w:id="216"/>
      <w:bookmarkStart w:name="_Toc494829114" w:id="217"/>
      <w:bookmarkStart w:name="_Toc506207531" w:id="218"/>
      <w:r w:rsidRPr="00357131">
        <w:t>Utgiftsområde 5 Internationell samverkan</w:t>
      </w:r>
      <w:bookmarkEnd w:id="215"/>
      <w:bookmarkEnd w:id="216"/>
      <w:bookmarkEnd w:id="217"/>
      <w:bookmarkEnd w:id="218"/>
    </w:p>
    <w:tbl>
      <w:tblPr>
        <w:tblStyle w:val="Tabellrutnt"/>
        <w:tblW w:w="0" w:type="auto"/>
        <w:tblLook w:val="04A0" w:firstRow="1" w:lastRow="0" w:firstColumn="1" w:lastColumn="0" w:noHBand="0" w:noVBand="1"/>
      </w:tblPr>
      <w:tblGrid>
        <w:gridCol w:w="781"/>
        <w:gridCol w:w="4353"/>
        <w:gridCol w:w="1120"/>
        <w:gridCol w:w="1120"/>
        <w:gridCol w:w="1120"/>
      </w:tblGrid>
      <w:tr w:rsidRPr="00357131" w:rsidR="00357131" w:rsidTr="001004A7" w14:paraId="26CC4CE4" w14:textId="77777777">
        <w:trPr>
          <w:trHeight w:val="255"/>
        </w:trPr>
        <w:tc>
          <w:tcPr>
            <w:tcW w:w="486" w:type="dxa"/>
            <w:noWrap/>
            <w:hideMark/>
          </w:tcPr>
          <w:p w:rsidRPr="00357131" w:rsidR="00357131" w:rsidP="00357131" w:rsidRDefault="00357131" w14:paraId="364F9CD7" w14:textId="77777777">
            <w:r w:rsidRPr="00357131">
              <w:rPr>
                <w:sz w:val="20"/>
                <w:szCs w:val="20"/>
              </w:rPr>
              <w:t>1:3</w:t>
            </w:r>
          </w:p>
        </w:tc>
        <w:tc>
          <w:tcPr>
            <w:tcW w:w="4648" w:type="dxa"/>
            <w:hideMark/>
          </w:tcPr>
          <w:p w:rsidRPr="00357131" w:rsidR="00357131" w:rsidP="00357131" w:rsidRDefault="00357131" w14:paraId="2740AB37" w14:textId="77777777">
            <w:r w:rsidRPr="00357131">
              <w:rPr>
                <w:sz w:val="20"/>
                <w:szCs w:val="20"/>
              </w:rPr>
              <w:t>Nordiskt samarbete</w:t>
            </w:r>
          </w:p>
        </w:tc>
        <w:tc>
          <w:tcPr>
            <w:tcW w:w="1120" w:type="dxa"/>
            <w:noWrap/>
            <w:hideMark/>
          </w:tcPr>
          <w:p w:rsidRPr="00357131" w:rsidR="00357131" w:rsidP="00C8416A" w:rsidRDefault="00357131" w14:paraId="76F51EEA" w14:textId="77777777">
            <w:pPr>
              <w:jc w:val="right"/>
            </w:pPr>
            <w:r w:rsidRPr="00357131">
              <w:rPr>
                <w:sz w:val="20"/>
                <w:szCs w:val="20"/>
              </w:rPr>
              <w:t>+10</w:t>
            </w:r>
          </w:p>
        </w:tc>
        <w:tc>
          <w:tcPr>
            <w:tcW w:w="1120" w:type="dxa"/>
            <w:noWrap/>
            <w:hideMark/>
          </w:tcPr>
          <w:p w:rsidRPr="00357131" w:rsidR="00357131" w:rsidP="00C8416A" w:rsidRDefault="00357131" w14:paraId="34AFF138" w14:textId="77777777">
            <w:pPr>
              <w:jc w:val="right"/>
            </w:pPr>
            <w:r w:rsidRPr="00357131">
              <w:rPr>
                <w:sz w:val="20"/>
                <w:szCs w:val="20"/>
              </w:rPr>
              <w:t>+10</w:t>
            </w:r>
          </w:p>
        </w:tc>
        <w:tc>
          <w:tcPr>
            <w:tcW w:w="1120" w:type="dxa"/>
            <w:noWrap/>
            <w:hideMark/>
          </w:tcPr>
          <w:p w:rsidRPr="00357131" w:rsidR="00357131" w:rsidP="00C8416A" w:rsidRDefault="00357131" w14:paraId="5CC5AEB5" w14:textId="77777777">
            <w:pPr>
              <w:jc w:val="right"/>
            </w:pPr>
            <w:r w:rsidRPr="00357131">
              <w:rPr>
                <w:sz w:val="20"/>
                <w:szCs w:val="20"/>
              </w:rPr>
              <w:t>+10</w:t>
            </w:r>
          </w:p>
        </w:tc>
      </w:tr>
      <w:tr w:rsidRPr="00357131" w:rsidR="00357131" w:rsidTr="001004A7" w14:paraId="215F1FE0" w14:textId="77777777">
        <w:trPr>
          <w:trHeight w:val="255"/>
        </w:trPr>
        <w:tc>
          <w:tcPr>
            <w:tcW w:w="486" w:type="dxa"/>
            <w:noWrap/>
            <w:hideMark/>
          </w:tcPr>
          <w:p w:rsidRPr="00357131" w:rsidR="00357131" w:rsidP="00357131" w:rsidRDefault="00357131" w14:paraId="06AE9954" w14:textId="77777777">
            <w:r w:rsidRPr="00357131">
              <w:rPr>
                <w:sz w:val="20"/>
                <w:szCs w:val="20"/>
              </w:rPr>
              <w:t>1:9</w:t>
            </w:r>
          </w:p>
        </w:tc>
        <w:tc>
          <w:tcPr>
            <w:tcW w:w="4648" w:type="dxa"/>
            <w:hideMark/>
          </w:tcPr>
          <w:p w:rsidRPr="00357131" w:rsidR="00357131" w:rsidP="00357131" w:rsidRDefault="00357131" w14:paraId="733CDE77" w14:textId="77777777">
            <w:r w:rsidRPr="00357131">
              <w:rPr>
                <w:sz w:val="20"/>
                <w:szCs w:val="20"/>
              </w:rPr>
              <w:t>Svenska institutet</w:t>
            </w:r>
          </w:p>
        </w:tc>
        <w:tc>
          <w:tcPr>
            <w:tcW w:w="1120" w:type="dxa"/>
            <w:noWrap/>
            <w:hideMark/>
          </w:tcPr>
          <w:p w:rsidRPr="00357131" w:rsidR="00357131" w:rsidP="00C8416A" w:rsidRDefault="00357131" w14:paraId="012F68DB" w14:textId="77777777">
            <w:pPr>
              <w:jc w:val="right"/>
            </w:pPr>
            <w:r w:rsidRPr="00357131">
              <w:rPr>
                <w:sz w:val="20"/>
                <w:szCs w:val="20"/>
              </w:rPr>
              <w:t>+10</w:t>
            </w:r>
          </w:p>
        </w:tc>
        <w:tc>
          <w:tcPr>
            <w:tcW w:w="1120" w:type="dxa"/>
            <w:noWrap/>
            <w:hideMark/>
          </w:tcPr>
          <w:p w:rsidRPr="00357131" w:rsidR="00357131" w:rsidP="00C8416A" w:rsidRDefault="00357131" w14:paraId="12D64326" w14:textId="77777777">
            <w:pPr>
              <w:jc w:val="right"/>
            </w:pPr>
            <w:r w:rsidRPr="00357131">
              <w:rPr>
                <w:sz w:val="20"/>
                <w:szCs w:val="20"/>
              </w:rPr>
              <w:t>+10</w:t>
            </w:r>
          </w:p>
        </w:tc>
        <w:tc>
          <w:tcPr>
            <w:tcW w:w="1120" w:type="dxa"/>
            <w:noWrap/>
            <w:hideMark/>
          </w:tcPr>
          <w:p w:rsidRPr="00357131" w:rsidR="00357131" w:rsidP="00C8416A" w:rsidRDefault="00357131" w14:paraId="40DAB504" w14:textId="77777777">
            <w:pPr>
              <w:jc w:val="right"/>
            </w:pPr>
            <w:r w:rsidRPr="00357131">
              <w:rPr>
                <w:sz w:val="20"/>
                <w:szCs w:val="20"/>
              </w:rPr>
              <w:t>+10</w:t>
            </w:r>
          </w:p>
        </w:tc>
      </w:tr>
      <w:tr w:rsidRPr="00357131" w:rsidR="00357131" w:rsidTr="001004A7" w14:paraId="34BF5E96" w14:textId="77777777">
        <w:trPr>
          <w:trHeight w:val="255"/>
        </w:trPr>
        <w:tc>
          <w:tcPr>
            <w:tcW w:w="486" w:type="dxa"/>
            <w:noWrap/>
            <w:hideMark/>
          </w:tcPr>
          <w:p w:rsidRPr="00357131" w:rsidR="00357131" w:rsidP="00357131" w:rsidRDefault="00357131" w14:paraId="5956A632" w14:textId="77777777">
            <w:pPr>
              <w:rPr>
                <w:i/>
                <w:iCs/>
              </w:rPr>
            </w:pPr>
            <w:r w:rsidRPr="00357131">
              <w:rPr>
                <w:i/>
                <w:iCs/>
                <w:sz w:val="20"/>
                <w:szCs w:val="20"/>
              </w:rPr>
              <w:t> </w:t>
            </w:r>
          </w:p>
        </w:tc>
        <w:tc>
          <w:tcPr>
            <w:tcW w:w="4648" w:type="dxa"/>
            <w:hideMark/>
          </w:tcPr>
          <w:p w:rsidRPr="00357131" w:rsidR="00357131" w:rsidP="00357131" w:rsidRDefault="00357131" w14:paraId="6C32B37D" w14:textId="77777777">
            <w:pPr>
              <w:rPr>
                <w:i/>
                <w:iCs/>
              </w:rPr>
            </w:pPr>
            <w:r w:rsidRPr="00357131">
              <w:rPr>
                <w:i/>
                <w:iCs/>
                <w:sz w:val="20"/>
                <w:szCs w:val="20"/>
              </w:rPr>
              <w:t>Nya anslag</w:t>
            </w:r>
          </w:p>
        </w:tc>
        <w:tc>
          <w:tcPr>
            <w:tcW w:w="1120" w:type="dxa"/>
            <w:noWrap/>
            <w:hideMark/>
          </w:tcPr>
          <w:p w:rsidRPr="00357131" w:rsidR="00357131" w:rsidP="00C8416A" w:rsidRDefault="00357131" w14:paraId="701CAEC1" w14:textId="77777777">
            <w:pPr>
              <w:jc w:val="right"/>
              <w:rPr>
                <w:i/>
                <w:iCs/>
              </w:rPr>
            </w:pPr>
            <w:r w:rsidRPr="00357131">
              <w:rPr>
                <w:i/>
                <w:iCs/>
                <w:sz w:val="20"/>
                <w:szCs w:val="20"/>
              </w:rPr>
              <w:t> </w:t>
            </w:r>
          </w:p>
        </w:tc>
        <w:tc>
          <w:tcPr>
            <w:tcW w:w="1120" w:type="dxa"/>
            <w:noWrap/>
            <w:hideMark/>
          </w:tcPr>
          <w:p w:rsidRPr="00357131" w:rsidR="00357131" w:rsidP="00C8416A" w:rsidRDefault="00357131" w14:paraId="17691522" w14:textId="77777777">
            <w:pPr>
              <w:jc w:val="right"/>
              <w:rPr>
                <w:i/>
                <w:iCs/>
              </w:rPr>
            </w:pPr>
            <w:r w:rsidRPr="00357131">
              <w:rPr>
                <w:i/>
                <w:iCs/>
                <w:sz w:val="20"/>
                <w:szCs w:val="20"/>
              </w:rPr>
              <w:t> </w:t>
            </w:r>
          </w:p>
        </w:tc>
        <w:tc>
          <w:tcPr>
            <w:tcW w:w="1120" w:type="dxa"/>
            <w:noWrap/>
            <w:hideMark/>
          </w:tcPr>
          <w:p w:rsidRPr="00357131" w:rsidR="00357131" w:rsidP="00C8416A" w:rsidRDefault="00357131" w14:paraId="355C65EF" w14:textId="77777777">
            <w:pPr>
              <w:jc w:val="right"/>
              <w:rPr>
                <w:i/>
                <w:iCs/>
              </w:rPr>
            </w:pPr>
            <w:r w:rsidRPr="00357131">
              <w:rPr>
                <w:i/>
                <w:iCs/>
                <w:sz w:val="20"/>
                <w:szCs w:val="20"/>
              </w:rPr>
              <w:t> </w:t>
            </w:r>
          </w:p>
        </w:tc>
      </w:tr>
      <w:tr w:rsidRPr="00357131" w:rsidR="00357131" w:rsidTr="001004A7" w14:paraId="247861F3" w14:textId="77777777">
        <w:trPr>
          <w:trHeight w:val="255"/>
        </w:trPr>
        <w:tc>
          <w:tcPr>
            <w:tcW w:w="486" w:type="dxa"/>
            <w:noWrap/>
            <w:hideMark/>
          </w:tcPr>
          <w:p w:rsidRPr="00357131" w:rsidR="00357131" w:rsidP="00357131" w:rsidRDefault="00357131" w14:paraId="2C9C7563" w14:textId="77777777">
            <w:r w:rsidRPr="00357131">
              <w:rPr>
                <w:sz w:val="20"/>
                <w:szCs w:val="20"/>
              </w:rPr>
              <w:t>2:1</w:t>
            </w:r>
          </w:p>
        </w:tc>
        <w:tc>
          <w:tcPr>
            <w:tcW w:w="4648" w:type="dxa"/>
            <w:hideMark/>
          </w:tcPr>
          <w:p w:rsidRPr="00357131" w:rsidR="00357131" w:rsidP="00357131" w:rsidRDefault="00357131" w14:paraId="09502917" w14:textId="77777777">
            <w:r w:rsidRPr="00357131">
              <w:rPr>
                <w:sz w:val="20"/>
                <w:szCs w:val="20"/>
              </w:rPr>
              <w:t>Internationella insatser</w:t>
            </w:r>
          </w:p>
        </w:tc>
        <w:tc>
          <w:tcPr>
            <w:tcW w:w="1120" w:type="dxa"/>
            <w:noWrap/>
            <w:hideMark/>
          </w:tcPr>
          <w:p w:rsidRPr="00357131" w:rsidR="00357131" w:rsidP="00C8416A" w:rsidRDefault="00357131" w14:paraId="63450DD4" w14:textId="77777777">
            <w:pPr>
              <w:jc w:val="right"/>
            </w:pPr>
            <w:r w:rsidRPr="00357131">
              <w:rPr>
                <w:sz w:val="20"/>
                <w:szCs w:val="20"/>
              </w:rPr>
              <w:t>+991</w:t>
            </w:r>
          </w:p>
        </w:tc>
        <w:tc>
          <w:tcPr>
            <w:tcW w:w="1120" w:type="dxa"/>
            <w:noWrap/>
            <w:hideMark/>
          </w:tcPr>
          <w:p w:rsidRPr="00357131" w:rsidR="00357131" w:rsidP="00C8416A" w:rsidRDefault="00357131" w14:paraId="6B3059E0" w14:textId="77777777">
            <w:pPr>
              <w:jc w:val="right"/>
            </w:pPr>
            <w:r w:rsidRPr="00357131">
              <w:rPr>
                <w:sz w:val="20"/>
                <w:szCs w:val="20"/>
              </w:rPr>
              <w:t>+1 006</w:t>
            </w:r>
          </w:p>
        </w:tc>
        <w:tc>
          <w:tcPr>
            <w:tcW w:w="1120" w:type="dxa"/>
            <w:noWrap/>
            <w:hideMark/>
          </w:tcPr>
          <w:p w:rsidRPr="00357131" w:rsidR="00357131" w:rsidP="00C8416A" w:rsidRDefault="00357131" w14:paraId="38F4DABD" w14:textId="77777777">
            <w:pPr>
              <w:jc w:val="right"/>
            </w:pPr>
            <w:r w:rsidRPr="00357131">
              <w:rPr>
                <w:sz w:val="20"/>
                <w:szCs w:val="20"/>
              </w:rPr>
              <w:t>+1 023</w:t>
            </w:r>
          </w:p>
        </w:tc>
      </w:tr>
      <w:tr w:rsidRPr="00357131" w:rsidR="00357131" w:rsidTr="001004A7" w14:paraId="3E96C9DA" w14:textId="77777777">
        <w:trPr>
          <w:trHeight w:val="270"/>
        </w:trPr>
        <w:tc>
          <w:tcPr>
            <w:tcW w:w="486" w:type="dxa"/>
            <w:noWrap/>
            <w:hideMark/>
          </w:tcPr>
          <w:p w:rsidRPr="00357131" w:rsidR="00357131" w:rsidP="00357131" w:rsidRDefault="00357131" w14:paraId="39526039" w14:textId="77777777">
            <w:pPr>
              <w:rPr>
                <w:bCs/>
                <w:i/>
                <w:iCs/>
              </w:rPr>
            </w:pPr>
            <w:r w:rsidRPr="00357131">
              <w:rPr>
                <w:b/>
                <w:bCs/>
                <w:i/>
                <w:iCs/>
                <w:sz w:val="20"/>
                <w:szCs w:val="20"/>
              </w:rPr>
              <w:t> </w:t>
            </w:r>
          </w:p>
        </w:tc>
        <w:tc>
          <w:tcPr>
            <w:tcW w:w="4648" w:type="dxa"/>
            <w:hideMark/>
          </w:tcPr>
          <w:p w:rsidRPr="00357131" w:rsidR="00357131" w:rsidP="00357131" w:rsidRDefault="00357131" w14:paraId="28424659" w14:textId="77777777">
            <w:pPr>
              <w:rPr>
                <w:bCs/>
                <w:i/>
                <w:iCs/>
              </w:rPr>
            </w:pPr>
            <w:r w:rsidRPr="00357131">
              <w:rPr>
                <w:b/>
                <w:bCs/>
                <w:i/>
                <w:iCs/>
                <w:sz w:val="20"/>
                <w:szCs w:val="20"/>
              </w:rPr>
              <w:t>Summa</w:t>
            </w:r>
          </w:p>
        </w:tc>
        <w:tc>
          <w:tcPr>
            <w:tcW w:w="1120" w:type="dxa"/>
            <w:noWrap/>
            <w:hideMark/>
          </w:tcPr>
          <w:p w:rsidRPr="00357131" w:rsidR="00357131" w:rsidP="00C8416A" w:rsidRDefault="00357131" w14:paraId="11917D6E" w14:textId="77777777">
            <w:pPr>
              <w:jc w:val="right"/>
              <w:rPr>
                <w:bCs/>
                <w:i/>
                <w:iCs/>
              </w:rPr>
            </w:pPr>
            <w:r w:rsidRPr="00357131">
              <w:rPr>
                <w:b/>
                <w:bCs/>
                <w:i/>
                <w:iCs/>
                <w:sz w:val="20"/>
                <w:szCs w:val="20"/>
              </w:rPr>
              <w:t>+1 011</w:t>
            </w:r>
          </w:p>
        </w:tc>
        <w:tc>
          <w:tcPr>
            <w:tcW w:w="1120" w:type="dxa"/>
            <w:noWrap/>
            <w:hideMark/>
          </w:tcPr>
          <w:p w:rsidRPr="00357131" w:rsidR="00357131" w:rsidP="00C8416A" w:rsidRDefault="00357131" w14:paraId="1585A82D" w14:textId="77777777">
            <w:pPr>
              <w:jc w:val="right"/>
              <w:rPr>
                <w:bCs/>
                <w:i/>
                <w:iCs/>
              </w:rPr>
            </w:pPr>
            <w:r w:rsidRPr="00357131">
              <w:rPr>
                <w:b/>
                <w:bCs/>
                <w:i/>
                <w:iCs/>
                <w:sz w:val="20"/>
                <w:szCs w:val="20"/>
              </w:rPr>
              <w:t>+1 026</w:t>
            </w:r>
          </w:p>
        </w:tc>
        <w:tc>
          <w:tcPr>
            <w:tcW w:w="1120" w:type="dxa"/>
            <w:noWrap/>
            <w:hideMark/>
          </w:tcPr>
          <w:p w:rsidRPr="00357131" w:rsidR="00357131" w:rsidP="00C8416A" w:rsidRDefault="00357131" w14:paraId="43917733" w14:textId="77777777">
            <w:pPr>
              <w:jc w:val="right"/>
              <w:rPr>
                <w:bCs/>
                <w:i/>
                <w:iCs/>
              </w:rPr>
            </w:pPr>
            <w:r w:rsidRPr="00357131">
              <w:rPr>
                <w:b/>
                <w:bCs/>
                <w:i/>
                <w:iCs/>
                <w:sz w:val="20"/>
                <w:szCs w:val="20"/>
              </w:rPr>
              <w:t>+1 043</w:t>
            </w:r>
          </w:p>
        </w:tc>
      </w:tr>
    </w:tbl>
    <w:p w:rsidRPr="00357131" w:rsidR="00357131" w:rsidP="005E2FE8" w:rsidRDefault="00357131" w14:paraId="39CA805F" w14:textId="77777777">
      <w:pPr>
        <w:pStyle w:val="Rubrik3numrerat"/>
      </w:pPr>
      <w:bookmarkStart w:name="_Toc494829115" w:id="219"/>
      <w:bookmarkStart w:name="_Toc490739961" w:id="220"/>
      <w:bookmarkStart w:name="_Toc494114174" w:id="221"/>
      <w:bookmarkStart w:name="_Toc506207532" w:id="222"/>
      <w:r w:rsidRPr="00357131">
        <w:t>Utgiftsområde 6 Försvar och samhällets krisberedskap</w:t>
      </w:r>
      <w:bookmarkEnd w:id="219"/>
      <w:bookmarkEnd w:id="222"/>
    </w:p>
    <w:tbl>
      <w:tblPr>
        <w:tblStyle w:val="Tabellrutnt"/>
        <w:tblW w:w="8494" w:type="dxa"/>
        <w:tblLook w:val="04A0" w:firstRow="1" w:lastRow="0" w:firstColumn="1" w:lastColumn="0" w:noHBand="0" w:noVBand="1"/>
      </w:tblPr>
      <w:tblGrid>
        <w:gridCol w:w="855"/>
        <w:gridCol w:w="4277"/>
        <w:gridCol w:w="1120"/>
        <w:gridCol w:w="1120"/>
        <w:gridCol w:w="1122"/>
      </w:tblGrid>
      <w:tr w:rsidRPr="00357131" w:rsidR="00357131" w:rsidTr="0068559B" w14:paraId="3DF9FF33" w14:textId="77777777">
        <w:trPr>
          <w:trHeight w:val="255"/>
        </w:trPr>
        <w:tc>
          <w:tcPr>
            <w:tcW w:w="855" w:type="dxa"/>
            <w:noWrap/>
            <w:hideMark/>
          </w:tcPr>
          <w:p w:rsidRPr="00357131" w:rsidR="00357131" w:rsidP="00357131" w:rsidRDefault="00357131" w14:paraId="28AB7DA0" w14:textId="77777777">
            <w:r w:rsidRPr="00357131">
              <w:rPr>
                <w:sz w:val="20"/>
                <w:szCs w:val="20"/>
              </w:rPr>
              <w:t>1:1</w:t>
            </w:r>
          </w:p>
        </w:tc>
        <w:tc>
          <w:tcPr>
            <w:tcW w:w="4279" w:type="dxa"/>
            <w:hideMark/>
          </w:tcPr>
          <w:p w:rsidRPr="00357131" w:rsidR="00357131" w:rsidP="00357131" w:rsidRDefault="00357131" w14:paraId="55FF370B" w14:textId="77777777">
            <w:r w:rsidRPr="00357131">
              <w:rPr>
                <w:sz w:val="20"/>
                <w:szCs w:val="20"/>
              </w:rPr>
              <w:t>Förbandsverksamhet och beredskap</w:t>
            </w:r>
          </w:p>
        </w:tc>
        <w:tc>
          <w:tcPr>
            <w:tcW w:w="1120" w:type="dxa"/>
            <w:noWrap/>
            <w:hideMark/>
          </w:tcPr>
          <w:p w:rsidRPr="00357131" w:rsidR="00357131" w:rsidP="00C8416A" w:rsidRDefault="00357131" w14:paraId="3AEF8B9F" w14:textId="77777777">
            <w:pPr>
              <w:jc w:val="right"/>
            </w:pPr>
            <w:r w:rsidRPr="00357131">
              <w:rPr>
                <w:sz w:val="20"/>
                <w:szCs w:val="20"/>
              </w:rPr>
              <w:t>+282</w:t>
            </w:r>
          </w:p>
        </w:tc>
        <w:tc>
          <w:tcPr>
            <w:tcW w:w="1120" w:type="dxa"/>
            <w:noWrap/>
            <w:hideMark/>
          </w:tcPr>
          <w:p w:rsidRPr="00357131" w:rsidR="00357131" w:rsidP="00C8416A" w:rsidRDefault="00357131" w14:paraId="12CC1873" w14:textId="77777777">
            <w:pPr>
              <w:jc w:val="right"/>
            </w:pPr>
            <w:r w:rsidRPr="00357131">
              <w:rPr>
                <w:sz w:val="20"/>
                <w:szCs w:val="20"/>
              </w:rPr>
              <w:t>+1 336</w:t>
            </w:r>
          </w:p>
        </w:tc>
        <w:tc>
          <w:tcPr>
            <w:tcW w:w="1120" w:type="dxa"/>
            <w:noWrap/>
            <w:hideMark/>
          </w:tcPr>
          <w:p w:rsidRPr="00357131" w:rsidR="00357131" w:rsidP="00C8416A" w:rsidRDefault="00357131" w14:paraId="3AD2A468" w14:textId="77777777">
            <w:pPr>
              <w:jc w:val="right"/>
            </w:pPr>
            <w:r w:rsidRPr="00357131">
              <w:rPr>
                <w:sz w:val="20"/>
                <w:szCs w:val="20"/>
              </w:rPr>
              <w:t>+2 829</w:t>
            </w:r>
          </w:p>
        </w:tc>
      </w:tr>
      <w:tr w:rsidRPr="00357131" w:rsidR="00357131" w:rsidTr="0068559B" w14:paraId="0247B38E" w14:textId="77777777">
        <w:trPr>
          <w:trHeight w:val="255"/>
        </w:trPr>
        <w:tc>
          <w:tcPr>
            <w:tcW w:w="855" w:type="dxa"/>
            <w:noWrap/>
            <w:hideMark/>
          </w:tcPr>
          <w:p w:rsidRPr="00357131" w:rsidR="00357131" w:rsidP="00357131" w:rsidRDefault="00357131" w14:paraId="3AC02410" w14:textId="77777777">
            <w:r w:rsidRPr="00357131">
              <w:rPr>
                <w:sz w:val="20"/>
                <w:szCs w:val="20"/>
              </w:rPr>
              <w:t>1:2</w:t>
            </w:r>
          </w:p>
        </w:tc>
        <w:tc>
          <w:tcPr>
            <w:tcW w:w="4279" w:type="dxa"/>
            <w:hideMark/>
          </w:tcPr>
          <w:p w:rsidRPr="00357131" w:rsidR="00357131" w:rsidP="00357131" w:rsidRDefault="00357131" w14:paraId="78346029" w14:textId="77777777">
            <w:r w:rsidRPr="00357131">
              <w:rPr>
                <w:sz w:val="20"/>
                <w:szCs w:val="20"/>
              </w:rPr>
              <w:t>Försvarsmaktens insatser internationellt</w:t>
            </w:r>
          </w:p>
        </w:tc>
        <w:tc>
          <w:tcPr>
            <w:tcW w:w="1120" w:type="dxa"/>
            <w:noWrap/>
            <w:hideMark/>
          </w:tcPr>
          <w:p w:rsidRPr="00357131" w:rsidR="00357131" w:rsidP="00C8416A" w:rsidRDefault="00357131" w14:paraId="0C5A09BF" w14:textId="77777777">
            <w:pPr>
              <w:jc w:val="right"/>
            </w:pPr>
            <w:r w:rsidRPr="00357131">
              <w:rPr>
                <w:sz w:val="20"/>
                <w:szCs w:val="20"/>
              </w:rPr>
              <w:t>–1 147</w:t>
            </w:r>
          </w:p>
        </w:tc>
        <w:tc>
          <w:tcPr>
            <w:tcW w:w="1120" w:type="dxa"/>
            <w:noWrap/>
            <w:hideMark/>
          </w:tcPr>
          <w:p w:rsidRPr="00357131" w:rsidR="00357131" w:rsidP="00C8416A" w:rsidRDefault="00357131" w14:paraId="753499CF" w14:textId="77777777">
            <w:pPr>
              <w:jc w:val="right"/>
            </w:pPr>
            <w:r w:rsidRPr="00357131">
              <w:rPr>
                <w:sz w:val="20"/>
                <w:szCs w:val="20"/>
              </w:rPr>
              <w:t>–1 165</w:t>
            </w:r>
          </w:p>
        </w:tc>
        <w:tc>
          <w:tcPr>
            <w:tcW w:w="1120" w:type="dxa"/>
            <w:noWrap/>
            <w:hideMark/>
          </w:tcPr>
          <w:p w:rsidRPr="00357131" w:rsidR="00357131" w:rsidP="00C8416A" w:rsidRDefault="00357131" w14:paraId="7DFD8797" w14:textId="77777777">
            <w:pPr>
              <w:jc w:val="right"/>
            </w:pPr>
            <w:r w:rsidRPr="00357131">
              <w:rPr>
                <w:sz w:val="20"/>
                <w:szCs w:val="20"/>
              </w:rPr>
              <w:t>–1 184</w:t>
            </w:r>
          </w:p>
        </w:tc>
      </w:tr>
      <w:tr w:rsidRPr="00357131" w:rsidR="00357131" w:rsidTr="0068559B" w14:paraId="496F8650" w14:textId="77777777">
        <w:trPr>
          <w:trHeight w:val="255"/>
        </w:trPr>
        <w:tc>
          <w:tcPr>
            <w:tcW w:w="855" w:type="dxa"/>
            <w:noWrap/>
            <w:hideMark/>
          </w:tcPr>
          <w:p w:rsidRPr="00357131" w:rsidR="00357131" w:rsidP="00357131" w:rsidRDefault="00357131" w14:paraId="13C00044" w14:textId="77777777">
            <w:r w:rsidRPr="00357131">
              <w:rPr>
                <w:sz w:val="20"/>
                <w:szCs w:val="20"/>
              </w:rPr>
              <w:t>1:3</w:t>
            </w:r>
          </w:p>
        </w:tc>
        <w:tc>
          <w:tcPr>
            <w:tcW w:w="4279" w:type="dxa"/>
            <w:hideMark/>
          </w:tcPr>
          <w:p w:rsidRPr="00357131" w:rsidR="00357131" w:rsidP="00357131" w:rsidRDefault="00357131" w14:paraId="47D6F497" w14:textId="77777777">
            <w:r w:rsidRPr="00357131">
              <w:rPr>
                <w:sz w:val="20"/>
                <w:szCs w:val="20"/>
              </w:rPr>
              <w:t>Anskaffning av materiel och anläggningar</w:t>
            </w:r>
          </w:p>
        </w:tc>
        <w:tc>
          <w:tcPr>
            <w:tcW w:w="1120" w:type="dxa"/>
            <w:noWrap/>
            <w:hideMark/>
          </w:tcPr>
          <w:p w:rsidRPr="00357131" w:rsidR="00357131" w:rsidP="00C8416A" w:rsidRDefault="00357131" w14:paraId="1C722511" w14:textId="77777777">
            <w:pPr>
              <w:jc w:val="right"/>
            </w:pPr>
            <w:r w:rsidRPr="00357131">
              <w:rPr>
                <w:sz w:val="20"/>
                <w:szCs w:val="20"/>
              </w:rPr>
              <w:t>+2 462</w:t>
            </w:r>
          </w:p>
        </w:tc>
        <w:tc>
          <w:tcPr>
            <w:tcW w:w="1120" w:type="dxa"/>
            <w:noWrap/>
            <w:hideMark/>
          </w:tcPr>
          <w:p w:rsidRPr="00357131" w:rsidR="00357131" w:rsidP="00C8416A" w:rsidRDefault="00357131" w14:paraId="6204B957" w14:textId="77777777">
            <w:pPr>
              <w:jc w:val="right"/>
            </w:pPr>
            <w:r w:rsidRPr="00357131">
              <w:rPr>
                <w:sz w:val="20"/>
                <w:szCs w:val="20"/>
              </w:rPr>
              <w:t>+1 715</w:t>
            </w:r>
          </w:p>
        </w:tc>
        <w:tc>
          <w:tcPr>
            <w:tcW w:w="1120" w:type="dxa"/>
            <w:noWrap/>
            <w:hideMark/>
          </w:tcPr>
          <w:p w:rsidRPr="00357131" w:rsidR="00357131" w:rsidP="00C8416A" w:rsidRDefault="00357131" w14:paraId="6A473956" w14:textId="77777777">
            <w:pPr>
              <w:jc w:val="right"/>
            </w:pPr>
            <w:r w:rsidRPr="00357131">
              <w:rPr>
                <w:sz w:val="20"/>
                <w:szCs w:val="20"/>
              </w:rPr>
              <w:t>+1 951</w:t>
            </w:r>
          </w:p>
        </w:tc>
      </w:tr>
      <w:tr w:rsidRPr="00357131" w:rsidR="00357131" w:rsidTr="0068559B" w14:paraId="3531E600" w14:textId="77777777">
        <w:trPr>
          <w:trHeight w:val="255"/>
        </w:trPr>
        <w:tc>
          <w:tcPr>
            <w:tcW w:w="855" w:type="dxa"/>
            <w:noWrap/>
            <w:hideMark/>
          </w:tcPr>
          <w:p w:rsidRPr="00357131" w:rsidR="00357131" w:rsidP="00357131" w:rsidRDefault="00357131" w14:paraId="56807E62" w14:textId="77777777">
            <w:r w:rsidRPr="00357131">
              <w:rPr>
                <w:sz w:val="20"/>
                <w:szCs w:val="20"/>
              </w:rPr>
              <w:t>1:4</w:t>
            </w:r>
          </w:p>
        </w:tc>
        <w:tc>
          <w:tcPr>
            <w:tcW w:w="4279" w:type="dxa"/>
            <w:hideMark/>
          </w:tcPr>
          <w:p w:rsidRPr="00357131" w:rsidR="00357131" w:rsidP="00357131" w:rsidRDefault="00357131" w14:paraId="1A7D4ED8" w14:textId="77777777">
            <w:r w:rsidRPr="00357131">
              <w:rPr>
                <w:sz w:val="20"/>
                <w:szCs w:val="20"/>
              </w:rPr>
              <w:t>Forskning och teknikutveckling</w:t>
            </w:r>
          </w:p>
        </w:tc>
        <w:tc>
          <w:tcPr>
            <w:tcW w:w="1120" w:type="dxa"/>
            <w:noWrap/>
            <w:hideMark/>
          </w:tcPr>
          <w:p w:rsidRPr="00357131" w:rsidR="00357131" w:rsidP="00C8416A" w:rsidRDefault="00357131" w14:paraId="544674C2" w14:textId="77777777">
            <w:pPr>
              <w:jc w:val="right"/>
            </w:pPr>
            <w:r w:rsidRPr="00357131">
              <w:rPr>
                <w:sz w:val="20"/>
                <w:szCs w:val="20"/>
              </w:rPr>
              <w:t>+80</w:t>
            </w:r>
          </w:p>
        </w:tc>
        <w:tc>
          <w:tcPr>
            <w:tcW w:w="1120" w:type="dxa"/>
            <w:noWrap/>
            <w:hideMark/>
          </w:tcPr>
          <w:p w:rsidRPr="00357131" w:rsidR="00357131" w:rsidP="00C8416A" w:rsidRDefault="00357131" w14:paraId="2DFA0A79" w14:textId="77777777">
            <w:pPr>
              <w:jc w:val="right"/>
            </w:pPr>
            <w:r w:rsidRPr="00357131">
              <w:rPr>
                <w:sz w:val="20"/>
                <w:szCs w:val="20"/>
              </w:rPr>
              <w:t>+80</w:t>
            </w:r>
          </w:p>
        </w:tc>
        <w:tc>
          <w:tcPr>
            <w:tcW w:w="1120" w:type="dxa"/>
            <w:noWrap/>
            <w:hideMark/>
          </w:tcPr>
          <w:p w:rsidRPr="00357131" w:rsidR="00357131" w:rsidP="00C8416A" w:rsidRDefault="00357131" w14:paraId="6C708F2F" w14:textId="77777777">
            <w:pPr>
              <w:jc w:val="right"/>
            </w:pPr>
            <w:r w:rsidRPr="00357131">
              <w:rPr>
                <w:sz w:val="20"/>
                <w:szCs w:val="20"/>
              </w:rPr>
              <w:t>+80</w:t>
            </w:r>
          </w:p>
        </w:tc>
      </w:tr>
      <w:tr w:rsidRPr="00357131" w:rsidR="00357131" w:rsidTr="0068559B" w14:paraId="2D549E0B" w14:textId="77777777">
        <w:trPr>
          <w:trHeight w:val="255"/>
        </w:trPr>
        <w:tc>
          <w:tcPr>
            <w:tcW w:w="855" w:type="dxa"/>
            <w:noWrap/>
            <w:hideMark/>
          </w:tcPr>
          <w:p w:rsidRPr="00357131" w:rsidR="00357131" w:rsidP="00357131" w:rsidRDefault="00357131" w14:paraId="56516571" w14:textId="77777777">
            <w:r w:rsidRPr="00357131">
              <w:rPr>
                <w:sz w:val="20"/>
                <w:szCs w:val="20"/>
              </w:rPr>
              <w:t>1:5</w:t>
            </w:r>
          </w:p>
        </w:tc>
        <w:tc>
          <w:tcPr>
            <w:tcW w:w="4279" w:type="dxa"/>
            <w:hideMark/>
          </w:tcPr>
          <w:p w:rsidRPr="00357131" w:rsidR="00357131" w:rsidP="004D3E6B" w:rsidRDefault="00357131" w14:paraId="0BAD78EB" w14:textId="77777777">
            <w:pPr>
              <w:jc w:val="left"/>
            </w:pPr>
            <w:r w:rsidRPr="00357131">
              <w:rPr>
                <w:sz w:val="20"/>
                <w:szCs w:val="20"/>
              </w:rPr>
              <w:t>Statens inspektion för försvarsunderrättelseverksamheten</w:t>
            </w:r>
          </w:p>
        </w:tc>
        <w:tc>
          <w:tcPr>
            <w:tcW w:w="1120" w:type="dxa"/>
            <w:noWrap/>
            <w:hideMark/>
          </w:tcPr>
          <w:p w:rsidRPr="00357131" w:rsidR="00357131" w:rsidP="00C8416A" w:rsidRDefault="00357131" w14:paraId="1904932F" w14:textId="77777777">
            <w:pPr>
              <w:jc w:val="right"/>
            </w:pPr>
            <w:r w:rsidRPr="00357131">
              <w:rPr>
                <w:sz w:val="20"/>
                <w:szCs w:val="20"/>
              </w:rPr>
              <w:t> </w:t>
            </w:r>
          </w:p>
        </w:tc>
        <w:tc>
          <w:tcPr>
            <w:tcW w:w="1120" w:type="dxa"/>
            <w:noWrap/>
            <w:hideMark/>
          </w:tcPr>
          <w:p w:rsidRPr="00357131" w:rsidR="00357131" w:rsidP="00C8416A" w:rsidRDefault="00357131" w14:paraId="5F8F344F" w14:textId="77777777">
            <w:pPr>
              <w:jc w:val="right"/>
            </w:pPr>
            <w:r w:rsidRPr="00357131">
              <w:rPr>
                <w:sz w:val="20"/>
                <w:szCs w:val="20"/>
              </w:rPr>
              <w:t> </w:t>
            </w:r>
          </w:p>
        </w:tc>
        <w:tc>
          <w:tcPr>
            <w:tcW w:w="1120" w:type="dxa"/>
            <w:noWrap/>
            <w:hideMark/>
          </w:tcPr>
          <w:p w:rsidRPr="00357131" w:rsidR="00357131" w:rsidP="00C8416A" w:rsidRDefault="00357131" w14:paraId="13D6AA6C" w14:textId="77777777">
            <w:pPr>
              <w:jc w:val="right"/>
            </w:pPr>
            <w:r w:rsidRPr="00357131">
              <w:rPr>
                <w:sz w:val="20"/>
                <w:szCs w:val="20"/>
              </w:rPr>
              <w:t> </w:t>
            </w:r>
          </w:p>
        </w:tc>
      </w:tr>
      <w:tr w:rsidRPr="00357131" w:rsidR="00357131" w:rsidTr="0068559B" w14:paraId="2F47F004" w14:textId="77777777">
        <w:trPr>
          <w:trHeight w:val="255"/>
        </w:trPr>
        <w:tc>
          <w:tcPr>
            <w:tcW w:w="855" w:type="dxa"/>
            <w:noWrap/>
            <w:hideMark/>
          </w:tcPr>
          <w:p w:rsidRPr="00357131" w:rsidR="00357131" w:rsidP="00357131" w:rsidRDefault="00357131" w14:paraId="223FD74D" w14:textId="77777777">
            <w:r w:rsidRPr="00357131">
              <w:rPr>
                <w:sz w:val="20"/>
                <w:szCs w:val="20"/>
              </w:rPr>
              <w:t>1:6</w:t>
            </w:r>
          </w:p>
        </w:tc>
        <w:tc>
          <w:tcPr>
            <w:tcW w:w="4279" w:type="dxa"/>
            <w:hideMark/>
          </w:tcPr>
          <w:p w:rsidRPr="00357131" w:rsidR="00357131" w:rsidP="00357131" w:rsidRDefault="00357131" w14:paraId="06336D82" w14:textId="77777777">
            <w:r w:rsidRPr="00357131">
              <w:rPr>
                <w:sz w:val="20"/>
                <w:szCs w:val="20"/>
              </w:rPr>
              <w:t>Totalförsvarets rekryteringsmyndighet</w:t>
            </w:r>
          </w:p>
        </w:tc>
        <w:tc>
          <w:tcPr>
            <w:tcW w:w="1120" w:type="dxa"/>
            <w:noWrap/>
            <w:hideMark/>
          </w:tcPr>
          <w:p w:rsidRPr="00357131" w:rsidR="00357131" w:rsidP="00C8416A" w:rsidRDefault="00357131" w14:paraId="7DFCC11B" w14:textId="77777777">
            <w:pPr>
              <w:jc w:val="right"/>
            </w:pPr>
            <w:r w:rsidRPr="00357131">
              <w:rPr>
                <w:sz w:val="20"/>
                <w:szCs w:val="20"/>
              </w:rPr>
              <w:t>+40</w:t>
            </w:r>
          </w:p>
        </w:tc>
        <w:tc>
          <w:tcPr>
            <w:tcW w:w="1120" w:type="dxa"/>
            <w:noWrap/>
            <w:hideMark/>
          </w:tcPr>
          <w:p w:rsidRPr="00357131" w:rsidR="00357131" w:rsidP="00C8416A" w:rsidRDefault="00357131" w14:paraId="64892171" w14:textId="77777777">
            <w:pPr>
              <w:jc w:val="right"/>
            </w:pPr>
            <w:r w:rsidRPr="00357131">
              <w:rPr>
                <w:sz w:val="20"/>
                <w:szCs w:val="20"/>
              </w:rPr>
              <w:t>+634</w:t>
            </w:r>
          </w:p>
        </w:tc>
        <w:tc>
          <w:tcPr>
            <w:tcW w:w="1120" w:type="dxa"/>
            <w:noWrap/>
            <w:hideMark/>
          </w:tcPr>
          <w:p w:rsidRPr="00357131" w:rsidR="00357131" w:rsidP="00C8416A" w:rsidRDefault="00357131" w14:paraId="7BD4D6F8" w14:textId="77777777">
            <w:pPr>
              <w:jc w:val="right"/>
            </w:pPr>
            <w:r w:rsidRPr="00357131">
              <w:rPr>
                <w:sz w:val="20"/>
                <w:szCs w:val="20"/>
              </w:rPr>
              <w:t>+673</w:t>
            </w:r>
          </w:p>
        </w:tc>
      </w:tr>
      <w:tr w:rsidRPr="00357131" w:rsidR="00357131" w:rsidTr="0068559B" w14:paraId="12D0EDCC" w14:textId="77777777">
        <w:trPr>
          <w:trHeight w:val="255"/>
        </w:trPr>
        <w:tc>
          <w:tcPr>
            <w:tcW w:w="855" w:type="dxa"/>
            <w:noWrap/>
            <w:hideMark/>
          </w:tcPr>
          <w:p w:rsidRPr="00357131" w:rsidR="00357131" w:rsidP="00357131" w:rsidRDefault="00357131" w14:paraId="75CF901C" w14:textId="77777777">
            <w:r w:rsidRPr="00357131">
              <w:rPr>
                <w:sz w:val="20"/>
                <w:szCs w:val="20"/>
              </w:rPr>
              <w:t>1:7</w:t>
            </w:r>
          </w:p>
        </w:tc>
        <w:tc>
          <w:tcPr>
            <w:tcW w:w="4279" w:type="dxa"/>
            <w:hideMark/>
          </w:tcPr>
          <w:p w:rsidRPr="00357131" w:rsidR="00357131" w:rsidP="00357131" w:rsidRDefault="00357131" w14:paraId="36D86707" w14:textId="77777777">
            <w:r w:rsidRPr="00357131">
              <w:rPr>
                <w:sz w:val="20"/>
                <w:szCs w:val="20"/>
              </w:rPr>
              <w:t>Officersutbildning m.m.</w:t>
            </w:r>
          </w:p>
        </w:tc>
        <w:tc>
          <w:tcPr>
            <w:tcW w:w="1120" w:type="dxa"/>
            <w:noWrap/>
            <w:hideMark/>
          </w:tcPr>
          <w:p w:rsidRPr="00357131" w:rsidR="00357131" w:rsidP="00C8416A" w:rsidRDefault="00357131" w14:paraId="26F53DE7" w14:textId="77777777">
            <w:pPr>
              <w:jc w:val="right"/>
            </w:pPr>
            <w:r w:rsidRPr="00357131">
              <w:rPr>
                <w:sz w:val="20"/>
                <w:szCs w:val="20"/>
              </w:rPr>
              <w:t>+60</w:t>
            </w:r>
          </w:p>
        </w:tc>
        <w:tc>
          <w:tcPr>
            <w:tcW w:w="1120" w:type="dxa"/>
            <w:noWrap/>
            <w:hideMark/>
          </w:tcPr>
          <w:p w:rsidRPr="00357131" w:rsidR="00357131" w:rsidP="00C8416A" w:rsidRDefault="00357131" w14:paraId="29548FE6" w14:textId="77777777">
            <w:pPr>
              <w:jc w:val="right"/>
            </w:pPr>
            <w:r w:rsidRPr="00357131">
              <w:rPr>
                <w:sz w:val="20"/>
                <w:szCs w:val="20"/>
              </w:rPr>
              <w:t>+61</w:t>
            </w:r>
          </w:p>
        </w:tc>
        <w:tc>
          <w:tcPr>
            <w:tcW w:w="1120" w:type="dxa"/>
            <w:noWrap/>
            <w:hideMark/>
          </w:tcPr>
          <w:p w:rsidRPr="00357131" w:rsidR="00357131" w:rsidP="00C8416A" w:rsidRDefault="00357131" w14:paraId="2C214140" w14:textId="77777777">
            <w:pPr>
              <w:jc w:val="right"/>
            </w:pPr>
            <w:r w:rsidRPr="00357131">
              <w:rPr>
                <w:sz w:val="20"/>
                <w:szCs w:val="20"/>
              </w:rPr>
              <w:t>+63</w:t>
            </w:r>
          </w:p>
        </w:tc>
      </w:tr>
      <w:tr w:rsidRPr="00357131" w:rsidR="00357131" w:rsidTr="0068559B" w14:paraId="524C3653" w14:textId="77777777">
        <w:trPr>
          <w:trHeight w:val="255"/>
        </w:trPr>
        <w:tc>
          <w:tcPr>
            <w:tcW w:w="855" w:type="dxa"/>
            <w:noWrap/>
            <w:hideMark/>
          </w:tcPr>
          <w:p w:rsidRPr="00357131" w:rsidR="00357131" w:rsidP="00357131" w:rsidRDefault="00357131" w14:paraId="743F71C4" w14:textId="77777777">
            <w:r w:rsidRPr="00357131">
              <w:rPr>
                <w:sz w:val="20"/>
                <w:szCs w:val="20"/>
              </w:rPr>
              <w:t>1:8</w:t>
            </w:r>
          </w:p>
        </w:tc>
        <w:tc>
          <w:tcPr>
            <w:tcW w:w="4279" w:type="dxa"/>
            <w:hideMark/>
          </w:tcPr>
          <w:p w:rsidRPr="00357131" w:rsidR="00357131" w:rsidP="00357131" w:rsidRDefault="00357131" w14:paraId="40FC510F" w14:textId="77777777">
            <w:r w:rsidRPr="00357131">
              <w:rPr>
                <w:sz w:val="20"/>
                <w:szCs w:val="20"/>
              </w:rPr>
              <w:t>Försvarets radioanstalt</w:t>
            </w:r>
          </w:p>
        </w:tc>
        <w:tc>
          <w:tcPr>
            <w:tcW w:w="1120" w:type="dxa"/>
            <w:noWrap/>
            <w:hideMark/>
          </w:tcPr>
          <w:p w:rsidRPr="00357131" w:rsidR="00357131" w:rsidP="00C8416A" w:rsidRDefault="00357131" w14:paraId="2ABE72CF" w14:textId="77777777">
            <w:pPr>
              <w:jc w:val="right"/>
            </w:pPr>
            <w:r w:rsidRPr="00357131">
              <w:rPr>
                <w:sz w:val="20"/>
                <w:szCs w:val="20"/>
              </w:rPr>
              <w:t>+50</w:t>
            </w:r>
          </w:p>
        </w:tc>
        <w:tc>
          <w:tcPr>
            <w:tcW w:w="1120" w:type="dxa"/>
            <w:noWrap/>
            <w:hideMark/>
          </w:tcPr>
          <w:p w:rsidRPr="00357131" w:rsidR="00357131" w:rsidP="00C8416A" w:rsidRDefault="00357131" w14:paraId="6747382D" w14:textId="77777777">
            <w:pPr>
              <w:jc w:val="right"/>
            </w:pPr>
            <w:r w:rsidRPr="00357131">
              <w:rPr>
                <w:sz w:val="20"/>
                <w:szCs w:val="20"/>
              </w:rPr>
              <w:t>+52</w:t>
            </w:r>
          </w:p>
        </w:tc>
        <w:tc>
          <w:tcPr>
            <w:tcW w:w="1120" w:type="dxa"/>
            <w:noWrap/>
            <w:hideMark/>
          </w:tcPr>
          <w:p w:rsidRPr="00357131" w:rsidR="00357131" w:rsidP="00C8416A" w:rsidRDefault="00357131" w14:paraId="32431367" w14:textId="77777777">
            <w:pPr>
              <w:jc w:val="right"/>
            </w:pPr>
            <w:r w:rsidRPr="00357131">
              <w:rPr>
                <w:sz w:val="20"/>
                <w:szCs w:val="20"/>
              </w:rPr>
              <w:t>+54</w:t>
            </w:r>
          </w:p>
        </w:tc>
      </w:tr>
      <w:tr w:rsidRPr="00357131" w:rsidR="00357131" w:rsidTr="0068559B" w14:paraId="38542B34" w14:textId="77777777">
        <w:trPr>
          <w:trHeight w:val="255"/>
        </w:trPr>
        <w:tc>
          <w:tcPr>
            <w:tcW w:w="855" w:type="dxa"/>
            <w:noWrap/>
            <w:hideMark/>
          </w:tcPr>
          <w:p w:rsidRPr="00357131" w:rsidR="00357131" w:rsidP="00357131" w:rsidRDefault="00357131" w14:paraId="50CCFB2C" w14:textId="77777777">
            <w:r w:rsidRPr="00357131">
              <w:rPr>
                <w:sz w:val="20"/>
                <w:szCs w:val="20"/>
              </w:rPr>
              <w:t>1:9</w:t>
            </w:r>
          </w:p>
        </w:tc>
        <w:tc>
          <w:tcPr>
            <w:tcW w:w="4279" w:type="dxa"/>
            <w:hideMark/>
          </w:tcPr>
          <w:p w:rsidRPr="00357131" w:rsidR="00357131" w:rsidP="00357131" w:rsidRDefault="00357131" w14:paraId="62CCABD6" w14:textId="77777777">
            <w:r w:rsidRPr="00357131">
              <w:rPr>
                <w:sz w:val="20"/>
                <w:szCs w:val="20"/>
              </w:rPr>
              <w:t>Totalförsvarets forskningsinstitut</w:t>
            </w:r>
          </w:p>
        </w:tc>
        <w:tc>
          <w:tcPr>
            <w:tcW w:w="1120" w:type="dxa"/>
            <w:noWrap/>
            <w:hideMark/>
          </w:tcPr>
          <w:p w:rsidRPr="00357131" w:rsidR="00357131" w:rsidP="00C8416A" w:rsidRDefault="00357131" w14:paraId="60E91D50" w14:textId="77777777">
            <w:pPr>
              <w:jc w:val="right"/>
            </w:pPr>
            <w:r w:rsidRPr="00357131">
              <w:rPr>
                <w:sz w:val="20"/>
                <w:szCs w:val="20"/>
              </w:rPr>
              <w:t>+70</w:t>
            </w:r>
          </w:p>
        </w:tc>
        <w:tc>
          <w:tcPr>
            <w:tcW w:w="1120" w:type="dxa"/>
            <w:noWrap/>
            <w:hideMark/>
          </w:tcPr>
          <w:p w:rsidRPr="00357131" w:rsidR="00357131" w:rsidP="00C8416A" w:rsidRDefault="00357131" w14:paraId="6A166778" w14:textId="77777777">
            <w:pPr>
              <w:jc w:val="right"/>
            </w:pPr>
            <w:r w:rsidRPr="00357131">
              <w:rPr>
                <w:sz w:val="20"/>
                <w:szCs w:val="20"/>
              </w:rPr>
              <w:t>+72</w:t>
            </w:r>
          </w:p>
        </w:tc>
        <w:tc>
          <w:tcPr>
            <w:tcW w:w="1120" w:type="dxa"/>
            <w:noWrap/>
            <w:hideMark/>
          </w:tcPr>
          <w:p w:rsidRPr="00357131" w:rsidR="00357131" w:rsidP="00C8416A" w:rsidRDefault="00357131" w14:paraId="788C4586" w14:textId="77777777">
            <w:pPr>
              <w:jc w:val="right"/>
            </w:pPr>
            <w:r w:rsidRPr="00357131">
              <w:rPr>
                <w:sz w:val="20"/>
                <w:szCs w:val="20"/>
              </w:rPr>
              <w:t>+74</w:t>
            </w:r>
          </w:p>
        </w:tc>
      </w:tr>
      <w:tr w:rsidRPr="00357131" w:rsidR="00357131" w:rsidTr="0068559B" w14:paraId="731095FC" w14:textId="77777777">
        <w:trPr>
          <w:trHeight w:val="255"/>
        </w:trPr>
        <w:tc>
          <w:tcPr>
            <w:tcW w:w="855" w:type="dxa"/>
            <w:noWrap/>
            <w:hideMark/>
          </w:tcPr>
          <w:p w:rsidRPr="00357131" w:rsidR="00357131" w:rsidP="00357131" w:rsidRDefault="00357131" w14:paraId="100A37BF" w14:textId="77777777">
            <w:r w:rsidRPr="00357131">
              <w:rPr>
                <w:sz w:val="20"/>
                <w:szCs w:val="20"/>
              </w:rPr>
              <w:t>1:10</w:t>
            </w:r>
          </w:p>
        </w:tc>
        <w:tc>
          <w:tcPr>
            <w:tcW w:w="4279" w:type="dxa"/>
            <w:hideMark/>
          </w:tcPr>
          <w:p w:rsidRPr="00357131" w:rsidR="00357131" w:rsidP="00357131" w:rsidRDefault="00357131" w14:paraId="7309434B" w14:textId="77777777">
            <w:r w:rsidRPr="00357131">
              <w:rPr>
                <w:sz w:val="20"/>
                <w:szCs w:val="20"/>
              </w:rPr>
              <w:t>Nämnder m.m.</w:t>
            </w:r>
          </w:p>
        </w:tc>
        <w:tc>
          <w:tcPr>
            <w:tcW w:w="1120" w:type="dxa"/>
            <w:noWrap/>
            <w:hideMark/>
          </w:tcPr>
          <w:p w:rsidRPr="00357131" w:rsidR="00357131" w:rsidP="00C8416A" w:rsidRDefault="00357131" w14:paraId="45679B31" w14:textId="77777777">
            <w:pPr>
              <w:jc w:val="right"/>
            </w:pPr>
            <w:r w:rsidRPr="00357131">
              <w:rPr>
                <w:sz w:val="20"/>
                <w:szCs w:val="20"/>
              </w:rPr>
              <w:t>+1</w:t>
            </w:r>
          </w:p>
        </w:tc>
        <w:tc>
          <w:tcPr>
            <w:tcW w:w="1120" w:type="dxa"/>
            <w:noWrap/>
            <w:hideMark/>
          </w:tcPr>
          <w:p w:rsidRPr="00357131" w:rsidR="00357131" w:rsidP="00C8416A" w:rsidRDefault="00357131" w14:paraId="32B985E3" w14:textId="77777777">
            <w:pPr>
              <w:jc w:val="right"/>
            </w:pPr>
            <w:r w:rsidRPr="00357131">
              <w:rPr>
                <w:sz w:val="20"/>
                <w:szCs w:val="20"/>
              </w:rPr>
              <w:t>+1</w:t>
            </w:r>
          </w:p>
        </w:tc>
        <w:tc>
          <w:tcPr>
            <w:tcW w:w="1120" w:type="dxa"/>
            <w:noWrap/>
            <w:hideMark/>
          </w:tcPr>
          <w:p w:rsidRPr="00357131" w:rsidR="00357131" w:rsidP="00C8416A" w:rsidRDefault="00357131" w14:paraId="12521C33" w14:textId="77777777">
            <w:pPr>
              <w:jc w:val="right"/>
            </w:pPr>
            <w:r w:rsidRPr="00357131">
              <w:rPr>
                <w:sz w:val="20"/>
                <w:szCs w:val="20"/>
              </w:rPr>
              <w:t>+1</w:t>
            </w:r>
          </w:p>
        </w:tc>
      </w:tr>
      <w:tr w:rsidRPr="00357131" w:rsidR="00357131" w:rsidTr="0068559B" w14:paraId="24EE7006" w14:textId="77777777">
        <w:trPr>
          <w:trHeight w:val="255"/>
        </w:trPr>
        <w:tc>
          <w:tcPr>
            <w:tcW w:w="855" w:type="dxa"/>
            <w:noWrap/>
            <w:hideMark/>
          </w:tcPr>
          <w:p w:rsidRPr="00357131" w:rsidR="00357131" w:rsidP="00357131" w:rsidRDefault="00357131" w14:paraId="5E56CCFF" w14:textId="77777777">
            <w:r w:rsidRPr="00357131">
              <w:rPr>
                <w:sz w:val="20"/>
                <w:szCs w:val="20"/>
              </w:rPr>
              <w:t>1:11</w:t>
            </w:r>
          </w:p>
        </w:tc>
        <w:tc>
          <w:tcPr>
            <w:tcW w:w="4279" w:type="dxa"/>
            <w:hideMark/>
          </w:tcPr>
          <w:p w:rsidRPr="00357131" w:rsidR="00357131" w:rsidP="004D3E6B" w:rsidRDefault="00357131" w14:paraId="43033491" w14:textId="77777777">
            <w:pPr>
              <w:jc w:val="left"/>
            </w:pPr>
            <w:r w:rsidRPr="00357131">
              <w:rPr>
                <w:sz w:val="20"/>
                <w:szCs w:val="20"/>
              </w:rPr>
              <w:t>Internationella materielsamarbeten, industrifrågor m.m.</w:t>
            </w:r>
          </w:p>
        </w:tc>
        <w:tc>
          <w:tcPr>
            <w:tcW w:w="1120" w:type="dxa"/>
            <w:noWrap/>
            <w:hideMark/>
          </w:tcPr>
          <w:p w:rsidRPr="00357131" w:rsidR="00357131" w:rsidP="00C8416A" w:rsidRDefault="00357131" w14:paraId="6D048806" w14:textId="77777777">
            <w:pPr>
              <w:jc w:val="right"/>
            </w:pPr>
            <w:r w:rsidRPr="00357131">
              <w:rPr>
                <w:sz w:val="20"/>
                <w:szCs w:val="20"/>
              </w:rPr>
              <w:t>+24</w:t>
            </w:r>
          </w:p>
        </w:tc>
        <w:tc>
          <w:tcPr>
            <w:tcW w:w="1120" w:type="dxa"/>
            <w:noWrap/>
            <w:hideMark/>
          </w:tcPr>
          <w:p w:rsidRPr="00357131" w:rsidR="00357131" w:rsidP="00C8416A" w:rsidRDefault="00357131" w14:paraId="61E336DA" w14:textId="77777777">
            <w:pPr>
              <w:jc w:val="right"/>
            </w:pPr>
            <w:r w:rsidRPr="00357131">
              <w:rPr>
                <w:sz w:val="20"/>
                <w:szCs w:val="20"/>
              </w:rPr>
              <w:t>+25</w:t>
            </w:r>
          </w:p>
        </w:tc>
        <w:tc>
          <w:tcPr>
            <w:tcW w:w="1120" w:type="dxa"/>
            <w:noWrap/>
            <w:hideMark/>
          </w:tcPr>
          <w:p w:rsidRPr="00357131" w:rsidR="00357131" w:rsidP="00C8416A" w:rsidRDefault="00357131" w14:paraId="64BC3FF4" w14:textId="77777777">
            <w:pPr>
              <w:jc w:val="right"/>
            </w:pPr>
            <w:r w:rsidRPr="00357131">
              <w:rPr>
                <w:sz w:val="20"/>
                <w:szCs w:val="20"/>
              </w:rPr>
              <w:t>+26</w:t>
            </w:r>
          </w:p>
        </w:tc>
      </w:tr>
      <w:tr w:rsidRPr="00357131" w:rsidR="00357131" w:rsidTr="0068559B" w14:paraId="4F519076" w14:textId="77777777">
        <w:trPr>
          <w:trHeight w:val="255"/>
        </w:trPr>
        <w:tc>
          <w:tcPr>
            <w:tcW w:w="855" w:type="dxa"/>
            <w:noWrap/>
            <w:hideMark/>
          </w:tcPr>
          <w:p w:rsidRPr="00357131" w:rsidR="00357131" w:rsidP="00357131" w:rsidRDefault="00357131" w14:paraId="6A4C5DBC" w14:textId="77777777">
            <w:r w:rsidRPr="00357131">
              <w:rPr>
                <w:sz w:val="20"/>
                <w:szCs w:val="20"/>
              </w:rPr>
              <w:t>1:12</w:t>
            </w:r>
          </w:p>
        </w:tc>
        <w:tc>
          <w:tcPr>
            <w:tcW w:w="4279" w:type="dxa"/>
            <w:hideMark/>
          </w:tcPr>
          <w:p w:rsidRPr="00357131" w:rsidR="00357131" w:rsidP="00357131" w:rsidRDefault="00357131" w14:paraId="0EB4E10C" w14:textId="77777777">
            <w:r w:rsidRPr="00357131">
              <w:rPr>
                <w:sz w:val="20"/>
                <w:szCs w:val="20"/>
              </w:rPr>
              <w:t>Försvarsunderrättelsedomstolen</w:t>
            </w:r>
          </w:p>
        </w:tc>
        <w:tc>
          <w:tcPr>
            <w:tcW w:w="1120" w:type="dxa"/>
            <w:noWrap/>
            <w:hideMark/>
          </w:tcPr>
          <w:p w:rsidRPr="00357131" w:rsidR="00357131" w:rsidP="00C8416A" w:rsidRDefault="00357131" w14:paraId="4C2A447A" w14:textId="77777777">
            <w:pPr>
              <w:jc w:val="right"/>
            </w:pPr>
            <w:r w:rsidRPr="00357131">
              <w:rPr>
                <w:sz w:val="20"/>
                <w:szCs w:val="20"/>
              </w:rPr>
              <w:t> </w:t>
            </w:r>
          </w:p>
        </w:tc>
        <w:tc>
          <w:tcPr>
            <w:tcW w:w="1120" w:type="dxa"/>
            <w:noWrap/>
            <w:hideMark/>
          </w:tcPr>
          <w:p w:rsidRPr="00357131" w:rsidR="00357131" w:rsidP="00C8416A" w:rsidRDefault="00357131" w14:paraId="0C91E23A" w14:textId="77777777">
            <w:pPr>
              <w:jc w:val="right"/>
            </w:pPr>
            <w:r w:rsidRPr="00357131">
              <w:rPr>
                <w:sz w:val="20"/>
                <w:szCs w:val="20"/>
              </w:rPr>
              <w:t> </w:t>
            </w:r>
          </w:p>
        </w:tc>
        <w:tc>
          <w:tcPr>
            <w:tcW w:w="1120" w:type="dxa"/>
            <w:noWrap/>
            <w:hideMark/>
          </w:tcPr>
          <w:p w:rsidRPr="00357131" w:rsidR="00357131" w:rsidP="00C8416A" w:rsidRDefault="00357131" w14:paraId="53A07FBE" w14:textId="77777777">
            <w:pPr>
              <w:jc w:val="right"/>
            </w:pPr>
            <w:r w:rsidRPr="00357131">
              <w:rPr>
                <w:sz w:val="20"/>
                <w:szCs w:val="20"/>
              </w:rPr>
              <w:t> </w:t>
            </w:r>
          </w:p>
        </w:tc>
      </w:tr>
      <w:tr w:rsidRPr="00357131" w:rsidR="00357131" w:rsidTr="0068559B" w14:paraId="0E68FB8E" w14:textId="77777777">
        <w:trPr>
          <w:trHeight w:val="255"/>
        </w:trPr>
        <w:tc>
          <w:tcPr>
            <w:tcW w:w="855" w:type="dxa"/>
            <w:noWrap/>
            <w:hideMark/>
          </w:tcPr>
          <w:p w:rsidRPr="00357131" w:rsidR="00357131" w:rsidP="00357131" w:rsidRDefault="00357131" w14:paraId="071FE30D" w14:textId="77777777">
            <w:r w:rsidRPr="00357131">
              <w:rPr>
                <w:sz w:val="20"/>
                <w:szCs w:val="20"/>
              </w:rPr>
              <w:t>2:1</w:t>
            </w:r>
          </w:p>
        </w:tc>
        <w:tc>
          <w:tcPr>
            <w:tcW w:w="4279" w:type="dxa"/>
            <w:hideMark/>
          </w:tcPr>
          <w:p w:rsidRPr="00357131" w:rsidR="00357131" w:rsidP="00357131" w:rsidRDefault="00357131" w14:paraId="6D561794" w14:textId="77777777">
            <w:r w:rsidRPr="00357131">
              <w:rPr>
                <w:sz w:val="20"/>
                <w:szCs w:val="20"/>
              </w:rPr>
              <w:t>Kustbevakningen</w:t>
            </w:r>
          </w:p>
        </w:tc>
        <w:tc>
          <w:tcPr>
            <w:tcW w:w="1120" w:type="dxa"/>
            <w:noWrap/>
            <w:hideMark/>
          </w:tcPr>
          <w:p w:rsidRPr="00357131" w:rsidR="00357131" w:rsidP="00C8416A" w:rsidRDefault="00357131" w14:paraId="1AD368E7" w14:textId="77777777">
            <w:pPr>
              <w:jc w:val="right"/>
            </w:pPr>
            <w:r w:rsidRPr="00357131">
              <w:rPr>
                <w:sz w:val="20"/>
                <w:szCs w:val="20"/>
              </w:rPr>
              <w:t>+294</w:t>
            </w:r>
          </w:p>
        </w:tc>
        <w:tc>
          <w:tcPr>
            <w:tcW w:w="1120" w:type="dxa"/>
            <w:noWrap/>
            <w:hideMark/>
          </w:tcPr>
          <w:p w:rsidRPr="00357131" w:rsidR="00357131" w:rsidP="00C8416A" w:rsidRDefault="00357131" w14:paraId="3B6C1B31" w14:textId="77777777">
            <w:pPr>
              <w:jc w:val="right"/>
            </w:pPr>
            <w:r w:rsidRPr="00357131">
              <w:rPr>
                <w:sz w:val="20"/>
                <w:szCs w:val="20"/>
              </w:rPr>
              <w:t>+303</w:t>
            </w:r>
          </w:p>
        </w:tc>
        <w:tc>
          <w:tcPr>
            <w:tcW w:w="1120" w:type="dxa"/>
            <w:noWrap/>
            <w:hideMark/>
          </w:tcPr>
          <w:p w:rsidRPr="00357131" w:rsidR="00357131" w:rsidP="00C8416A" w:rsidRDefault="00357131" w14:paraId="3D5C0643" w14:textId="77777777">
            <w:pPr>
              <w:jc w:val="right"/>
            </w:pPr>
            <w:r w:rsidRPr="00357131">
              <w:rPr>
                <w:sz w:val="20"/>
                <w:szCs w:val="20"/>
              </w:rPr>
              <w:t>+312</w:t>
            </w:r>
          </w:p>
        </w:tc>
      </w:tr>
      <w:tr w:rsidRPr="00357131" w:rsidR="00357131" w:rsidTr="0068559B" w14:paraId="5D989009" w14:textId="77777777">
        <w:trPr>
          <w:trHeight w:val="255"/>
        </w:trPr>
        <w:tc>
          <w:tcPr>
            <w:tcW w:w="855" w:type="dxa"/>
            <w:noWrap/>
            <w:hideMark/>
          </w:tcPr>
          <w:p w:rsidRPr="00357131" w:rsidR="00357131" w:rsidP="00357131" w:rsidRDefault="00357131" w14:paraId="6C872770" w14:textId="77777777">
            <w:r w:rsidRPr="00357131">
              <w:rPr>
                <w:sz w:val="20"/>
                <w:szCs w:val="20"/>
              </w:rPr>
              <w:t>2:2</w:t>
            </w:r>
          </w:p>
        </w:tc>
        <w:tc>
          <w:tcPr>
            <w:tcW w:w="4279" w:type="dxa"/>
            <w:hideMark/>
          </w:tcPr>
          <w:p w:rsidRPr="00357131" w:rsidR="00357131" w:rsidP="00357131" w:rsidRDefault="00357131" w14:paraId="1800DE03" w14:textId="77777777">
            <w:r w:rsidRPr="00357131">
              <w:rPr>
                <w:sz w:val="20"/>
                <w:szCs w:val="20"/>
              </w:rPr>
              <w:t>Förebyggande åtgärder mot jordskred och andra naturolyckor</w:t>
            </w:r>
          </w:p>
        </w:tc>
        <w:tc>
          <w:tcPr>
            <w:tcW w:w="1120" w:type="dxa"/>
            <w:noWrap/>
            <w:hideMark/>
          </w:tcPr>
          <w:p w:rsidRPr="00357131" w:rsidR="00357131" w:rsidP="00C8416A" w:rsidRDefault="00357131" w14:paraId="7451E956" w14:textId="77777777">
            <w:pPr>
              <w:jc w:val="right"/>
            </w:pPr>
            <w:r w:rsidRPr="00357131">
              <w:rPr>
                <w:sz w:val="20"/>
                <w:szCs w:val="20"/>
              </w:rPr>
              <w:t> </w:t>
            </w:r>
          </w:p>
        </w:tc>
        <w:tc>
          <w:tcPr>
            <w:tcW w:w="1120" w:type="dxa"/>
            <w:noWrap/>
            <w:hideMark/>
          </w:tcPr>
          <w:p w:rsidRPr="00357131" w:rsidR="00357131" w:rsidP="00C8416A" w:rsidRDefault="00357131" w14:paraId="057176B1" w14:textId="77777777">
            <w:pPr>
              <w:jc w:val="right"/>
            </w:pPr>
            <w:r w:rsidRPr="00357131">
              <w:rPr>
                <w:sz w:val="20"/>
                <w:szCs w:val="20"/>
              </w:rPr>
              <w:t> </w:t>
            </w:r>
          </w:p>
        </w:tc>
        <w:tc>
          <w:tcPr>
            <w:tcW w:w="1120" w:type="dxa"/>
            <w:noWrap/>
            <w:hideMark/>
          </w:tcPr>
          <w:p w:rsidRPr="00357131" w:rsidR="00357131" w:rsidP="00C8416A" w:rsidRDefault="00357131" w14:paraId="6CE30DE2" w14:textId="77777777">
            <w:pPr>
              <w:jc w:val="right"/>
            </w:pPr>
            <w:r w:rsidRPr="00357131">
              <w:rPr>
                <w:sz w:val="20"/>
                <w:szCs w:val="20"/>
              </w:rPr>
              <w:t> </w:t>
            </w:r>
          </w:p>
        </w:tc>
      </w:tr>
      <w:tr w:rsidRPr="00357131" w:rsidR="00357131" w:rsidTr="0068559B" w14:paraId="7C1EE5B1" w14:textId="77777777">
        <w:trPr>
          <w:trHeight w:val="255"/>
        </w:trPr>
        <w:tc>
          <w:tcPr>
            <w:tcW w:w="855" w:type="dxa"/>
            <w:noWrap/>
            <w:hideMark/>
          </w:tcPr>
          <w:p w:rsidRPr="00357131" w:rsidR="00357131" w:rsidP="00357131" w:rsidRDefault="00357131" w14:paraId="40DA89B4" w14:textId="77777777">
            <w:r w:rsidRPr="00357131">
              <w:rPr>
                <w:sz w:val="20"/>
                <w:szCs w:val="20"/>
              </w:rPr>
              <w:t>2:3</w:t>
            </w:r>
          </w:p>
        </w:tc>
        <w:tc>
          <w:tcPr>
            <w:tcW w:w="4279" w:type="dxa"/>
            <w:hideMark/>
          </w:tcPr>
          <w:p w:rsidRPr="00357131" w:rsidR="00357131" w:rsidP="00357131" w:rsidRDefault="00357131" w14:paraId="1AE18F77" w14:textId="77777777">
            <w:r w:rsidRPr="00357131">
              <w:rPr>
                <w:sz w:val="20"/>
                <w:szCs w:val="20"/>
              </w:rPr>
              <w:t>Ersättning för räddningstjänst m.m.</w:t>
            </w:r>
          </w:p>
        </w:tc>
        <w:tc>
          <w:tcPr>
            <w:tcW w:w="1120" w:type="dxa"/>
            <w:noWrap/>
            <w:hideMark/>
          </w:tcPr>
          <w:p w:rsidRPr="00357131" w:rsidR="00357131" w:rsidP="00C8416A" w:rsidRDefault="00357131" w14:paraId="5A49903C" w14:textId="77777777">
            <w:pPr>
              <w:jc w:val="right"/>
            </w:pPr>
            <w:r w:rsidRPr="00357131">
              <w:rPr>
                <w:sz w:val="20"/>
                <w:szCs w:val="20"/>
              </w:rPr>
              <w:t> </w:t>
            </w:r>
          </w:p>
        </w:tc>
        <w:tc>
          <w:tcPr>
            <w:tcW w:w="1120" w:type="dxa"/>
            <w:noWrap/>
            <w:hideMark/>
          </w:tcPr>
          <w:p w:rsidRPr="00357131" w:rsidR="00357131" w:rsidP="00C8416A" w:rsidRDefault="00357131" w14:paraId="532F3CFD" w14:textId="77777777">
            <w:pPr>
              <w:jc w:val="right"/>
            </w:pPr>
            <w:r w:rsidRPr="00357131">
              <w:rPr>
                <w:sz w:val="20"/>
                <w:szCs w:val="20"/>
              </w:rPr>
              <w:t> </w:t>
            </w:r>
          </w:p>
        </w:tc>
        <w:tc>
          <w:tcPr>
            <w:tcW w:w="1120" w:type="dxa"/>
            <w:noWrap/>
            <w:hideMark/>
          </w:tcPr>
          <w:p w:rsidRPr="00357131" w:rsidR="00357131" w:rsidP="00C8416A" w:rsidRDefault="00357131" w14:paraId="5643A507" w14:textId="77777777">
            <w:pPr>
              <w:jc w:val="right"/>
            </w:pPr>
            <w:r w:rsidRPr="00357131">
              <w:rPr>
                <w:sz w:val="20"/>
                <w:szCs w:val="20"/>
              </w:rPr>
              <w:t> </w:t>
            </w:r>
          </w:p>
        </w:tc>
      </w:tr>
      <w:tr w:rsidRPr="00357131" w:rsidR="00357131" w:rsidTr="0068559B" w14:paraId="32DEC58F" w14:textId="77777777">
        <w:trPr>
          <w:trHeight w:val="255"/>
        </w:trPr>
        <w:tc>
          <w:tcPr>
            <w:tcW w:w="855" w:type="dxa"/>
            <w:noWrap/>
            <w:hideMark/>
          </w:tcPr>
          <w:p w:rsidRPr="00357131" w:rsidR="00357131" w:rsidP="00357131" w:rsidRDefault="00357131" w14:paraId="485EA392" w14:textId="77777777">
            <w:r w:rsidRPr="00357131">
              <w:rPr>
                <w:sz w:val="20"/>
                <w:szCs w:val="20"/>
              </w:rPr>
              <w:t>2:4</w:t>
            </w:r>
          </w:p>
        </w:tc>
        <w:tc>
          <w:tcPr>
            <w:tcW w:w="4279" w:type="dxa"/>
            <w:hideMark/>
          </w:tcPr>
          <w:p w:rsidRPr="00357131" w:rsidR="00357131" w:rsidP="00357131" w:rsidRDefault="00357131" w14:paraId="71B60402" w14:textId="77777777">
            <w:r w:rsidRPr="00357131">
              <w:rPr>
                <w:sz w:val="20"/>
                <w:szCs w:val="20"/>
              </w:rPr>
              <w:t>Krisberedskap</w:t>
            </w:r>
          </w:p>
        </w:tc>
        <w:tc>
          <w:tcPr>
            <w:tcW w:w="1120" w:type="dxa"/>
            <w:noWrap/>
            <w:hideMark/>
          </w:tcPr>
          <w:p w:rsidRPr="00357131" w:rsidR="00357131" w:rsidP="00C8416A" w:rsidRDefault="00357131" w14:paraId="6EC4B71C" w14:textId="77777777">
            <w:pPr>
              <w:jc w:val="right"/>
            </w:pPr>
            <w:r w:rsidRPr="00357131">
              <w:rPr>
                <w:sz w:val="20"/>
                <w:szCs w:val="20"/>
              </w:rPr>
              <w:t> </w:t>
            </w:r>
          </w:p>
        </w:tc>
        <w:tc>
          <w:tcPr>
            <w:tcW w:w="1120" w:type="dxa"/>
            <w:noWrap/>
            <w:hideMark/>
          </w:tcPr>
          <w:p w:rsidRPr="00357131" w:rsidR="00357131" w:rsidP="00C8416A" w:rsidRDefault="00357131" w14:paraId="0BB1AD14" w14:textId="77777777">
            <w:pPr>
              <w:jc w:val="right"/>
            </w:pPr>
            <w:r w:rsidRPr="00357131">
              <w:rPr>
                <w:sz w:val="20"/>
                <w:szCs w:val="20"/>
              </w:rPr>
              <w:t>+50</w:t>
            </w:r>
          </w:p>
        </w:tc>
        <w:tc>
          <w:tcPr>
            <w:tcW w:w="1120" w:type="dxa"/>
            <w:noWrap/>
            <w:hideMark/>
          </w:tcPr>
          <w:p w:rsidRPr="00357131" w:rsidR="00357131" w:rsidP="00C8416A" w:rsidRDefault="00357131" w14:paraId="3A498E24" w14:textId="77777777">
            <w:pPr>
              <w:jc w:val="right"/>
            </w:pPr>
            <w:r w:rsidRPr="00357131">
              <w:rPr>
                <w:sz w:val="20"/>
                <w:szCs w:val="20"/>
              </w:rPr>
              <w:t>+100</w:t>
            </w:r>
          </w:p>
        </w:tc>
      </w:tr>
      <w:tr w:rsidRPr="00357131" w:rsidR="00357131" w:rsidTr="0068559B" w14:paraId="71544D6B" w14:textId="77777777">
        <w:trPr>
          <w:trHeight w:val="255"/>
        </w:trPr>
        <w:tc>
          <w:tcPr>
            <w:tcW w:w="855" w:type="dxa"/>
            <w:noWrap/>
            <w:hideMark/>
          </w:tcPr>
          <w:p w:rsidRPr="00357131" w:rsidR="00357131" w:rsidP="00357131" w:rsidRDefault="00357131" w14:paraId="274DC78E" w14:textId="77777777">
            <w:pPr>
              <w:rPr>
                <w:i/>
                <w:iCs/>
              </w:rPr>
            </w:pPr>
            <w:r w:rsidRPr="00357131">
              <w:rPr>
                <w:i/>
                <w:iCs/>
                <w:sz w:val="20"/>
                <w:szCs w:val="20"/>
              </w:rPr>
              <w:t> </w:t>
            </w:r>
          </w:p>
        </w:tc>
        <w:tc>
          <w:tcPr>
            <w:tcW w:w="4279" w:type="dxa"/>
            <w:hideMark/>
          </w:tcPr>
          <w:p w:rsidRPr="00357131" w:rsidR="00357131" w:rsidP="00357131" w:rsidRDefault="00357131" w14:paraId="6DED6CCC" w14:textId="77777777">
            <w:pPr>
              <w:rPr>
                <w:i/>
                <w:iCs/>
              </w:rPr>
            </w:pPr>
            <w:r w:rsidRPr="00357131">
              <w:rPr>
                <w:i/>
                <w:iCs/>
                <w:sz w:val="20"/>
                <w:szCs w:val="20"/>
              </w:rPr>
              <w:t>Nya anslag</w:t>
            </w:r>
          </w:p>
        </w:tc>
        <w:tc>
          <w:tcPr>
            <w:tcW w:w="1120" w:type="dxa"/>
            <w:noWrap/>
            <w:hideMark/>
          </w:tcPr>
          <w:p w:rsidRPr="00357131" w:rsidR="00357131" w:rsidP="00C8416A" w:rsidRDefault="00357131" w14:paraId="4873C29F" w14:textId="77777777">
            <w:pPr>
              <w:jc w:val="right"/>
              <w:rPr>
                <w:i/>
                <w:iCs/>
              </w:rPr>
            </w:pPr>
            <w:r w:rsidRPr="00357131">
              <w:rPr>
                <w:i/>
                <w:iCs/>
                <w:sz w:val="20"/>
                <w:szCs w:val="20"/>
              </w:rPr>
              <w:t> </w:t>
            </w:r>
          </w:p>
        </w:tc>
        <w:tc>
          <w:tcPr>
            <w:tcW w:w="1120" w:type="dxa"/>
            <w:noWrap/>
            <w:hideMark/>
          </w:tcPr>
          <w:p w:rsidRPr="00357131" w:rsidR="00357131" w:rsidP="00C8416A" w:rsidRDefault="00357131" w14:paraId="1BFE38FD" w14:textId="77777777">
            <w:pPr>
              <w:jc w:val="right"/>
              <w:rPr>
                <w:i/>
                <w:iCs/>
              </w:rPr>
            </w:pPr>
            <w:r w:rsidRPr="00357131">
              <w:rPr>
                <w:i/>
                <w:iCs/>
                <w:sz w:val="20"/>
                <w:szCs w:val="20"/>
              </w:rPr>
              <w:t> </w:t>
            </w:r>
          </w:p>
        </w:tc>
        <w:tc>
          <w:tcPr>
            <w:tcW w:w="1120" w:type="dxa"/>
            <w:noWrap/>
            <w:hideMark/>
          </w:tcPr>
          <w:p w:rsidRPr="00357131" w:rsidR="00357131" w:rsidP="00C8416A" w:rsidRDefault="00357131" w14:paraId="02DCF29E" w14:textId="77777777">
            <w:pPr>
              <w:jc w:val="right"/>
              <w:rPr>
                <w:i/>
                <w:iCs/>
              </w:rPr>
            </w:pPr>
            <w:r w:rsidRPr="00357131">
              <w:rPr>
                <w:i/>
                <w:iCs/>
                <w:sz w:val="20"/>
                <w:szCs w:val="20"/>
              </w:rPr>
              <w:t> </w:t>
            </w:r>
          </w:p>
        </w:tc>
      </w:tr>
      <w:tr w:rsidRPr="00357131" w:rsidR="00357131" w:rsidTr="0068559B" w14:paraId="4F15CECE" w14:textId="77777777">
        <w:trPr>
          <w:trHeight w:val="255"/>
        </w:trPr>
        <w:tc>
          <w:tcPr>
            <w:tcW w:w="855" w:type="dxa"/>
            <w:noWrap/>
            <w:hideMark/>
          </w:tcPr>
          <w:p w:rsidRPr="00357131" w:rsidR="00357131" w:rsidP="00357131" w:rsidRDefault="00357131" w14:paraId="4A2B00A7" w14:textId="77777777">
            <w:r w:rsidRPr="00357131">
              <w:rPr>
                <w:sz w:val="20"/>
                <w:szCs w:val="20"/>
              </w:rPr>
              <w:t>1:13</w:t>
            </w:r>
          </w:p>
        </w:tc>
        <w:tc>
          <w:tcPr>
            <w:tcW w:w="4279" w:type="dxa"/>
            <w:hideMark/>
          </w:tcPr>
          <w:p w:rsidRPr="00357131" w:rsidR="00357131" w:rsidP="00357131" w:rsidRDefault="00357131" w14:paraId="6EC4DE1B" w14:textId="77777777">
            <w:r w:rsidRPr="00357131">
              <w:rPr>
                <w:sz w:val="20"/>
                <w:szCs w:val="20"/>
              </w:rPr>
              <w:t>Frivilligorganisationerna</w:t>
            </w:r>
          </w:p>
        </w:tc>
        <w:tc>
          <w:tcPr>
            <w:tcW w:w="1120" w:type="dxa"/>
            <w:noWrap/>
            <w:hideMark/>
          </w:tcPr>
          <w:p w:rsidRPr="00357131" w:rsidR="00357131" w:rsidP="00C8416A" w:rsidRDefault="00357131" w14:paraId="1189B10A" w14:textId="77777777">
            <w:pPr>
              <w:jc w:val="right"/>
            </w:pPr>
            <w:r w:rsidRPr="00357131">
              <w:rPr>
                <w:sz w:val="20"/>
                <w:szCs w:val="20"/>
              </w:rPr>
              <w:t>+200</w:t>
            </w:r>
          </w:p>
        </w:tc>
        <w:tc>
          <w:tcPr>
            <w:tcW w:w="1120" w:type="dxa"/>
            <w:noWrap/>
            <w:hideMark/>
          </w:tcPr>
          <w:p w:rsidRPr="00357131" w:rsidR="00357131" w:rsidP="00C8416A" w:rsidRDefault="00357131" w14:paraId="6A599097" w14:textId="77777777">
            <w:pPr>
              <w:jc w:val="right"/>
            </w:pPr>
            <w:r w:rsidRPr="00357131">
              <w:rPr>
                <w:sz w:val="20"/>
                <w:szCs w:val="20"/>
              </w:rPr>
              <w:t>+206</w:t>
            </w:r>
          </w:p>
        </w:tc>
        <w:tc>
          <w:tcPr>
            <w:tcW w:w="1120" w:type="dxa"/>
            <w:noWrap/>
            <w:hideMark/>
          </w:tcPr>
          <w:p w:rsidRPr="00357131" w:rsidR="00357131" w:rsidP="00C8416A" w:rsidRDefault="00357131" w14:paraId="090CE765" w14:textId="77777777">
            <w:pPr>
              <w:jc w:val="right"/>
            </w:pPr>
            <w:r w:rsidRPr="00357131">
              <w:rPr>
                <w:sz w:val="20"/>
                <w:szCs w:val="20"/>
              </w:rPr>
              <w:t>+212</w:t>
            </w:r>
          </w:p>
        </w:tc>
      </w:tr>
      <w:tr w:rsidRPr="00357131" w:rsidR="00357131" w:rsidTr="0068559B" w14:paraId="32005181" w14:textId="77777777">
        <w:trPr>
          <w:trHeight w:val="255"/>
        </w:trPr>
        <w:tc>
          <w:tcPr>
            <w:tcW w:w="855" w:type="dxa"/>
            <w:noWrap/>
            <w:hideMark/>
          </w:tcPr>
          <w:p w:rsidRPr="00357131" w:rsidR="00357131" w:rsidP="00357131" w:rsidRDefault="00357131" w14:paraId="12AB88C2" w14:textId="77777777">
            <w:r w:rsidRPr="00357131">
              <w:rPr>
                <w:sz w:val="20"/>
                <w:szCs w:val="20"/>
              </w:rPr>
              <w:t>1:14</w:t>
            </w:r>
          </w:p>
        </w:tc>
        <w:tc>
          <w:tcPr>
            <w:tcW w:w="4279" w:type="dxa"/>
            <w:hideMark/>
          </w:tcPr>
          <w:p w:rsidRPr="00357131" w:rsidR="00357131" w:rsidP="00357131" w:rsidRDefault="00357131" w14:paraId="59AA3EBC" w14:textId="77777777">
            <w:r w:rsidRPr="00357131">
              <w:rPr>
                <w:sz w:val="20"/>
                <w:szCs w:val="20"/>
              </w:rPr>
              <w:t>Driftvärn</w:t>
            </w:r>
          </w:p>
        </w:tc>
        <w:tc>
          <w:tcPr>
            <w:tcW w:w="1120" w:type="dxa"/>
            <w:noWrap/>
            <w:hideMark/>
          </w:tcPr>
          <w:p w:rsidRPr="00357131" w:rsidR="00357131" w:rsidP="00C8416A" w:rsidRDefault="00357131" w14:paraId="73359E57" w14:textId="77777777">
            <w:pPr>
              <w:jc w:val="right"/>
            </w:pPr>
            <w:r w:rsidRPr="00357131">
              <w:rPr>
                <w:sz w:val="20"/>
                <w:szCs w:val="20"/>
              </w:rPr>
              <w:t>+490</w:t>
            </w:r>
          </w:p>
        </w:tc>
        <w:tc>
          <w:tcPr>
            <w:tcW w:w="1120" w:type="dxa"/>
            <w:noWrap/>
            <w:hideMark/>
          </w:tcPr>
          <w:p w:rsidRPr="00357131" w:rsidR="00357131" w:rsidP="00C8416A" w:rsidRDefault="00357131" w14:paraId="6B086CF5" w14:textId="77777777">
            <w:pPr>
              <w:jc w:val="right"/>
            </w:pPr>
            <w:r w:rsidRPr="00357131">
              <w:rPr>
                <w:sz w:val="20"/>
                <w:szCs w:val="20"/>
              </w:rPr>
              <w:t>+505</w:t>
            </w:r>
          </w:p>
        </w:tc>
        <w:tc>
          <w:tcPr>
            <w:tcW w:w="1120" w:type="dxa"/>
            <w:noWrap/>
            <w:hideMark/>
          </w:tcPr>
          <w:p w:rsidRPr="00357131" w:rsidR="00357131" w:rsidP="00C8416A" w:rsidRDefault="00357131" w14:paraId="3D48EEDC" w14:textId="77777777">
            <w:pPr>
              <w:jc w:val="right"/>
            </w:pPr>
            <w:r w:rsidRPr="00357131">
              <w:rPr>
                <w:sz w:val="20"/>
                <w:szCs w:val="20"/>
              </w:rPr>
              <w:t>+520</w:t>
            </w:r>
          </w:p>
        </w:tc>
      </w:tr>
      <w:tr w:rsidRPr="00357131" w:rsidR="00357131" w:rsidTr="0068559B" w14:paraId="7503EE3C" w14:textId="77777777">
        <w:trPr>
          <w:trHeight w:val="255"/>
        </w:trPr>
        <w:tc>
          <w:tcPr>
            <w:tcW w:w="855" w:type="dxa"/>
            <w:noWrap/>
            <w:hideMark/>
          </w:tcPr>
          <w:p w:rsidRPr="00357131" w:rsidR="00357131" w:rsidP="00357131" w:rsidRDefault="00357131" w14:paraId="514384B3" w14:textId="77777777">
            <w:r w:rsidRPr="00357131">
              <w:rPr>
                <w:sz w:val="20"/>
                <w:szCs w:val="20"/>
              </w:rPr>
              <w:t>1:15</w:t>
            </w:r>
          </w:p>
        </w:tc>
        <w:tc>
          <w:tcPr>
            <w:tcW w:w="4279" w:type="dxa"/>
            <w:hideMark/>
          </w:tcPr>
          <w:p w:rsidRPr="00357131" w:rsidR="00357131" w:rsidP="00357131" w:rsidRDefault="00357131" w14:paraId="2646A1C4" w14:textId="77777777">
            <w:r w:rsidRPr="00357131">
              <w:rPr>
                <w:sz w:val="20"/>
                <w:szCs w:val="20"/>
              </w:rPr>
              <w:t>FMV förvaltningsanslag</w:t>
            </w:r>
          </w:p>
        </w:tc>
        <w:tc>
          <w:tcPr>
            <w:tcW w:w="1120" w:type="dxa"/>
            <w:noWrap/>
            <w:hideMark/>
          </w:tcPr>
          <w:p w:rsidRPr="00357131" w:rsidR="00357131" w:rsidP="00C8416A" w:rsidRDefault="00357131" w14:paraId="7EB8B4C4" w14:textId="77777777">
            <w:pPr>
              <w:jc w:val="right"/>
            </w:pPr>
            <w:r w:rsidRPr="00357131">
              <w:rPr>
                <w:sz w:val="20"/>
                <w:szCs w:val="20"/>
              </w:rPr>
              <w:t>+72</w:t>
            </w:r>
          </w:p>
        </w:tc>
        <w:tc>
          <w:tcPr>
            <w:tcW w:w="1120" w:type="dxa"/>
            <w:noWrap/>
            <w:hideMark/>
          </w:tcPr>
          <w:p w:rsidRPr="00357131" w:rsidR="00357131" w:rsidP="00C8416A" w:rsidRDefault="00357131" w14:paraId="0EFBB7DF" w14:textId="77777777">
            <w:pPr>
              <w:jc w:val="right"/>
            </w:pPr>
            <w:r w:rsidRPr="00357131">
              <w:rPr>
                <w:sz w:val="20"/>
                <w:szCs w:val="20"/>
              </w:rPr>
              <w:t>+74</w:t>
            </w:r>
          </w:p>
        </w:tc>
        <w:tc>
          <w:tcPr>
            <w:tcW w:w="1120" w:type="dxa"/>
            <w:noWrap/>
            <w:hideMark/>
          </w:tcPr>
          <w:p w:rsidRPr="00357131" w:rsidR="00357131" w:rsidP="00C8416A" w:rsidRDefault="00357131" w14:paraId="69C99271" w14:textId="77777777">
            <w:pPr>
              <w:jc w:val="right"/>
            </w:pPr>
            <w:r w:rsidRPr="00357131">
              <w:rPr>
                <w:sz w:val="20"/>
                <w:szCs w:val="20"/>
              </w:rPr>
              <w:t>+76</w:t>
            </w:r>
          </w:p>
        </w:tc>
      </w:tr>
      <w:tr w:rsidRPr="00357131" w:rsidR="00357131" w:rsidTr="0068559B" w14:paraId="7836B041" w14:textId="77777777">
        <w:trPr>
          <w:trHeight w:val="255"/>
        </w:trPr>
        <w:tc>
          <w:tcPr>
            <w:tcW w:w="855" w:type="dxa"/>
            <w:noWrap/>
            <w:hideMark/>
          </w:tcPr>
          <w:p w:rsidRPr="00357131" w:rsidR="00357131" w:rsidP="00357131" w:rsidRDefault="00357131" w14:paraId="32D7774C" w14:textId="77777777">
            <w:r w:rsidRPr="00357131">
              <w:rPr>
                <w:sz w:val="20"/>
                <w:szCs w:val="20"/>
              </w:rPr>
              <w:t>1:16</w:t>
            </w:r>
          </w:p>
        </w:tc>
        <w:tc>
          <w:tcPr>
            <w:tcW w:w="4279" w:type="dxa"/>
            <w:hideMark/>
          </w:tcPr>
          <w:p w:rsidRPr="00357131" w:rsidR="00357131" w:rsidP="00357131" w:rsidRDefault="00357131" w14:paraId="0F08700F" w14:textId="77777777">
            <w:r w:rsidRPr="00357131">
              <w:rPr>
                <w:sz w:val="20"/>
                <w:szCs w:val="20"/>
              </w:rPr>
              <w:t>Försvarsexportmyndigheten</w:t>
            </w:r>
          </w:p>
        </w:tc>
        <w:tc>
          <w:tcPr>
            <w:tcW w:w="1120" w:type="dxa"/>
            <w:noWrap/>
            <w:hideMark/>
          </w:tcPr>
          <w:p w:rsidRPr="00357131" w:rsidR="00357131" w:rsidP="00C8416A" w:rsidRDefault="00357131" w14:paraId="51BFB3EF" w14:textId="77777777">
            <w:pPr>
              <w:jc w:val="right"/>
            </w:pPr>
            <w:r w:rsidRPr="00357131">
              <w:rPr>
                <w:sz w:val="20"/>
                <w:szCs w:val="20"/>
              </w:rPr>
              <w:t>+20</w:t>
            </w:r>
          </w:p>
        </w:tc>
        <w:tc>
          <w:tcPr>
            <w:tcW w:w="1120" w:type="dxa"/>
            <w:noWrap/>
            <w:hideMark/>
          </w:tcPr>
          <w:p w:rsidRPr="00357131" w:rsidR="00357131" w:rsidP="00C8416A" w:rsidRDefault="00357131" w14:paraId="4266B26A" w14:textId="77777777">
            <w:pPr>
              <w:jc w:val="right"/>
            </w:pPr>
            <w:r w:rsidRPr="00357131">
              <w:rPr>
                <w:sz w:val="20"/>
                <w:szCs w:val="20"/>
              </w:rPr>
              <w:t>+21</w:t>
            </w:r>
          </w:p>
        </w:tc>
        <w:tc>
          <w:tcPr>
            <w:tcW w:w="1120" w:type="dxa"/>
            <w:noWrap/>
            <w:hideMark/>
          </w:tcPr>
          <w:p w:rsidRPr="00357131" w:rsidR="00357131" w:rsidP="00C8416A" w:rsidRDefault="00357131" w14:paraId="78D75722" w14:textId="77777777">
            <w:pPr>
              <w:jc w:val="right"/>
            </w:pPr>
            <w:r w:rsidRPr="00357131">
              <w:rPr>
                <w:sz w:val="20"/>
                <w:szCs w:val="20"/>
              </w:rPr>
              <w:t>+22</w:t>
            </w:r>
          </w:p>
        </w:tc>
      </w:tr>
      <w:tr w:rsidRPr="00357131" w:rsidR="00357131" w:rsidTr="0068559B" w14:paraId="734CE476" w14:textId="77777777">
        <w:trPr>
          <w:trHeight w:val="255"/>
        </w:trPr>
        <w:tc>
          <w:tcPr>
            <w:tcW w:w="855" w:type="dxa"/>
            <w:noWrap/>
            <w:hideMark/>
          </w:tcPr>
          <w:p w:rsidRPr="00357131" w:rsidR="00357131" w:rsidP="00357131" w:rsidRDefault="00357131" w14:paraId="6514A605" w14:textId="77777777">
            <w:r w:rsidRPr="00357131">
              <w:rPr>
                <w:sz w:val="20"/>
                <w:szCs w:val="20"/>
              </w:rPr>
              <w:t>5:1</w:t>
            </w:r>
          </w:p>
        </w:tc>
        <w:tc>
          <w:tcPr>
            <w:tcW w:w="4279" w:type="dxa"/>
            <w:hideMark/>
          </w:tcPr>
          <w:p w:rsidRPr="00357131" w:rsidR="00357131" w:rsidP="00357131" w:rsidRDefault="00357131" w14:paraId="64320A1F" w14:textId="77777777">
            <w:r w:rsidRPr="00357131">
              <w:rPr>
                <w:sz w:val="20"/>
                <w:szCs w:val="20"/>
              </w:rPr>
              <w:t>Civilförsvar</w:t>
            </w:r>
          </w:p>
        </w:tc>
        <w:tc>
          <w:tcPr>
            <w:tcW w:w="1120" w:type="dxa"/>
            <w:noWrap/>
            <w:hideMark/>
          </w:tcPr>
          <w:p w:rsidRPr="00357131" w:rsidR="00357131" w:rsidP="00C8416A" w:rsidRDefault="00357131" w14:paraId="6EBB2E36" w14:textId="77777777">
            <w:pPr>
              <w:jc w:val="right"/>
            </w:pPr>
            <w:r w:rsidRPr="00357131">
              <w:rPr>
                <w:sz w:val="20"/>
                <w:szCs w:val="20"/>
              </w:rPr>
              <w:t>+635</w:t>
            </w:r>
          </w:p>
        </w:tc>
        <w:tc>
          <w:tcPr>
            <w:tcW w:w="1120" w:type="dxa"/>
            <w:noWrap/>
            <w:hideMark/>
          </w:tcPr>
          <w:p w:rsidRPr="00357131" w:rsidR="00357131" w:rsidP="00C8416A" w:rsidRDefault="00357131" w14:paraId="1DE8BD7D" w14:textId="77777777">
            <w:pPr>
              <w:jc w:val="right"/>
            </w:pPr>
            <w:r w:rsidRPr="00357131">
              <w:rPr>
                <w:sz w:val="20"/>
                <w:szCs w:val="20"/>
              </w:rPr>
              <w:t>+654</w:t>
            </w:r>
          </w:p>
        </w:tc>
        <w:tc>
          <w:tcPr>
            <w:tcW w:w="1120" w:type="dxa"/>
            <w:noWrap/>
            <w:hideMark/>
          </w:tcPr>
          <w:p w:rsidRPr="00357131" w:rsidR="00357131" w:rsidP="00C8416A" w:rsidRDefault="00357131" w14:paraId="04BA1F3C" w14:textId="77777777">
            <w:pPr>
              <w:jc w:val="right"/>
            </w:pPr>
            <w:r w:rsidRPr="00357131">
              <w:rPr>
                <w:sz w:val="20"/>
                <w:szCs w:val="20"/>
              </w:rPr>
              <w:t>+2 025</w:t>
            </w:r>
          </w:p>
        </w:tc>
      </w:tr>
      <w:tr w:rsidRPr="00357131" w:rsidR="00357131" w:rsidTr="0068559B" w14:paraId="39B439DC" w14:textId="77777777">
        <w:trPr>
          <w:trHeight w:val="255"/>
        </w:trPr>
        <w:tc>
          <w:tcPr>
            <w:tcW w:w="855" w:type="dxa"/>
            <w:noWrap/>
            <w:hideMark/>
          </w:tcPr>
          <w:p w:rsidRPr="00357131" w:rsidR="00357131" w:rsidP="00357131" w:rsidRDefault="00357131" w14:paraId="67E56E63" w14:textId="77777777">
            <w:r w:rsidRPr="00357131">
              <w:rPr>
                <w:sz w:val="20"/>
                <w:szCs w:val="20"/>
              </w:rPr>
              <w:t>5:2</w:t>
            </w:r>
          </w:p>
        </w:tc>
        <w:tc>
          <w:tcPr>
            <w:tcW w:w="4279" w:type="dxa"/>
            <w:hideMark/>
          </w:tcPr>
          <w:p w:rsidRPr="00357131" w:rsidR="00357131" w:rsidP="00357131" w:rsidRDefault="00357131" w14:paraId="67C8BEFA" w14:textId="77777777">
            <w:r w:rsidRPr="00357131">
              <w:rPr>
                <w:sz w:val="20"/>
                <w:szCs w:val="20"/>
              </w:rPr>
              <w:t>Ekonomiskt försvar</w:t>
            </w:r>
          </w:p>
        </w:tc>
        <w:tc>
          <w:tcPr>
            <w:tcW w:w="1120" w:type="dxa"/>
            <w:noWrap/>
            <w:hideMark/>
          </w:tcPr>
          <w:p w:rsidRPr="00357131" w:rsidR="00357131" w:rsidP="00C8416A" w:rsidRDefault="00357131" w14:paraId="1B53760F" w14:textId="77777777">
            <w:pPr>
              <w:jc w:val="right"/>
            </w:pPr>
            <w:r w:rsidRPr="00357131">
              <w:rPr>
                <w:sz w:val="20"/>
                <w:szCs w:val="20"/>
              </w:rPr>
              <w:t>+216</w:t>
            </w:r>
          </w:p>
        </w:tc>
        <w:tc>
          <w:tcPr>
            <w:tcW w:w="1120" w:type="dxa"/>
            <w:noWrap/>
            <w:hideMark/>
          </w:tcPr>
          <w:p w:rsidRPr="00357131" w:rsidR="00357131" w:rsidP="00C8416A" w:rsidRDefault="00357131" w14:paraId="6BE4CCE0" w14:textId="77777777">
            <w:pPr>
              <w:jc w:val="right"/>
            </w:pPr>
            <w:r w:rsidRPr="00357131">
              <w:rPr>
                <w:sz w:val="20"/>
                <w:szCs w:val="20"/>
              </w:rPr>
              <w:t>+222</w:t>
            </w:r>
          </w:p>
        </w:tc>
        <w:tc>
          <w:tcPr>
            <w:tcW w:w="1120" w:type="dxa"/>
            <w:noWrap/>
            <w:hideMark/>
          </w:tcPr>
          <w:p w:rsidRPr="00357131" w:rsidR="00357131" w:rsidP="00C8416A" w:rsidRDefault="00357131" w14:paraId="4394ACC1" w14:textId="77777777">
            <w:pPr>
              <w:jc w:val="right"/>
            </w:pPr>
            <w:r w:rsidRPr="00357131">
              <w:rPr>
                <w:sz w:val="20"/>
                <w:szCs w:val="20"/>
              </w:rPr>
              <w:t>+690</w:t>
            </w:r>
          </w:p>
        </w:tc>
      </w:tr>
      <w:tr w:rsidRPr="00357131" w:rsidR="00357131" w:rsidTr="0068559B" w14:paraId="0B06A865" w14:textId="77777777">
        <w:trPr>
          <w:trHeight w:val="255"/>
        </w:trPr>
        <w:tc>
          <w:tcPr>
            <w:tcW w:w="855" w:type="dxa"/>
            <w:noWrap/>
            <w:hideMark/>
          </w:tcPr>
          <w:p w:rsidRPr="00357131" w:rsidR="00357131" w:rsidP="00357131" w:rsidRDefault="00357131" w14:paraId="521C8D47" w14:textId="77777777">
            <w:r w:rsidRPr="00357131">
              <w:rPr>
                <w:sz w:val="20"/>
                <w:szCs w:val="20"/>
              </w:rPr>
              <w:t>5:3</w:t>
            </w:r>
          </w:p>
        </w:tc>
        <w:tc>
          <w:tcPr>
            <w:tcW w:w="4279" w:type="dxa"/>
            <w:hideMark/>
          </w:tcPr>
          <w:p w:rsidRPr="00357131" w:rsidR="00357131" w:rsidP="00357131" w:rsidRDefault="00357131" w14:paraId="2C64CD43" w14:textId="77777777">
            <w:r w:rsidRPr="00357131">
              <w:rPr>
                <w:sz w:val="20"/>
                <w:szCs w:val="20"/>
              </w:rPr>
              <w:t>Övrigt totalförsvar</w:t>
            </w:r>
          </w:p>
        </w:tc>
        <w:tc>
          <w:tcPr>
            <w:tcW w:w="1120" w:type="dxa"/>
            <w:noWrap/>
            <w:hideMark/>
          </w:tcPr>
          <w:p w:rsidRPr="00357131" w:rsidR="00357131" w:rsidP="00C8416A" w:rsidRDefault="00357131" w14:paraId="32234F78" w14:textId="77777777">
            <w:pPr>
              <w:jc w:val="right"/>
            </w:pPr>
            <w:r w:rsidRPr="00357131">
              <w:rPr>
                <w:sz w:val="20"/>
                <w:szCs w:val="20"/>
              </w:rPr>
              <w:t>+133</w:t>
            </w:r>
          </w:p>
        </w:tc>
        <w:tc>
          <w:tcPr>
            <w:tcW w:w="1120" w:type="dxa"/>
            <w:noWrap/>
            <w:hideMark/>
          </w:tcPr>
          <w:p w:rsidRPr="00357131" w:rsidR="00357131" w:rsidP="00C8416A" w:rsidRDefault="00357131" w14:paraId="0FAC770D" w14:textId="77777777">
            <w:pPr>
              <w:jc w:val="right"/>
            </w:pPr>
            <w:r w:rsidRPr="00357131">
              <w:rPr>
                <w:sz w:val="20"/>
                <w:szCs w:val="20"/>
              </w:rPr>
              <w:t>+136</w:t>
            </w:r>
          </w:p>
        </w:tc>
        <w:tc>
          <w:tcPr>
            <w:tcW w:w="1120" w:type="dxa"/>
            <w:noWrap/>
            <w:hideMark/>
          </w:tcPr>
          <w:p w:rsidRPr="00357131" w:rsidR="00357131" w:rsidP="00C8416A" w:rsidRDefault="00357131" w14:paraId="665FF9FF" w14:textId="77777777">
            <w:pPr>
              <w:jc w:val="right"/>
            </w:pPr>
            <w:r w:rsidRPr="00357131">
              <w:rPr>
                <w:sz w:val="20"/>
                <w:szCs w:val="20"/>
              </w:rPr>
              <w:t>+421</w:t>
            </w:r>
          </w:p>
        </w:tc>
      </w:tr>
      <w:tr w:rsidRPr="00357131" w:rsidR="00357131" w:rsidTr="0068559B" w14:paraId="2B83716F" w14:textId="77777777">
        <w:trPr>
          <w:trHeight w:val="255"/>
        </w:trPr>
        <w:tc>
          <w:tcPr>
            <w:tcW w:w="855" w:type="dxa"/>
            <w:noWrap/>
            <w:hideMark/>
          </w:tcPr>
          <w:p w:rsidRPr="00357131" w:rsidR="00357131" w:rsidP="00357131" w:rsidRDefault="00357131" w14:paraId="1976EEBB" w14:textId="77777777">
            <w:r w:rsidRPr="00357131">
              <w:rPr>
                <w:sz w:val="20"/>
                <w:szCs w:val="20"/>
              </w:rPr>
              <w:t>5:4</w:t>
            </w:r>
          </w:p>
        </w:tc>
        <w:tc>
          <w:tcPr>
            <w:tcW w:w="4279" w:type="dxa"/>
            <w:hideMark/>
          </w:tcPr>
          <w:p w:rsidRPr="00357131" w:rsidR="00357131" w:rsidP="00357131" w:rsidRDefault="00357131" w14:paraId="02B12CB7" w14:textId="77777777">
            <w:r w:rsidRPr="00357131">
              <w:rPr>
                <w:sz w:val="20"/>
                <w:szCs w:val="20"/>
              </w:rPr>
              <w:t>Räddningstjänst</w:t>
            </w:r>
          </w:p>
        </w:tc>
        <w:tc>
          <w:tcPr>
            <w:tcW w:w="1120" w:type="dxa"/>
            <w:noWrap/>
            <w:hideMark/>
          </w:tcPr>
          <w:p w:rsidRPr="00357131" w:rsidR="00357131" w:rsidP="00C8416A" w:rsidRDefault="00357131" w14:paraId="620D2578" w14:textId="77777777">
            <w:pPr>
              <w:jc w:val="right"/>
            </w:pPr>
            <w:r w:rsidRPr="00357131">
              <w:rPr>
                <w:sz w:val="20"/>
                <w:szCs w:val="20"/>
              </w:rPr>
              <w:t>+18</w:t>
            </w:r>
          </w:p>
        </w:tc>
        <w:tc>
          <w:tcPr>
            <w:tcW w:w="1120" w:type="dxa"/>
            <w:noWrap/>
            <w:hideMark/>
          </w:tcPr>
          <w:p w:rsidRPr="00357131" w:rsidR="00357131" w:rsidP="00C8416A" w:rsidRDefault="00357131" w14:paraId="2D636741" w14:textId="77777777">
            <w:pPr>
              <w:jc w:val="right"/>
            </w:pPr>
            <w:r w:rsidRPr="00357131">
              <w:rPr>
                <w:sz w:val="20"/>
                <w:szCs w:val="20"/>
              </w:rPr>
              <w:t>+18</w:t>
            </w:r>
          </w:p>
        </w:tc>
        <w:tc>
          <w:tcPr>
            <w:tcW w:w="1120" w:type="dxa"/>
            <w:noWrap/>
            <w:hideMark/>
          </w:tcPr>
          <w:p w:rsidRPr="00357131" w:rsidR="00357131" w:rsidP="00C8416A" w:rsidRDefault="00357131" w14:paraId="597D005A" w14:textId="77777777">
            <w:pPr>
              <w:jc w:val="right"/>
            </w:pPr>
            <w:r w:rsidRPr="00357131">
              <w:rPr>
                <w:sz w:val="20"/>
                <w:szCs w:val="20"/>
              </w:rPr>
              <w:t>+55</w:t>
            </w:r>
          </w:p>
        </w:tc>
      </w:tr>
      <w:tr w:rsidRPr="00357131" w:rsidR="00357131" w:rsidTr="0068559B" w14:paraId="5D3C4313" w14:textId="77777777">
        <w:trPr>
          <w:trHeight w:val="270"/>
        </w:trPr>
        <w:tc>
          <w:tcPr>
            <w:tcW w:w="855" w:type="dxa"/>
            <w:noWrap/>
            <w:hideMark/>
          </w:tcPr>
          <w:p w:rsidRPr="00357131" w:rsidR="00357131" w:rsidP="00357131" w:rsidRDefault="00357131" w14:paraId="6CA38903" w14:textId="77777777">
            <w:pPr>
              <w:rPr>
                <w:bCs/>
                <w:i/>
                <w:iCs/>
              </w:rPr>
            </w:pPr>
            <w:r w:rsidRPr="00357131">
              <w:rPr>
                <w:b/>
                <w:bCs/>
                <w:i/>
                <w:iCs/>
                <w:sz w:val="20"/>
                <w:szCs w:val="20"/>
              </w:rPr>
              <w:t> </w:t>
            </w:r>
          </w:p>
        </w:tc>
        <w:tc>
          <w:tcPr>
            <w:tcW w:w="4279" w:type="dxa"/>
            <w:hideMark/>
          </w:tcPr>
          <w:p w:rsidRPr="00357131" w:rsidR="00357131" w:rsidP="00357131" w:rsidRDefault="00357131" w14:paraId="58CC2230" w14:textId="77777777">
            <w:pPr>
              <w:rPr>
                <w:bCs/>
                <w:i/>
                <w:iCs/>
              </w:rPr>
            </w:pPr>
            <w:r w:rsidRPr="00357131">
              <w:rPr>
                <w:b/>
                <w:bCs/>
                <w:i/>
                <w:iCs/>
                <w:sz w:val="20"/>
                <w:szCs w:val="20"/>
              </w:rPr>
              <w:t>Summa</w:t>
            </w:r>
          </w:p>
        </w:tc>
        <w:tc>
          <w:tcPr>
            <w:tcW w:w="1120" w:type="dxa"/>
            <w:noWrap/>
            <w:hideMark/>
          </w:tcPr>
          <w:p w:rsidRPr="00357131" w:rsidR="00357131" w:rsidP="00C8416A" w:rsidRDefault="00357131" w14:paraId="2A486D12" w14:textId="77777777">
            <w:pPr>
              <w:jc w:val="right"/>
              <w:rPr>
                <w:bCs/>
                <w:i/>
                <w:iCs/>
              </w:rPr>
            </w:pPr>
            <w:r w:rsidRPr="00357131">
              <w:rPr>
                <w:b/>
                <w:bCs/>
                <w:i/>
                <w:iCs/>
                <w:sz w:val="20"/>
                <w:szCs w:val="20"/>
              </w:rPr>
              <w:t>+4 000</w:t>
            </w:r>
          </w:p>
        </w:tc>
        <w:tc>
          <w:tcPr>
            <w:tcW w:w="1120" w:type="dxa"/>
            <w:noWrap/>
            <w:hideMark/>
          </w:tcPr>
          <w:p w:rsidRPr="00357131" w:rsidR="00357131" w:rsidP="00C8416A" w:rsidRDefault="00357131" w14:paraId="378D1904" w14:textId="77777777">
            <w:pPr>
              <w:jc w:val="right"/>
              <w:rPr>
                <w:bCs/>
                <w:i/>
                <w:iCs/>
              </w:rPr>
            </w:pPr>
            <w:r w:rsidRPr="00357131">
              <w:rPr>
                <w:b/>
                <w:bCs/>
                <w:i/>
                <w:iCs/>
                <w:sz w:val="20"/>
                <w:szCs w:val="20"/>
              </w:rPr>
              <w:t>+5 000</w:t>
            </w:r>
          </w:p>
        </w:tc>
        <w:tc>
          <w:tcPr>
            <w:tcW w:w="1120" w:type="dxa"/>
            <w:noWrap/>
            <w:hideMark/>
          </w:tcPr>
          <w:p w:rsidRPr="00357131" w:rsidR="00357131" w:rsidP="00C8416A" w:rsidRDefault="00357131" w14:paraId="3B058140" w14:textId="77777777">
            <w:pPr>
              <w:jc w:val="right"/>
              <w:rPr>
                <w:bCs/>
                <w:i/>
                <w:iCs/>
              </w:rPr>
            </w:pPr>
            <w:r w:rsidRPr="00357131">
              <w:rPr>
                <w:b/>
                <w:bCs/>
                <w:i/>
                <w:iCs/>
                <w:sz w:val="20"/>
                <w:szCs w:val="20"/>
              </w:rPr>
              <w:t>+9 000</w:t>
            </w:r>
          </w:p>
        </w:tc>
      </w:tr>
      <w:tr w:rsidRPr="00357131" w:rsidR="00357131" w:rsidTr="0068559B" w14:paraId="74110C14" w14:textId="77777777">
        <w:trPr>
          <w:trHeight w:val="255"/>
        </w:trPr>
        <w:tc>
          <w:tcPr>
            <w:tcW w:w="855" w:type="dxa"/>
            <w:noWrap/>
            <w:hideMark/>
          </w:tcPr>
          <w:p w:rsidRPr="00357131" w:rsidR="00357131" w:rsidP="00357131" w:rsidRDefault="00357131" w14:paraId="6BE60D09" w14:textId="77777777">
            <w:pPr>
              <w:rPr>
                <w:i/>
                <w:iCs/>
              </w:rPr>
            </w:pPr>
            <w:r w:rsidRPr="00357131">
              <w:rPr>
                <w:i/>
                <w:iCs/>
                <w:sz w:val="20"/>
                <w:szCs w:val="20"/>
              </w:rPr>
              <w:t> </w:t>
            </w:r>
          </w:p>
        </w:tc>
        <w:tc>
          <w:tcPr>
            <w:tcW w:w="4279" w:type="dxa"/>
            <w:hideMark/>
          </w:tcPr>
          <w:p w:rsidRPr="00357131" w:rsidR="00357131" w:rsidP="00357131" w:rsidRDefault="00357131" w14:paraId="738F0A01" w14:textId="77777777">
            <w:pPr>
              <w:rPr>
                <w:i/>
                <w:iCs/>
              </w:rPr>
            </w:pPr>
            <w:r w:rsidRPr="00357131">
              <w:rPr>
                <w:i/>
                <w:iCs/>
                <w:sz w:val="20"/>
                <w:szCs w:val="20"/>
              </w:rPr>
              <w:t>Specificering av anslagsförändringar</w:t>
            </w:r>
          </w:p>
        </w:tc>
        <w:tc>
          <w:tcPr>
            <w:tcW w:w="1120" w:type="dxa"/>
            <w:noWrap/>
            <w:hideMark/>
          </w:tcPr>
          <w:p w:rsidRPr="00357131" w:rsidR="00357131" w:rsidP="00C8416A" w:rsidRDefault="00357131" w14:paraId="517FAC64" w14:textId="77777777">
            <w:pPr>
              <w:jc w:val="right"/>
              <w:rPr>
                <w:i/>
                <w:iCs/>
              </w:rPr>
            </w:pPr>
            <w:r w:rsidRPr="00357131">
              <w:rPr>
                <w:i/>
                <w:iCs/>
                <w:sz w:val="20"/>
                <w:szCs w:val="20"/>
              </w:rPr>
              <w:t> </w:t>
            </w:r>
          </w:p>
        </w:tc>
        <w:tc>
          <w:tcPr>
            <w:tcW w:w="1120" w:type="dxa"/>
            <w:noWrap/>
            <w:hideMark/>
          </w:tcPr>
          <w:p w:rsidRPr="00357131" w:rsidR="00357131" w:rsidP="00C8416A" w:rsidRDefault="00357131" w14:paraId="2A05650D" w14:textId="77777777">
            <w:pPr>
              <w:jc w:val="right"/>
              <w:rPr>
                <w:i/>
                <w:iCs/>
              </w:rPr>
            </w:pPr>
            <w:r w:rsidRPr="00357131">
              <w:rPr>
                <w:i/>
                <w:iCs/>
                <w:sz w:val="20"/>
                <w:szCs w:val="20"/>
              </w:rPr>
              <w:t> </w:t>
            </w:r>
          </w:p>
        </w:tc>
        <w:tc>
          <w:tcPr>
            <w:tcW w:w="1120" w:type="dxa"/>
            <w:noWrap/>
            <w:hideMark/>
          </w:tcPr>
          <w:p w:rsidRPr="00357131" w:rsidR="00357131" w:rsidP="00C8416A" w:rsidRDefault="00357131" w14:paraId="2C026CB4" w14:textId="77777777">
            <w:pPr>
              <w:jc w:val="right"/>
              <w:rPr>
                <w:i/>
                <w:iCs/>
              </w:rPr>
            </w:pPr>
            <w:r w:rsidRPr="00357131">
              <w:rPr>
                <w:i/>
                <w:iCs/>
                <w:sz w:val="20"/>
                <w:szCs w:val="20"/>
              </w:rPr>
              <w:t> </w:t>
            </w:r>
          </w:p>
        </w:tc>
      </w:tr>
      <w:tr w:rsidRPr="00357131" w:rsidR="00357131" w:rsidTr="0068559B" w14:paraId="76A9C24C" w14:textId="77777777">
        <w:trPr>
          <w:trHeight w:val="453"/>
        </w:trPr>
        <w:tc>
          <w:tcPr>
            <w:tcW w:w="855" w:type="dxa"/>
            <w:noWrap/>
            <w:hideMark/>
          </w:tcPr>
          <w:p w:rsidRPr="00357131" w:rsidR="00357131" w:rsidP="00357131" w:rsidRDefault="00357131" w14:paraId="4D096189" w14:textId="77777777">
            <w:r w:rsidRPr="00357131">
              <w:rPr>
                <w:sz w:val="20"/>
                <w:szCs w:val="20"/>
              </w:rPr>
              <w:t>1:1</w:t>
            </w:r>
          </w:p>
        </w:tc>
        <w:tc>
          <w:tcPr>
            <w:tcW w:w="4279" w:type="dxa"/>
            <w:hideMark/>
          </w:tcPr>
          <w:p w:rsidRPr="00357131" w:rsidR="00357131" w:rsidP="004D3E6B" w:rsidRDefault="00357131" w14:paraId="7BEFB1C9" w14:textId="77777777">
            <w:pPr>
              <w:jc w:val="left"/>
            </w:pPr>
            <w:r w:rsidRPr="00357131">
              <w:rPr>
                <w:sz w:val="20"/>
                <w:szCs w:val="20"/>
              </w:rPr>
              <w:t>Kontaktperson hemvärnsbataljon civ-mil samverkan</w:t>
            </w:r>
          </w:p>
        </w:tc>
        <w:tc>
          <w:tcPr>
            <w:tcW w:w="1120" w:type="dxa"/>
            <w:noWrap/>
            <w:hideMark/>
          </w:tcPr>
          <w:p w:rsidRPr="00357131" w:rsidR="00357131" w:rsidP="00C8416A" w:rsidRDefault="00357131" w14:paraId="3584773D" w14:textId="77777777">
            <w:pPr>
              <w:jc w:val="right"/>
            </w:pPr>
            <w:r w:rsidRPr="00357131">
              <w:rPr>
                <w:sz w:val="20"/>
                <w:szCs w:val="20"/>
              </w:rPr>
              <w:t>+32</w:t>
            </w:r>
          </w:p>
        </w:tc>
        <w:tc>
          <w:tcPr>
            <w:tcW w:w="1120" w:type="dxa"/>
            <w:noWrap/>
            <w:hideMark/>
          </w:tcPr>
          <w:p w:rsidRPr="00357131" w:rsidR="00357131" w:rsidP="00C8416A" w:rsidRDefault="00357131" w14:paraId="35DF2585" w14:textId="77777777">
            <w:pPr>
              <w:jc w:val="right"/>
            </w:pPr>
            <w:r w:rsidRPr="00357131">
              <w:rPr>
                <w:sz w:val="20"/>
                <w:szCs w:val="20"/>
              </w:rPr>
              <w:t>+33</w:t>
            </w:r>
          </w:p>
        </w:tc>
        <w:tc>
          <w:tcPr>
            <w:tcW w:w="1120" w:type="dxa"/>
            <w:noWrap/>
            <w:hideMark/>
          </w:tcPr>
          <w:p w:rsidRPr="00357131" w:rsidR="00357131" w:rsidP="00C8416A" w:rsidRDefault="00357131" w14:paraId="4CAF284C" w14:textId="77777777">
            <w:pPr>
              <w:jc w:val="right"/>
            </w:pPr>
            <w:r w:rsidRPr="00357131">
              <w:rPr>
                <w:sz w:val="20"/>
                <w:szCs w:val="20"/>
              </w:rPr>
              <w:t>+34</w:t>
            </w:r>
          </w:p>
        </w:tc>
      </w:tr>
      <w:tr w:rsidRPr="00357131" w:rsidR="00357131" w:rsidTr="0068559B" w14:paraId="3A2C39FD" w14:textId="77777777">
        <w:trPr>
          <w:trHeight w:val="255"/>
        </w:trPr>
        <w:tc>
          <w:tcPr>
            <w:tcW w:w="855" w:type="dxa"/>
            <w:noWrap/>
            <w:hideMark/>
          </w:tcPr>
          <w:p w:rsidRPr="00357131" w:rsidR="00357131" w:rsidP="00357131" w:rsidRDefault="00357131" w14:paraId="698FE3E1" w14:textId="77777777">
            <w:r w:rsidRPr="00357131">
              <w:rPr>
                <w:sz w:val="20"/>
                <w:szCs w:val="20"/>
              </w:rPr>
              <w:t>1:1</w:t>
            </w:r>
          </w:p>
        </w:tc>
        <w:tc>
          <w:tcPr>
            <w:tcW w:w="4279" w:type="dxa"/>
            <w:hideMark/>
          </w:tcPr>
          <w:p w:rsidRPr="00357131" w:rsidR="00357131" w:rsidP="00357131" w:rsidRDefault="00357131" w14:paraId="50261BC2" w14:textId="77777777">
            <w:r w:rsidRPr="00357131">
              <w:rPr>
                <w:sz w:val="20"/>
                <w:szCs w:val="20"/>
              </w:rPr>
              <w:t>Gruppmateriel, armén</w:t>
            </w:r>
          </w:p>
        </w:tc>
        <w:tc>
          <w:tcPr>
            <w:tcW w:w="1120" w:type="dxa"/>
            <w:noWrap/>
            <w:hideMark/>
          </w:tcPr>
          <w:p w:rsidRPr="00357131" w:rsidR="00357131" w:rsidP="00C8416A" w:rsidRDefault="00357131" w14:paraId="6103C654" w14:textId="77777777">
            <w:pPr>
              <w:jc w:val="right"/>
            </w:pPr>
            <w:r w:rsidRPr="00357131">
              <w:rPr>
                <w:sz w:val="20"/>
                <w:szCs w:val="20"/>
              </w:rPr>
              <w:t>+250</w:t>
            </w:r>
          </w:p>
        </w:tc>
        <w:tc>
          <w:tcPr>
            <w:tcW w:w="1120" w:type="dxa"/>
            <w:noWrap/>
            <w:hideMark/>
          </w:tcPr>
          <w:p w:rsidRPr="00357131" w:rsidR="00357131" w:rsidP="00C8416A" w:rsidRDefault="00357131" w14:paraId="68DC7116" w14:textId="77777777">
            <w:pPr>
              <w:jc w:val="right"/>
            </w:pPr>
            <w:r w:rsidRPr="00357131">
              <w:rPr>
                <w:sz w:val="20"/>
                <w:szCs w:val="20"/>
              </w:rPr>
              <w:t>+250</w:t>
            </w:r>
          </w:p>
        </w:tc>
        <w:tc>
          <w:tcPr>
            <w:tcW w:w="1120" w:type="dxa"/>
            <w:noWrap/>
            <w:hideMark/>
          </w:tcPr>
          <w:p w:rsidRPr="00357131" w:rsidR="00357131" w:rsidP="00C8416A" w:rsidRDefault="00357131" w14:paraId="6BEB3A66" w14:textId="77777777">
            <w:pPr>
              <w:jc w:val="right"/>
            </w:pPr>
            <w:r w:rsidRPr="00357131">
              <w:rPr>
                <w:sz w:val="20"/>
                <w:szCs w:val="20"/>
              </w:rPr>
              <w:t>+250</w:t>
            </w:r>
          </w:p>
        </w:tc>
      </w:tr>
      <w:tr w:rsidRPr="00357131" w:rsidR="00357131" w:rsidTr="0068559B" w14:paraId="36009005" w14:textId="77777777">
        <w:trPr>
          <w:trHeight w:val="255"/>
        </w:trPr>
        <w:tc>
          <w:tcPr>
            <w:tcW w:w="855" w:type="dxa"/>
            <w:noWrap/>
            <w:hideMark/>
          </w:tcPr>
          <w:p w:rsidRPr="00357131" w:rsidR="00357131" w:rsidP="00357131" w:rsidRDefault="00357131" w14:paraId="4DB97E25" w14:textId="77777777">
            <w:r w:rsidRPr="00357131">
              <w:rPr>
                <w:sz w:val="20"/>
                <w:szCs w:val="20"/>
              </w:rPr>
              <w:t>1:1</w:t>
            </w:r>
          </w:p>
        </w:tc>
        <w:tc>
          <w:tcPr>
            <w:tcW w:w="4279" w:type="dxa"/>
            <w:hideMark/>
          </w:tcPr>
          <w:p w:rsidRPr="00357131" w:rsidR="00357131" w:rsidP="00357131" w:rsidRDefault="00A91142" w14:paraId="6029261C" w14:textId="03031436">
            <w:r>
              <w:rPr>
                <w:sz w:val="20"/>
                <w:szCs w:val="20"/>
              </w:rPr>
              <w:t>Utbildning av fler värnpli</w:t>
            </w:r>
            <w:r w:rsidRPr="00357131" w:rsidR="00357131">
              <w:rPr>
                <w:sz w:val="20"/>
                <w:szCs w:val="20"/>
              </w:rPr>
              <w:t>ktiga</w:t>
            </w:r>
          </w:p>
        </w:tc>
        <w:tc>
          <w:tcPr>
            <w:tcW w:w="1120" w:type="dxa"/>
            <w:noWrap/>
            <w:hideMark/>
          </w:tcPr>
          <w:p w:rsidRPr="00357131" w:rsidR="00357131" w:rsidP="00C8416A" w:rsidRDefault="00357131" w14:paraId="25A7E3C1" w14:textId="77777777">
            <w:pPr>
              <w:jc w:val="right"/>
            </w:pPr>
            <w:r w:rsidRPr="00357131">
              <w:rPr>
                <w:sz w:val="20"/>
                <w:szCs w:val="20"/>
              </w:rPr>
              <w:t> </w:t>
            </w:r>
          </w:p>
        </w:tc>
        <w:tc>
          <w:tcPr>
            <w:tcW w:w="1120" w:type="dxa"/>
            <w:noWrap/>
            <w:hideMark/>
          </w:tcPr>
          <w:p w:rsidRPr="00357131" w:rsidR="00357131" w:rsidP="00C8416A" w:rsidRDefault="00357131" w14:paraId="34D925F3" w14:textId="77777777">
            <w:pPr>
              <w:jc w:val="right"/>
            </w:pPr>
            <w:r w:rsidRPr="00357131">
              <w:rPr>
                <w:sz w:val="20"/>
                <w:szCs w:val="20"/>
              </w:rPr>
              <w:t>+1 053</w:t>
            </w:r>
          </w:p>
        </w:tc>
        <w:tc>
          <w:tcPr>
            <w:tcW w:w="1120" w:type="dxa"/>
            <w:noWrap/>
            <w:hideMark/>
          </w:tcPr>
          <w:p w:rsidRPr="00357131" w:rsidR="00357131" w:rsidP="00C8416A" w:rsidRDefault="00357131" w14:paraId="0991B605" w14:textId="77777777">
            <w:pPr>
              <w:jc w:val="right"/>
            </w:pPr>
            <w:r w:rsidRPr="00357131">
              <w:rPr>
                <w:sz w:val="20"/>
                <w:szCs w:val="20"/>
              </w:rPr>
              <w:t>+2 545</w:t>
            </w:r>
          </w:p>
        </w:tc>
      </w:tr>
      <w:tr w:rsidRPr="00357131" w:rsidR="00357131" w:rsidTr="0068559B" w14:paraId="7B8465F1" w14:textId="77777777">
        <w:trPr>
          <w:trHeight w:val="255"/>
        </w:trPr>
        <w:tc>
          <w:tcPr>
            <w:tcW w:w="855" w:type="dxa"/>
            <w:noWrap/>
            <w:hideMark/>
          </w:tcPr>
          <w:p w:rsidRPr="00357131" w:rsidR="00357131" w:rsidP="00357131" w:rsidRDefault="00357131" w14:paraId="4EA1DE1E" w14:textId="77777777">
            <w:r w:rsidRPr="00357131">
              <w:rPr>
                <w:sz w:val="20"/>
                <w:szCs w:val="20"/>
              </w:rPr>
              <w:t>1:2</w:t>
            </w:r>
          </w:p>
        </w:tc>
        <w:tc>
          <w:tcPr>
            <w:tcW w:w="4279" w:type="dxa"/>
            <w:hideMark/>
          </w:tcPr>
          <w:p w:rsidRPr="00357131" w:rsidR="00357131" w:rsidP="00312445" w:rsidRDefault="00357131" w14:paraId="32D2F79F" w14:textId="61CD3221">
            <w:pPr>
              <w:jc w:val="left"/>
            </w:pPr>
            <w:r w:rsidRPr="00357131">
              <w:rPr>
                <w:sz w:val="20"/>
                <w:szCs w:val="20"/>
              </w:rPr>
              <w:t>I</w:t>
            </w:r>
            <w:r w:rsidR="00A91142">
              <w:rPr>
                <w:sz w:val="20"/>
                <w:szCs w:val="20"/>
              </w:rPr>
              <w:t>nternationella fredsoperationer/</w:t>
            </w:r>
            <w:r w:rsidRPr="00357131">
              <w:rPr>
                <w:sz w:val="20"/>
                <w:szCs w:val="20"/>
              </w:rPr>
              <w:t>militärt bistånd</w:t>
            </w:r>
          </w:p>
        </w:tc>
        <w:tc>
          <w:tcPr>
            <w:tcW w:w="1120" w:type="dxa"/>
            <w:noWrap/>
            <w:hideMark/>
          </w:tcPr>
          <w:p w:rsidRPr="00357131" w:rsidR="00357131" w:rsidP="00C8416A" w:rsidRDefault="00357131" w14:paraId="6272569E" w14:textId="77777777">
            <w:pPr>
              <w:jc w:val="right"/>
            </w:pPr>
            <w:r w:rsidRPr="00357131">
              <w:rPr>
                <w:sz w:val="20"/>
                <w:szCs w:val="20"/>
              </w:rPr>
              <w:t>–1 147</w:t>
            </w:r>
          </w:p>
        </w:tc>
        <w:tc>
          <w:tcPr>
            <w:tcW w:w="1120" w:type="dxa"/>
            <w:noWrap/>
            <w:hideMark/>
          </w:tcPr>
          <w:p w:rsidRPr="00357131" w:rsidR="00357131" w:rsidP="00C8416A" w:rsidRDefault="00357131" w14:paraId="5771CCA7" w14:textId="77777777">
            <w:pPr>
              <w:jc w:val="right"/>
            </w:pPr>
            <w:r w:rsidRPr="00357131">
              <w:rPr>
                <w:sz w:val="20"/>
                <w:szCs w:val="20"/>
              </w:rPr>
              <w:t>–1 165</w:t>
            </w:r>
          </w:p>
        </w:tc>
        <w:tc>
          <w:tcPr>
            <w:tcW w:w="1120" w:type="dxa"/>
            <w:noWrap/>
            <w:hideMark/>
          </w:tcPr>
          <w:p w:rsidRPr="00357131" w:rsidR="00357131" w:rsidP="00C8416A" w:rsidRDefault="00357131" w14:paraId="43C51A07" w14:textId="77777777">
            <w:pPr>
              <w:jc w:val="right"/>
            </w:pPr>
            <w:r w:rsidRPr="00357131">
              <w:rPr>
                <w:sz w:val="20"/>
                <w:szCs w:val="20"/>
              </w:rPr>
              <w:t>–1 184</w:t>
            </w:r>
          </w:p>
        </w:tc>
      </w:tr>
      <w:tr w:rsidRPr="00357131" w:rsidR="00357131" w:rsidTr="0068559B" w14:paraId="52C5FD24" w14:textId="77777777">
        <w:trPr>
          <w:trHeight w:val="255"/>
        </w:trPr>
        <w:tc>
          <w:tcPr>
            <w:tcW w:w="855" w:type="dxa"/>
            <w:noWrap/>
            <w:hideMark/>
          </w:tcPr>
          <w:p w:rsidRPr="00357131" w:rsidR="00357131" w:rsidP="00357131" w:rsidRDefault="00357131" w14:paraId="2147C1DE" w14:textId="77777777">
            <w:r w:rsidRPr="00357131">
              <w:rPr>
                <w:sz w:val="20"/>
                <w:szCs w:val="20"/>
              </w:rPr>
              <w:t>1:3</w:t>
            </w:r>
          </w:p>
        </w:tc>
        <w:tc>
          <w:tcPr>
            <w:tcW w:w="4279" w:type="dxa"/>
            <w:hideMark/>
          </w:tcPr>
          <w:p w:rsidRPr="00357131" w:rsidR="00357131" w:rsidP="00312445" w:rsidRDefault="00357131" w14:paraId="58E52A1A" w14:textId="77777777">
            <w:pPr>
              <w:jc w:val="left"/>
            </w:pPr>
            <w:r w:rsidRPr="00357131">
              <w:rPr>
                <w:sz w:val="20"/>
                <w:szCs w:val="20"/>
              </w:rPr>
              <w:t>Mer drivmedel, ammunition, robotar och torpeder</w:t>
            </w:r>
          </w:p>
        </w:tc>
        <w:tc>
          <w:tcPr>
            <w:tcW w:w="1120" w:type="dxa"/>
            <w:noWrap/>
            <w:hideMark/>
          </w:tcPr>
          <w:p w:rsidRPr="00357131" w:rsidR="00357131" w:rsidP="00C8416A" w:rsidRDefault="00357131" w14:paraId="6A8D1A15" w14:textId="77777777">
            <w:pPr>
              <w:jc w:val="right"/>
            </w:pPr>
            <w:r w:rsidRPr="00357131">
              <w:rPr>
                <w:sz w:val="20"/>
                <w:szCs w:val="20"/>
              </w:rPr>
              <w:t>+1 462</w:t>
            </w:r>
          </w:p>
        </w:tc>
        <w:tc>
          <w:tcPr>
            <w:tcW w:w="1120" w:type="dxa"/>
            <w:noWrap/>
            <w:hideMark/>
          </w:tcPr>
          <w:p w:rsidRPr="00357131" w:rsidR="00357131" w:rsidP="00C8416A" w:rsidRDefault="00357131" w14:paraId="422E9462" w14:textId="77777777">
            <w:pPr>
              <w:jc w:val="right"/>
            </w:pPr>
            <w:r w:rsidRPr="00357131">
              <w:rPr>
                <w:sz w:val="20"/>
                <w:szCs w:val="20"/>
              </w:rPr>
              <w:t>+715</w:t>
            </w:r>
          </w:p>
        </w:tc>
        <w:tc>
          <w:tcPr>
            <w:tcW w:w="1120" w:type="dxa"/>
            <w:noWrap/>
            <w:hideMark/>
          </w:tcPr>
          <w:p w:rsidRPr="00357131" w:rsidR="00357131" w:rsidP="00C8416A" w:rsidRDefault="00357131" w14:paraId="0FFF5E01" w14:textId="77777777">
            <w:pPr>
              <w:jc w:val="right"/>
            </w:pPr>
            <w:r w:rsidRPr="00357131">
              <w:rPr>
                <w:sz w:val="20"/>
                <w:szCs w:val="20"/>
              </w:rPr>
              <w:t>+250</w:t>
            </w:r>
          </w:p>
        </w:tc>
      </w:tr>
      <w:tr w:rsidRPr="00357131" w:rsidR="00357131" w:rsidTr="0068559B" w14:paraId="10CFAED6" w14:textId="77777777">
        <w:trPr>
          <w:trHeight w:val="255"/>
        </w:trPr>
        <w:tc>
          <w:tcPr>
            <w:tcW w:w="855" w:type="dxa"/>
            <w:noWrap/>
            <w:hideMark/>
          </w:tcPr>
          <w:p w:rsidRPr="00357131" w:rsidR="00357131" w:rsidP="00357131" w:rsidRDefault="00357131" w14:paraId="108D3170" w14:textId="77777777">
            <w:r w:rsidRPr="00357131">
              <w:rPr>
                <w:sz w:val="20"/>
                <w:szCs w:val="20"/>
              </w:rPr>
              <w:t>1:3</w:t>
            </w:r>
          </w:p>
        </w:tc>
        <w:tc>
          <w:tcPr>
            <w:tcW w:w="4279" w:type="dxa"/>
            <w:hideMark/>
          </w:tcPr>
          <w:p w:rsidRPr="00357131" w:rsidR="00357131" w:rsidP="00357131" w:rsidRDefault="00357131" w14:paraId="13AE439F" w14:textId="77777777">
            <w:r w:rsidRPr="00357131">
              <w:rPr>
                <w:sz w:val="20"/>
                <w:szCs w:val="20"/>
              </w:rPr>
              <w:t>Större beställning av pågående köp av luftvärn</w:t>
            </w:r>
          </w:p>
        </w:tc>
        <w:tc>
          <w:tcPr>
            <w:tcW w:w="1120" w:type="dxa"/>
            <w:noWrap/>
            <w:hideMark/>
          </w:tcPr>
          <w:p w:rsidRPr="00357131" w:rsidR="00357131" w:rsidP="00C8416A" w:rsidRDefault="00357131" w14:paraId="1F64EB81" w14:textId="77777777">
            <w:pPr>
              <w:jc w:val="right"/>
            </w:pPr>
            <w:r w:rsidRPr="00357131">
              <w:rPr>
                <w:sz w:val="20"/>
                <w:szCs w:val="20"/>
              </w:rPr>
              <w:t>+1 000</w:t>
            </w:r>
          </w:p>
        </w:tc>
        <w:tc>
          <w:tcPr>
            <w:tcW w:w="1120" w:type="dxa"/>
            <w:noWrap/>
            <w:hideMark/>
          </w:tcPr>
          <w:p w:rsidRPr="00357131" w:rsidR="00357131" w:rsidP="00C8416A" w:rsidRDefault="00357131" w14:paraId="7DAB64F0" w14:textId="77777777">
            <w:pPr>
              <w:jc w:val="right"/>
            </w:pPr>
            <w:r w:rsidRPr="00357131">
              <w:rPr>
                <w:sz w:val="20"/>
                <w:szCs w:val="20"/>
              </w:rPr>
              <w:t>+1 000</w:t>
            </w:r>
          </w:p>
        </w:tc>
        <w:tc>
          <w:tcPr>
            <w:tcW w:w="1120" w:type="dxa"/>
            <w:noWrap/>
            <w:hideMark/>
          </w:tcPr>
          <w:p w:rsidRPr="00357131" w:rsidR="00357131" w:rsidP="00C8416A" w:rsidRDefault="00357131" w14:paraId="334C4A6B" w14:textId="77777777">
            <w:pPr>
              <w:jc w:val="right"/>
            </w:pPr>
            <w:r w:rsidRPr="00357131">
              <w:rPr>
                <w:sz w:val="20"/>
                <w:szCs w:val="20"/>
              </w:rPr>
              <w:t> </w:t>
            </w:r>
          </w:p>
        </w:tc>
      </w:tr>
      <w:tr w:rsidRPr="00357131" w:rsidR="00357131" w:rsidTr="0068559B" w14:paraId="76D3F0EA" w14:textId="77777777">
        <w:trPr>
          <w:trHeight w:val="255"/>
        </w:trPr>
        <w:tc>
          <w:tcPr>
            <w:tcW w:w="855" w:type="dxa"/>
            <w:noWrap/>
            <w:hideMark/>
          </w:tcPr>
          <w:p w:rsidRPr="00357131" w:rsidR="00357131" w:rsidP="00357131" w:rsidRDefault="00357131" w14:paraId="0A72F18E" w14:textId="77777777">
            <w:r w:rsidRPr="00357131">
              <w:rPr>
                <w:sz w:val="20"/>
                <w:szCs w:val="20"/>
              </w:rPr>
              <w:t>1:3</w:t>
            </w:r>
          </w:p>
        </w:tc>
        <w:tc>
          <w:tcPr>
            <w:tcW w:w="4279" w:type="dxa"/>
            <w:hideMark/>
          </w:tcPr>
          <w:p w:rsidRPr="00357131" w:rsidR="00357131" w:rsidP="00357131" w:rsidRDefault="00357131" w14:paraId="76A995B2" w14:textId="77777777">
            <w:r w:rsidRPr="00357131">
              <w:rPr>
                <w:sz w:val="20"/>
                <w:szCs w:val="20"/>
              </w:rPr>
              <w:t>Materiel till fler bas- och STRIL-bataljoner</w:t>
            </w:r>
          </w:p>
        </w:tc>
        <w:tc>
          <w:tcPr>
            <w:tcW w:w="1120" w:type="dxa"/>
            <w:noWrap/>
            <w:hideMark/>
          </w:tcPr>
          <w:p w:rsidRPr="00357131" w:rsidR="00357131" w:rsidP="00C8416A" w:rsidRDefault="00357131" w14:paraId="62E0C7F2" w14:textId="77777777">
            <w:pPr>
              <w:jc w:val="right"/>
            </w:pPr>
            <w:r w:rsidRPr="00357131">
              <w:rPr>
                <w:sz w:val="20"/>
                <w:szCs w:val="20"/>
              </w:rPr>
              <w:t> </w:t>
            </w:r>
          </w:p>
        </w:tc>
        <w:tc>
          <w:tcPr>
            <w:tcW w:w="1120" w:type="dxa"/>
            <w:noWrap/>
            <w:hideMark/>
          </w:tcPr>
          <w:p w:rsidRPr="00357131" w:rsidR="00357131" w:rsidP="00C8416A" w:rsidRDefault="00357131" w14:paraId="64637989" w14:textId="77777777">
            <w:pPr>
              <w:jc w:val="right"/>
            </w:pPr>
            <w:r w:rsidRPr="00357131">
              <w:rPr>
                <w:sz w:val="20"/>
                <w:szCs w:val="20"/>
              </w:rPr>
              <w:t> </w:t>
            </w:r>
          </w:p>
        </w:tc>
        <w:tc>
          <w:tcPr>
            <w:tcW w:w="1120" w:type="dxa"/>
            <w:noWrap/>
            <w:hideMark/>
          </w:tcPr>
          <w:p w:rsidRPr="00357131" w:rsidR="00357131" w:rsidP="00C8416A" w:rsidRDefault="00357131" w14:paraId="573A68D1" w14:textId="77777777">
            <w:pPr>
              <w:jc w:val="right"/>
            </w:pPr>
            <w:r w:rsidRPr="00357131">
              <w:rPr>
                <w:sz w:val="20"/>
                <w:szCs w:val="20"/>
              </w:rPr>
              <w:t>+54</w:t>
            </w:r>
          </w:p>
        </w:tc>
      </w:tr>
      <w:tr w:rsidRPr="00357131" w:rsidR="00357131" w:rsidTr="0068559B" w14:paraId="68E1644C" w14:textId="77777777">
        <w:trPr>
          <w:trHeight w:val="255"/>
        </w:trPr>
        <w:tc>
          <w:tcPr>
            <w:tcW w:w="855" w:type="dxa"/>
            <w:noWrap/>
            <w:hideMark/>
          </w:tcPr>
          <w:p w:rsidRPr="00357131" w:rsidR="00357131" w:rsidP="00357131" w:rsidRDefault="00357131" w14:paraId="3BCE3CCA" w14:textId="77777777">
            <w:r w:rsidRPr="00357131">
              <w:rPr>
                <w:sz w:val="20"/>
                <w:szCs w:val="20"/>
              </w:rPr>
              <w:t>1:3</w:t>
            </w:r>
          </w:p>
        </w:tc>
        <w:tc>
          <w:tcPr>
            <w:tcW w:w="4279" w:type="dxa"/>
            <w:hideMark/>
          </w:tcPr>
          <w:p w:rsidRPr="00357131" w:rsidR="00357131" w:rsidP="00357131" w:rsidRDefault="00357131" w14:paraId="71FEEDEB" w14:textId="77777777">
            <w:r w:rsidRPr="00357131">
              <w:rPr>
                <w:sz w:val="20"/>
                <w:szCs w:val="20"/>
              </w:rPr>
              <w:t>Delbeställning av nytt brigadluftvärn</w:t>
            </w:r>
          </w:p>
        </w:tc>
        <w:tc>
          <w:tcPr>
            <w:tcW w:w="1120" w:type="dxa"/>
            <w:noWrap/>
            <w:hideMark/>
          </w:tcPr>
          <w:p w:rsidRPr="00357131" w:rsidR="00357131" w:rsidP="0068559B" w:rsidRDefault="00357131" w14:paraId="5BFA36B9" w14:textId="77777777">
            <w:pPr>
              <w:jc w:val="right"/>
            </w:pPr>
            <w:r w:rsidRPr="00357131">
              <w:rPr>
                <w:sz w:val="20"/>
                <w:szCs w:val="20"/>
              </w:rPr>
              <w:t> </w:t>
            </w:r>
          </w:p>
        </w:tc>
        <w:tc>
          <w:tcPr>
            <w:tcW w:w="1120" w:type="dxa"/>
            <w:noWrap/>
            <w:hideMark/>
          </w:tcPr>
          <w:p w:rsidRPr="00357131" w:rsidR="00357131" w:rsidP="0068559B" w:rsidRDefault="00357131" w14:paraId="291235D8" w14:textId="77777777">
            <w:pPr>
              <w:jc w:val="right"/>
            </w:pPr>
            <w:r w:rsidRPr="00357131">
              <w:rPr>
                <w:sz w:val="20"/>
                <w:szCs w:val="20"/>
              </w:rPr>
              <w:t> </w:t>
            </w:r>
          </w:p>
        </w:tc>
        <w:tc>
          <w:tcPr>
            <w:tcW w:w="1120" w:type="dxa"/>
            <w:noWrap/>
            <w:hideMark/>
          </w:tcPr>
          <w:p w:rsidRPr="00357131" w:rsidR="00357131" w:rsidP="0068559B" w:rsidRDefault="00357131" w14:paraId="3AA862C1" w14:textId="77777777">
            <w:pPr>
              <w:jc w:val="right"/>
            </w:pPr>
            <w:r w:rsidRPr="00357131">
              <w:rPr>
                <w:sz w:val="20"/>
                <w:szCs w:val="20"/>
              </w:rPr>
              <w:t>+1 647</w:t>
            </w:r>
          </w:p>
        </w:tc>
      </w:tr>
      <w:tr w:rsidRPr="00357131" w:rsidR="00357131" w:rsidTr="0068559B" w14:paraId="34433009" w14:textId="77777777">
        <w:trPr>
          <w:trHeight w:val="255"/>
        </w:trPr>
        <w:tc>
          <w:tcPr>
            <w:tcW w:w="855" w:type="dxa"/>
            <w:noWrap/>
            <w:hideMark/>
          </w:tcPr>
          <w:p w:rsidRPr="00357131" w:rsidR="00357131" w:rsidP="00357131" w:rsidRDefault="00357131" w14:paraId="29D19DD0" w14:textId="77777777">
            <w:r w:rsidRPr="00357131">
              <w:rPr>
                <w:sz w:val="20"/>
                <w:szCs w:val="20"/>
              </w:rPr>
              <w:t>1:4</w:t>
            </w:r>
          </w:p>
        </w:tc>
        <w:tc>
          <w:tcPr>
            <w:tcW w:w="4279" w:type="dxa"/>
            <w:hideMark/>
          </w:tcPr>
          <w:p w:rsidRPr="00357131" w:rsidR="00357131" w:rsidP="00357131" w:rsidRDefault="00357131" w14:paraId="69A0051C" w14:textId="77777777">
            <w:r w:rsidRPr="00357131">
              <w:rPr>
                <w:sz w:val="20"/>
                <w:szCs w:val="20"/>
              </w:rPr>
              <w:t>Upprustning kräver mer teknisk verksamhet</w:t>
            </w:r>
          </w:p>
        </w:tc>
        <w:tc>
          <w:tcPr>
            <w:tcW w:w="1120" w:type="dxa"/>
            <w:noWrap/>
            <w:hideMark/>
          </w:tcPr>
          <w:p w:rsidRPr="00357131" w:rsidR="00357131" w:rsidP="0068559B" w:rsidRDefault="00357131" w14:paraId="3AF0E720" w14:textId="77777777">
            <w:pPr>
              <w:jc w:val="right"/>
            </w:pPr>
            <w:r w:rsidRPr="00357131">
              <w:rPr>
                <w:sz w:val="20"/>
                <w:szCs w:val="20"/>
              </w:rPr>
              <w:t>+80</w:t>
            </w:r>
          </w:p>
        </w:tc>
        <w:tc>
          <w:tcPr>
            <w:tcW w:w="1120" w:type="dxa"/>
            <w:noWrap/>
            <w:hideMark/>
          </w:tcPr>
          <w:p w:rsidRPr="00357131" w:rsidR="00357131" w:rsidP="0068559B" w:rsidRDefault="00357131" w14:paraId="46DF9C4D" w14:textId="77777777">
            <w:pPr>
              <w:jc w:val="right"/>
            </w:pPr>
            <w:r w:rsidRPr="00357131">
              <w:rPr>
                <w:sz w:val="20"/>
                <w:szCs w:val="20"/>
              </w:rPr>
              <w:t>+80</w:t>
            </w:r>
          </w:p>
        </w:tc>
        <w:tc>
          <w:tcPr>
            <w:tcW w:w="1120" w:type="dxa"/>
            <w:noWrap/>
            <w:hideMark/>
          </w:tcPr>
          <w:p w:rsidRPr="00357131" w:rsidR="00357131" w:rsidP="0068559B" w:rsidRDefault="00357131" w14:paraId="0B7C2279" w14:textId="77777777">
            <w:pPr>
              <w:jc w:val="right"/>
            </w:pPr>
            <w:r w:rsidRPr="00357131">
              <w:rPr>
                <w:sz w:val="20"/>
                <w:szCs w:val="20"/>
              </w:rPr>
              <w:t>+80</w:t>
            </w:r>
          </w:p>
        </w:tc>
      </w:tr>
      <w:tr w:rsidRPr="00357131" w:rsidR="00357131" w:rsidTr="0068559B" w14:paraId="4E3DDB52" w14:textId="77777777">
        <w:trPr>
          <w:trHeight w:val="255"/>
        </w:trPr>
        <w:tc>
          <w:tcPr>
            <w:tcW w:w="855" w:type="dxa"/>
            <w:noWrap/>
            <w:hideMark/>
          </w:tcPr>
          <w:p w:rsidRPr="00357131" w:rsidR="00357131" w:rsidP="00357131" w:rsidRDefault="00357131" w14:paraId="109685F7" w14:textId="77777777">
            <w:r w:rsidRPr="00357131">
              <w:rPr>
                <w:sz w:val="20"/>
                <w:szCs w:val="20"/>
              </w:rPr>
              <w:t>1:6</w:t>
            </w:r>
          </w:p>
        </w:tc>
        <w:tc>
          <w:tcPr>
            <w:tcW w:w="4279" w:type="dxa"/>
            <w:hideMark/>
          </w:tcPr>
          <w:p w:rsidRPr="00357131" w:rsidR="00357131" w:rsidP="00312445" w:rsidRDefault="00357131" w14:paraId="799E0D26" w14:textId="41C94DB9">
            <w:pPr>
              <w:jc w:val="left"/>
            </w:pPr>
            <w:r w:rsidRPr="00357131">
              <w:rPr>
                <w:sz w:val="20"/>
                <w:szCs w:val="20"/>
              </w:rPr>
              <w:t>Mönstring</w:t>
            </w:r>
            <w:r w:rsidR="00A91142">
              <w:rPr>
                <w:sz w:val="20"/>
                <w:szCs w:val="20"/>
              </w:rPr>
              <w:t xml:space="preserve"> </w:t>
            </w:r>
            <w:r w:rsidRPr="00357131">
              <w:rPr>
                <w:sz w:val="20"/>
                <w:szCs w:val="20"/>
              </w:rPr>
              <w:t>+</w:t>
            </w:r>
            <w:r w:rsidR="00A91142">
              <w:rPr>
                <w:sz w:val="20"/>
                <w:szCs w:val="20"/>
              </w:rPr>
              <w:t xml:space="preserve"> </w:t>
            </w:r>
            <w:r w:rsidRPr="00357131">
              <w:rPr>
                <w:sz w:val="20"/>
                <w:szCs w:val="20"/>
              </w:rPr>
              <w:t>tredygnskurs alla pojkar mönstringsgen.</w:t>
            </w:r>
          </w:p>
        </w:tc>
        <w:tc>
          <w:tcPr>
            <w:tcW w:w="1120" w:type="dxa"/>
            <w:noWrap/>
            <w:hideMark/>
          </w:tcPr>
          <w:p w:rsidRPr="00357131" w:rsidR="00357131" w:rsidP="0068559B" w:rsidRDefault="00357131" w14:paraId="3F6B6264" w14:textId="77777777">
            <w:pPr>
              <w:jc w:val="right"/>
            </w:pPr>
            <w:r w:rsidRPr="00357131">
              <w:rPr>
                <w:sz w:val="20"/>
                <w:szCs w:val="20"/>
              </w:rPr>
              <w:t>+40</w:t>
            </w:r>
          </w:p>
        </w:tc>
        <w:tc>
          <w:tcPr>
            <w:tcW w:w="1120" w:type="dxa"/>
            <w:noWrap/>
            <w:hideMark/>
          </w:tcPr>
          <w:p w:rsidRPr="00357131" w:rsidR="00357131" w:rsidP="0068559B" w:rsidRDefault="00357131" w14:paraId="15AA6C46" w14:textId="77777777">
            <w:pPr>
              <w:jc w:val="right"/>
            </w:pPr>
            <w:r w:rsidRPr="00357131">
              <w:rPr>
                <w:sz w:val="20"/>
                <w:szCs w:val="20"/>
              </w:rPr>
              <w:t>+634</w:t>
            </w:r>
          </w:p>
        </w:tc>
        <w:tc>
          <w:tcPr>
            <w:tcW w:w="1120" w:type="dxa"/>
            <w:noWrap/>
            <w:hideMark/>
          </w:tcPr>
          <w:p w:rsidRPr="00357131" w:rsidR="00357131" w:rsidP="0068559B" w:rsidRDefault="00357131" w14:paraId="46087A05" w14:textId="77777777">
            <w:pPr>
              <w:jc w:val="right"/>
            </w:pPr>
            <w:r w:rsidRPr="00357131">
              <w:rPr>
                <w:sz w:val="20"/>
                <w:szCs w:val="20"/>
              </w:rPr>
              <w:t>+673</w:t>
            </w:r>
          </w:p>
        </w:tc>
      </w:tr>
      <w:tr w:rsidRPr="00357131" w:rsidR="00357131" w:rsidTr="0068559B" w14:paraId="1DF3E9FC" w14:textId="77777777">
        <w:trPr>
          <w:trHeight w:val="255"/>
        </w:trPr>
        <w:tc>
          <w:tcPr>
            <w:tcW w:w="855" w:type="dxa"/>
            <w:noWrap/>
            <w:hideMark/>
          </w:tcPr>
          <w:p w:rsidRPr="00357131" w:rsidR="00357131" w:rsidP="00357131" w:rsidRDefault="00357131" w14:paraId="3613B9E6" w14:textId="77777777">
            <w:r w:rsidRPr="00357131">
              <w:rPr>
                <w:sz w:val="20"/>
                <w:szCs w:val="20"/>
              </w:rPr>
              <w:t>1:7</w:t>
            </w:r>
          </w:p>
        </w:tc>
        <w:tc>
          <w:tcPr>
            <w:tcW w:w="4279" w:type="dxa"/>
            <w:hideMark/>
          </w:tcPr>
          <w:p w:rsidRPr="00357131" w:rsidR="00357131" w:rsidP="00357131" w:rsidRDefault="00357131" w14:paraId="2DCF6F9E" w14:textId="77777777">
            <w:r w:rsidRPr="00357131">
              <w:rPr>
                <w:sz w:val="20"/>
                <w:szCs w:val="20"/>
              </w:rPr>
              <w:t>Utbildning av fler officerare</w:t>
            </w:r>
          </w:p>
        </w:tc>
        <w:tc>
          <w:tcPr>
            <w:tcW w:w="1120" w:type="dxa"/>
            <w:noWrap/>
            <w:hideMark/>
          </w:tcPr>
          <w:p w:rsidRPr="00357131" w:rsidR="00357131" w:rsidP="0068559B" w:rsidRDefault="00357131" w14:paraId="09F9C9AF" w14:textId="77777777">
            <w:pPr>
              <w:jc w:val="right"/>
            </w:pPr>
            <w:r w:rsidRPr="00357131">
              <w:rPr>
                <w:sz w:val="20"/>
                <w:szCs w:val="20"/>
              </w:rPr>
              <w:t>+60</w:t>
            </w:r>
          </w:p>
        </w:tc>
        <w:tc>
          <w:tcPr>
            <w:tcW w:w="1120" w:type="dxa"/>
            <w:noWrap/>
            <w:hideMark/>
          </w:tcPr>
          <w:p w:rsidRPr="00357131" w:rsidR="00357131" w:rsidP="0068559B" w:rsidRDefault="00357131" w14:paraId="4EBAE46A" w14:textId="77777777">
            <w:pPr>
              <w:jc w:val="right"/>
            </w:pPr>
            <w:r w:rsidRPr="00357131">
              <w:rPr>
                <w:sz w:val="20"/>
                <w:szCs w:val="20"/>
              </w:rPr>
              <w:t>+61</w:t>
            </w:r>
          </w:p>
        </w:tc>
        <w:tc>
          <w:tcPr>
            <w:tcW w:w="1120" w:type="dxa"/>
            <w:noWrap/>
            <w:hideMark/>
          </w:tcPr>
          <w:p w:rsidRPr="00357131" w:rsidR="00357131" w:rsidP="0068559B" w:rsidRDefault="00357131" w14:paraId="72D985EE" w14:textId="77777777">
            <w:pPr>
              <w:jc w:val="right"/>
            </w:pPr>
            <w:r w:rsidRPr="00357131">
              <w:rPr>
                <w:sz w:val="20"/>
                <w:szCs w:val="20"/>
              </w:rPr>
              <w:t>+63</w:t>
            </w:r>
          </w:p>
        </w:tc>
      </w:tr>
      <w:tr w:rsidRPr="00357131" w:rsidR="00357131" w:rsidTr="0068559B" w14:paraId="5DB7DA4D" w14:textId="77777777">
        <w:trPr>
          <w:trHeight w:val="255"/>
        </w:trPr>
        <w:tc>
          <w:tcPr>
            <w:tcW w:w="855" w:type="dxa"/>
            <w:noWrap/>
            <w:hideMark/>
          </w:tcPr>
          <w:p w:rsidRPr="00357131" w:rsidR="00357131" w:rsidP="00357131" w:rsidRDefault="00357131" w14:paraId="31641907" w14:textId="77777777">
            <w:r w:rsidRPr="00357131">
              <w:rPr>
                <w:sz w:val="20"/>
                <w:szCs w:val="20"/>
              </w:rPr>
              <w:t>1:8</w:t>
            </w:r>
          </w:p>
        </w:tc>
        <w:tc>
          <w:tcPr>
            <w:tcW w:w="4279" w:type="dxa"/>
            <w:hideMark/>
          </w:tcPr>
          <w:p w:rsidRPr="00357131" w:rsidR="00357131" w:rsidP="00357131" w:rsidRDefault="00357131" w14:paraId="6820E906" w14:textId="77777777">
            <w:r w:rsidRPr="00357131">
              <w:rPr>
                <w:sz w:val="20"/>
                <w:szCs w:val="20"/>
              </w:rPr>
              <w:t>Försvarets radioanstalt, FRA</w:t>
            </w:r>
          </w:p>
        </w:tc>
        <w:tc>
          <w:tcPr>
            <w:tcW w:w="1120" w:type="dxa"/>
            <w:noWrap/>
            <w:hideMark/>
          </w:tcPr>
          <w:p w:rsidRPr="00357131" w:rsidR="00357131" w:rsidP="0068559B" w:rsidRDefault="00357131" w14:paraId="51986FF5" w14:textId="77777777">
            <w:pPr>
              <w:jc w:val="right"/>
            </w:pPr>
            <w:r w:rsidRPr="00357131">
              <w:rPr>
                <w:sz w:val="20"/>
                <w:szCs w:val="20"/>
              </w:rPr>
              <w:t>+50</w:t>
            </w:r>
          </w:p>
        </w:tc>
        <w:tc>
          <w:tcPr>
            <w:tcW w:w="1120" w:type="dxa"/>
            <w:noWrap/>
            <w:hideMark/>
          </w:tcPr>
          <w:p w:rsidRPr="00357131" w:rsidR="00357131" w:rsidP="0068559B" w:rsidRDefault="00357131" w14:paraId="600BEF9B" w14:textId="77777777">
            <w:pPr>
              <w:jc w:val="right"/>
            </w:pPr>
            <w:r w:rsidRPr="00357131">
              <w:rPr>
                <w:sz w:val="20"/>
                <w:szCs w:val="20"/>
              </w:rPr>
              <w:t>+52</w:t>
            </w:r>
          </w:p>
        </w:tc>
        <w:tc>
          <w:tcPr>
            <w:tcW w:w="1120" w:type="dxa"/>
            <w:noWrap/>
            <w:hideMark/>
          </w:tcPr>
          <w:p w:rsidRPr="00357131" w:rsidR="00357131" w:rsidP="0068559B" w:rsidRDefault="00357131" w14:paraId="44F3F2D6" w14:textId="77777777">
            <w:pPr>
              <w:jc w:val="right"/>
            </w:pPr>
            <w:r w:rsidRPr="00357131">
              <w:rPr>
                <w:sz w:val="20"/>
                <w:szCs w:val="20"/>
              </w:rPr>
              <w:t>+54</w:t>
            </w:r>
          </w:p>
        </w:tc>
      </w:tr>
      <w:tr w:rsidRPr="00357131" w:rsidR="00357131" w:rsidTr="0068559B" w14:paraId="2CD43D87" w14:textId="77777777">
        <w:trPr>
          <w:trHeight w:val="255"/>
        </w:trPr>
        <w:tc>
          <w:tcPr>
            <w:tcW w:w="855" w:type="dxa"/>
            <w:noWrap/>
            <w:hideMark/>
          </w:tcPr>
          <w:p w:rsidRPr="00357131" w:rsidR="00357131" w:rsidP="00357131" w:rsidRDefault="00357131" w14:paraId="713E9EA7" w14:textId="77777777">
            <w:r w:rsidRPr="00357131">
              <w:rPr>
                <w:sz w:val="20"/>
                <w:szCs w:val="20"/>
              </w:rPr>
              <w:t>1:9</w:t>
            </w:r>
          </w:p>
        </w:tc>
        <w:tc>
          <w:tcPr>
            <w:tcW w:w="4279" w:type="dxa"/>
            <w:hideMark/>
          </w:tcPr>
          <w:p w:rsidRPr="00357131" w:rsidR="00357131" w:rsidP="00357131" w:rsidRDefault="00357131" w14:paraId="0A594EFA" w14:textId="77777777">
            <w:r w:rsidRPr="00357131">
              <w:rPr>
                <w:sz w:val="20"/>
                <w:szCs w:val="20"/>
              </w:rPr>
              <w:t>Totalförsvarets forskningsinstitut</w:t>
            </w:r>
          </w:p>
        </w:tc>
        <w:tc>
          <w:tcPr>
            <w:tcW w:w="1120" w:type="dxa"/>
            <w:noWrap/>
            <w:hideMark/>
          </w:tcPr>
          <w:p w:rsidRPr="00357131" w:rsidR="00357131" w:rsidP="0068559B" w:rsidRDefault="00357131" w14:paraId="1F378C49" w14:textId="77777777">
            <w:pPr>
              <w:jc w:val="right"/>
            </w:pPr>
            <w:r w:rsidRPr="00357131">
              <w:rPr>
                <w:sz w:val="20"/>
                <w:szCs w:val="20"/>
              </w:rPr>
              <w:t>+70</w:t>
            </w:r>
          </w:p>
        </w:tc>
        <w:tc>
          <w:tcPr>
            <w:tcW w:w="1120" w:type="dxa"/>
            <w:noWrap/>
            <w:hideMark/>
          </w:tcPr>
          <w:p w:rsidRPr="00357131" w:rsidR="00357131" w:rsidP="0068559B" w:rsidRDefault="00357131" w14:paraId="310DA097" w14:textId="77777777">
            <w:pPr>
              <w:jc w:val="right"/>
            </w:pPr>
            <w:r w:rsidRPr="00357131">
              <w:rPr>
                <w:sz w:val="20"/>
                <w:szCs w:val="20"/>
              </w:rPr>
              <w:t>+72</w:t>
            </w:r>
          </w:p>
        </w:tc>
        <w:tc>
          <w:tcPr>
            <w:tcW w:w="1120" w:type="dxa"/>
            <w:noWrap/>
            <w:hideMark/>
          </w:tcPr>
          <w:p w:rsidRPr="00357131" w:rsidR="00357131" w:rsidP="0068559B" w:rsidRDefault="00357131" w14:paraId="72D6930D" w14:textId="77777777">
            <w:pPr>
              <w:jc w:val="right"/>
            </w:pPr>
            <w:r w:rsidRPr="00357131">
              <w:rPr>
                <w:sz w:val="20"/>
                <w:szCs w:val="20"/>
              </w:rPr>
              <w:t>+74</w:t>
            </w:r>
          </w:p>
        </w:tc>
      </w:tr>
      <w:tr w:rsidRPr="00357131" w:rsidR="00357131" w:rsidTr="0068559B" w14:paraId="7208E5D9" w14:textId="77777777">
        <w:trPr>
          <w:trHeight w:val="255"/>
        </w:trPr>
        <w:tc>
          <w:tcPr>
            <w:tcW w:w="855" w:type="dxa"/>
            <w:noWrap/>
            <w:hideMark/>
          </w:tcPr>
          <w:p w:rsidRPr="00357131" w:rsidR="00357131" w:rsidP="00357131" w:rsidRDefault="00357131" w14:paraId="65493BC8" w14:textId="77777777">
            <w:r w:rsidRPr="00357131">
              <w:rPr>
                <w:sz w:val="20"/>
                <w:szCs w:val="20"/>
              </w:rPr>
              <w:t>1:10</w:t>
            </w:r>
          </w:p>
        </w:tc>
        <w:tc>
          <w:tcPr>
            <w:tcW w:w="4279" w:type="dxa"/>
            <w:hideMark/>
          </w:tcPr>
          <w:p w:rsidRPr="00357131" w:rsidR="00357131" w:rsidP="00357131" w:rsidRDefault="00357131" w14:paraId="45875C65" w14:textId="77777777">
            <w:r w:rsidRPr="00357131">
              <w:rPr>
                <w:sz w:val="20"/>
                <w:szCs w:val="20"/>
              </w:rPr>
              <w:t>Bidrag föreningar som gynnar öppen fö pol debatt</w:t>
            </w:r>
          </w:p>
        </w:tc>
        <w:tc>
          <w:tcPr>
            <w:tcW w:w="1120" w:type="dxa"/>
            <w:noWrap/>
            <w:hideMark/>
          </w:tcPr>
          <w:p w:rsidRPr="00357131" w:rsidR="00357131" w:rsidP="0068559B" w:rsidRDefault="00357131" w14:paraId="74F06861" w14:textId="77777777">
            <w:pPr>
              <w:jc w:val="right"/>
            </w:pPr>
            <w:r w:rsidRPr="00357131">
              <w:rPr>
                <w:sz w:val="20"/>
                <w:szCs w:val="20"/>
              </w:rPr>
              <w:t>+1</w:t>
            </w:r>
          </w:p>
        </w:tc>
        <w:tc>
          <w:tcPr>
            <w:tcW w:w="1120" w:type="dxa"/>
            <w:noWrap/>
            <w:hideMark/>
          </w:tcPr>
          <w:p w:rsidRPr="00357131" w:rsidR="00357131" w:rsidP="0068559B" w:rsidRDefault="00357131" w14:paraId="45E13B56" w14:textId="77777777">
            <w:pPr>
              <w:jc w:val="right"/>
            </w:pPr>
            <w:r w:rsidRPr="00357131">
              <w:rPr>
                <w:sz w:val="20"/>
                <w:szCs w:val="20"/>
              </w:rPr>
              <w:t>+1</w:t>
            </w:r>
          </w:p>
        </w:tc>
        <w:tc>
          <w:tcPr>
            <w:tcW w:w="1120" w:type="dxa"/>
            <w:noWrap/>
            <w:hideMark/>
          </w:tcPr>
          <w:p w:rsidRPr="00357131" w:rsidR="00357131" w:rsidP="0068559B" w:rsidRDefault="00357131" w14:paraId="6CAE33DF" w14:textId="77777777">
            <w:pPr>
              <w:jc w:val="right"/>
            </w:pPr>
            <w:r w:rsidRPr="00357131">
              <w:rPr>
                <w:sz w:val="20"/>
                <w:szCs w:val="20"/>
              </w:rPr>
              <w:t>+1</w:t>
            </w:r>
          </w:p>
        </w:tc>
      </w:tr>
      <w:tr w:rsidRPr="00357131" w:rsidR="00357131" w:rsidTr="0068559B" w14:paraId="011FEED2" w14:textId="77777777">
        <w:trPr>
          <w:trHeight w:val="255"/>
        </w:trPr>
        <w:tc>
          <w:tcPr>
            <w:tcW w:w="855" w:type="dxa"/>
            <w:noWrap/>
            <w:hideMark/>
          </w:tcPr>
          <w:p w:rsidRPr="00357131" w:rsidR="00357131" w:rsidP="00357131" w:rsidRDefault="00357131" w14:paraId="5A66AF24" w14:textId="77777777">
            <w:r w:rsidRPr="00357131">
              <w:rPr>
                <w:sz w:val="20"/>
                <w:szCs w:val="20"/>
              </w:rPr>
              <w:t>1:11</w:t>
            </w:r>
          </w:p>
        </w:tc>
        <w:tc>
          <w:tcPr>
            <w:tcW w:w="4279" w:type="dxa"/>
            <w:hideMark/>
          </w:tcPr>
          <w:p w:rsidRPr="00357131" w:rsidR="00357131" w:rsidP="00357131" w:rsidRDefault="00357131" w14:paraId="3059D4EA" w14:textId="77777777">
            <w:r w:rsidRPr="00357131">
              <w:rPr>
                <w:sz w:val="20"/>
                <w:szCs w:val="20"/>
              </w:rPr>
              <w:t>För konsultkostnader</w:t>
            </w:r>
          </w:p>
        </w:tc>
        <w:tc>
          <w:tcPr>
            <w:tcW w:w="1120" w:type="dxa"/>
            <w:noWrap/>
            <w:hideMark/>
          </w:tcPr>
          <w:p w:rsidRPr="00357131" w:rsidR="00357131" w:rsidP="0068559B" w:rsidRDefault="00357131" w14:paraId="0149F0E0" w14:textId="77777777">
            <w:pPr>
              <w:jc w:val="right"/>
            </w:pPr>
            <w:r w:rsidRPr="00357131">
              <w:rPr>
                <w:sz w:val="20"/>
                <w:szCs w:val="20"/>
              </w:rPr>
              <w:t>+24</w:t>
            </w:r>
          </w:p>
        </w:tc>
        <w:tc>
          <w:tcPr>
            <w:tcW w:w="1120" w:type="dxa"/>
            <w:noWrap/>
            <w:hideMark/>
          </w:tcPr>
          <w:p w:rsidRPr="00357131" w:rsidR="00357131" w:rsidP="0068559B" w:rsidRDefault="00357131" w14:paraId="0CAA6904" w14:textId="77777777">
            <w:pPr>
              <w:jc w:val="right"/>
            </w:pPr>
            <w:r w:rsidRPr="00357131">
              <w:rPr>
                <w:sz w:val="20"/>
                <w:szCs w:val="20"/>
              </w:rPr>
              <w:t>+25</w:t>
            </w:r>
          </w:p>
        </w:tc>
        <w:tc>
          <w:tcPr>
            <w:tcW w:w="1120" w:type="dxa"/>
            <w:noWrap/>
            <w:hideMark/>
          </w:tcPr>
          <w:p w:rsidRPr="00357131" w:rsidR="00357131" w:rsidP="0068559B" w:rsidRDefault="00357131" w14:paraId="008B754E" w14:textId="77777777">
            <w:pPr>
              <w:jc w:val="right"/>
            </w:pPr>
            <w:r w:rsidRPr="00357131">
              <w:rPr>
                <w:sz w:val="20"/>
                <w:szCs w:val="20"/>
              </w:rPr>
              <w:t>+26</w:t>
            </w:r>
          </w:p>
        </w:tc>
      </w:tr>
      <w:tr w:rsidRPr="00357131" w:rsidR="00357131" w:rsidTr="0068559B" w14:paraId="06288A39" w14:textId="77777777">
        <w:trPr>
          <w:trHeight w:val="255"/>
        </w:trPr>
        <w:tc>
          <w:tcPr>
            <w:tcW w:w="855" w:type="dxa"/>
            <w:noWrap/>
            <w:hideMark/>
          </w:tcPr>
          <w:p w:rsidRPr="00357131" w:rsidR="00357131" w:rsidP="00357131" w:rsidRDefault="00357131" w14:paraId="41198FF9" w14:textId="77777777">
            <w:r w:rsidRPr="00357131">
              <w:rPr>
                <w:sz w:val="20"/>
                <w:szCs w:val="20"/>
              </w:rPr>
              <w:t>1:13</w:t>
            </w:r>
          </w:p>
        </w:tc>
        <w:tc>
          <w:tcPr>
            <w:tcW w:w="4279" w:type="dxa"/>
            <w:hideMark/>
          </w:tcPr>
          <w:p w:rsidRPr="00357131" w:rsidR="00357131" w:rsidP="00357131" w:rsidRDefault="00357131" w14:paraId="0CB50818" w14:textId="77777777">
            <w:r w:rsidRPr="00357131">
              <w:rPr>
                <w:sz w:val="20"/>
                <w:szCs w:val="20"/>
              </w:rPr>
              <w:t>Eget direktanslag</w:t>
            </w:r>
          </w:p>
        </w:tc>
        <w:tc>
          <w:tcPr>
            <w:tcW w:w="1120" w:type="dxa"/>
            <w:noWrap/>
            <w:hideMark/>
          </w:tcPr>
          <w:p w:rsidRPr="00357131" w:rsidR="00357131" w:rsidP="0068559B" w:rsidRDefault="00357131" w14:paraId="18042BE1" w14:textId="77777777">
            <w:pPr>
              <w:jc w:val="right"/>
            </w:pPr>
            <w:r w:rsidRPr="00357131">
              <w:rPr>
                <w:sz w:val="20"/>
                <w:szCs w:val="20"/>
              </w:rPr>
              <w:t>+200</w:t>
            </w:r>
          </w:p>
        </w:tc>
        <w:tc>
          <w:tcPr>
            <w:tcW w:w="1120" w:type="dxa"/>
            <w:noWrap/>
            <w:hideMark/>
          </w:tcPr>
          <w:p w:rsidRPr="00357131" w:rsidR="00357131" w:rsidP="0068559B" w:rsidRDefault="00357131" w14:paraId="73142230" w14:textId="77777777">
            <w:pPr>
              <w:jc w:val="right"/>
            </w:pPr>
            <w:r w:rsidRPr="00357131">
              <w:rPr>
                <w:sz w:val="20"/>
                <w:szCs w:val="20"/>
              </w:rPr>
              <w:t>+206</w:t>
            </w:r>
          </w:p>
        </w:tc>
        <w:tc>
          <w:tcPr>
            <w:tcW w:w="1120" w:type="dxa"/>
            <w:noWrap/>
            <w:hideMark/>
          </w:tcPr>
          <w:p w:rsidRPr="00357131" w:rsidR="00357131" w:rsidP="0068559B" w:rsidRDefault="00357131" w14:paraId="66708844" w14:textId="77777777">
            <w:pPr>
              <w:jc w:val="right"/>
            </w:pPr>
            <w:r w:rsidRPr="00357131">
              <w:rPr>
                <w:sz w:val="20"/>
                <w:szCs w:val="20"/>
              </w:rPr>
              <w:t>+212</w:t>
            </w:r>
          </w:p>
        </w:tc>
      </w:tr>
      <w:tr w:rsidRPr="00357131" w:rsidR="00357131" w:rsidTr="0068559B" w14:paraId="56AB58A1" w14:textId="77777777">
        <w:trPr>
          <w:trHeight w:val="255"/>
        </w:trPr>
        <w:tc>
          <w:tcPr>
            <w:tcW w:w="855" w:type="dxa"/>
            <w:noWrap/>
            <w:hideMark/>
          </w:tcPr>
          <w:p w:rsidRPr="00357131" w:rsidR="00357131" w:rsidP="00357131" w:rsidRDefault="00357131" w14:paraId="5C4B674D" w14:textId="77777777">
            <w:r w:rsidRPr="00357131">
              <w:rPr>
                <w:sz w:val="20"/>
                <w:szCs w:val="20"/>
              </w:rPr>
              <w:t>1:14</w:t>
            </w:r>
          </w:p>
        </w:tc>
        <w:tc>
          <w:tcPr>
            <w:tcW w:w="4279" w:type="dxa"/>
            <w:hideMark/>
          </w:tcPr>
          <w:p w:rsidRPr="00357131" w:rsidR="00357131" w:rsidP="00357131" w:rsidRDefault="00357131" w14:paraId="53C6D076" w14:textId="77777777">
            <w:r w:rsidRPr="00357131">
              <w:rPr>
                <w:sz w:val="20"/>
                <w:szCs w:val="20"/>
              </w:rPr>
              <w:t>Driftvärn</w:t>
            </w:r>
          </w:p>
        </w:tc>
        <w:tc>
          <w:tcPr>
            <w:tcW w:w="1120" w:type="dxa"/>
            <w:noWrap/>
            <w:hideMark/>
          </w:tcPr>
          <w:p w:rsidRPr="00357131" w:rsidR="00357131" w:rsidP="0068559B" w:rsidRDefault="00357131" w14:paraId="0D381065" w14:textId="77777777">
            <w:pPr>
              <w:jc w:val="right"/>
            </w:pPr>
            <w:r w:rsidRPr="00357131">
              <w:rPr>
                <w:sz w:val="20"/>
                <w:szCs w:val="20"/>
              </w:rPr>
              <w:t>+490</w:t>
            </w:r>
          </w:p>
        </w:tc>
        <w:tc>
          <w:tcPr>
            <w:tcW w:w="1120" w:type="dxa"/>
            <w:noWrap/>
            <w:hideMark/>
          </w:tcPr>
          <w:p w:rsidRPr="00357131" w:rsidR="00357131" w:rsidP="0068559B" w:rsidRDefault="00357131" w14:paraId="3AD997C8" w14:textId="77777777">
            <w:pPr>
              <w:jc w:val="right"/>
            </w:pPr>
            <w:r w:rsidRPr="00357131">
              <w:rPr>
                <w:sz w:val="20"/>
                <w:szCs w:val="20"/>
              </w:rPr>
              <w:t>+505</w:t>
            </w:r>
          </w:p>
        </w:tc>
        <w:tc>
          <w:tcPr>
            <w:tcW w:w="1120" w:type="dxa"/>
            <w:noWrap/>
            <w:hideMark/>
          </w:tcPr>
          <w:p w:rsidRPr="00357131" w:rsidR="00357131" w:rsidP="0068559B" w:rsidRDefault="00357131" w14:paraId="48A0AA20" w14:textId="77777777">
            <w:pPr>
              <w:jc w:val="right"/>
            </w:pPr>
            <w:r w:rsidRPr="00357131">
              <w:rPr>
                <w:sz w:val="20"/>
                <w:szCs w:val="20"/>
              </w:rPr>
              <w:t>+520</w:t>
            </w:r>
          </w:p>
        </w:tc>
      </w:tr>
      <w:tr w:rsidRPr="00357131" w:rsidR="00357131" w:rsidTr="0068559B" w14:paraId="49673449" w14:textId="77777777">
        <w:trPr>
          <w:trHeight w:val="255"/>
        </w:trPr>
        <w:tc>
          <w:tcPr>
            <w:tcW w:w="855" w:type="dxa"/>
            <w:noWrap/>
            <w:hideMark/>
          </w:tcPr>
          <w:p w:rsidRPr="00357131" w:rsidR="00357131" w:rsidP="00357131" w:rsidRDefault="00357131" w14:paraId="0673EB83" w14:textId="77777777">
            <w:r w:rsidRPr="00357131">
              <w:rPr>
                <w:sz w:val="20"/>
                <w:szCs w:val="20"/>
              </w:rPr>
              <w:t>1:15</w:t>
            </w:r>
          </w:p>
        </w:tc>
        <w:tc>
          <w:tcPr>
            <w:tcW w:w="4279" w:type="dxa"/>
            <w:hideMark/>
          </w:tcPr>
          <w:p w:rsidRPr="00357131" w:rsidR="00357131" w:rsidP="00357131" w:rsidRDefault="00357131" w14:paraId="281EBDF5" w14:textId="5452C3E3">
            <w:r w:rsidRPr="00357131">
              <w:rPr>
                <w:sz w:val="20"/>
                <w:szCs w:val="20"/>
              </w:rPr>
              <w:t>Lönekostnader för administrationen m</w:t>
            </w:r>
            <w:r w:rsidR="00A91142">
              <w:rPr>
                <w:sz w:val="20"/>
                <w:szCs w:val="20"/>
              </w:rPr>
              <w:t>.</w:t>
            </w:r>
            <w:r w:rsidRPr="00357131">
              <w:rPr>
                <w:sz w:val="20"/>
                <w:szCs w:val="20"/>
              </w:rPr>
              <w:t>m</w:t>
            </w:r>
            <w:r w:rsidR="00A91142">
              <w:rPr>
                <w:sz w:val="20"/>
                <w:szCs w:val="20"/>
              </w:rPr>
              <w:t>.</w:t>
            </w:r>
          </w:p>
        </w:tc>
        <w:tc>
          <w:tcPr>
            <w:tcW w:w="1120" w:type="dxa"/>
            <w:noWrap/>
            <w:hideMark/>
          </w:tcPr>
          <w:p w:rsidRPr="00357131" w:rsidR="00357131" w:rsidP="0068559B" w:rsidRDefault="00357131" w14:paraId="3E6A30C7" w14:textId="77777777">
            <w:pPr>
              <w:jc w:val="right"/>
            </w:pPr>
            <w:r w:rsidRPr="00357131">
              <w:rPr>
                <w:sz w:val="20"/>
                <w:szCs w:val="20"/>
              </w:rPr>
              <w:t>+72</w:t>
            </w:r>
          </w:p>
        </w:tc>
        <w:tc>
          <w:tcPr>
            <w:tcW w:w="1120" w:type="dxa"/>
            <w:noWrap/>
            <w:hideMark/>
          </w:tcPr>
          <w:p w:rsidRPr="00357131" w:rsidR="00357131" w:rsidP="0068559B" w:rsidRDefault="00357131" w14:paraId="0ADE14CB" w14:textId="77777777">
            <w:pPr>
              <w:jc w:val="right"/>
            </w:pPr>
            <w:r w:rsidRPr="00357131">
              <w:rPr>
                <w:sz w:val="20"/>
                <w:szCs w:val="20"/>
              </w:rPr>
              <w:t>+74</w:t>
            </w:r>
          </w:p>
        </w:tc>
        <w:tc>
          <w:tcPr>
            <w:tcW w:w="1120" w:type="dxa"/>
            <w:noWrap/>
            <w:hideMark/>
          </w:tcPr>
          <w:p w:rsidRPr="00357131" w:rsidR="00357131" w:rsidP="0068559B" w:rsidRDefault="00357131" w14:paraId="04D062B4" w14:textId="77777777">
            <w:pPr>
              <w:jc w:val="right"/>
            </w:pPr>
            <w:r w:rsidRPr="00357131">
              <w:rPr>
                <w:sz w:val="20"/>
                <w:szCs w:val="20"/>
              </w:rPr>
              <w:t>+76</w:t>
            </w:r>
          </w:p>
        </w:tc>
      </w:tr>
      <w:tr w:rsidRPr="00357131" w:rsidR="00357131" w:rsidTr="0068559B" w14:paraId="3DB92D9F" w14:textId="77777777">
        <w:trPr>
          <w:trHeight w:val="255"/>
        </w:trPr>
        <w:tc>
          <w:tcPr>
            <w:tcW w:w="855" w:type="dxa"/>
            <w:noWrap/>
            <w:hideMark/>
          </w:tcPr>
          <w:p w:rsidRPr="00357131" w:rsidR="00357131" w:rsidP="00357131" w:rsidRDefault="00357131" w14:paraId="174DA465" w14:textId="77777777">
            <w:r w:rsidRPr="00357131">
              <w:rPr>
                <w:sz w:val="20"/>
                <w:szCs w:val="20"/>
              </w:rPr>
              <w:t>1:16</w:t>
            </w:r>
          </w:p>
        </w:tc>
        <w:tc>
          <w:tcPr>
            <w:tcW w:w="4279" w:type="dxa"/>
            <w:hideMark/>
          </w:tcPr>
          <w:p w:rsidRPr="00357131" w:rsidR="00357131" w:rsidP="00357131" w:rsidRDefault="00357131" w14:paraId="18A8824C" w14:textId="77777777">
            <w:r w:rsidRPr="00357131">
              <w:rPr>
                <w:sz w:val="20"/>
                <w:szCs w:val="20"/>
              </w:rPr>
              <w:t>Försvarsexportmyndigheten</w:t>
            </w:r>
          </w:p>
        </w:tc>
        <w:tc>
          <w:tcPr>
            <w:tcW w:w="1120" w:type="dxa"/>
            <w:noWrap/>
            <w:hideMark/>
          </w:tcPr>
          <w:p w:rsidRPr="00357131" w:rsidR="00357131" w:rsidP="0068559B" w:rsidRDefault="00357131" w14:paraId="139B5BA7" w14:textId="77777777">
            <w:pPr>
              <w:jc w:val="right"/>
            </w:pPr>
            <w:r w:rsidRPr="00357131">
              <w:rPr>
                <w:sz w:val="20"/>
                <w:szCs w:val="20"/>
              </w:rPr>
              <w:t>+20</w:t>
            </w:r>
          </w:p>
        </w:tc>
        <w:tc>
          <w:tcPr>
            <w:tcW w:w="1120" w:type="dxa"/>
            <w:noWrap/>
            <w:hideMark/>
          </w:tcPr>
          <w:p w:rsidRPr="00357131" w:rsidR="00357131" w:rsidP="0068559B" w:rsidRDefault="00357131" w14:paraId="4A17D86E" w14:textId="77777777">
            <w:pPr>
              <w:jc w:val="right"/>
            </w:pPr>
            <w:r w:rsidRPr="00357131">
              <w:rPr>
                <w:sz w:val="20"/>
                <w:szCs w:val="20"/>
              </w:rPr>
              <w:t>+21</w:t>
            </w:r>
          </w:p>
        </w:tc>
        <w:tc>
          <w:tcPr>
            <w:tcW w:w="1120" w:type="dxa"/>
            <w:noWrap/>
            <w:hideMark/>
          </w:tcPr>
          <w:p w:rsidRPr="00357131" w:rsidR="00357131" w:rsidP="0068559B" w:rsidRDefault="00357131" w14:paraId="0FD6C7BC" w14:textId="77777777">
            <w:pPr>
              <w:jc w:val="right"/>
            </w:pPr>
            <w:r w:rsidRPr="00357131">
              <w:rPr>
                <w:sz w:val="20"/>
                <w:szCs w:val="20"/>
              </w:rPr>
              <w:t>+22</w:t>
            </w:r>
          </w:p>
        </w:tc>
      </w:tr>
      <w:tr w:rsidRPr="00357131" w:rsidR="00357131" w:rsidTr="0068559B" w14:paraId="6B9B9B73" w14:textId="77777777">
        <w:trPr>
          <w:trHeight w:val="255"/>
        </w:trPr>
        <w:tc>
          <w:tcPr>
            <w:tcW w:w="855" w:type="dxa"/>
            <w:noWrap/>
            <w:hideMark/>
          </w:tcPr>
          <w:p w:rsidRPr="00357131" w:rsidR="00357131" w:rsidP="00357131" w:rsidRDefault="00357131" w14:paraId="0417FAB1" w14:textId="77777777">
            <w:r w:rsidRPr="00357131">
              <w:rPr>
                <w:sz w:val="20"/>
                <w:szCs w:val="20"/>
              </w:rPr>
              <w:t>2.1</w:t>
            </w:r>
          </w:p>
        </w:tc>
        <w:tc>
          <w:tcPr>
            <w:tcW w:w="4279" w:type="dxa"/>
            <w:hideMark/>
          </w:tcPr>
          <w:p w:rsidRPr="00357131" w:rsidR="00357131" w:rsidP="00312445" w:rsidRDefault="00A91142" w14:paraId="26F9082F" w14:textId="095D8326">
            <w:pPr>
              <w:jc w:val="left"/>
            </w:pPr>
            <w:r>
              <w:rPr>
                <w:sz w:val="20"/>
                <w:szCs w:val="20"/>
              </w:rPr>
              <w:t>Budgetförstärkning –</w:t>
            </w:r>
            <w:r w:rsidRPr="00357131" w:rsidR="00357131">
              <w:rPr>
                <w:sz w:val="20"/>
                <w:szCs w:val="20"/>
              </w:rPr>
              <w:t xml:space="preserve"> undvika driftnedskärningar</w:t>
            </w:r>
          </w:p>
        </w:tc>
        <w:tc>
          <w:tcPr>
            <w:tcW w:w="1120" w:type="dxa"/>
            <w:noWrap/>
            <w:hideMark/>
          </w:tcPr>
          <w:p w:rsidRPr="00357131" w:rsidR="00357131" w:rsidP="0068559B" w:rsidRDefault="00357131" w14:paraId="3ABBA92C" w14:textId="77777777">
            <w:pPr>
              <w:jc w:val="right"/>
            </w:pPr>
            <w:r w:rsidRPr="00357131">
              <w:rPr>
                <w:sz w:val="20"/>
                <w:szCs w:val="20"/>
              </w:rPr>
              <w:t>+191</w:t>
            </w:r>
          </w:p>
        </w:tc>
        <w:tc>
          <w:tcPr>
            <w:tcW w:w="1120" w:type="dxa"/>
            <w:noWrap/>
            <w:hideMark/>
          </w:tcPr>
          <w:p w:rsidRPr="00357131" w:rsidR="00357131" w:rsidP="0068559B" w:rsidRDefault="00357131" w14:paraId="4C55DC5E" w14:textId="77777777">
            <w:pPr>
              <w:jc w:val="right"/>
            </w:pPr>
            <w:r w:rsidRPr="00357131">
              <w:rPr>
                <w:sz w:val="20"/>
                <w:szCs w:val="20"/>
              </w:rPr>
              <w:t>+197</w:t>
            </w:r>
          </w:p>
        </w:tc>
        <w:tc>
          <w:tcPr>
            <w:tcW w:w="1120" w:type="dxa"/>
            <w:noWrap/>
            <w:hideMark/>
          </w:tcPr>
          <w:p w:rsidRPr="00357131" w:rsidR="00357131" w:rsidP="0068559B" w:rsidRDefault="00357131" w14:paraId="14F3E4C2" w14:textId="77777777">
            <w:pPr>
              <w:jc w:val="right"/>
            </w:pPr>
            <w:r w:rsidRPr="00357131">
              <w:rPr>
                <w:sz w:val="20"/>
                <w:szCs w:val="20"/>
              </w:rPr>
              <w:t>+203</w:t>
            </w:r>
          </w:p>
        </w:tc>
      </w:tr>
      <w:tr w:rsidRPr="00357131" w:rsidR="00357131" w:rsidTr="0068559B" w14:paraId="0E4CD6AF" w14:textId="77777777">
        <w:trPr>
          <w:trHeight w:val="255"/>
        </w:trPr>
        <w:tc>
          <w:tcPr>
            <w:tcW w:w="855" w:type="dxa"/>
            <w:noWrap/>
            <w:hideMark/>
          </w:tcPr>
          <w:p w:rsidRPr="00357131" w:rsidR="00357131" w:rsidP="00357131" w:rsidRDefault="00357131" w14:paraId="4BA774BA" w14:textId="77777777">
            <w:r w:rsidRPr="00357131">
              <w:rPr>
                <w:sz w:val="20"/>
                <w:szCs w:val="20"/>
              </w:rPr>
              <w:t>2:1</w:t>
            </w:r>
          </w:p>
        </w:tc>
        <w:tc>
          <w:tcPr>
            <w:tcW w:w="4279" w:type="dxa"/>
            <w:hideMark/>
          </w:tcPr>
          <w:p w:rsidRPr="00357131" w:rsidR="00357131" w:rsidP="00357131" w:rsidRDefault="00357131" w14:paraId="7235D76A" w14:textId="77777777">
            <w:r w:rsidRPr="00357131">
              <w:rPr>
                <w:sz w:val="20"/>
                <w:szCs w:val="20"/>
              </w:rPr>
              <w:t>Anpassningar för att kunna uppgå i marinen</w:t>
            </w:r>
          </w:p>
        </w:tc>
        <w:tc>
          <w:tcPr>
            <w:tcW w:w="1120" w:type="dxa"/>
            <w:noWrap/>
            <w:hideMark/>
          </w:tcPr>
          <w:p w:rsidRPr="00357131" w:rsidR="00357131" w:rsidP="0068559B" w:rsidRDefault="00357131" w14:paraId="1695E12A" w14:textId="77777777">
            <w:pPr>
              <w:jc w:val="right"/>
            </w:pPr>
            <w:r w:rsidRPr="00357131">
              <w:rPr>
                <w:sz w:val="20"/>
                <w:szCs w:val="20"/>
              </w:rPr>
              <w:t>+103</w:t>
            </w:r>
          </w:p>
        </w:tc>
        <w:tc>
          <w:tcPr>
            <w:tcW w:w="1120" w:type="dxa"/>
            <w:noWrap/>
            <w:hideMark/>
          </w:tcPr>
          <w:p w:rsidRPr="00357131" w:rsidR="00357131" w:rsidP="0068559B" w:rsidRDefault="00357131" w14:paraId="0EEBD237" w14:textId="77777777">
            <w:pPr>
              <w:jc w:val="right"/>
            </w:pPr>
            <w:r w:rsidRPr="00357131">
              <w:rPr>
                <w:sz w:val="20"/>
                <w:szCs w:val="20"/>
              </w:rPr>
              <w:t>+106</w:t>
            </w:r>
          </w:p>
        </w:tc>
        <w:tc>
          <w:tcPr>
            <w:tcW w:w="1120" w:type="dxa"/>
            <w:noWrap/>
            <w:hideMark/>
          </w:tcPr>
          <w:p w:rsidRPr="00357131" w:rsidR="00357131" w:rsidP="0068559B" w:rsidRDefault="00357131" w14:paraId="07EC462D" w14:textId="77777777">
            <w:pPr>
              <w:jc w:val="right"/>
            </w:pPr>
            <w:r w:rsidRPr="00357131">
              <w:rPr>
                <w:sz w:val="20"/>
                <w:szCs w:val="20"/>
              </w:rPr>
              <w:t>+109</w:t>
            </w:r>
          </w:p>
        </w:tc>
      </w:tr>
      <w:tr w:rsidRPr="00357131" w:rsidR="00357131" w:rsidTr="0068559B" w14:paraId="4BEEA0E1" w14:textId="77777777">
        <w:trPr>
          <w:trHeight w:val="255"/>
        </w:trPr>
        <w:tc>
          <w:tcPr>
            <w:tcW w:w="855" w:type="dxa"/>
            <w:noWrap/>
            <w:hideMark/>
          </w:tcPr>
          <w:p w:rsidRPr="00357131" w:rsidR="00357131" w:rsidP="00357131" w:rsidRDefault="00357131" w14:paraId="34D4C31A" w14:textId="77777777">
            <w:r w:rsidRPr="00357131">
              <w:rPr>
                <w:sz w:val="20"/>
                <w:szCs w:val="20"/>
              </w:rPr>
              <w:t>2:4</w:t>
            </w:r>
          </w:p>
        </w:tc>
        <w:tc>
          <w:tcPr>
            <w:tcW w:w="4279" w:type="dxa"/>
            <w:hideMark/>
          </w:tcPr>
          <w:p w:rsidRPr="00357131" w:rsidR="00357131" w:rsidP="00357131" w:rsidRDefault="00357131" w14:paraId="614D99E1" w14:textId="21435888">
            <w:r w:rsidRPr="00357131">
              <w:rPr>
                <w:sz w:val="20"/>
                <w:szCs w:val="20"/>
              </w:rPr>
              <w:t>Strategiskt rym</w:t>
            </w:r>
            <w:r w:rsidR="00A91142">
              <w:rPr>
                <w:sz w:val="20"/>
                <w:szCs w:val="20"/>
              </w:rPr>
              <w:t>dförsvar –</w:t>
            </w:r>
            <w:r w:rsidRPr="00357131">
              <w:rPr>
                <w:sz w:val="20"/>
                <w:szCs w:val="20"/>
              </w:rPr>
              <w:t xml:space="preserve"> egna microsatelliter</w:t>
            </w:r>
          </w:p>
        </w:tc>
        <w:tc>
          <w:tcPr>
            <w:tcW w:w="1120" w:type="dxa"/>
            <w:noWrap/>
            <w:hideMark/>
          </w:tcPr>
          <w:p w:rsidRPr="00357131" w:rsidR="00357131" w:rsidP="0068559B" w:rsidRDefault="00357131" w14:paraId="791539FB" w14:textId="77777777">
            <w:pPr>
              <w:jc w:val="right"/>
            </w:pPr>
            <w:r w:rsidRPr="00357131">
              <w:rPr>
                <w:sz w:val="20"/>
                <w:szCs w:val="20"/>
              </w:rPr>
              <w:t> </w:t>
            </w:r>
          </w:p>
        </w:tc>
        <w:tc>
          <w:tcPr>
            <w:tcW w:w="1120" w:type="dxa"/>
            <w:noWrap/>
            <w:hideMark/>
          </w:tcPr>
          <w:p w:rsidRPr="00357131" w:rsidR="00357131" w:rsidP="0068559B" w:rsidRDefault="00357131" w14:paraId="3E5E4BF1" w14:textId="77777777">
            <w:pPr>
              <w:jc w:val="right"/>
            </w:pPr>
            <w:r w:rsidRPr="00357131">
              <w:rPr>
                <w:sz w:val="20"/>
                <w:szCs w:val="20"/>
              </w:rPr>
              <w:t>+50</w:t>
            </w:r>
          </w:p>
        </w:tc>
        <w:tc>
          <w:tcPr>
            <w:tcW w:w="1120" w:type="dxa"/>
            <w:noWrap/>
            <w:hideMark/>
          </w:tcPr>
          <w:p w:rsidRPr="00357131" w:rsidR="00357131" w:rsidP="0068559B" w:rsidRDefault="00357131" w14:paraId="42943CD5" w14:textId="77777777">
            <w:pPr>
              <w:jc w:val="right"/>
            </w:pPr>
            <w:r w:rsidRPr="00357131">
              <w:rPr>
                <w:sz w:val="20"/>
                <w:szCs w:val="20"/>
              </w:rPr>
              <w:t>+50</w:t>
            </w:r>
          </w:p>
        </w:tc>
      </w:tr>
      <w:tr w:rsidRPr="00357131" w:rsidR="00357131" w:rsidTr="0068559B" w14:paraId="7A2596FE" w14:textId="77777777">
        <w:trPr>
          <w:trHeight w:val="255"/>
        </w:trPr>
        <w:tc>
          <w:tcPr>
            <w:tcW w:w="855" w:type="dxa"/>
            <w:noWrap/>
            <w:hideMark/>
          </w:tcPr>
          <w:p w:rsidRPr="00357131" w:rsidR="00357131" w:rsidP="00357131" w:rsidRDefault="00357131" w14:paraId="1C9EA7FD" w14:textId="77777777">
            <w:r w:rsidRPr="00357131">
              <w:rPr>
                <w:sz w:val="20"/>
                <w:szCs w:val="20"/>
              </w:rPr>
              <w:t>2:4</w:t>
            </w:r>
          </w:p>
        </w:tc>
        <w:tc>
          <w:tcPr>
            <w:tcW w:w="4279" w:type="dxa"/>
            <w:hideMark/>
          </w:tcPr>
          <w:p w:rsidRPr="00357131" w:rsidR="00357131" w:rsidP="00357131" w:rsidRDefault="00357131" w14:paraId="0D9F5CFF" w14:textId="77777777">
            <w:r w:rsidRPr="00357131">
              <w:rPr>
                <w:sz w:val="20"/>
                <w:szCs w:val="20"/>
              </w:rPr>
              <w:t>Besiktning skyddsrum</w:t>
            </w:r>
          </w:p>
        </w:tc>
        <w:tc>
          <w:tcPr>
            <w:tcW w:w="1120" w:type="dxa"/>
            <w:noWrap/>
            <w:hideMark/>
          </w:tcPr>
          <w:p w:rsidRPr="00357131" w:rsidR="00357131" w:rsidP="0068559B" w:rsidRDefault="00357131" w14:paraId="35BF4C13" w14:textId="77777777">
            <w:pPr>
              <w:jc w:val="right"/>
            </w:pPr>
            <w:r w:rsidRPr="00357131">
              <w:rPr>
                <w:sz w:val="20"/>
                <w:szCs w:val="20"/>
              </w:rPr>
              <w:t> </w:t>
            </w:r>
          </w:p>
        </w:tc>
        <w:tc>
          <w:tcPr>
            <w:tcW w:w="1120" w:type="dxa"/>
            <w:noWrap/>
            <w:hideMark/>
          </w:tcPr>
          <w:p w:rsidRPr="00357131" w:rsidR="00357131" w:rsidP="0068559B" w:rsidRDefault="00357131" w14:paraId="06D6398A" w14:textId="77777777">
            <w:pPr>
              <w:jc w:val="right"/>
            </w:pPr>
            <w:r w:rsidRPr="00357131">
              <w:rPr>
                <w:sz w:val="20"/>
                <w:szCs w:val="20"/>
              </w:rPr>
              <w:t>+50</w:t>
            </w:r>
          </w:p>
        </w:tc>
        <w:tc>
          <w:tcPr>
            <w:tcW w:w="1120" w:type="dxa"/>
            <w:noWrap/>
            <w:hideMark/>
          </w:tcPr>
          <w:p w:rsidRPr="00357131" w:rsidR="00357131" w:rsidP="0068559B" w:rsidRDefault="00357131" w14:paraId="636A254B" w14:textId="77777777">
            <w:pPr>
              <w:jc w:val="right"/>
            </w:pPr>
            <w:r w:rsidRPr="00357131">
              <w:rPr>
                <w:sz w:val="20"/>
                <w:szCs w:val="20"/>
              </w:rPr>
              <w:t>+50</w:t>
            </w:r>
          </w:p>
        </w:tc>
      </w:tr>
      <w:tr w:rsidRPr="00357131" w:rsidR="00357131" w:rsidTr="0068559B" w14:paraId="073F6881" w14:textId="77777777">
        <w:trPr>
          <w:trHeight w:val="255"/>
        </w:trPr>
        <w:tc>
          <w:tcPr>
            <w:tcW w:w="855" w:type="dxa"/>
            <w:noWrap/>
            <w:hideMark/>
          </w:tcPr>
          <w:p w:rsidRPr="00357131" w:rsidR="00357131" w:rsidP="00357131" w:rsidRDefault="00357131" w14:paraId="0F1E8BEE" w14:textId="77777777">
            <w:r w:rsidRPr="00357131">
              <w:rPr>
                <w:sz w:val="20"/>
                <w:szCs w:val="20"/>
              </w:rPr>
              <w:t>5:1</w:t>
            </w:r>
          </w:p>
        </w:tc>
        <w:tc>
          <w:tcPr>
            <w:tcW w:w="4279" w:type="dxa"/>
            <w:hideMark/>
          </w:tcPr>
          <w:p w:rsidRPr="00357131" w:rsidR="00357131" w:rsidP="00312445" w:rsidRDefault="00A91142" w14:paraId="21EAF477" w14:textId="77CC85F3">
            <w:pPr>
              <w:jc w:val="left"/>
            </w:pPr>
            <w:r>
              <w:rPr>
                <w:sz w:val="20"/>
                <w:szCs w:val="20"/>
              </w:rPr>
              <w:t>Omedelbara åtgärder –</w:t>
            </w:r>
            <w:r w:rsidRPr="00357131" w:rsidR="00357131">
              <w:rPr>
                <w:sz w:val="20"/>
                <w:szCs w:val="20"/>
              </w:rPr>
              <w:t xml:space="preserve"> initiera det civila försvaret</w:t>
            </w:r>
          </w:p>
        </w:tc>
        <w:tc>
          <w:tcPr>
            <w:tcW w:w="1120" w:type="dxa"/>
            <w:noWrap/>
            <w:hideMark/>
          </w:tcPr>
          <w:p w:rsidRPr="00357131" w:rsidR="00357131" w:rsidP="0068559B" w:rsidRDefault="00357131" w14:paraId="4DB14C40" w14:textId="77777777">
            <w:pPr>
              <w:jc w:val="right"/>
            </w:pPr>
            <w:r w:rsidRPr="00357131">
              <w:rPr>
                <w:sz w:val="20"/>
                <w:szCs w:val="20"/>
              </w:rPr>
              <w:t>+635</w:t>
            </w:r>
          </w:p>
        </w:tc>
        <w:tc>
          <w:tcPr>
            <w:tcW w:w="1120" w:type="dxa"/>
            <w:noWrap/>
            <w:hideMark/>
          </w:tcPr>
          <w:p w:rsidRPr="00357131" w:rsidR="00357131" w:rsidP="0068559B" w:rsidRDefault="00357131" w14:paraId="25C716FB" w14:textId="77777777">
            <w:pPr>
              <w:jc w:val="right"/>
            </w:pPr>
            <w:r w:rsidRPr="00357131">
              <w:rPr>
                <w:sz w:val="20"/>
                <w:szCs w:val="20"/>
              </w:rPr>
              <w:t>+654</w:t>
            </w:r>
          </w:p>
        </w:tc>
        <w:tc>
          <w:tcPr>
            <w:tcW w:w="1120" w:type="dxa"/>
            <w:noWrap/>
            <w:hideMark/>
          </w:tcPr>
          <w:p w:rsidRPr="00357131" w:rsidR="00357131" w:rsidP="0068559B" w:rsidRDefault="0068559B" w14:paraId="61C96BF4" w14:textId="5CFA6698">
            <w:pPr>
              <w:jc w:val="right"/>
            </w:pPr>
            <w:r>
              <w:rPr>
                <w:sz w:val="20"/>
                <w:szCs w:val="20"/>
              </w:rPr>
              <w:t>+2 </w:t>
            </w:r>
            <w:r w:rsidRPr="00357131" w:rsidR="00357131">
              <w:rPr>
                <w:sz w:val="20"/>
                <w:szCs w:val="20"/>
              </w:rPr>
              <w:t>025</w:t>
            </w:r>
          </w:p>
        </w:tc>
      </w:tr>
      <w:tr w:rsidRPr="00357131" w:rsidR="00357131" w:rsidTr="0068559B" w14:paraId="092AE535" w14:textId="77777777">
        <w:trPr>
          <w:trHeight w:val="255"/>
        </w:trPr>
        <w:tc>
          <w:tcPr>
            <w:tcW w:w="855" w:type="dxa"/>
            <w:noWrap/>
            <w:hideMark/>
          </w:tcPr>
          <w:p w:rsidRPr="00357131" w:rsidR="00357131" w:rsidP="00357131" w:rsidRDefault="00357131" w14:paraId="2698CFD1" w14:textId="77777777">
            <w:r w:rsidRPr="00357131">
              <w:rPr>
                <w:sz w:val="20"/>
                <w:szCs w:val="20"/>
              </w:rPr>
              <w:t>5:2</w:t>
            </w:r>
          </w:p>
        </w:tc>
        <w:tc>
          <w:tcPr>
            <w:tcW w:w="4279" w:type="dxa"/>
            <w:hideMark/>
          </w:tcPr>
          <w:p w:rsidRPr="00357131" w:rsidR="00357131" w:rsidP="00312445" w:rsidRDefault="00A91142" w14:paraId="4F694C2F" w14:textId="0F6513D0">
            <w:pPr>
              <w:jc w:val="left"/>
            </w:pPr>
            <w:r>
              <w:rPr>
                <w:sz w:val="20"/>
                <w:szCs w:val="20"/>
              </w:rPr>
              <w:t>Omedelbara åtgärder –</w:t>
            </w:r>
            <w:r w:rsidRPr="00357131" w:rsidR="00357131">
              <w:rPr>
                <w:sz w:val="20"/>
                <w:szCs w:val="20"/>
              </w:rPr>
              <w:t xml:space="preserve"> initiera det civila försvaret</w:t>
            </w:r>
          </w:p>
        </w:tc>
        <w:tc>
          <w:tcPr>
            <w:tcW w:w="1120" w:type="dxa"/>
            <w:noWrap/>
            <w:hideMark/>
          </w:tcPr>
          <w:p w:rsidRPr="00357131" w:rsidR="00357131" w:rsidP="0068559B" w:rsidRDefault="00357131" w14:paraId="159C76F3" w14:textId="77777777">
            <w:pPr>
              <w:jc w:val="right"/>
            </w:pPr>
            <w:r w:rsidRPr="00357131">
              <w:rPr>
                <w:sz w:val="20"/>
                <w:szCs w:val="20"/>
              </w:rPr>
              <w:t>+216</w:t>
            </w:r>
          </w:p>
        </w:tc>
        <w:tc>
          <w:tcPr>
            <w:tcW w:w="1120" w:type="dxa"/>
            <w:noWrap/>
            <w:hideMark/>
          </w:tcPr>
          <w:p w:rsidRPr="00357131" w:rsidR="00357131" w:rsidP="0068559B" w:rsidRDefault="00357131" w14:paraId="2E8C13E2" w14:textId="77777777">
            <w:pPr>
              <w:jc w:val="right"/>
            </w:pPr>
            <w:r w:rsidRPr="00357131">
              <w:rPr>
                <w:sz w:val="20"/>
                <w:szCs w:val="20"/>
              </w:rPr>
              <w:t>+222</w:t>
            </w:r>
          </w:p>
        </w:tc>
        <w:tc>
          <w:tcPr>
            <w:tcW w:w="1120" w:type="dxa"/>
            <w:noWrap/>
            <w:hideMark/>
          </w:tcPr>
          <w:p w:rsidRPr="00357131" w:rsidR="00357131" w:rsidP="0068559B" w:rsidRDefault="00357131" w14:paraId="4EE38324" w14:textId="77777777">
            <w:pPr>
              <w:jc w:val="right"/>
            </w:pPr>
            <w:r w:rsidRPr="00357131">
              <w:rPr>
                <w:sz w:val="20"/>
                <w:szCs w:val="20"/>
              </w:rPr>
              <w:t>+690</w:t>
            </w:r>
          </w:p>
        </w:tc>
      </w:tr>
      <w:tr w:rsidRPr="00357131" w:rsidR="00357131" w:rsidTr="0068559B" w14:paraId="5A73DB93" w14:textId="77777777">
        <w:trPr>
          <w:trHeight w:val="255"/>
        </w:trPr>
        <w:tc>
          <w:tcPr>
            <w:tcW w:w="855" w:type="dxa"/>
            <w:noWrap/>
            <w:hideMark/>
          </w:tcPr>
          <w:p w:rsidRPr="00357131" w:rsidR="00357131" w:rsidP="00357131" w:rsidRDefault="00357131" w14:paraId="4DA7CFA9" w14:textId="77777777">
            <w:r w:rsidRPr="00357131">
              <w:rPr>
                <w:sz w:val="20"/>
                <w:szCs w:val="20"/>
              </w:rPr>
              <w:t>5:3</w:t>
            </w:r>
          </w:p>
        </w:tc>
        <w:tc>
          <w:tcPr>
            <w:tcW w:w="4279" w:type="dxa"/>
            <w:hideMark/>
          </w:tcPr>
          <w:p w:rsidRPr="00357131" w:rsidR="00357131" w:rsidP="00312445" w:rsidRDefault="00A91142" w14:paraId="39D66315" w14:textId="779FC8A0">
            <w:pPr>
              <w:jc w:val="left"/>
            </w:pPr>
            <w:r>
              <w:rPr>
                <w:sz w:val="20"/>
                <w:szCs w:val="20"/>
              </w:rPr>
              <w:t>Omedelbara åtgärder –</w:t>
            </w:r>
            <w:r w:rsidRPr="00357131" w:rsidR="00357131">
              <w:rPr>
                <w:sz w:val="20"/>
                <w:szCs w:val="20"/>
              </w:rPr>
              <w:t xml:space="preserve"> initiera det civila försvaret</w:t>
            </w:r>
          </w:p>
        </w:tc>
        <w:tc>
          <w:tcPr>
            <w:tcW w:w="1120" w:type="dxa"/>
            <w:noWrap/>
            <w:hideMark/>
          </w:tcPr>
          <w:p w:rsidRPr="00357131" w:rsidR="00357131" w:rsidP="0068559B" w:rsidRDefault="00357131" w14:paraId="70A3EA8D" w14:textId="77777777">
            <w:pPr>
              <w:jc w:val="right"/>
            </w:pPr>
            <w:r w:rsidRPr="00357131">
              <w:rPr>
                <w:sz w:val="20"/>
                <w:szCs w:val="20"/>
              </w:rPr>
              <w:t>+133</w:t>
            </w:r>
          </w:p>
        </w:tc>
        <w:tc>
          <w:tcPr>
            <w:tcW w:w="1120" w:type="dxa"/>
            <w:noWrap/>
            <w:hideMark/>
          </w:tcPr>
          <w:p w:rsidRPr="00357131" w:rsidR="00357131" w:rsidP="0068559B" w:rsidRDefault="00357131" w14:paraId="5B6A1FD4" w14:textId="77777777">
            <w:pPr>
              <w:jc w:val="right"/>
            </w:pPr>
            <w:r w:rsidRPr="00357131">
              <w:rPr>
                <w:sz w:val="20"/>
                <w:szCs w:val="20"/>
              </w:rPr>
              <w:t>+136</w:t>
            </w:r>
          </w:p>
        </w:tc>
        <w:tc>
          <w:tcPr>
            <w:tcW w:w="1120" w:type="dxa"/>
            <w:noWrap/>
            <w:hideMark/>
          </w:tcPr>
          <w:p w:rsidRPr="00357131" w:rsidR="00357131" w:rsidP="0068559B" w:rsidRDefault="00357131" w14:paraId="1153E48E" w14:textId="77777777">
            <w:pPr>
              <w:jc w:val="right"/>
            </w:pPr>
            <w:r w:rsidRPr="00357131">
              <w:rPr>
                <w:sz w:val="20"/>
                <w:szCs w:val="20"/>
              </w:rPr>
              <w:t>+421</w:t>
            </w:r>
          </w:p>
        </w:tc>
      </w:tr>
      <w:tr w:rsidRPr="00357131" w:rsidR="00357131" w:rsidTr="0068559B" w14:paraId="37389A9A" w14:textId="77777777">
        <w:trPr>
          <w:trHeight w:val="255"/>
        </w:trPr>
        <w:tc>
          <w:tcPr>
            <w:tcW w:w="855" w:type="dxa"/>
            <w:noWrap/>
            <w:hideMark/>
          </w:tcPr>
          <w:p w:rsidRPr="00357131" w:rsidR="00357131" w:rsidP="00357131" w:rsidRDefault="00357131" w14:paraId="29BB74E3" w14:textId="77777777">
            <w:r w:rsidRPr="00357131">
              <w:rPr>
                <w:sz w:val="20"/>
                <w:szCs w:val="20"/>
              </w:rPr>
              <w:t>5:4</w:t>
            </w:r>
          </w:p>
        </w:tc>
        <w:tc>
          <w:tcPr>
            <w:tcW w:w="4279" w:type="dxa"/>
            <w:hideMark/>
          </w:tcPr>
          <w:p w:rsidRPr="00357131" w:rsidR="00357131" w:rsidP="00312445" w:rsidRDefault="00A91142" w14:paraId="1780042E" w14:textId="0EDAB0C5">
            <w:pPr>
              <w:jc w:val="left"/>
            </w:pPr>
            <w:r>
              <w:rPr>
                <w:sz w:val="20"/>
                <w:szCs w:val="20"/>
              </w:rPr>
              <w:t>Omedelbara åtgärder –</w:t>
            </w:r>
            <w:r w:rsidRPr="00357131" w:rsidR="00357131">
              <w:rPr>
                <w:sz w:val="20"/>
                <w:szCs w:val="20"/>
              </w:rPr>
              <w:t xml:space="preserve"> initiera det civila försvaret</w:t>
            </w:r>
          </w:p>
        </w:tc>
        <w:tc>
          <w:tcPr>
            <w:tcW w:w="1120" w:type="dxa"/>
            <w:noWrap/>
            <w:hideMark/>
          </w:tcPr>
          <w:p w:rsidRPr="00357131" w:rsidR="00357131" w:rsidP="0068559B" w:rsidRDefault="00357131" w14:paraId="252D18C7" w14:textId="77777777">
            <w:pPr>
              <w:jc w:val="right"/>
            </w:pPr>
            <w:r w:rsidRPr="00357131">
              <w:rPr>
                <w:sz w:val="20"/>
                <w:szCs w:val="20"/>
              </w:rPr>
              <w:t>+18</w:t>
            </w:r>
          </w:p>
        </w:tc>
        <w:tc>
          <w:tcPr>
            <w:tcW w:w="1120" w:type="dxa"/>
            <w:noWrap/>
            <w:hideMark/>
          </w:tcPr>
          <w:p w:rsidRPr="00357131" w:rsidR="00357131" w:rsidP="0068559B" w:rsidRDefault="00357131" w14:paraId="4E1C4962" w14:textId="77777777">
            <w:pPr>
              <w:jc w:val="right"/>
            </w:pPr>
            <w:r w:rsidRPr="00357131">
              <w:rPr>
                <w:sz w:val="20"/>
                <w:szCs w:val="20"/>
              </w:rPr>
              <w:t>+18</w:t>
            </w:r>
          </w:p>
        </w:tc>
        <w:tc>
          <w:tcPr>
            <w:tcW w:w="1120" w:type="dxa"/>
            <w:noWrap/>
            <w:hideMark/>
          </w:tcPr>
          <w:p w:rsidRPr="00357131" w:rsidR="00357131" w:rsidP="0068559B" w:rsidRDefault="00357131" w14:paraId="2E380C32" w14:textId="77777777">
            <w:pPr>
              <w:jc w:val="right"/>
            </w:pPr>
            <w:r w:rsidRPr="00357131">
              <w:rPr>
                <w:sz w:val="20"/>
                <w:szCs w:val="20"/>
              </w:rPr>
              <w:t>+55</w:t>
            </w:r>
          </w:p>
        </w:tc>
      </w:tr>
    </w:tbl>
    <w:p w:rsidRPr="00357131" w:rsidR="00357131" w:rsidP="005E2FE8" w:rsidRDefault="00357131" w14:paraId="118FE7E1" w14:textId="43A6EF53">
      <w:pPr>
        <w:pStyle w:val="Rubrik3numrerat"/>
      </w:pPr>
      <w:bookmarkStart w:name="_Toc494829116" w:id="223"/>
      <w:bookmarkStart w:name="_Toc506207533" w:id="224"/>
      <w:r w:rsidRPr="00357131">
        <w:t>Utgiftsområde 7 Internationell</w:t>
      </w:r>
      <w:r w:rsidR="00A91142">
        <w:t>t</w:t>
      </w:r>
      <w:r w:rsidRPr="00357131">
        <w:t xml:space="preserve"> bistånd</w:t>
      </w:r>
      <w:bookmarkEnd w:id="220"/>
      <w:bookmarkEnd w:id="221"/>
      <w:bookmarkEnd w:id="223"/>
      <w:bookmarkEnd w:id="224"/>
    </w:p>
    <w:tbl>
      <w:tblPr>
        <w:tblStyle w:val="Tabellrutnt"/>
        <w:tblW w:w="0" w:type="auto"/>
        <w:tblLook w:val="04A0" w:firstRow="1" w:lastRow="0" w:firstColumn="1" w:lastColumn="0" w:noHBand="0" w:noVBand="1"/>
      </w:tblPr>
      <w:tblGrid>
        <w:gridCol w:w="781"/>
        <w:gridCol w:w="4353"/>
        <w:gridCol w:w="1120"/>
        <w:gridCol w:w="1120"/>
        <w:gridCol w:w="1120"/>
      </w:tblGrid>
      <w:tr w:rsidRPr="00357131" w:rsidR="00357131" w:rsidTr="001004A7" w14:paraId="24E1438F" w14:textId="77777777">
        <w:trPr>
          <w:trHeight w:val="255"/>
        </w:trPr>
        <w:tc>
          <w:tcPr>
            <w:tcW w:w="486" w:type="dxa"/>
            <w:noWrap/>
            <w:hideMark/>
          </w:tcPr>
          <w:p w:rsidRPr="00357131" w:rsidR="00357131" w:rsidP="00357131" w:rsidRDefault="00357131" w14:paraId="58BF65B9" w14:textId="77777777">
            <w:r w:rsidRPr="00357131">
              <w:rPr>
                <w:sz w:val="20"/>
                <w:szCs w:val="20"/>
              </w:rPr>
              <w:t>1:1</w:t>
            </w:r>
          </w:p>
        </w:tc>
        <w:tc>
          <w:tcPr>
            <w:tcW w:w="4648" w:type="dxa"/>
            <w:hideMark/>
          </w:tcPr>
          <w:p w:rsidRPr="00357131" w:rsidR="00357131" w:rsidP="00357131" w:rsidRDefault="00357131" w14:paraId="41AE52E2" w14:textId="77777777">
            <w:r w:rsidRPr="00357131">
              <w:rPr>
                <w:sz w:val="20"/>
                <w:szCs w:val="20"/>
              </w:rPr>
              <w:t>Biståndsverksamhet</w:t>
            </w:r>
          </w:p>
        </w:tc>
        <w:tc>
          <w:tcPr>
            <w:tcW w:w="1120" w:type="dxa"/>
            <w:noWrap/>
            <w:hideMark/>
          </w:tcPr>
          <w:p w:rsidRPr="00357131" w:rsidR="00357131" w:rsidP="0068559B" w:rsidRDefault="00357131" w14:paraId="57AE786C" w14:textId="77777777">
            <w:pPr>
              <w:jc w:val="right"/>
            </w:pPr>
            <w:r w:rsidRPr="00357131">
              <w:rPr>
                <w:sz w:val="20"/>
                <w:szCs w:val="20"/>
              </w:rPr>
              <w:t>+250</w:t>
            </w:r>
          </w:p>
        </w:tc>
        <w:tc>
          <w:tcPr>
            <w:tcW w:w="1120" w:type="dxa"/>
            <w:noWrap/>
            <w:hideMark/>
          </w:tcPr>
          <w:p w:rsidRPr="00357131" w:rsidR="00357131" w:rsidP="0068559B" w:rsidRDefault="00357131" w14:paraId="5B4EBCA5" w14:textId="77777777">
            <w:pPr>
              <w:jc w:val="right"/>
            </w:pPr>
            <w:r w:rsidRPr="00357131">
              <w:rPr>
                <w:sz w:val="20"/>
                <w:szCs w:val="20"/>
              </w:rPr>
              <w:t>+250</w:t>
            </w:r>
          </w:p>
        </w:tc>
        <w:tc>
          <w:tcPr>
            <w:tcW w:w="1120" w:type="dxa"/>
            <w:noWrap/>
            <w:hideMark/>
          </w:tcPr>
          <w:p w:rsidRPr="00357131" w:rsidR="00357131" w:rsidP="0068559B" w:rsidRDefault="00357131" w14:paraId="76A7F7FB" w14:textId="77777777">
            <w:pPr>
              <w:jc w:val="right"/>
            </w:pPr>
            <w:r w:rsidRPr="00357131">
              <w:rPr>
                <w:sz w:val="20"/>
                <w:szCs w:val="20"/>
              </w:rPr>
              <w:t>+250</w:t>
            </w:r>
          </w:p>
        </w:tc>
      </w:tr>
      <w:tr w:rsidRPr="00357131" w:rsidR="00357131" w:rsidTr="001004A7" w14:paraId="4CF7719F" w14:textId="77777777">
        <w:trPr>
          <w:trHeight w:val="255"/>
        </w:trPr>
        <w:tc>
          <w:tcPr>
            <w:tcW w:w="486" w:type="dxa"/>
            <w:noWrap/>
            <w:hideMark/>
          </w:tcPr>
          <w:p w:rsidRPr="00357131" w:rsidR="00357131" w:rsidP="00357131" w:rsidRDefault="00357131" w14:paraId="70E983A9" w14:textId="77777777">
            <w:r w:rsidRPr="00357131">
              <w:rPr>
                <w:sz w:val="20"/>
                <w:szCs w:val="20"/>
              </w:rPr>
              <w:t>1:2</w:t>
            </w:r>
          </w:p>
        </w:tc>
        <w:tc>
          <w:tcPr>
            <w:tcW w:w="4648" w:type="dxa"/>
            <w:hideMark/>
          </w:tcPr>
          <w:p w:rsidRPr="00357131" w:rsidR="00357131" w:rsidP="00312445" w:rsidRDefault="00357131" w14:paraId="496CEBDF" w14:textId="77777777">
            <w:pPr>
              <w:jc w:val="left"/>
            </w:pPr>
            <w:r w:rsidRPr="00357131">
              <w:rPr>
                <w:sz w:val="20"/>
                <w:szCs w:val="20"/>
              </w:rPr>
              <w:t>Styrelsen för internationellt utvecklingssamarbete (Sida)</w:t>
            </w:r>
          </w:p>
        </w:tc>
        <w:tc>
          <w:tcPr>
            <w:tcW w:w="1120" w:type="dxa"/>
            <w:noWrap/>
            <w:hideMark/>
          </w:tcPr>
          <w:p w:rsidRPr="00357131" w:rsidR="00357131" w:rsidP="0068559B" w:rsidRDefault="00357131" w14:paraId="72A19F0D" w14:textId="77777777">
            <w:pPr>
              <w:jc w:val="right"/>
            </w:pPr>
            <w:r w:rsidRPr="00357131">
              <w:rPr>
                <w:sz w:val="20"/>
                <w:szCs w:val="20"/>
              </w:rPr>
              <w:t>–50</w:t>
            </w:r>
          </w:p>
        </w:tc>
        <w:tc>
          <w:tcPr>
            <w:tcW w:w="1120" w:type="dxa"/>
            <w:noWrap/>
            <w:hideMark/>
          </w:tcPr>
          <w:p w:rsidRPr="00357131" w:rsidR="00357131" w:rsidP="0068559B" w:rsidRDefault="00357131" w14:paraId="3D5FBC25" w14:textId="77777777">
            <w:pPr>
              <w:jc w:val="right"/>
            </w:pPr>
            <w:r w:rsidRPr="00357131">
              <w:rPr>
                <w:sz w:val="20"/>
                <w:szCs w:val="20"/>
              </w:rPr>
              <w:t>–50</w:t>
            </w:r>
          </w:p>
        </w:tc>
        <w:tc>
          <w:tcPr>
            <w:tcW w:w="1120" w:type="dxa"/>
            <w:noWrap/>
            <w:hideMark/>
          </w:tcPr>
          <w:p w:rsidRPr="00357131" w:rsidR="00357131" w:rsidP="0068559B" w:rsidRDefault="00357131" w14:paraId="1CC1AC30" w14:textId="77777777">
            <w:pPr>
              <w:jc w:val="right"/>
            </w:pPr>
            <w:r w:rsidRPr="00357131">
              <w:rPr>
                <w:sz w:val="20"/>
                <w:szCs w:val="20"/>
              </w:rPr>
              <w:t>–50</w:t>
            </w:r>
          </w:p>
        </w:tc>
      </w:tr>
      <w:tr w:rsidRPr="00357131" w:rsidR="00357131" w:rsidTr="001004A7" w14:paraId="375F018B" w14:textId="77777777">
        <w:trPr>
          <w:trHeight w:val="255"/>
        </w:trPr>
        <w:tc>
          <w:tcPr>
            <w:tcW w:w="486" w:type="dxa"/>
            <w:noWrap/>
            <w:hideMark/>
          </w:tcPr>
          <w:p w:rsidRPr="00357131" w:rsidR="00357131" w:rsidP="00357131" w:rsidRDefault="00357131" w14:paraId="4BCEC5D7" w14:textId="77777777">
            <w:r w:rsidRPr="00357131">
              <w:rPr>
                <w:sz w:val="20"/>
                <w:szCs w:val="20"/>
              </w:rPr>
              <w:t>1:6</w:t>
            </w:r>
          </w:p>
        </w:tc>
        <w:tc>
          <w:tcPr>
            <w:tcW w:w="4648" w:type="dxa"/>
            <w:hideMark/>
          </w:tcPr>
          <w:p w:rsidRPr="00357131" w:rsidR="00357131" w:rsidP="00357131" w:rsidRDefault="00357131" w14:paraId="5688A438" w14:textId="77777777">
            <w:r w:rsidRPr="00357131">
              <w:rPr>
                <w:sz w:val="20"/>
                <w:szCs w:val="20"/>
              </w:rPr>
              <w:t>Utvärdering av internationellt bistånd</w:t>
            </w:r>
          </w:p>
        </w:tc>
        <w:tc>
          <w:tcPr>
            <w:tcW w:w="1120" w:type="dxa"/>
            <w:noWrap/>
            <w:hideMark/>
          </w:tcPr>
          <w:p w:rsidRPr="00357131" w:rsidR="00357131" w:rsidP="0068559B" w:rsidRDefault="00357131" w14:paraId="5310CD63" w14:textId="77777777">
            <w:pPr>
              <w:jc w:val="right"/>
            </w:pPr>
            <w:r w:rsidRPr="00357131">
              <w:rPr>
                <w:sz w:val="20"/>
                <w:szCs w:val="20"/>
              </w:rPr>
              <w:t>+50</w:t>
            </w:r>
          </w:p>
        </w:tc>
        <w:tc>
          <w:tcPr>
            <w:tcW w:w="1120" w:type="dxa"/>
            <w:noWrap/>
            <w:hideMark/>
          </w:tcPr>
          <w:p w:rsidRPr="00357131" w:rsidR="00357131" w:rsidP="0068559B" w:rsidRDefault="00357131" w14:paraId="46A42F06" w14:textId="77777777">
            <w:pPr>
              <w:jc w:val="right"/>
            </w:pPr>
            <w:r w:rsidRPr="00357131">
              <w:rPr>
                <w:sz w:val="20"/>
                <w:szCs w:val="20"/>
              </w:rPr>
              <w:t>+50</w:t>
            </w:r>
          </w:p>
        </w:tc>
        <w:tc>
          <w:tcPr>
            <w:tcW w:w="1120" w:type="dxa"/>
            <w:noWrap/>
            <w:hideMark/>
          </w:tcPr>
          <w:p w:rsidRPr="00357131" w:rsidR="00357131" w:rsidP="0068559B" w:rsidRDefault="00357131" w14:paraId="23ACCDC7" w14:textId="77777777">
            <w:pPr>
              <w:jc w:val="right"/>
            </w:pPr>
            <w:r w:rsidRPr="00357131">
              <w:rPr>
                <w:sz w:val="20"/>
                <w:szCs w:val="20"/>
              </w:rPr>
              <w:t>+50</w:t>
            </w:r>
          </w:p>
        </w:tc>
      </w:tr>
      <w:tr w:rsidRPr="00357131" w:rsidR="00357131" w:rsidTr="001004A7" w14:paraId="6572BF32" w14:textId="77777777">
        <w:trPr>
          <w:trHeight w:val="270"/>
        </w:trPr>
        <w:tc>
          <w:tcPr>
            <w:tcW w:w="486" w:type="dxa"/>
            <w:noWrap/>
            <w:hideMark/>
          </w:tcPr>
          <w:p w:rsidRPr="00357131" w:rsidR="00357131" w:rsidP="00357131" w:rsidRDefault="00357131" w14:paraId="52CAF874" w14:textId="77777777">
            <w:pPr>
              <w:rPr>
                <w:bCs/>
                <w:i/>
                <w:iCs/>
              </w:rPr>
            </w:pPr>
            <w:r w:rsidRPr="00357131">
              <w:rPr>
                <w:b/>
                <w:bCs/>
                <w:i/>
                <w:iCs/>
                <w:sz w:val="20"/>
                <w:szCs w:val="20"/>
              </w:rPr>
              <w:t> </w:t>
            </w:r>
          </w:p>
        </w:tc>
        <w:tc>
          <w:tcPr>
            <w:tcW w:w="4648" w:type="dxa"/>
            <w:hideMark/>
          </w:tcPr>
          <w:p w:rsidRPr="00357131" w:rsidR="00357131" w:rsidP="00357131" w:rsidRDefault="00357131" w14:paraId="4FAA5481" w14:textId="77777777">
            <w:pPr>
              <w:rPr>
                <w:bCs/>
                <w:i/>
                <w:iCs/>
              </w:rPr>
            </w:pPr>
            <w:r w:rsidRPr="00357131">
              <w:rPr>
                <w:b/>
                <w:bCs/>
                <w:i/>
                <w:iCs/>
                <w:sz w:val="20"/>
                <w:szCs w:val="20"/>
              </w:rPr>
              <w:t>Summa</w:t>
            </w:r>
          </w:p>
        </w:tc>
        <w:tc>
          <w:tcPr>
            <w:tcW w:w="1120" w:type="dxa"/>
            <w:noWrap/>
            <w:hideMark/>
          </w:tcPr>
          <w:p w:rsidRPr="00357131" w:rsidR="00357131" w:rsidP="0068559B" w:rsidRDefault="00357131" w14:paraId="5478B4F3" w14:textId="77777777">
            <w:pPr>
              <w:jc w:val="right"/>
              <w:rPr>
                <w:bCs/>
                <w:i/>
                <w:iCs/>
              </w:rPr>
            </w:pPr>
            <w:r w:rsidRPr="00357131">
              <w:rPr>
                <w:b/>
                <w:bCs/>
                <w:i/>
                <w:iCs/>
                <w:sz w:val="20"/>
                <w:szCs w:val="20"/>
              </w:rPr>
              <w:t>+250</w:t>
            </w:r>
          </w:p>
        </w:tc>
        <w:tc>
          <w:tcPr>
            <w:tcW w:w="1120" w:type="dxa"/>
            <w:noWrap/>
            <w:hideMark/>
          </w:tcPr>
          <w:p w:rsidRPr="00357131" w:rsidR="00357131" w:rsidP="0068559B" w:rsidRDefault="00357131" w14:paraId="35C2B12F" w14:textId="77777777">
            <w:pPr>
              <w:jc w:val="right"/>
              <w:rPr>
                <w:bCs/>
                <w:i/>
                <w:iCs/>
              </w:rPr>
            </w:pPr>
            <w:r w:rsidRPr="00357131">
              <w:rPr>
                <w:b/>
                <w:bCs/>
                <w:i/>
                <w:iCs/>
                <w:sz w:val="20"/>
                <w:szCs w:val="20"/>
              </w:rPr>
              <w:t>+250</w:t>
            </w:r>
          </w:p>
        </w:tc>
        <w:tc>
          <w:tcPr>
            <w:tcW w:w="1120" w:type="dxa"/>
            <w:noWrap/>
            <w:hideMark/>
          </w:tcPr>
          <w:p w:rsidRPr="00357131" w:rsidR="00357131" w:rsidP="0068559B" w:rsidRDefault="00357131" w14:paraId="091428ED" w14:textId="77777777">
            <w:pPr>
              <w:jc w:val="right"/>
              <w:rPr>
                <w:bCs/>
                <w:i/>
                <w:iCs/>
              </w:rPr>
            </w:pPr>
            <w:r w:rsidRPr="00357131">
              <w:rPr>
                <w:b/>
                <w:bCs/>
                <w:i/>
                <w:iCs/>
                <w:sz w:val="20"/>
                <w:szCs w:val="20"/>
              </w:rPr>
              <w:t>+250</w:t>
            </w:r>
          </w:p>
        </w:tc>
      </w:tr>
    </w:tbl>
    <w:p w:rsidRPr="00357131" w:rsidR="00357131" w:rsidP="00357131" w:rsidRDefault="00357131" w14:paraId="7E1DDCB8" w14:textId="77777777">
      <w:pPr>
        <w:keepNext/>
        <w:keepLines/>
        <w:numPr>
          <w:ilvl w:val="2"/>
          <w:numId w:val="5"/>
        </w:numPr>
        <w:tabs>
          <w:tab w:val="clear" w:pos="284"/>
          <w:tab w:val="clear" w:pos="567"/>
          <w:tab w:val="clear" w:pos="851"/>
          <w:tab w:val="clear" w:pos="1134"/>
          <w:tab w:val="clear" w:pos="1701"/>
          <w:tab w:val="clear" w:pos="2268"/>
          <w:tab w:val="clear" w:pos="4536"/>
          <w:tab w:val="clear" w:pos="9072"/>
        </w:tabs>
        <w:suppressAutoHyphens/>
        <w:spacing w:before="360" w:line="300" w:lineRule="exact"/>
        <w:ind w:left="567" w:hanging="567"/>
        <w:jc w:val="left"/>
        <w:outlineLvl w:val="2"/>
        <w:rPr>
          <w:rFonts w:ascii="Times New Roman" w:hAnsi="Times New Roman" w:cs="Times New Roman" w:eastAsiaTheme="majorEastAsia"/>
          <w:b/>
          <w:bCs/>
          <w:kern w:val="0"/>
          <w:sz w:val="25"/>
          <w:szCs w:val="19"/>
          <w14:numSpacing w14:val="default"/>
        </w:rPr>
      </w:pPr>
      <w:bookmarkStart w:name="_Toc494829117" w:id="225"/>
      <w:bookmarkStart w:name="_Toc490739964" w:id="226"/>
      <w:bookmarkStart w:name="_Toc494114177" w:id="227"/>
      <w:r w:rsidRPr="00357131">
        <w:rPr>
          <w:rFonts w:ascii="Times New Roman" w:hAnsi="Times New Roman" w:cs="Times New Roman" w:eastAsiaTheme="majorEastAsia"/>
          <w:b/>
          <w:bCs/>
          <w:kern w:val="0"/>
          <w:sz w:val="25"/>
          <w:szCs w:val="19"/>
          <w14:numSpacing w14:val="default"/>
        </w:rPr>
        <w:t>Utgiftsområde 8 Migration</w:t>
      </w:r>
      <w:bookmarkEnd w:id="225"/>
    </w:p>
    <w:tbl>
      <w:tblPr>
        <w:tblStyle w:val="Tabellrutnt"/>
        <w:tblW w:w="0" w:type="auto"/>
        <w:tblLook w:val="04A0" w:firstRow="1" w:lastRow="0" w:firstColumn="1" w:lastColumn="0" w:noHBand="0" w:noVBand="1"/>
      </w:tblPr>
      <w:tblGrid>
        <w:gridCol w:w="781"/>
        <w:gridCol w:w="4353"/>
        <w:gridCol w:w="1120"/>
        <w:gridCol w:w="1120"/>
        <w:gridCol w:w="1120"/>
      </w:tblGrid>
      <w:tr w:rsidRPr="00357131" w:rsidR="00357131" w:rsidTr="001004A7" w14:paraId="72A9EC59" w14:textId="77777777">
        <w:trPr>
          <w:trHeight w:val="255"/>
        </w:trPr>
        <w:tc>
          <w:tcPr>
            <w:tcW w:w="486" w:type="dxa"/>
            <w:noWrap/>
            <w:hideMark/>
          </w:tcPr>
          <w:p w:rsidRPr="00357131" w:rsidR="00357131" w:rsidP="00357131" w:rsidRDefault="00357131" w14:paraId="5AA96CD6" w14:textId="77777777">
            <w:r w:rsidRPr="00357131">
              <w:rPr>
                <w:sz w:val="20"/>
                <w:szCs w:val="20"/>
              </w:rPr>
              <w:t>1:1</w:t>
            </w:r>
          </w:p>
        </w:tc>
        <w:tc>
          <w:tcPr>
            <w:tcW w:w="4648" w:type="dxa"/>
            <w:hideMark/>
          </w:tcPr>
          <w:p w:rsidRPr="00357131" w:rsidR="00357131" w:rsidP="00357131" w:rsidRDefault="00357131" w14:paraId="30C14075" w14:textId="77777777">
            <w:r w:rsidRPr="00357131">
              <w:rPr>
                <w:sz w:val="20"/>
                <w:szCs w:val="20"/>
              </w:rPr>
              <w:t>Migrationsverket</w:t>
            </w:r>
          </w:p>
        </w:tc>
        <w:tc>
          <w:tcPr>
            <w:tcW w:w="1120" w:type="dxa"/>
            <w:noWrap/>
            <w:hideMark/>
          </w:tcPr>
          <w:p w:rsidRPr="00357131" w:rsidR="00357131" w:rsidP="0068559B" w:rsidRDefault="00357131" w14:paraId="00D2A5DE" w14:textId="77777777">
            <w:pPr>
              <w:jc w:val="right"/>
            </w:pPr>
            <w:r w:rsidRPr="00357131">
              <w:rPr>
                <w:sz w:val="20"/>
                <w:szCs w:val="20"/>
              </w:rPr>
              <w:t>–1 595</w:t>
            </w:r>
          </w:p>
        </w:tc>
        <w:tc>
          <w:tcPr>
            <w:tcW w:w="1120" w:type="dxa"/>
            <w:noWrap/>
            <w:hideMark/>
          </w:tcPr>
          <w:p w:rsidRPr="00357131" w:rsidR="00357131" w:rsidP="0068559B" w:rsidRDefault="00357131" w14:paraId="2C31F590" w14:textId="77777777">
            <w:pPr>
              <w:jc w:val="right"/>
            </w:pPr>
            <w:r w:rsidRPr="00357131">
              <w:rPr>
                <w:sz w:val="20"/>
                <w:szCs w:val="20"/>
              </w:rPr>
              <w:t>–2 108</w:t>
            </w:r>
          </w:p>
        </w:tc>
        <w:tc>
          <w:tcPr>
            <w:tcW w:w="1120" w:type="dxa"/>
            <w:noWrap/>
            <w:hideMark/>
          </w:tcPr>
          <w:p w:rsidRPr="00357131" w:rsidR="00357131" w:rsidP="0068559B" w:rsidRDefault="00357131" w14:paraId="13A66CD5" w14:textId="77777777">
            <w:pPr>
              <w:jc w:val="right"/>
            </w:pPr>
            <w:r w:rsidRPr="00357131">
              <w:rPr>
                <w:sz w:val="20"/>
                <w:szCs w:val="20"/>
              </w:rPr>
              <w:t>–2 029</w:t>
            </w:r>
          </w:p>
        </w:tc>
      </w:tr>
      <w:tr w:rsidRPr="00357131" w:rsidR="00357131" w:rsidTr="001004A7" w14:paraId="620C5795" w14:textId="77777777">
        <w:trPr>
          <w:trHeight w:val="255"/>
        </w:trPr>
        <w:tc>
          <w:tcPr>
            <w:tcW w:w="486" w:type="dxa"/>
            <w:noWrap/>
            <w:hideMark/>
          </w:tcPr>
          <w:p w:rsidRPr="00357131" w:rsidR="00357131" w:rsidP="00357131" w:rsidRDefault="00357131" w14:paraId="7BDD0708" w14:textId="77777777">
            <w:r w:rsidRPr="00357131">
              <w:rPr>
                <w:sz w:val="20"/>
                <w:szCs w:val="20"/>
              </w:rPr>
              <w:t>1:2</w:t>
            </w:r>
          </w:p>
        </w:tc>
        <w:tc>
          <w:tcPr>
            <w:tcW w:w="4648" w:type="dxa"/>
            <w:hideMark/>
          </w:tcPr>
          <w:p w:rsidRPr="00357131" w:rsidR="00357131" w:rsidP="00357131" w:rsidRDefault="00357131" w14:paraId="6963A754" w14:textId="77777777">
            <w:r w:rsidRPr="00357131">
              <w:rPr>
                <w:sz w:val="20"/>
                <w:szCs w:val="20"/>
              </w:rPr>
              <w:t>Ersättningar och bostadskostnader</w:t>
            </w:r>
          </w:p>
        </w:tc>
        <w:tc>
          <w:tcPr>
            <w:tcW w:w="1120" w:type="dxa"/>
            <w:noWrap/>
            <w:hideMark/>
          </w:tcPr>
          <w:p w:rsidRPr="00357131" w:rsidR="00357131" w:rsidP="0068559B" w:rsidRDefault="00357131" w14:paraId="2F17313C" w14:textId="77777777">
            <w:pPr>
              <w:jc w:val="right"/>
            </w:pPr>
            <w:r w:rsidRPr="00357131">
              <w:rPr>
                <w:sz w:val="20"/>
                <w:szCs w:val="20"/>
              </w:rPr>
              <w:t>–4 051</w:t>
            </w:r>
          </w:p>
        </w:tc>
        <w:tc>
          <w:tcPr>
            <w:tcW w:w="1120" w:type="dxa"/>
            <w:noWrap/>
            <w:hideMark/>
          </w:tcPr>
          <w:p w:rsidRPr="00357131" w:rsidR="00357131" w:rsidP="0068559B" w:rsidRDefault="00357131" w14:paraId="27C89DF8" w14:textId="77777777">
            <w:pPr>
              <w:jc w:val="right"/>
            </w:pPr>
            <w:r w:rsidRPr="00357131">
              <w:rPr>
                <w:sz w:val="20"/>
                <w:szCs w:val="20"/>
              </w:rPr>
              <w:t>–4 561</w:t>
            </w:r>
          </w:p>
        </w:tc>
        <w:tc>
          <w:tcPr>
            <w:tcW w:w="1120" w:type="dxa"/>
            <w:noWrap/>
            <w:hideMark/>
          </w:tcPr>
          <w:p w:rsidRPr="00357131" w:rsidR="00357131" w:rsidP="0068559B" w:rsidRDefault="00357131" w14:paraId="5660FE65" w14:textId="77777777">
            <w:pPr>
              <w:jc w:val="right"/>
            </w:pPr>
            <w:r w:rsidRPr="00357131">
              <w:rPr>
                <w:sz w:val="20"/>
                <w:szCs w:val="20"/>
              </w:rPr>
              <w:t>–3 811</w:t>
            </w:r>
          </w:p>
        </w:tc>
      </w:tr>
      <w:tr w:rsidRPr="00357131" w:rsidR="00357131" w:rsidTr="001004A7" w14:paraId="3F82F2EE" w14:textId="77777777">
        <w:trPr>
          <w:trHeight w:val="255"/>
        </w:trPr>
        <w:tc>
          <w:tcPr>
            <w:tcW w:w="486" w:type="dxa"/>
            <w:noWrap/>
            <w:hideMark/>
          </w:tcPr>
          <w:p w:rsidRPr="00357131" w:rsidR="00357131" w:rsidP="00357131" w:rsidRDefault="00357131" w14:paraId="0E88E8BE" w14:textId="77777777">
            <w:r w:rsidRPr="00357131">
              <w:rPr>
                <w:sz w:val="20"/>
                <w:szCs w:val="20"/>
              </w:rPr>
              <w:t>1:3</w:t>
            </w:r>
          </w:p>
        </w:tc>
        <w:tc>
          <w:tcPr>
            <w:tcW w:w="4648" w:type="dxa"/>
            <w:hideMark/>
          </w:tcPr>
          <w:p w:rsidRPr="00357131" w:rsidR="00357131" w:rsidP="00357131" w:rsidRDefault="00357131" w14:paraId="35556CEF" w14:textId="77777777">
            <w:r w:rsidRPr="00357131">
              <w:rPr>
                <w:sz w:val="20"/>
                <w:szCs w:val="20"/>
              </w:rPr>
              <w:t>Migrationspolitiska åtgärder</w:t>
            </w:r>
          </w:p>
        </w:tc>
        <w:tc>
          <w:tcPr>
            <w:tcW w:w="1120" w:type="dxa"/>
            <w:noWrap/>
            <w:hideMark/>
          </w:tcPr>
          <w:p w:rsidRPr="00357131" w:rsidR="00357131" w:rsidP="0068559B" w:rsidRDefault="00357131" w14:paraId="2940D13C" w14:textId="77777777">
            <w:pPr>
              <w:jc w:val="right"/>
            </w:pPr>
            <w:r w:rsidRPr="00357131">
              <w:rPr>
                <w:sz w:val="20"/>
                <w:szCs w:val="20"/>
              </w:rPr>
              <w:t>–78</w:t>
            </w:r>
          </w:p>
        </w:tc>
        <w:tc>
          <w:tcPr>
            <w:tcW w:w="1120" w:type="dxa"/>
            <w:noWrap/>
            <w:hideMark/>
          </w:tcPr>
          <w:p w:rsidRPr="00357131" w:rsidR="00357131" w:rsidP="0068559B" w:rsidRDefault="00357131" w14:paraId="36A7BE6B" w14:textId="77777777">
            <w:pPr>
              <w:jc w:val="right"/>
            </w:pPr>
            <w:r w:rsidRPr="00357131">
              <w:rPr>
                <w:sz w:val="20"/>
                <w:szCs w:val="20"/>
              </w:rPr>
              <w:t>–78</w:t>
            </w:r>
          </w:p>
        </w:tc>
        <w:tc>
          <w:tcPr>
            <w:tcW w:w="1120" w:type="dxa"/>
            <w:noWrap/>
            <w:hideMark/>
          </w:tcPr>
          <w:p w:rsidRPr="00357131" w:rsidR="00357131" w:rsidP="0068559B" w:rsidRDefault="00357131" w14:paraId="5C40DD9F" w14:textId="77777777">
            <w:pPr>
              <w:jc w:val="right"/>
            </w:pPr>
            <w:r w:rsidRPr="00357131">
              <w:rPr>
                <w:sz w:val="20"/>
                <w:szCs w:val="20"/>
              </w:rPr>
              <w:t>–78</w:t>
            </w:r>
          </w:p>
        </w:tc>
      </w:tr>
      <w:tr w:rsidRPr="00357131" w:rsidR="00357131" w:rsidTr="001004A7" w14:paraId="0F0375CB" w14:textId="77777777">
        <w:trPr>
          <w:trHeight w:val="255"/>
        </w:trPr>
        <w:tc>
          <w:tcPr>
            <w:tcW w:w="486" w:type="dxa"/>
            <w:noWrap/>
            <w:hideMark/>
          </w:tcPr>
          <w:p w:rsidRPr="00357131" w:rsidR="00357131" w:rsidP="00357131" w:rsidRDefault="00357131" w14:paraId="1DAE69F5" w14:textId="77777777">
            <w:r w:rsidRPr="00357131">
              <w:rPr>
                <w:sz w:val="20"/>
                <w:szCs w:val="20"/>
              </w:rPr>
              <w:t>1:4</w:t>
            </w:r>
          </w:p>
        </w:tc>
        <w:tc>
          <w:tcPr>
            <w:tcW w:w="4648" w:type="dxa"/>
            <w:hideMark/>
          </w:tcPr>
          <w:p w:rsidRPr="00357131" w:rsidR="00357131" w:rsidP="00357131" w:rsidRDefault="00357131" w14:paraId="47239925" w14:textId="77777777">
            <w:r w:rsidRPr="00357131">
              <w:rPr>
                <w:sz w:val="20"/>
                <w:szCs w:val="20"/>
              </w:rPr>
              <w:t>Domstolsprövning i utlänningsmål</w:t>
            </w:r>
          </w:p>
        </w:tc>
        <w:tc>
          <w:tcPr>
            <w:tcW w:w="1120" w:type="dxa"/>
            <w:noWrap/>
            <w:hideMark/>
          </w:tcPr>
          <w:p w:rsidRPr="00357131" w:rsidR="00357131" w:rsidP="0068559B" w:rsidRDefault="00357131" w14:paraId="3BB702AC" w14:textId="77777777">
            <w:pPr>
              <w:jc w:val="right"/>
            </w:pPr>
            <w:r w:rsidRPr="00357131">
              <w:rPr>
                <w:sz w:val="20"/>
                <w:szCs w:val="20"/>
              </w:rPr>
              <w:t>–480</w:t>
            </w:r>
          </w:p>
        </w:tc>
        <w:tc>
          <w:tcPr>
            <w:tcW w:w="1120" w:type="dxa"/>
            <w:noWrap/>
            <w:hideMark/>
          </w:tcPr>
          <w:p w:rsidRPr="00357131" w:rsidR="00357131" w:rsidP="0068559B" w:rsidRDefault="00357131" w14:paraId="76EE5F57" w14:textId="77777777">
            <w:pPr>
              <w:jc w:val="right"/>
            </w:pPr>
            <w:r w:rsidRPr="00357131">
              <w:rPr>
                <w:sz w:val="20"/>
                <w:szCs w:val="20"/>
              </w:rPr>
              <w:t>–629</w:t>
            </w:r>
          </w:p>
        </w:tc>
        <w:tc>
          <w:tcPr>
            <w:tcW w:w="1120" w:type="dxa"/>
            <w:noWrap/>
            <w:hideMark/>
          </w:tcPr>
          <w:p w:rsidRPr="00357131" w:rsidR="00357131" w:rsidP="0068559B" w:rsidRDefault="00357131" w14:paraId="31CC8B29" w14:textId="77777777">
            <w:pPr>
              <w:jc w:val="right"/>
            </w:pPr>
            <w:r w:rsidRPr="00357131">
              <w:rPr>
                <w:sz w:val="20"/>
                <w:szCs w:val="20"/>
              </w:rPr>
              <w:t>–590</w:t>
            </w:r>
          </w:p>
        </w:tc>
      </w:tr>
      <w:tr w:rsidRPr="00357131" w:rsidR="00357131" w:rsidTr="001004A7" w14:paraId="256A5F1B" w14:textId="77777777">
        <w:trPr>
          <w:trHeight w:val="255"/>
        </w:trPr>
        <w:tc>
          <w:tcPr>
            <w:tcW w:w="486" w:type="dxa"/>
            <w:noWrap/>
            <w:hideMark/>
          </w:tcPr>
          <w:p w:rsidRPr="00357131" w:rsidR="00357131" w:rsidP="00357131" w:rsidRDefault="00357131" w14:paraId="12CAB4AE" w14:textId="77777777">
            <w:r w:rsidRPr="00357131">
              <w:rPr>
                <w:sz w:val="20"/>
                <w:szCs w:val="20"/>
              </w:rPr>
              <w:t>1:5</w:t>
            </w:r>
          </w:p>
        </w:tc>
        <w:tc>
          <w:tcPr>
            <w:tcW w:w="4648" w:type="dxa"/>
            <w:hideMark/>
          </w:tcPr>
          <w:p w:rsidRPr="00357131" w:rsidR="00357131" w:rsidP="00357131" w:rsidRDefault="00357131" w14:paraId="05823914" w14:textId="77777777">
            <w:r w:rsidRPr="00357131">
              <w:rPr>
                <w:sz w:val="20"/>
                <w:szCs w:val="20"/>
              </w:rPr>
              <w:t>Rättsliga biträden m.m. vid domstolsprövning i utlänningsmål</w:t>
            </w:r>
          </w:p>
        </w:tc>
        <w:tc>
          <w:tcPr>
            <w:tcW w:w="1120" w:type="dxa"/>
            <w:noWrap/>
            <w:hideMark/>
          </w:tcPr>
          <w:p w:rsidRPr="00357131" w:rsidR="00357131" w:rsidP="0068559B" w:rsidRDefault="00357131" w14:paraId="6FD45AC7" w14:textId="77777777">
            <w:pPr>
              <w:jc w:val="right"/>
            </w:pPr>
            <w:r w:rsidRPr="00357131">
              <w:rPr>
                <w:sz w:val="20"/>
                <w:szCs w:val="20"/>
              </w:rPr>
              <w:t>–144</w:t>
            </w:r>
          </w:p>
        </w:tc>
        <w:tc>
          <w:tcPr>
            <w:tcW w:w="1120" w:type="dxa"/>
            <w:noWrap/>
            <w:hideMark/>
          </w:tcPr>
          <w:p w:rsidRPr="00357131" w:rsidR="00357131" w:rsidP="0068559B" w:rsidRDefault="00357131" w14:paraId="40AB6C12" w14:textId="77777777">
            <w:pPr>
              <w:jc w:val="right"/>
            </w:pPr>
            <w:r w:rsidRPr="00357131">
              <w:rPr>
                <w:sz w:val="20"/>
                <w:szCs w:val="20"/>
              </w:rPr>
              <w:t>–180</w:t>
            </w:r>
          </w:p>
        </w:tc>
        <w:tc>
          <w:tcPr>
            <w:tcW w:w="1120" w:type="dxa"/>
            <w:noWrap/>
            <w:hideMark/>
          </w:tcPr>
          <w:p w:rsidRPr="00357131" w:rsidR="00357131" w:rsidP="0068559B" w:rsidRDefault="00357131" w14:paraId="0B5DB80C" w14:textId="77777777">
            <w:pPr>
              <w:jc w:val="right"/>
            </w:pPr>
            <w:r w:rsidRPr="00357131">
              <w:rPr>
                <w:sz w:val="20"/>
                <w:szCs w:val="20"/>
              </w:rPr>
              <w:t>–157</w:t>
            </w:r>
          </w:p>
        </w:tc>
      </w:tr>
      <w:tr w:rsidRPr="00357131" w:rsidR="00357131" w:rsidTr="001004A7" w14:paraId="0E36EB9C" w14:textId="77777777">
        <w:trPr>
          <w:trHeight w:val="255"/>
        </w:trPr>
        <w:tc>
          <w:tcPr>
            <w:tcW w:w="486" w:type="dxa"/>
            <w:noWrap/>
            <w:hideMark/>
          </w:tcPr>
          <w:p w:rsidRPr="00357131" w:rsidR="00357131" w:rsidP="00357131" w:rsidRDefault="00357131" w14:paraId="7CCF51DE" w14:textId="77777777">
            <w:r w:rsidRPr="00357131">
              <w:rPr>
                <w:sz w:val="20"/>
                <w:szCs w:val="20"/>
              </w:rPr>
              <w:t>1:6</w:t>
            </w:r>
          </w:p>
        </w:tc>
        <w:tc>
          <w:tcPr>
            <w:tcW w:w="4648" w:type="dxa"/>
            <w:hideMark/>
          </w:tcPr>
          <w:p w:rsidRPr="00357131" w:rsidR="00357131" w:rsidP="00357131" w:rsidRDefault="00357131" w14:paraId="3884A14B" w14:textId="77777777">
            <w:r w:rsidRPr="00357131">
              <w:rPr>
                <w:sz w:val="20"/>
                <w:szCs w:val="20"/>
              </w:rPr>
              <w:t>Offentligt biträde i utlänningsärenden</w:t>
            </w:r>
          </w:p>
        </w:tc>
        <w:tc>
          <w:tcPr>
            <w:tcW w:w="1120" w:type="dxa"/>
            <w:noWrap/>
            <w:hideMark/>
          </w:tcPr>
          <w:p w:rsidRPr="00357131" w:rsidR="00357131" w:rsidP="0068559B" w:rsidRDefault="00357131" w14:paraId="532C8699" w14:textId="77777777">
            <w:pPr>
              <w:jc w:val="right"/>
            </w:pPr>
            <w:r w:rsidRPr="00357131">
              <w:rPr>
                <w:sz w:val="20"/>
                <w:szCs w:val="20"/>
              </w:rPr>
              <w:t>–153</w:t>
            </w:r>
          </w:p>
        </w:tc>
        <w:tc>
          <w:tcPr>
            <w:tcW w:w="1120" w:type="dxa"/>
            <w:noWrap/>
            <w:hideMark/>
          </w:tcPr>
          <w:p w:rsidRPr="00357131" w:rsidR="00357131" w:rsidP="0068559B" w:rsidRDefault="00357131" w14:paraId="6E3478F1" w14:textId="77777777">
            <w:pPr>
              <w:jc w:val="right"/>
            </w:pPr>
            <w:r w:rsidRPr="00357131">
              <w:rPr>
                <w:sz w:val="20"/>
                <w:szCs w:val="20"/>
              </w:rPr>
              <w:t>–275</w:t>
            </w:r>
          </w:p>
        </w:tc>
        <w:tc>
          <w:tcPr>
            <w:tcW w:w="1120" w:type="dxa"/>
            <w:noWrap/>
            <w:hideMark/>
          </w:tcPr>
          <w:p w:rsidRPr="00357131" w:rsidR="00357131" w:rsidP="0068559B" w:rsidRDefault="00357131" w14:paraId="6E109BD3" w14:textId="77777777">
            <w:pPr>
              <w:jc w:val="right"/>
            </w:pPr>
            <w:r w:rsidRPr="00357131">
              <w:rPr>
                <w:sz w:val="20"/>
                <w:szCs w:val="20"/>
              </w:rPr>
              <w:t>–275</w:t>
            </w:r>
          </w:p>
        </w:tc>
      </w:tr>
      <w:tr w:rsidRPr="00357131" w:rsidR="00357131" w:rsidTr="001004A7" w14:paraId="2330F0E8" w14:textId="77777777">
        <w:trPr>
          <w:trHeight w:val="255"/>
        </w:trPr>
        <w:tc>
          <w:tcPr>
            <w:tcW w:w="486" w:type="dxa"/>
            <w:noWrap/>
            <w:hideMark/>
          </w:tcPr>
          <w:p w:rsidRPr="00357131" w:rsidR="00357131" w:rsidP="00357131" w:rsidRDefault="00357131" w14:paraId="6BF9802F" w14:textId="77777777">
            <w:r w:rsidRPr="00357131">
              <w:rPr>
                <w:sz w:val="20"/>
                <w:szCs w:val="20"/>
              </w:rPr>
              <w:t>1:7</w:t>
            </w:r>
          </w:p>
        </w:tc>
        <w:tc>
          <w:tcPr>
            <w:tcW w:w="4648" w:type="dxa"/>
            <w:hideMark/>
          </w:tcPr>
          <w:p w:rsidRPr="00357131" w:rsidR="00357131" w:rsidP="00357131" w:rsidRDefault="00357131" w14:paraId="5DB773F9" w14:textId="77777777">
            <w:r w:rsidRPr="00357131">
              <w:rPr>
                <w:sz w:val="20"/>
                <w:szCs w:val="20"/>
              </w:rPr>
              <w:t>Utresor för avvisade och utvisade</w:t>
            </w:r>
          </w:p>
        </w:tc>
        <w:tc>
          <w:tcPr>
            <w:tcW w:w="1120" w:type="dxa"/>
            <w:noWrap/>
            <w:hideMark/>
          </w:tcPr>
          <w:p w:rsidRPr="00357131" w:rsidR="00357131" w:rsidP="0068559B" w:rsidRDefault="00357131" w14:paraId="61E8FCAF" w14:textId="77777777">
            <w:pPr>
              <w:jc w:val="right"/>
            </w:pPr>
            <w:r w:rsidRPr="00357131">
              <w:rPr>
                <w:sz w:val="20"/>
                <w:szCs w:val="20"/>
              </w:rPr>
              <w:t>+698</w:t>
            </w:r>
          </w:p>
        </w:tc>
        <w:tc>
          <w:tcPr>
            <w:tcW w:w="1120" w:type="dxa"/>
            <w:noWrap/>
            <w:hideMark/>
          </w:tcPr>
          <w:p w:rsidRPr="00357131" w:rsidR="00357131" w:rsidP="0068559B" w:rsidRDefault="00357131" w14:paraId="4232AEA0" w14:textId="77777777">
            <w:pPr>
              <w:jc w:val="right"/>
            </w:pPr>
            <w:r w:rsidRPr="00357131">
              <w:rPr>
                <w:sz w:val="20"/>
                <w:szCs w:val="20"/>
              </w:rPr>
              <w:t>+684</w:t>
            </w:r>
          </w:p>
        </w:tc>
        <w:tc>
          <w:tcPr>
            <w:tcW w:w="1120" w:type="dxa"/>
            <w:noWrap/>
            <w:hideMark/>
          </w:tcPr>
          <w:p w:rsidRPr="00357131" w:rsidR="00357131" w:rsidP="0068559B" w:rsidRDefault="00357131" w14:paraId="2D61FCEE" w14:textId="77777777">
            <w:pPr>
              <w:jc w:val="right"/>
            </w:pPr>
            <w:r w:rsidRPr="00357131">
              <w:rPr>
                <w:sz w:val="20"/>
                <w:szCs w:val="20"/>
              </w:rPr>
              <w:t>+666</w:t>
            </w:r>
          </w:p>
        </w:tc>
      </w:tr>
      <w:tr w:rsidRPr="00357131" w:rsidR="00357131" w:rsidTr="001004A7" w14:paraId="59E6BA8C" w14:textId="77777777">
        <w:trPr>
          <w:trHeight w:val="510"/>
        </w:trPr>
        <w:tc>
          <w:tcPr>
            <w:tcW w:w="486" w:type="dxa"/>
            <w:noWrap/>
            <w:hideMark/>
          </w:tcPr>
          <w:p w:rsidRPr="00357131" w:rsidR="00357131" w:rsidP="00357131" w:rsidRDefault="00357131" w14:paraId="2796C1D5" w14:textId="77777777">
            <w:r w:rsidRPr="00357131">
              <w:rPr>
                <w:sz w:val="20"/>
                <w:szCs w:val="20"/>
              </w:rPr>
              <w:t>1:9</w:t>
            </w:r>
          </w:p>
        </w:tc>
        <w:tc>
          <w:tcPr>
            <w:tcW w:w="4648" w:type="dxa"/>
            <w:hideMark/>
          </w:tcPr>
          <w:p w:rsidRPr="00357131" w:rsidR="00357131" w:rsidP="00312445" w:rsidRDefault="00357131" w14:paraId="5D96E224" w14:textId="7B072646">
            <w:pPr>
              <w:jc w:val="left"/>
            </w:pPr>
            <w:r w:rsidRPr="00357131">
              <w:rPr>
                <w:sz w:val="20"/>
                <w:szCs w:val="20"/>
              </w:rPr>
              <w:t>Tillfälligt stöd till kommuner för e</w:t>
            </w:r>
            <w:r w:rsidR="00A91142">
              <w:rPr>
                <w:sz w:val="20"/>
                <w:szCs w:val="20"/>
              </w:rPr>
              <w:t>nsamkommande unga asylsökande m.</w:t>
            </w:r>
            <w:r w:rsidRPr="00357131">
              <w:rPr>
                <w:sz w:val="20"/>
                <w:szCs w:val="20"/>
              </w:rPr>
              <w:t>fl.</w:t>
            </w:r>
          </w:p>
        </w:tc>
        <w:tc>
          <w:tcPr>
            <w:tcW w:w="1120" w:type="dxa"/>
            <w:noWrap/>
            <w:hideMark/>
          </w:tcPr>
          <w:p w:rsidRPr="00357131" w:rsidR="00357131" w:rsidP="0068559B" w:rsidRDefault="00357131" w14:paraId="006E7026" w14:textId="77777777">
            <w:pPr>
              <w:jc w:val="right"/>
            </w:pPr>
            <w:r w:rsidRPr="00357131">
              <w:rPr>
                <w:sz w:val="20"/>
                <w:szCs w:val="20"/>
              </w:rPr>
              <w:t>–195</w:t>
            </w:r>
          </w:p>
        </w:tc>
        <w:tc>
          <w:tcPr>
            <w:tcW w:w="1120" w:type="dxa"/>
            <w:noWrap/>
            <w:hideMark/>
          </w:tcPr>
          <w:p w:rsidRPr="00357131" w:rsidR="00357131" w:rsidP="0068559B" w:rsidRDefault="00357131" w14:paraId="27D118F4" w14:textId="77777777">
            <w:pPr>
              <w:jc w:val="right"/>
            </w:pPr>
            <w:r w:rsidRPr="00357131">
              <w:rPr>
                <w:sz w:val="20"/>
                <w:szCs w:val="20"/>
              </w:rPr>
              <w:t> </w:t>
            </w:r>
          </w:p>
        </w:tc>
        <w:tc>
          <w:tcPr>
            <w:tcW w:w="1120" w:type="dxa"/>
            <w:noWrap/>
            <w:hideMark/>
          </w:tcPr>
          <w:p w:rsidRPr="00357131" w:rsidR="00357131" w:rsidP="0068559B" w:rsidRDefault="00357131" w14:paraId="1BB7167F" w14:textId="77777777">
            <w:pPr>
              <w:jc w:val="right"/>
            </w:pPr>
            <w:r w:rsidRPr="00357131">
              <w:rPr>
                <w:sz w:val="20"/>
                <w:szCs w:val="20"/>
              </w:rPr>
              <w:t> </w:t>
            </w:r>
          </w:p>
        </w:tc>
      </w:tr>
      <w:tr w:rsidRPr="00357131" w:rsidR="00357131" w:rsidTr="001004A7" w14:paraId="7A8F8631" w14:textId="77777777">
        <w:trPr>
          <w:trHeight w:val="255"/>
        </w:trPr>
        <w:tc>
          <w:tcPr>
            <w:tcW w:w="486" w:type="dxa"/>
            <w:noWrap/>
            <w:hideMark/>
          </w:tcPr>
          <w:p w:rsidRPr="00357131" w:rsidR="00357131" w:rsidP="00357131" w:rsidRDefault="00357131" w14:paraId="038F7C18" w14:textId="77777777">
            <w:pPr>
              <w:rPr>
                <w:i/>
                <w:iCs/>
              </w:rPr>
            </w:pPr>
            <w:r w:rsidRPr="00357131">
              <w:rPr>
                <w:i/>
                <w:iCs/>
                <w:sz w:val="20"/>
                <w:szCs w:val="20"/>
              </w:rPr>
              <w:t> </w:t>
            </w:r>
          </w:p>
        </w:tc>
        <w:tc>
          <w:tcPr>
            <w:tcW w:w="4648" w:type="dxa"/>
            <w:hideMark/>
          </w:tcPr>
          <w:p w:rsidRPr="00357131" w:rsidR="00357131" w:rsidP="00357131" w:rsidRDefault="00357131" w14:paraId="32985DD1" w14:textId="77777777">
            <w:pPr>
              <w:rPr>
                <w:i/>
                <w:iCs/>
              </w:rPr>
            </w:pPr>
            <w:r w:rsidRPr="00357131">
              <w:rPr>
                <w:i/>
                <w:iCs/>
                <w:sz w:val="20"/>
                <w:szCs w:val="20"/>
              </w:rPr>
              <w:t>Nya anslag</w:t>
            </w:r>
          </w:p>
        </w:tc>
        <w:tc>
          <w:tcPr>
            <w:tcW w:w="1120" w:type="dxa"/>
            <w:noWrap/>
            <w:hideMark/>
          </w:tcPr>
          <w:p w:rsidRPr="00357131" w:rsidR="00357131" w:rsidP="0068559B" w:rsidRDefault="00357131" w14:paraId="1A53DE24" w14:textId="77777777">
            <w:pPr>
              <w:jc w:val="right"/>
              <w:rPr>
                <w:i/>
                <w:iCs/>
              </w:rPr>
            </w:pPr>
            <w:r w:rsidRPr="00357131">
              <w:rPr>
                <w:i/>
                <w:iCs/>
                <w:sz w:val="20"/>
                <w:szCs w:val="20"/>
              </w:rPr>
              <w:t> </w:t>
            </w:r>
          </w:p>
        </w:tc>
        <w:tc>
          <w:tcPr>
            <w:tcW w:w="1120" w:type="dxa"/>
            <w:noWrap/>
            <w:hideMark/>
          </w:tcPr>
          <w:p w:rsidRPr="00357131" w:rsidR="00357131" w:rsidP="0068559B" w:rsidRDefault="00357131" w14:paraId="1E7DBBEF" w14:textId="77777777">
            <w:pPr>
              <w:jc w:val="right"/>
              <w:rPr>
                <w:i/>
                <w:iCs/>
              </w:rPr>
            </w:pPr>
            <w:r w:rsidRPr="00357131">
              <w:rPr>
                <w:i/>
                <w:iCs/>
                <w:sz w:val="20"/>
                <w:szCs w:val="20"/>
              </w:rPr>
              <w:t> </w:t>
            </w:r>
          </w:p>
        </w:tc>
        <w:tc>
          <w:tcPr>
            <w:tcW w:w="1120" w:type="dxa"/>
            <w:noWrap/>
            <w:hideMark/>
          </w:tcPr>
          <w:p w:rsidRPr="00357131" w:rsidR="00357131" w:rsidP="0068559B" w:rsidRDefault="00357131" w14:paraId="589F83C8" w14:textId="77777777">
            <w:pPr>
              <w:jc w:val="right"/>
              <w:rPr>
                <w:i/>
                <w:iCs/>
              </w:rPr>
            </w:pPr>
            <w:r w:rsidRPr="00357131">
              <w:rPr>
                <w:i/>
                <w:iCs/>
                <w:sz w:val="20"/>
                <w:szCs w:val="20"/>
              </w:rPr>
              <w:t> </w:t>
            </w:r>
          </w:p>
        </w:tc>
      </w:tr>
      <w:tr w:rsidRPr="00357131" w:rsidR="00357131" w:rsidTr="001004A7" w14:paraId="5A7F2860" w14:textId="77777777">
        <w:trPr>
          <w:trHeight w:val="255"/>
        </w:trPr>
        <w:tc>
          <w:tcPr>
            <w:tcW w:w="486" w:type="dxa"/>
            <w:noWrap/>
            <w:hideMark/>
          </w:tcPr>
          <w:p w:rsidRPr="00357131" w:rsidR="00357131" w:rsidP="00357131" w:rsidRDefault="00357131" w14:paraId="6F1BED46" w14:textId="77777777">
            <w:r w:rsidRPr="00357131">
              <w:rPr>
                <w:sz w:val="20"/>
                <w:szCs w:val="20"/>
              </w:rPr>
              <w:t>2:1</w:t>
            </w:r>
          </w:p>
        </w:tc>
        <w:tc>
          <w:tcPr>
            <w:tcW w:w="4648" w:type="dxa"/>
            <w:hideMark/>
          </w:tcPr>
          <w:p w:rsidRPr="00357131" w:rsidR="00357131" w:rsidP="00312445" w:rsidRDefault="00357131" w14:paraId="1D6A90CA" w14:textId="77777777">
            <w:pPr>
              <w:jc w:val="left"/>
            </w:pPr>
            <w:r w:rsidRPr="00357131">
              <w:rPr>
                <w:sz w:val="20"/>
                <w:szCs w:val="20"/>
              </w:rPr>
              <w:t>Återvandringssamordning och återvandringsbidrag</w:t>
            </w:r>
          </w:p>
        </w:tc>
        <w:tc>
          <w:tcPr>
            <w:tcW w:w="1120" w:type="dxa"/>
            <w:noWrap/>
            <w:hideMark/>
          </w:tcPr>
          <w:p w:rsidRPr="00357131" w:rsidR="00357131" w:rsidP="0068559B" w:rsidRDefault="00357131" w14:paraId="1C4160B0" w14:textId="77777777">
            <w:pPr>
              <w:jc w:val="right"/>
            </w:pPr>
            <w:r w:rsidRPr="00357131">
              <w:rPr>
                <w:sz w:val="20"/>
                <w:szCs w:val="20"/>
              </w:rPr>
              <w:t>+200</w:t>
            </w:r>
          </w:p>
        </w:tc>
        <w:tc>
          <w:tcPr>
            <w:tcW w:w="1120" w:type="dxa"/>
            <w:noWrap/>
            <w:hideMark/>
          </w:tcPr>
          <w:p w:rsidRPr="00357131" w:rsidR="00357131" w:rsidP="0068559B" w:rsidRDefault="00357131" w14:paraId="13270879" w14:textId="77777777">
            <w:pPr>
              <w:jc w:val="right"/>
            </w:pPr>
            <w:r w:rsidRPr="00357131">
              <w:rPr>
                <w:sz w:val="20"/>
                <w:szCs w:val="20"/>
              </w:rPr>
              <w:t>+200</w:t>
            </w:r>
          </w:p>
        </w:tc>
        <w:tc>
          <w:tcPr>
            <w:tcW w:w="1120" w:type="dxa"/>
            <w:noWrap/>
            <w:hideMark/>
          </w:tcPr>
          <w:p w:rsidRPr="00357131" w:rsidR="00357131" w:rsidP="0068559B" w:rsidRDefault="00357131" w14:paraId="5B7CB6D6" w14:textId="77777777">
            <w:pPr>
              <w:jc w:val="right"/>
            </w:pPr>
            <w:r w:rsidRPr="00357131">
              <w:rPr>
                <w:sz w:val="20"/>
                <w:szCs w:val="20"/>
              </w:rPr>
              <w:t>+200</w:t>
            </w:r>
          </w:p>
        </w:tc>
      </w:tr>
      <w:tr w:rsidRPr="00357131" w:rsidR="00357131" w:rsidTr="001004A7" w14:paraId="0ABD8748" w14:textId="77777777">
        <w:trPr>
          <w:trHeight w:val="270"/>
        </w:trPr>
        <w:tc>
          <w:tcPr>
            <w:tcW w:w="486" w:type="dxa"/>
            <w:noWrap/>
            <w:hideMark/>
          </w:tcPr>
          <w:p w:rsidRPr="00357131" w:rsidR="00357131" w:rsidP="00357131" w:rsidRDefault="00357131" w14:paraId="5B3CD5A5" w14:textId="77777777">
            <w:pPr>
              <w:rPr>
                <w:bCs/>
                <w:i/>
                <w:iCs/>
              </w:rPr>
            </w:pPr>
            <w:r w:rsidRPr="00357131">
              <w:rPr>
                <w:b/>
                <w:bCs/>
                <w:i/>
                <w:iCs/>
                <w:sz w:val="20"/>
                <w:szCs w:val="20"/>
              </w:rPr>
              <w:t> </w:t>
            </w:r>
          </w:p>
        </w:tc>
        <w:tc>
          <w:tcPr>
            <w:tcW w:w="4648" w:type="dxa"/>
            <w:hideMark/>
          </w:tcPr>
          <w:p w:rsidRPr="00357131" w:rsidR="00357131" w:rsidP="00357131" w:rsidRDefault="00357131" w14:paraId="47DD14ED" w14:textId="77777777">
            <w:pPr>
              <w:rPr>
                <w:bCs/>
                <w:i/>
                <w:iCs/>
              </w:rPr>
            </w:pPr>
            <w:r w:rsidRPr="00357131">
              <w:rPr>
                <w:b/>
                <w:bCs/>
                <w:i/>
                <w:iCs/>
                <w:sz w:val="20"/>
                <w:szCs w:val="20"/>
              </w:rPr>
              <w:t>Summa</w:t>
            </w:r>
          </w:p>
        </w:tc>
        <w:tc>
          <w:tcPr>
            <w:tcW w:w="1120" w:type="dxa"/>
            <w:noWrap/>
            <w:hideMark/>
          </w:tcPr>
          <w:p w:rsidRPr="00357131" w:rsidR="00357131" w:rsidP="0068559B" w:rsidRDefault="00357131" w14:paraId="077896DA" w14:textId="77777777">
            <w:pPr>
              <w:jc w:val="right"/>
              <w:rPr>
                <w:bCs/>
                <w:i/>
                <w:iCs/>
              </w:rPr>
            </w:pPr>
            <w:r w:rsidRPr="00357131">
              <w:rPr>
                <w:b/>
                <w:bCs/>
                <w:i/>
                <w:iCs/>
                <w:sz w:val="20"/>
                <w:szCs w:val="20"/>
              </w:rPr>
              <w:t>–5 797</w:t>
            </w:r>
          </w:p>
        </w:tc>
        <w:tc>
          <w:tcPr>
            <w:tcW w:w="1120" w:type="dxa"/>
            <w:noWrap/>
            <w:hideMark/>
          </w:tcPr>
          <w:p w:rsidRPr="00357131" w:rsidR="00357131" w:rsidP="0068559B" w:rsidRDefault="00357131" w14:paraId="383FD900" w14:textId="77777777">
            <w:pPr>
              <w:jc w:val="right"/>
              <w:rPr>
                <w:bCs/>
                <w:i/>
                <w:iCs/>
              </w:rPr>
            </w:pPr>
            <w:r w:rsidRPr="00357131">
              <w:rPr>
                <w:b/>
                <w:bCs/>
                <w:i/>
                <w:iCs/>
                <w:sz w:val="20"/>
                <w:szCs w:val="20"/>
              </w:rPr>
              <w:t>–6 946</w:t>
            </w:r>
          </w:p>
        </w:tc>
        <w:tc>
          <w:tcPr>
            <w:tcW w:w="1120" w:type="dxa"/>
            <w:noWrap/>
            <w:hideMark/>
          </w:tcPr>
          <w:p w:rsidRPr="00357131" w:rsidR="00357131" w:rsidP="0068559B" w:rsidRDefault="00357131" w14:paraId="0474AA7F" w14:textId="77777777">
            <w:pPr>
              <w:jc w:val="right"/>
              <w:rPr>
                <w:bCs/>
                <w:i/>
                <w:iCs/>
              </w:rPr>
            </w:pPr>
            <w:r w:rsidRPr="00357131">
              <w:rPr>
                <w:b/>
                <w:bCs/>
                <w:i/>
                <w:iCs/>
                <w:sz w:val="20"/>
                <w:szCs w:val="20"/>
              </w:rPr>
              <w:t>–6 073</w:t>
            </w:r>
          </w:p>
        </w:tc>
      </w:tr>
    </w:tbl>
    <w:p w:rsidR="00864C28" w:rsidRDefault="00864C28" w14:paraId="1F04D724" w14:textId="07FF3467">
      <w:pPr>
        <w:tabs>
          <w:tab w:val="clear" w:pos="284"/>
          <w:tab w:val="clear" w:pos="567"/>
          <w:tab w:val="clear" w:pos="851"/>
          <w:tab w:val="clear" w:pos="1134"/>
          <w:tab w:val="clear" w:pos="1701"/>
          <w:tab w:val="clear" w:pos="2268"/>
          <w:tab w:val="clear" w:pos="4536"/>
          <w:tab w:val="clear" w:pos="9072"/>
        </w:tabs>
        <w:spacing w:after="240" w:line="240" w:lineRule="auto"/>
        <w:ind w:firstLine="284"/>
        <w:jc w:val="left"/>
        <w:rPr>
          <w:rFonts w:asciiTheme="minorHAnsi" w:hAnsiTheme="minorHAnsi"/>
        </w:rPr>
      </w:pPr>
      <w:r>
        <w:br w:type="page"/>
      </w:r>
    </w:p>
    <w:p w:rsidR="00864C28" w:rsidP="00864C28" w:rsidRDefault="00864C28" w14:paraId="3537B011" w14:textId="77777777">
      <w:pPr>
        <w:pStyle w:val="Rubrik3numrerat"/>
      </w:pPr>
      <w:bookmarkStart w:name="_Toc506207534" w:id="228"/>
      <w:r w:rsidRPr="00357131">
        <w:t>Utgiftsområde 9 Hälsovård, sjukvård och social omsorg</w:t>
      </w:r>
      <w:bookmarkEnd w:id="228"/>
    </w:p>
    <w:tbl>
      <w:tblPr>
        <w:tblStyle w:val="Tabellrutnt"/>
        <w:tblW w:w="0" w:type="auto"/>
        <w:tblLook w:val="04A0" w:firstRow="1" w:lastRow="0" w:firstColumn="1" w:lastColumn="0" w:noHBand="0" w:noVBand="1"/>
      </w:tblPr>
      <w:tblGrid>
        <w:gridCol w:w="812"/>
        <w:gridCol w:w="4322"/>
        <w:gridCol w:w="1120"/>
        <w:gridCol w:w="1120"/>
        <w:gridCol w:w="1120"/>
      </w:tblGrid>
      <w:tr w:rsidRPr="00357131" w:rsidR="00357131" w:rsidTr="001004A7" w14:paraId="7BA5115D" w14:textId="77777777">
        <w:trPr>
          <w:trHeight w:val="255"/>
        </w:trPr>
        <w:tc>
          <w:tcPr>
            <w:tcW w:w="812" w:type="dxa"/>
            <w:noWrap/>
            <w:hideMark/>
          </w:tcPr>
          <w:p w:rsidRPr="00357131" w:rsidR="00357131" w:rsidP="00357131" w:rsidRDefault="00357131" w14:paraId="04F7720B" w14:textId="77777777">
            <w:r w:rsidRPr="00357131">
              <w:rPr>
                <w:sz w:val="20"/>
                <w:szCs w:val="20"/>
              </w:rPr>
              <w:t>1:4</w:t>
            </w:r>
          </w:p>
        </w:tc>
        <w:tc>
          <w:tcPr>
            <w:tcW w:w="4322" w:type="dxa"/>
            <w:hideMark/>
          </w:tcPr>
          <w:p w:rsidRPr="00357131" w:rsidR="00357131" w:rsidP="00357131" w:rsidRDefault="00357131" w14:paraId="23DEC1D3" w14:textId="77777777">
            <w:r w:rsidRPr="00357131">
              <w:rPr>
                <w:sz w:val="20"/>
                <w:szCs w:val="20"/>
              </w:rPr>
              <w:t>Tandvårdsförmåner</w:t>
            </w:r>
          </w:p>
        </w:tc>
        <w:tc>
          <w:tcPr>
            <w:tcW w:w="1120" w:type="dxa"/>
            <w:noWrap/>
            <w:hideMark/>
          </w:tcPr>
          <w:p w:rsidRPr="00357131" w:rsidR="00357131" w:rsidP="0068559B" w:rsidRDefault="00357131" w14:paraId="33BE8D7A" w14:textId="77777777">
            <w:pPr>
              <w:jc w:val="right"/>
            </w:pPr>
            <w:r w:rsidRPr="00357131">
              <w:rPr>
                <w:sz w:val="20"/>
                <w:szCs w:val="20"/>
              </w:rPr>
              <w:t>+302</w:t>
            </w:r>
          </w:p>
        </w:tc>
        <w:tc>
          <w:tcPr>
            <w:tcW w:w="1120" w:type="dxa"/>
            <w:noWrap/>
            <w:hideMark/>
          </w:tcPr>
          <w:p w:rsidRPr="00357131" w:rsidR="00357131" w:rsidP="0068559B" w:rsidRDefault="00357131" w14:paraId="30464249" w14:textId="77777777">
            <w:pPr>
              <w:jc w:val="right"/>
            </w:pPr>
            <w:r w:rsidRPr="00357131">
              <w:rPr>
                <w:sz w:val="20"/>
                <w:szCs w:val="20"/>
              </w:rPr>
              <w:t>+302</w:t>
            </w:r>
          </w:p>
        </w:tc>
        <w:tc>
          <w:tcPr>
            <w:tcW w:w="1120" w:type="dxa"/>
            <w:noWrap/>
            <w:hideMark/>
          </w:tcPr>
          <w:p w:rsidRPr="00357131" w:rsidR="00357131" w:rsidP="0068559B" w:rsidRDefault="00357131" w14:paraId="1269B081" w14:textId="77777777">
            <w:pPr>
              <w:jc w:val="right"/>
            </w:pPr>
            <w:r w:rsidRPr="00357131">
              <w:rPr>
                <w:sz w:val="20"/>
                <w:szCs w:val="20"/>
              </w:rPr>
              <w:t>+302</w:t>
            </w:r>
          </w:p>
        </w:tc>
      </w:tr>
      <w:tr w:rsidRPr="00357131" w:rsidR="00357131" w:rsidTr="001004A7" w14:paraId="36FBAC55" w14:textId="77777777">
        <w:trPr>
          <w:trHeight w:val="255"/>
        </w:trPr>
        <w:tc>
          <w:tcPr>
            <w:tcW w:w="812" w:type="dxa"/>
            <w:noWrap/>
            <w:hideMark/>
          </w:tcPr>
          <w:p w:rsidRPr="00357131" w:rsidR="00357131" w:rsidP="00357131" w:rsidRDefault="00357131" w14:paraId="06980816" w14:textId="77777777">
            <w:r w:rsidRPr="00357131">
              <w:rPr>
                <w:sz w:val="20"/>
                <w:szCs w:val="20"/>
              </w:rPr>
              <w:t>1:6</w:t>
            </w:r>
          </w:p>
        </w:tc>
        <w:tc>
          <w:tcPr>
            <w:tcW w:w="4322" w:type="dxa"/>
            <w:hideMark/>
          </w:tcPr>
          <w:p w:rsidRPr="00357131" w:rsidR="00357131" w:rsidP="00357131" w:rsidRDefault="00357131" w14:paraId="117AEBAB" w14:textId="77777777">
            <w:r w:rsidRPr="00357131">
              <w:rPr>
                <w:sz w:val="20"/>
                <w:szCs w:val="20"/>
              </w:rPr>
              <w:t>Bidrag till folkhälsa och sjukvård</w:t>
            </w:r>
          </w:p>
        </w:tc>
        <w:tc>
          <w:tcPr>
            <w:tcW w:w="1120" w:type="dxa"/>
            <w:noWrap/>
            <w:hideMark/>
          </w:tcPr>
          <w:p w:rsidRPr="00357131" w:rsidR="00357131" w:rsidP="0068559B" w:rsidRDefault="001004A7" w14:paraId="33AFB106" w14:textId="3F34332E">
            <w:pPr>
              <w:jc w:val="right"/>
            </w:pPr>
            <w:r>
              <w:rPr>
                <w:sz w:val="20"/>
                <w:szCs w:val="20"/>
              </w:rPr>
              <w:t>+796</w:t>
            </w:r>
          </w:p>
        </w:tc>
        <w:tc>
          <w:tcPr>
            <w:tcW w:w="1120" w:type="dxa"/>
            <w:noWrap/>
            <w:hideMark/>
          </w:tcPr>
          <w:p w:rsidRPr="00357131" w:rsidR="00357131" w:rsidP="0068559B" w:rsidRDefault="001004A7" w14:paraId="76270BF7" w14:textId="147E76E9">
            <w:pPr>
              <w:jc w:val="right"/>
            </w:pPr>
            <w:r>
              <w:rPr>
                <w:sz w:val="20"/>
                <w:szCs w:val="20"/>
              </w:rPr>
              <w:t>+796</w:t>
            </w:r>
          </w:p>
        </w:tc>
        <w:tc>
          <w:tcPr>
            <w:tcW w:w="1120" w:type="dxa"/>
            <w:noWrap/>
            <w:hideMark/>
          </w:tcPr>
          <w:p w:rsidRPr="00357131" w:rsidR="00357131" w:rsidP="0068559B" w:rsidRDefault="001004A7" w14:paraId="53030C4C" w14:textId="09F5B18D">
            <w:pPr>
              <w:jc w:val="right"/>
            </w:pPr>
            <w:r>
              <w:rPr>
                <w:sz w:val="20"/>
                <w:szCs w:val="20"/>
              </w:rPr>
              <w:t>+796</w:t>
            </w:r>
          </w:p>
        </w:tc>
      </w:tr>
      <w:tr w:rsidRPr="00357131" w:rsidR="00357131" w:rsidTr="001004A7" w14:paraId="7F8AEBAC" w14:textId="77777777">
        <w:trPr>
          <w:trHeight w:val="255"/>
        </w:trPr>
        <w:tc>
          <w:tcPr>
            <w:tcW w:w="812" w:type="dxa"/>
            <w:noWrap/>
            <w:hideMark/>
          </w:tcPr>
          <w:p w:rsidRPr="00357131" w:rsidR="00357131" w:rsidP="00357131" w:rsidRDefault="00357131" w14:paraId="700F01DB" w14:textId="77777777">
            <w:r w:rsidRPr="00357131">
              <w:rPr>
                <w:sz w:val="20"/>
                <w:szCs w:val="20"/>
              </w:rPr>
              <w:t>1:8</w:t>
            </w:r>
          </w:p>
        </w:tc>
        <w:tc>
          <w:tcPr>
            <w:tcW w:w="4322" w:type="dxa"/>
            <w:hideMark/>
          </w:tcPr>
          <w:p w:rsidRPr="00357131" w:rsidR="00357131" w:rsidP="00357131" w:rsidRDefault="00357131" w14:paraId="0AC72B9E" w14:textId="77777777">
            <w:r w:rsidRPr="00357131">
              <w:rPr>
                <w:sz w:val="20"/>
                <w:szCs w:val="20"/>
              </w:rPr>
              <w:t>Bidrag till psykiatri</w:t>
            </w:r>
          </w:p>
        </w:tc>
        <w:tc>
          <w:tcPr>
            <w:tcW w:w="1120" w:type="dxa"/>
            <w:noWrap/>
            <w:hideMark/>
          </w:tcPr>
          <w:p w:rsidRPr="00357131" w:rsidR="00357131" w:rsidP="0068559B" w:rsidRDefault="00357131" w14:paraId="15E10605" w14:textId="77777777">
            <w:pPr>
              <w:jc w:val="right"/>
            </w:pPr>
            <w:r w:rsidRPr="00357131">
              <w:rPr>
                <w:sz w:val="20"/>
                <w:szCs w:val="20"/>
              </w:rPr>
              <w:t>+100</w:t>
            </w:r>
          </w:p>
        </w:tc>
        <w:tc>
          <w:tcPr>
            <w:tcW w:w="1120" w:type="dxa"/>
            <w:noWrap/>
            <w:hideMark/>
          </w:tcPr>
          <w:p w:rsidRPr="00357131" w:rsidR="00357131" w:rsidP="0068559B" w:rsidRDefault="00357131" w14:paraId="74B0BB70" w14:textId="77777777">
            <w:pPr>
              <w:jc w:val="right"/>
            </w:pPr>
            <w:r w:rsidRPr="00357131">
              <w:rPr>
                <w:sz w:val="20"/>
                <w:szCs w:val="20"/>
              </w:rPr>
              <w:t>+100</w:t>
            </w:r>
          </w:p>
        </w:tc>
        <w:tc>
          <w:tcPr>
            <w:tcW w:w="1120" w:type="dxa"/>
            <w:noWrap/>
            <w:hideMark/>
          </w:tcPr>
          <w:p w:rsidRPr="00357131" w:rsidR="00357131" w:rsidP="0068559B" w:rsidRDefault="00357131" w14:paraId="3B13BEC9" w14:textId="77777777">
            <w:pPr>
              <w:jc w:val="right"/>
            </w:pPr>
            <w:r w:rsidRPr="00357131">
              <w:rPr>
                <w:sz w:val="20"/>
                <w:szCs w:val="20"/>
              </w:rPr>
              <w:t>+100</w:t>
            </w:r>
          </w:p>
        </w:tc>
      </w:tr>
      <w:tr w:rsidRPr="00357131" w:rsidR="00357131" w:rsidTr="001004A7" w14:paraId="404912CC" w14:textId="77777777">
        <w:trPr>
          <w:trHeight w:val="255"/>
        </w:trPr>
        <w:tc>
          <w:tcPr>
            <w:tcW w:w="812" w:type="dxa"/>
            <w:noWrap/>
            <w:hideMark/>
          </w:tcPr>
          <w:p w:rsidRPr="00357131" w:rsidR="00357131" w:rsidP="00357131" w:rsidRDefault="00357131" w14:paraId="0F8030B4" w14:textId="77777777">
            <w:r w:rsidRPr="00357131">
              <w:rPr>
                <w:sz w:val="20"/>
                <w:szCs w:val="20"/>
              </w:rPr>
              <w:t>3:1</w:t>
            </w:r>
          </w:p>
        </w:tc>
        <w:tc>
          <w:tcPr>
            <w:tcW w:w="4322" w:type="dxa"/>
            <w:hideMark/>
          </w:tcPr>
          <w:p w:rsidRPr="00357131" w:rsidR="00357131" w:rsidP="00357131" w:rsidRDefault="00357131" w14:paraId="43D92FC0" w14:textId="77777777">
            <w:r w:rsidRPr="00357131">
              <w:rPr>
                <w:sz w:val="20"/>
                <w:szCs w:val="20"/>
              </w:rPr>
              <w:t>Myndigheten för delaktighet</w:t>
            </w:r>
          </w:p>
        </w:tc>
        <w:tc>
          <w:tcPr>
            <w:tcW w:w="1120" w:type="dxa"/>
            <w:noWrap/>
            <w:hideMark/>
          </w:tcPr>
          <w:p w:rsidRPr="00357131" w:rsidR="00357131" w:rsidP="0068559B" w:rsidRDefault="00357131" w14:paraId="7E09A1BA" w14:textId="77777777">
            <w:pPr>
              <w:jc w:val="right"/>
            </w:pPr>
            <w:r w:rsidRPr="00357131">
              <w:rPr>
                <w:sz w:val="20"/>
                <w:szCs w:val="20"/>
              </w:rPr>
              <w:t>+20</w:t>
            </w:r>
          </w:p>
        </w:tc>
        <w:tc>
          <w:tcPr>
            <w:tcW w:w="1120" w:type="dxa"/>
            <w:noWrap/>
            <w:hideMark/>
          </w:tcPr>
          <w:p w:rsidRPr="00357131" w:rsidR="00357131" w:rsidP="0068559B" w:rsidRDefault="00357131" w14:paraId="528E59A0" w14:textId="77777777">
            <w:pPr>
              <w:jc w:val="right"/>
            </w:pPr>
            <w:r w:rsidRPr="00357131">
              <w:rPr>
                <w:sz w:val="20"/>
                <w:szCs w:val="20"/>
              </w:rPr>
              <w:t>+20</w:t>
            </w:r>
          </w:p>
        </w:tc>
        <w:tc>
          <w:tcPr>
            <w:tcW w:w="1120" w:type="dxa"/>
            <w:noWrap/>
            <w:hideMark/>
          </w:tcPr>
          <w:p w:rsidRPr="00357131" w:rsidR="00357131" w:rsidP="0068559B" w:rsidRDefault="00357131" w14:paraId="3A112F1C" w14:textId="77777777">
            <w:pPr>
              <w:jc w:val="right"/>
            </w:pPr>
            <w:r w:rsidRPr="00357131">
              <w:rPr>
                <w:sz w:val="20"/>
                <w:szCs w:val="20"/>
              </w:rPr>
              <w:t>+20</w:t>
            </w:r>
          </w:p>
        </w:tc>
      </w:tr>
      <w:tr w:rsidRPr="00357131" w:rsidR="00357131" w:rsidTr="001004A7" w14:paraId="7E82266F" w14:textId="77777777">
        <w:trPr>
          <w:trHeight w:val="255"/>
        </w:trPr>
        <w:tc>
          <w:tcPr>
            <w:tcW w:w="812" w:type="dxa"/>
            <w:noWrap/>
            <w:hideMark/>
          </w:tcPr>
          <w:p w:rsidRPr="00357131" w:rsidR="00357131" w:rsidP="00357131" w:rsidRDefault="00357131" w14:paraId="4E62FCD7" w14:textId="77777777">
            <w:r w:rsidRPr="00357131">
              <w:rPr>
                <w:sz w:val="20"/>
                <w:szCs w:val="20"/>
              </w:rPr>
              <w:t>3:2</w:t>
            </w:r>
          </w:p>
        </w:tc>
        <w:tc>
          <w:tcPr>
            <w:tcW w:w="4322" w:type="dxa"/>
            <w:hideMark/>
          </w:tcPr>
          <w:p w:rsidRPr="00357131" w:rsidR="00357131" w:rsidP="00357131" w:rsidRDefault="00357131" w14:paraId="468AB10D" w14:textId="77777777">
            <w:r w:rsidRPr="00357131">
              <w:rPr>
                <w:sz w:val="20"/>
                <w:szCs w:val="20"/>
              </w:rPr>
              <w:t>Bidrag till funktionshindersorganisationer</w:t>
            </w:r>
          </w:p>
        </w:tc>
        <w:tc>
          <w:tcPr>
            <w:tcW w:w="1120" w:type="dxa"/>
            <w:noWrap/>
            <w:hideMark/>
          </w:tcPr>
          <w:p w:rsidRPr="00357131" w:rsidR="00357131" w:rsidP="0068559B" w:rsidRDefault="00357131" w14:paraId="51B71D9B" w14:textId="77777777">
            <w:pPr>
              <w:jc w:val="right"/>
            </w:pPr>
            <w:r w:rsidRPr="00357131">
              <w:rPr>
                <w:sz w:val="20"/>
                <w:szCs w:val="20"/>
              </w:rPr>
              <w:t>+50</w:t>
            </w:r>
          </w:p>
        </w:tc>
        <w:tc>
          <w:tcPr>
            <w:tcW w:w="1120" w:type="dxa"/>
            <w:noWrap/>
            <w:hideMark/>
          </w:tcPr>
          <w:p w:rsidRPr="00357131" w:rsidR="00357131" w:rsidP="0068559B" w:rsidRDefault="00357131" w14:paraId="78F7B3FF" w14:textId="77777777">
            <w:pPr>
              <w:jc w:val="right"/>
            </w:pPr>
            <w:r w:rsidRPr="00357131">
              <w:rPr>
                <w:sz w:val="20"/>
                <w:szCs w:val="20"/>
              </w:rPr>
              <w:t>+50</w:t>
            </w:r>
          </w:p>
        </w:tc>
        <w:tc>
          <w:tcPr>
            <w:tcW w:w="1120" w:type="dxa"/>
            <w:noWrap/>
            <w:hideMark/>
          </w:tcPr>
          <w:p w:rsidRPr="00357131" w:rsidR="00357131" w:rsidP="0068559B" w:rsidRDefault="00357131" w14:paraId="51C14508" w14:textId="77777777">
            <w:pPr>
              <w:jc w:val="right"/>
            </w:pPr>
            <w:r w:rsidRPr="00357131">
              <w:rPr>
                <w:sz w:val="20"/>
                <w:szCs w:val="20"/>
              </w:rPr>
              <w:t>+50</w:t>
            </w:r>
          </w:p>
        </w:tc>
      </w:tr>
      <w:tr w:rsidRPr="00357131" w:rsidR="00357131" w:rsidTr="001004A7" w14:paraId="3999C06D" w14:textId="77777777">
        <w:trPr>
          <w:trHeight w:val="255"/>
        </w:trPr>
        <w:tc>
          <w:tcPr>
            <w:tcW w:w="812" w:type="dxa"/>
            <w:noWrap/>
            <w:hideMark/>
          </w:tcPr>
          <w:p w:rsidRPr="00357131" w:rsidR="00357131" w:rsidP="00357131" w:rsidRDefault="00357131" w14:paraId="62096B0E" w14:textId="77777777">
            <w:r w:rsidRPr="00357131">
              <w:rPr>
                <w:sz w:val="20"/>
                <w:szCs w:val="20"/>
              </w:rPr>
              <w:t>4:2</w:t>
            </w:r>
          </w:p>
        </w:tc>
        <w:tc>
          <w:tcPr>
            <w:tcW w:w="4322" w:type="dxa"/>
            <w:hideMark/>
          </w:tcPr>
          <w:p w:rsidRPr="00357131" w:rsidR="00357131" w:rsidP="00312445" w:rsidRDefault="00357131" w14:paraId="1E5CE64F" w14:textId="77777777">
            <w:pPr>
              <w:jc w:val="left"/>
            </w:pPr>
            <w:r w:rsidRPr="00357131">
              <w:rPr>
                <w:sz w:val="20"/>
                <w:szCs w:val="20"/>
              </w:rPr>
              <w:t>Vissa statsbidrag inom funktionshindersområdet</w:t>
            </w:r>
          </w:p>
        </w:tc>
        <w:tc>
          <w:tcPr>
            <w:tcW w:w="1120" w:type="dxa"/>
            <w:noWrap/>
            <w:hideMark/>
          </w:tcPr>
          <w:p w:rsidRPr="00357131" w:rsidR="00357131" w:rsidP="0068559B" w:rsidRDefault="00357131" w14:paraId="6CFC1F97" w14:textId="77777777">
            <w:pPr>
              <w:jc w:val="right"/>
            </w:pPr>
            <w:r w:rsidRPr="00357131">
              <w:rPr>
                <w:sz w:val="20"/>
                <w:szCs w:val="20"/>
              </w:rPr>
              <w:t>+50</w:t>
            </w:r>
          </w:p>
        </w:tc>
        <w:tc>
          <w:tcPr>
            <w:tcW w:w="1120" w:type="dxa"/>
            <w:noWrap/>
            <w:hideMark/>
          </w:tcPr>
          <w:p w:rsidRPr="00357131" w:rsidR="00357131" w:rsidP="0068559B" w:rsidRDefault="00357131" w14:paraId="1F54DB38" w14:textId="77777777">
            <w:pPr>
              <w:jc w:val="right"/>
            </w:pPr>
            <w:r w:rsidRPr="00357131">
              <w:rPr>
                <w:sz w:val="20"/>
                <w:szCs w:val="20"/>
              </w:rPr>
              <w:t>+50</w:t>
            </w:r>
          </w:p>
        </w:tc>
        <w:tc>
          <w:tcPr>
            <w:tcW w:w="1120" w:type="dxa"/>
            <w:noWrap/>
            <w:hideMark/>
          </w:tcPr>
          <w:p w:rsidRPr="00357131" w:rsidR="00357131" w:rsidP="0068559B" w:rsidRDefault="00357131" w14:paraId="156AB476" w14:textId="77777777">
            <w:pPr>
              <w:jc w:val="right"/>
            </w:pPr>
            <w:r w:rsidRPr="00357131">
              <w:rPr>
                <w:sz w:val="20"/>
                <w:szCs w:val="20"/>
              </w:rPr>
              <w:t>+50</w:t>
            </w:r>
          </w:p>
        </w:tc>
      </w:tr>
      <w:tr w:rsidRPr="00357131" w:rsidR="00357131" w:rsidTr="001004A7" w14:paraId="6D4F9AA3" w14:textId="77777777">
        <w:trPr>
          <w:trHeight w:val="255"/>
        </w:trPr>
        <w:tc>
          <w:tcPr>
            <w:tcW w:w="812" w:type="dxa"/>
            <w:noWrap/>
            <w:hideMark/>
          </w:tcPr>
          <w:p w:rsidRPr="00357131" w:rsidR="00357131" w:rsidP="00357131" w:rsidRDefault="00357131" w14:paraId="5A77D9DB" w14:textId="77777777">
            <w:r w:rsidRPr="00357131">
              <w:rPr>
                <w:sz w:val="20"/>
                <w:szCs w:val="20"/>
              </w:rPr>
              <w:t>4:4</w:t>
            </w:r>
          </w:p>
        </w:tc>
        <w:tc>
          <w:tcPr>
            <w:tcW w:w="4322" w:type="dxa"/>
            <w:hideMark/>
          </w:tcPr>
          <w:p w:rsidRPr="00357131" w:rsidR="00357131" w:rsidP="00357131" w:rsidRDefault="00357131" w14:paraId="42ED929B" w14:textId="77777777">
            <w:r w:rsidRPr="00357131">
              <w:rPr>
                <w:sz w:val="20"/>
                <w:szCs w:val="20"/>
              </w:rPr>
              <w:t>Kostnader för statlig assistansersättning</w:t>
            </w:r>
          </w:p>
        </w:tc>
        <w:tc>
          <w:tcPr>
            <w:tcW w:w="1120" w:type="dxa"/>
            <w:noWrap/>
            <w:hideMark/>
          </w:tcPr>
          <w:p w:rsidRPr="00357131" w:rsidR="00357131" w:rsidP="0068559B" w:rsidRDefault="00357131" w14:paraId="2F1E1B4D" w14:textId="77777777">
            <w:pPr>
              <w:jc w:val="right"/>
            </w:pPr>
            <w:r w:rsidRPr="00357131">
              <w:rPr>
                <w:sz w:val="20"/>
                <w:szCs w:val="20"/>
              </w:rPr>
              <w:t>+50</w:t>
            </w:r>
          </w:p>
        </w:tc>
        <w:tc>
          <w:tcPr>
            <w:tcW w:w="1120" w:type="dxa"/>
            <w:noWrap/>
            <w:hideMark/>
          </w:tcPr>
          <w:p w:rsidRPr="00357131" w:rsidR="00357131" w:rsidP="0068559B" w:rsidRDefault="00357131" w14:paraId="310A2E64" w14:textId="77777777">
            <w:pPr>
              <w:jc w:val="right"/>
            </w:pPr>
            <w:r w:rsidRPr="00357131">
              <w:rPr>
                <w:sz w:val="20"/>
                <w:szCs w:val="20"/>
              </w:rPr>
              <w:t>+50</w:t>
            </w:r>
          </w:p>
        </w:tc>
        <w:tc>
          <w:tcPr>
            <w:tcW w:w="1120" w:type="dxa"/>
            <w:noWrap/>
            <w:hideMark/>
          </w:tcPr>
          <w:p w:rsidRPr="00357131" w:rsidR="00357131" w:rsidP="0068559B" w:rsidRDefault="00357131" w14:paraId="6EA28EDD" w14:textId="77777777">
            <w:pPr>
              <w:jc w:val="right"/>
            </w:pPr>
            <w:r w:rsidRPr="00357131">
              <w:rPr>
                <w:sz w:val="20"/>
                <w:szCs w:val="20"/>
              </w:rPr>
              <w:t>+50</w:t>
            </w:r>
          </w:p>
        </w:tc>
      </w:tr>
      <w:tr w:rsidRPr="00357131" w:rsidR="00357131" w:rsidTr="001004A7" w14:paraId="11357448" w14:textId="77777777">
        <w:trPr>
          <w:trHeight w:val="255"/>
        </w:trPr>
        <w:tc>
          <w:tcPr>
            <w:tcW w:w="812" w:type="dxa"/>
            <w:noWrap/>
            <w:hideMark/>
          </w:tcPr>
          <w:p w:rsidRPr="00357131" w:rsidR="00357131" w:rsidP="00357131" w:rsidRDefault="00357131" w14:paraId="21EC3DDA" w14:textId="77777777">
            <w:r w:rsidRPr="00357131">
              <w:rPr>
                <w:sz w:val="20"/>
                <w:szCs w:val="20"/>
              </w:rPr>
              <w:t>4:5</w:t>
            </w:r>
          </w:p>
        </w:tc>
        <w:tc>
          <w:tcPr>
            <w:tcW w:w="4322" w:type="dxa"/>
            <w:hideMark/>
          </w:tcPr>
          <w:p w:rsidRPr="00357131" w:rsidR="00357131" w:rsidP="00357131" w:rsidRDefault="00357131" w14:paraId="7F0D978D" w14:textId="77777777">
            <w:r w:rsidRPr="00357131">
              <w:rPr>
                <w:sz w:val="20"/>
                <w:szCs w:val="20"/>
              </w:rPr>
              <w:t>Stimulansbidrag och åtgärder inom äldreområdet</w:t>
            </w:r>
          </w:p>
        </w:tc>
        <w:tc>
          <w:tcPr>
            <w:tcW w:w="1120" w:type="dxa"/>
            <w:noWrap/>
            <w:hideMark/>
          </w:tcPr>
          <w:p w:rsidRPr="00357131" w:rsidR="00357131" w:rsidP="0068559B" w:rsidRDefault="00357131" w14:paraId="477C07BD" w14:textId="77777777">
            <w:pPr>
              <w:jc w:val="right"/>
            </w:pPr>
            <w:r w:rsidRPr="00357131">
              <w:rPr>
                <w:sz w:val="20"/>
                <w:szCs w:val="20"/>
              </w:rPr>
              <w:t>+450</w:t>
            </w:r>
          </w:p>
        </w:tc>
        <w:tc>
          <w:tcPr>
            <w:tcW w:w="1120" w:type="dxa"/>
            <w:noWrap/>
            <w:hideMark/>
          </w:tcPr>
          <w:p w:rsidRPr="00357131" w:rsidR="00357131" w:rsidP="0068559B" w:rsidRDefault="00357131" w14:paraId="7C41BFE3" w14:textId="77777777">
            <w:pPr>
              <w:jc w:val="right"/>
            </w:pPr>
            <w:r w:rsidRPr="00357131">
              <w:rPr>
                <w:sz w:val="20"/>
                <w:szCs w:val="20"/>
              </w:rPr>
              <w:t> </w:t>
            </w:r>
          </w:p>
        </w:tc>
        <w:tc>
          <w:tcPr>
            <w:tcW w:w="1120" w:type="dxa"/>
            <w:noWrap/>
            <w:hideMark/>
          </w:tcPr>
          <w:p w:rsidRPr="00357131" w:rsidR="00357131" w:rsidP="0068559B" w:rsidRDefault="00357131" w14:paraId="016B6CB1" w14:textId="77777777">
            <w:pPr>
              <w:jc w:val="right"/>
            </w:pPr>
            <w:r w:rsidRPr="00357131">
              <w:rPr>
                <w:sz w:val="20"/>
                <w:szCs w:val="20"/>
              </w:rPr>
              <w:t> </w:t>
            </w:r>
          </w:p>
        </w:tc>
      </w:tr>
      <w:tr w:rsidRPr="00357131" w:rsidR="00357131" w:rsidTr="001004A7" w14:paraId="2B9880D5" w14:textId="77777777">
        <w:trPr>
          <w:trHeight w:val="255"/>
        </w:trPr>
        <w:tc>
          <w:tcPr>
            <w:tcW w:w="812" w:type="dxa"/>
            <w:noWrap/>
            <w:hideMark/>
          </w:tcPr>
          <w:p w:rsidRPr="00357131" w:rsidR="00357131" w:rsidP="00357131" w:rsidRDefault="00357131" w14:paraId="4ABAA78D" w14:textId="77777777">
            <w:r w:rsidRPr="00357131">
              <w:rPr>
                <w:sz w:val="20"/>
                <w:szCs w:val="20"/>
              </w:rPr>
              <w:t>4:7</w:t>
            </w:r>
          </w:p>
        </w:tc>
        <w:tc>
          <w:tcPr>
            <w:tcW w:w="4322" w:type="dxa"/>
            <w:hideMark/>
          </w:tcPr>
          <w:p w:rsidRPr="00357131" w:rsidR="00357131" w:rsidP="00357131" w:rsidRDefault="00357131" w14:paraId="75BAB6CE" w14:textId="77777777">
            <w:r w:rsidRPr="00357131">
              <w:rPr>
                <w:sz w:val="20"/>
                <w:szCs w:val="20"/>
              </w:rPr>
              <w:t>Bidrag till utveckling av socialt arbete m.m.</w:t>
            </w:r>
          </w:p>
        </w:tc>
        <w:tc>
          <w:tcPr>
            <w:tcW w:w="1120" w:type="dxa"/>
            <w:noWrap/>
            <w:hideMark/>
          </w:tcPr>
          <w:p w:rsidRPr="00357131" w:rsidR="00357131" w:rsidP="0068559B" w:rsidRDefault="00357131" w14:paraId="1703F89F" w14:textId="77777777">
            <w:pPr>
              <w:jc w:val="right"/>
            </w:pPr>
            <w:r w:rsidRPr="00357131">
              <w:rPr>
                <w:sz w:val="20"/>
                <w:szCs w:val="20"/>
              </w:rPr>
              <w:t>+10</w:t>
            </w:r>
          </w:p>
        </w:tc>
        <w:tc>
          <w:tcPr>
            <w:tcW w:w="1120" w:type="dxa"/>
            <w:noWrap/>
            <w:hideMark/>
          </w:tcPr>
          <w:p w:rsidRPr="00357131" w:rsidR="00357131" w:rsidP="0068559B" w:rsidRDefault="00357131" w14:paraId="0E65A1F0" w14:textId="77777777">
            <w:pPr>
              <w:jc w:val="right"/>
            </w:pPr>
            <w:r w:rsidRPr="00357131">
              <w:rPr>
                <w:sz w:val="20"/>
                <w:szCs w:val="20"/>
              </w:rPr>
              <w:t>+10</w:t>
            </w:r>
          </w:p>
        </w:tc>
        <w:tc>
          <w:tcPr>
            <w:tcW w:w="1120" w:type="dxa"/>
            <w:noWrap/>
            <w:hideMark/>
          </w:tcPr>
          <w:p w:rsidRPr="00357131" w:rsidR="00357131" w:rsidP="0068559B" w:rsidRDefault="00357131" w14:paraId="6C02342D" w14:textId="77777777">
            <w:pPr>
              <w:jc w:val="right"/>
            </w:pPr>
            <w:r w:rsidRPr="00357131">
              <w:rPr>
                <w:sz w:val="20"/>
                <w:szCs w:val="20"/>
              </w:rPr>
              <w:t>+10</w:t>
            </w:r>
          </w:p>
        </w:tc>
      </w:tr>
      <w:tr w:rsidRPr="00357131" w:rsidR="00357131" w:rsidTr="001004A7" w14:paraId="1D415F4F" w14:textId="77777777">
        <w:trPr>
          <w:trHeight w:val="255"/>
        </w:trPr>
        <w:tc>
          <w:tcPr>
            <w:tcW w:w="812" w:type="dxa"/>
            <w:noWrap/>
            <w:hideMark/>
          </w:tcPr>
          <w:p w:rsidRPr="00357131" w:rsidR="00357131" w:rsidP="00357131" w:rsidRDefault="00357131" w14:paraId="1493472B" w14:textId="77777777">
            <w:r w:rsidRPr="00357131">
              <w:rPr>
                <w:sz w:val="20"/>
                <w:szCs w:val="20"/>
              </w:rPr>
              <w:t>8:1</w:t>
            </w:r>
          </w:p>
        </w:tc>
        <w:tc>
          <w:tcPr>
            <w:tcW w:w="4322" w:type="dxa"/>
            <w:hideMark/>
          </w:tcPr>
          <w:p w:rsidRPr="00357131" w:rsidR="00357131" w:rsidP="00357131" w:rsidRDefault="00357131" w14:paraId="711E03A7" w14:textId="77777777">
            <w:r w:rsidRPr="00357131">
              <w:rPr>
                <w:sz w:val="20"/>
                <w:szCs w:val="20"/>
              </w:rPr>
              <w:t>Socialstyrelsen</w:t>
            </w:r>
          </w:p>
        </w:tc>
        <w:tc>
          <w:tcPr>
            <w:tcW w:w="1120" w:type="dxa"/>
            <w:noWrap/>
            <w:hideMark/>
          </w:tcPr>
          <w:p w:rsidRPr="00357131" w:rsidR="00357131" w:rsidP="0068559B" w:rsidRDefault="00357131" w14:paraId="277EFF00" w14:textId="77777777">
            <w:pPr>
              <w:jc w:val="right"/>
            </w:pPr>
            <w:r w:rsidRPr="00357131">
              <w:rPr>
                <w:sz w:val="20"/>
                <w:szCs w:val="20"/>
              </w:rPr>
              <w:t>+170</w:t>
            </w:r>
          </w:p>
        </w:tc>
        <w:tc>
          <w:tcPr>
            <w:tcW w:w="1120" w:type="dxa"/>
            <w:noWrap/>
            <w:hideMark/>
          </w:tcPr>
          <w:p w:rsidRPr="00357131" w:rsidR="00357131" w:rsidP="0068559B" w:rsidRDefault="00357131" w14:paraId="4E097B0A" w14:textId="77777777">
            <w:pPr>
              <w:jc w:val="right"/>
            </w:pPr>
            <w:r w:rsidRPr="00357131">
              <w:rPr>
                <w:sz w:val="20"/>
                <w:szCs w:val="20"/>
              </w:rPr>
              <w:t>+170</w:t>
            </w:r>
          </w:p>
        </w:tc>
        <w:tc>
          <w:tcPr>
            <w:tcW w:w="1120" w:type="dxa"/>
            <w:noWrap/>
            <w:hideMark/>
          </w:tcPr>
          <w:p w:rsidRPr="00357131" w:rsidR="00357131" w:rsidP="0068559B" w:rsidRDefault="00357131" w14:paraId="5CC218E1" w14:textId="77777777">
            <w:pPr>
              <w:jc w:val="right"/>
            </w:pPr>
            <w:r w:rsidRPr="00357131">
              <w:rPr>
                <w:sz w:val="20"/>
                <w:szCs w:val="20"/>
              </w:rPr>
              <w:t>+170</w:t>
            </w:r>
          </w:p>
        </w:tc>
      </w:tr>
      <w:tr w:rsidRPr="00357131" w:rsidR="00357131" w:rsidTr="001004A7" w14:paraId="2DAD74B2" w14:textId="77777777">
        <w:trPr>
          <w:trHeight w:val="255"/>
        </w:trPr>
        <w:tc>
          <w:tcPr>
            <w:tcW w:w="812" w:type="dxa"/>
            <w:noWrap/>
            <w:hideMark/>
          </w:tcPr>
          <w:p w:rsidRPr="00357131" w:rsidR="00357131" w:rsidP="00357131" w:rsidRDefault="00357131" w14:paraId="6FF21EEE" w14:textId="77777777">
            <w:pPr>
              <w:rPr>
                <w:i/>
                <w:iCs/>
              </w:rPr>
            </w:pPr>
            <w:r w:rsidRPr="00357131">
              <w:rPr>
                <w:i/>
                <w:iCs/>
                <w:sz w:val="20"/>
                <w:szCs w:val="20"/>
              </w:rPr>
              <w:t> </w:t>
            </w:r>
          </w:p>
        </w:tc>
        <w:tc>
          <w:tcPr>
            <w:tcW w:w="4322" w:type="dxa"/>
            <w:hideMark/>
          </w:tcPr>
          <w:p w:rsidRPr="00357131" w:rsidR="00357131" w:rsidP="00357131" w:rsidRDefault="00357131" w14:paraId="36998A5F" w14:textId="77777777">
            <w:pPr>
              <w:rPr>
                <w:i/>
                <w:iCs/>
              </w:rPr>
            </w:pPr>
            <w:r w:rsidRPr="00357131">
              <w:rPr>
                <w:i/>
                <w:iCs/>
                <w:sz w:val="20"/>
                <w:szCs w:val="20"/>
              </w:rPr>
              <w:t>Nya anslag</w:t>
            </w:r>
          </w:p>
        </w:tc>
        <w:tc>
          <w:tcPr>
            <w:tcW w:w="1120" w:type="dxa"/>
            <w:noWrap/>
            <w:hideMark/>
          </w:tcPr>
          <w:p w:rsidRPr="00357131" w:rsidR="00357131" w:rsidP="0068559B" w:rsidRDefault="00357131" w14:paraId="3B5E265E" w14:textId="77777777">
            <w:pPr>
              <w:jc w:val="right"/>
              <w:rPr>
                <w:i/>
                <w:iCs/>
              </w:rPr>
            </w:pPr>
            <w:r w:rsidRPr="00357131">
              <w:rPr>
                <w:i/>
                <w:iCs/>
                <w:sz w:val="20"/>
                <w:szCs w:val="20"/>
              </w:rPr>
              <w:t> </w:t>
            </w:r>
          </w:p>
        </w:tc>
        <w:tc>
          <w:tcPr>
            <w:tcW w:w="1120" w:type="dxa"/>
            <w:noWrap/>
            <w:hideMark/>
          </w:tcPr>
          <w:p w:rsidRPr="00357131" w:rsidR="00357131" w:rsidP="0068559B" w:rsidRDefault="00357131" w14:paraId="25F2C568" w14:textId="77777777">
            <w:pPr>
              <w:jc w:val="right"/>
              <w:rPr>
                <w:i/>
                <w:iCs/>
              </w:rPr>
            </w:pPr>
            <w:r w:rsidRPr="00357131">
              <w:rPr>
                <w:i/>
                <w:iCs/>
                <w:sz w:val="20"/>
                <w:szCs w:val="20"/>
              </w:rPr>
              <w:t> </w:t>
            </w:r>
          </w:p>
        </w:tc>
        <w:tc>
          <w:tcPr>
            <w:tcW w:w="1120" w:type="dxa"/>
            <w:noWrap/>
            <w:hideMark/>
          </w:tcPr>
          <w:p w:rsidRPr="00357131" w:rsidR="00357131" w:rsidP="0068559B" w:rsidRDefault="00357131" w14:paraId="6D8BF7C7" w14:textId="77777777">
            <w:pPr>
              <w:jc w:val="right"/>
              <w:rPr>
                <w:i/>
                <w:iCs/>
              </w:rPr>
            </w:pPr>
            <w:r w:rsidRPr="00357131">
              <w:rPr>
                <w:i/>
                <w:iCs/>
                <w:sz w:val="20"/>
                <w:szCs w:val="20"/>
              </w:rPr>
              <w:t> </w:t>
            </w:r>
          </w:p>
        </w:tc>
      </w:tr>
      <w:tr w:rsidRPr="00357131" w:rsidR="00357131" w:rsidTr="001004A7" w14:paraId="3E7C36EE" w14:textId="77777777">
        <w:trPr>
          <w:trHeight w:val="255"/>
        </w:trPr>
        <w:tc>
          <w:tcPr>
            <w:tcW w:w="812" w:type="dxa"/>
            <w:noWrap/>
            <w:hideMark/>
          </w:tcPr>
          <w:p w:rsidRPr="00357131" w:rsidR="00357131" w:rsidP="00357131" w:rsidRDefault="00357131" w14:paraId="72629D9D" w14:textId="77777777">
            <w:r w:rsidRPr="00357131">
              <w:rPr>
                <w:sz w:val="20"/>
                <w:szCs w:val="20"/>
              </w:rPr>
              <w:t>9:1</w:t>
            </w:r>
          </w:p>
        </w:tc>
        <w:tc>
          <w:tcPr>
            <w:tcW w:w="4322" w:type="dxa"/>
            <w:hideMark/>
          </w:tcPr>
          <w:p w:rsidRPr="00357131" w:rsidR="00357131" w:rsidP="00357131" w:rsidRDefault="00357131" w14:paraId="4C457EC7" w14:textId="77777777">
            <w:r w:rsidRPr="00357131">
              <w:rPr>
                <w:sz w:val="20"/>
                <w:szCs w:val="20"/>
              </w:rPr>
              <w:t>Patienträttsgaranti</w:t>
            </w:r>
          </w:p>
        </w:tc>
        <w:tc>
          <w:tcPr>
            <w:tcW w:w="1120" w:type="dxa"/>
            <w:noWrap/>
            <w:hideMark/>
          </w:tcPr>
          <w:p w:rsidRPr="00357131" w:rsidR="00357131" w:rsidP="0068559B" w:rsidRDefault="00357131" w14:paraId="211D841E" w14:textId="77777777">
            <w:pPr>
              <w:jc w:val="right"/>
            </w:pPr>
            <w:r w:rsidRPr="00357131">
              <w:rPr>
                <w:sz w:val="20"/>
                <w:szCs w:val="20"/>
              </w:rPr>
              <w:t>+1 000</w:t>
            </w:r>
          </w:p>
        </w:tc>
        <w:tc>
          <w:tcPr>
            <w:tcW w:w="1120" w:type="dxa"/>
            <w:noWrap/>
            <w:hideMark/>
          </w:tcPr>
          <w:p w:rsidRPr="00357131" w:rsidR="00357131" w:rsidP="0068559B" w:rsidRDefault="00357131" w14:paraId="046234FD" w14:textId="77777777">
            <w:pPr>
              <w:jc w:val="right"/>
            </w:pPr>
            <w:r w:rsidRPr="00357131">
              <w:rPr>
                <w:sz w:val="20"/>
                <w:szCs w:val="20"/>
              </w:rPr>
              <w:t>+1 500</w:t>
            </w:r>
          </w:p>
        </w:tc>
        <w:tc>
          <w:tcPr>
            <w:tcW w:w="1120" w:type="dxa"/>
            <w:noWrap/>
            <w:hideMark/>
          </w:tcPr>
          <w:p w:rsidRPr="00357131" w:rsidR="00357131" w:rsidP="0068559B" w:rsidRDefault="00357131" w14:paraId="46978954" w14:textId="4CB52E75">
            <w:pPr>
              <w:ind w:firstLine="0"/>
              <w:jc w:val="right"/>
            </w:pPr>
            <w:r w:rsidRPr="00357131">
              <w:rPr>
                <w:sz w:val="20"/>
                <w:szCs w:val="20"/>
              </w:rPr>
              <w:t>+2 000</w:t>
            </w:r>
          </w:p>
        </w:tc>
      </w:tr>
      <w:tr w:rsidRPr="00357131" w:rsidR="00357131" w:rsidTr="001004A7" w14:paraId="0648F161" w14:textId="77777777">
        <w:trPr>
          <w:trHeight w:val="255"/>
        </w:trPr>
        <w:tc>
          <w:tcPr>
            <w:tcW w:w="812" w:type="dxa"/>
            <w:noWrap/>
            <w:hideMark/>
          </w:tcPr>
          <w:p w:rsidRPr="00357131" w:rsidR="00357131" w:rsidP="00357131" w:rsidRDefault="00357131" w14:paraId="3E541304" w14:textId="77777777">
            <w:r w:rsidRPr="00357131">
              <w:rPr>
                <w:sz w:val="20"/>
                <w:szCs w:val="20"/>
              </w:rPr>
              <w:t>9:2</w:t>
            </w:r>
          </w:p>
        </w:tc>
        <w:tc>
          <w:tcPr>
            <w:tcW w:w="4322" w:type="dxa"/>
            <w:hideMark/>
          </w:tcPr>
          <w:p w:rsidRPr="00357131" w:rsidR="00357131" w:rsidP="00312445" w:rsidRDefault="00357131" w14:paraId="3A6A5007" w14:textId="77777777">
            <w:pPr>
              <w:jc w:val="left"/>
            </w:pPr>
            <w:r w:rsidRPr="00357131">
              <w:rPr>
                <w:sz w:val="20"/>
                <w:szCs w:val="20"/>
              </w:rPr>
              <w:t>Moderna arbetstider (delade turer och skifttjänstgöring)</w:t>
            </w:r>
          </w:p>
        </w:tc>
        <w:tc>
          <w:tcPr>
            <w:tcW w:w="1120" w:type="dxa"/>
            <w:noWrap/>
            <w:hideMark/>
          </w:tcPr>
          <w:p w:rsidRPr="00357131" w:rsidR="00357131" w:rsidP="0068559B" w:rsidRDefault="00357131" w14:paraId="1B8CF2A3" w14:textId="77777777">
            <w:pPr>
              <w:jc w:val="right"/>
            </w:pPr>
            <w:r w:rsidRPr="00357131">
              <w:rPr>
                <w:sz w:val="20"/>
                <w:szCs w:val="20"/>
              </w:rPr>
              <w:t>+200</w:t>
            </w:r>
          </w:p>
        </w:tc>
        <w:tc>
          <w:tcPr>
            <w:tcW w:w="1120" w:type="dxa"/>
            <w:noWrap/>
            <w:hideMark/>
          </w:tcPr>
          <w:p w:rsidRPr="00357131" w:rsidR="00357131" w:rsidP="0068559B" w:rsidRDefault="00357131" w14:paraId="094525BE" w14:textId="77777777">
            <w:pPr>
              <w:jc w:val="right"/>
            </w:pPr>
            <w:r w:rsidRPr="00357131">
              <w:rPr>
                <w:sz w:val="20"/>
                <w:szCs w:val="20"/>
              </w:rPr>
              <w:t>+200</w:t>
            </w:r>
          </w:p>
        </w:tc>
        <w:tc>
          <w:tcPr>
            <w:tcW w:w="1120" w:type="dxa"/>
            <w:noWrap/>
            <w:hideMark/>
          </w:tcPr>
          <w:p w:rsidRPr="00357131" w:rsidR="00357131" w:rsidP="0068559B" w:rsidRDefault="00357131" w14:paraId="3CC5AB49" w14:textId="77777777">
            <w:pPr>
              <w:jc w:val="right"/>
            </w:pPr>
            <w:r w:rsidRPr="00357131">
              <w:rPr>
                <w:sz w:val="20"/>
                <w:szCs w:val="20"/>
              </w:rPr>
              <w:t>+200</w:t>
            </w:r>
          </w:p>
        </w:tc>
      </w:tr>
      <w:tr w:rsidRPr="00357131" w:rsidR="00357131" w:rsidTr="001004A7" w14:paraId="4FA9B5B4" w14:textId="77777777">
        <w:trPr>
          <w:trHeight w:val="255"/>
        </w:trPr>
        <w:tc>
          <w:tcPr>
            <w:tcW w:w="812" w:type="dxa"/>
            <w:noWrap/>
            <w:hideMark/>
          </w:tcPr>
          <w:p w:rsidRPr="00357131" w:rsidR="00357131" w:rsidP="00357131" w:rsidRDefault="001004A7" w14:paraId="0408D0A9" w14:textId="613DA778">
            <w:r>
              <w:rPr>
                <w:sz w:val="20"/>
                <w:szCs w:val="20"/>
              </w:rPr>
              <w:t>9:3</w:t>
            </w:r>
          </w:p>
        </w:tc>
        <w:tc>
          <w:tcPr>
            <w:tcW w:w="4322" w:type="dxa"/>
            <w:hideMark/>
          </w:tcPr>
          <w:p w:rsidRPr="00357131" w:rsidR="00357131" w:rsidP="00357131" w:rsidRDefault="001004A7" w14:paraId="613993CC" w14:textId="03A9E592">
            <w:r>
              <w:rPr>
                <w:sz w:val="20"/>
                <w:szCs w:val="20"/>
              </w:rPr>
              <w:t>Stöd till anhöriga omsorgsgivare</w:t>
            </w:r>
            <w:r w:rsidRPr="00357131" w:rsidR="00357131">
              <w:rPr>
                <w:sz w:val="20"/>
                <w:szCs w:val="20"/>
              </w:rPr>
              <w:t xml:space="preserve"> </w:t>
            </w:r>
          </w:p>
        </w:tc>
        <w:tc>
          <w:tcPr>
            <w:tcW w:w="1120" w:type="dxa"/>
            <w:noWrap/>
            <w:hideMark/>
          </w:tcPr>
          <w:p w:rsidRPr="00357131" w:rsidR="00357131" w:rsidP="0068559B" w:rsidRDefault="00357131" w14:paraId="78E7DFFC" w14:textId="77777777">
            <w:pPr>
              <w:jc w:val="right"/>
            </w:pPr>
            <w:r w:rsidRPr="00357131">
              <w:rPr>
                <w:sz w:val="20"/>
                <w:szCs w:val="20"/>
              </w:rPr>
              <w:t>+100</w:t>
            </w:r>
          </w:p>
        </w:tc>
        <w:tc>
          <w:tcPr>
            <w:tcW w:w="1120" w:type="dxa"/>
            <w:noWrap/>
            <w:hideMark/>
          </w:tcPr>
          <w:p w:rsidRPr="00357131" w:rsidR="00357131" w:rsidP="0068559B" w:rsidRDefault="00357131" w14:paraId="7288AF72" w14:textId="77777777">
            <w:pPr>
              <w:jc w:val="right"/>
            </w:pPr>
            <w:r w:rsidRPr="00357131">
              <w:rPr>
                <w:sz w:val="20"/>
                <w:szCs w:val="20"/>
              </w:rPr>
              <w:t>+100</w:t>
            </w:r>
          </w:p>
        </w:tc>
        <w:tc>
          <w:tcPr>
            <w:tcW w:w="1120" w:type="dxa"/>
            <w:noWrap/>
            <w:hideMark/>
          </w:tcPr>
          <w:p w:rsidRPr="00357131" w:rsidR="00357131" w:rsidP="0068559B" w:rsidRDefault="00357131" w14:paraId="00BF8DA5" w14:textId="77777777">
            <w:pPr>
              <w:jc w:val="right"/>
            </w:pPr>
            <w:r w:rsidRPr="00357131">
              <w:rPr>
                <w:sz w:val="20"/>
                <w:szCs w:val="20"/>
              </w:rPr>
              <w:t>+100</w:t>
            </w:r>
          </w:p>
        </w:tc>
      </w:tr>
      <w:tr w:rsidRPr="00357131" w:rsidR="00357131" w:rsidTr="001004A7" w14:paraId="570A9202" w14:textId="77777777">
        <w:trPr>
          <w:trHeight w:val="270"/>
        </w:trPr>
        <w:tc>
          <w:tcPr>
            <w:tcW w:w="812" w:type="dxa"/>
            <w:noWrap/>
            <w:hideMark/>
          </w:tcPr>
          <w:p w:rsidRPr="00357131" w:rsidR="00357131" w:rsidP="00357131" w:rsidRDefault="001004A7" w14:paraId="2B51A22F" w14:textId="448DEE90">
            <w:pPr>
              <w:rPr>
                <w:bCs/>
                <w:i/>
                <w:iCs/>
              </w:rPr>
            </w:pPr>
            <w:r>
              <w:rPr>
                <w:sz w:val="20"/>
                <w:szCs w:val="20"/>
              </w:rPr>
              <w:t>9:4</w:t>
            </w:r>
          </w:p>
        </w:tc>
        <w:tc>
          <w:tcPr>
            <w:tcW w:w="4322" w:type="dxa"/>
            <w:hideMark/>
          </w:tcPr>
          <w:p w:rsidRPr="00357131" w:rsidR="00357131" w:rsidP="00357131" w:rsidRDefault="00357131" w14:paraId="75C7AC1A" w14:textId="77777777">
            <w:pPr>
              <w:rPr>
                <w:bCs/>
                <w:i/>
                <w:iCs/>
              </w:rPr>
            </w:pPr>
            <w:r w:rsidRPr="00357131">
              <w:rPr>
                <w:sz w:val="20"/>
                <w:szCs w:val="20"/>
              </w:rPr>
              <w:t>Kompetensutveckling</w:t>
            </w:r>
          </w:p>
        </w:tc>
        <w:tc>
          <w:tcPr>
            <w:tcW w:w="1120" w:type="dxa"/>
            <w:noWrap/>
            <w:hideMark/>
          </w:tcPr>
          <w:p w:rsidRPr="00357131" w:rsidR="00357131" w:rsidP="0068559B" w:rsidRDefault="00357131" w14:paraId="08226925" w14:textId="77777777">
            <w:pPr>
              <w:jc w:val="right"/>
              <w:rPr>
                <w:bCs/>
                <w:i/>
                <w:iCs/>
              </w:rPr>
            </w:pPr>
            <w:r w:rsidRPr="00357131">
              <w:rPr>
                <w:sz w:val="20"/>
                <w:szCs w:val="20"/>
              </w:rPr>
              <w:t>+250</w:t>
            </w:r>
          </w:p>
        </w:tc>
        <w:tc>
          <w:tcPr>
            <w:tcW w:w="1120" w:type="dxa"/>
            <w:noWrap/>
            <w:hideMark/>
          </w:tcPr>
          <w:p w:rsidRPr="00357131" w:rsidR="00357131" w:rsidP="0068559B" w:rsidRDefault="00357131" w14:paraId="2B28621F" w14:textId="77777777">
            <w:pPr>
              <w:jc w:val="right"/>
              <w:rPr>
                <w:bCs/>
                <w:i/>
                <w:iCs/>
              </w:rPr>
            </w:pPr>
            <w:r w:rsidRPr="00357131">
              <w:rPr>
                <w:sz w:val="20"/>
                <w:szCs w:val="20"/>
              </w:rPr>
              <w:t>+250</w:t>
            </w:r>
          </w:p>
        </w:tc>
        <w:tc>
          <w:tcPr>
            <w:tcW w:w="1120" w:type="dxa"/>
            <w:noWrap/>
            <w:hideMark/>
          </w:tcPr>
          <w:p w:rsidRPr="00357131" w:rsidR="00357131" w:rsidP="0068559B" w:rsidRDefault="00357131" w14:paraId="47490326" w14:textId="77777777">
            <w:pPr>
              <w:jc w:val="right"/>
              <w:rPr>
                <w:bCs/>
                <w:i/>
                <w:iCs/>
              </w:rPr>
            </w:pPr>
            <w:r w:rsidRPr="00357131">
              <w:rPr>
                <w:sz w:val="20"/>
                <w:szCs w:val="20"/>
              </w:rPr>
              <w:t>+250</w:t>
            </w:r>
          </w:p>
        </w:tc>
      </w:tr>
      <w:tr w:rsidRPr="00357131" w:rsidR="00357131" w:rsidTr="001004A7" w14:paraId="6C4A2BD9" w14:textId="77777777">
        <w:trPr>
          <w:trHeight w:val="270"/>
        </w:trPr>
        <w:tc>
          <w:tcPr>
            <w:tcW w:w="812" w:type="dxa"/>
            <w:noWrap/>
          </w:tcPr>
          <w:p w:rsidRPr="00357131" w:rsidR="00357131" w:rsidP="00357131" w:rsidRDefault="00357131" w14:paraId="4B904253" w14:textId="77777777">
            <w:r w:rsidRPr="00357131">
              <w:rPr>
                <w:b/>
                <w:bCs/>
                <w:i/>
                <w:iCs/>
                <w:sz w:val="20"/>
                <w:szCs w:val="20"/>
              </w:rPr>
              <w:t> </w:t>
            </w:r>
          </w:p>
        </w:tc>
        <w:tc>
          <w:tcPr>
            <w:tcW w:w="4322" w:type="dxa"/>
          </w:tcPr>
          <w:p w:rsidRPr="00357131" w:rsidR="00357131" w:rsidP="00357131" w:rsidRDefault="00357131" w14:paraId="784D3DB2" w14:textId="77777777">
            <w:r w:rsidRPr="00357131">
              <w:rPr>
                <w:b/>
                <w:bCs/>
                <w:i/>
                <w:iCs/>
                <w:sz w:val="20"/>
                <w:szCs w:val="20"/>
              </w:rPr>
              <w:t>Summa</w:t>
            </w:r>
          </w:p>
        </w:tc>
        <w:tc>
          <w:tcPr>
            <w:tcW w:w="1120" w:type="dxa"/>
            <w:noWrap/>
          </w:tcPr>
          <w:p w:rsidRPr="00357131" w:rsidR="00357131" w:rsidP="0068559B" w:rsidRDefault="00357131" w14:paraId="4644C3CF" w14:textId="77777777">
            <w:pPr>
              <w:jc w:val="right"/>
            </w:pPr>
            <w:r w:rsidRPr="00357131">
              <w:rPr>
                <w:b/>
                <w:bCs/>
                <w:i/>
                <w:iCs/>
                <w:sz w:val="20"/>
                <w:szCs w:val="20"/>
              </w:rPr>
              <w:t>+3 548</w:t>
            </w:r>
          </w:p>
        </w:tc>
        <w:tc>
          <w:tcPr>
            <w:tcW w:w="1120" w:type="dxa"/>
            <w:noWrap/>
          </w:tcPr>
          <w:p w:rsidRPr="00357131" w:rsidR="00357131" w:rsidP="0068559B" w:rsidRDefault="00357131" w14:paraId="5718B6A3" w14:textId="77777777">
            <w:pPr>
              <w:jc w:val="right"/>
            </w:pPr>
            <w:r w:rsidRPr="00357131">
              <w:rPr>
                <w:b/>
                <w:bCs/>
                <w:i/>
                <w:iCs/>
                <w:sz w:val="20"/>
                <w:szCs w:val="20"/>
              </w:rPr>
              <w:t>+3 598</w:t>
            </w:r>
          </w:p>
        </w:tc>
        <w:tc>
          <w:tcPr>
            <w:tcW w:w="1120" w:type="dxa"/>
            <w:noWrap/>
          </w:tcPr>
          <w:p w:rsidRPr="00357131" w:rsidR="00357131" w:rsidP="0068559B" w:rsidRDefault="00357131" w14:paraId="6A236E45" w14:textId="77777777">
            <w:pPr>
              <w:jc w:val="right"/>
            </w:pPr>
            <w:r w:rsidRPr="00357131">
              <w:rPr>
                <w:b/>
                <w:bCs/>
                <w:i/>
                <w:iCs/>
                <w:sz w:val="20"/>
                <w:szCs w:val="20"/>
              </w:rPr>
              <w:t>+4 098</w:t>
            </w:r>
          </w:p>
        </w:tc>
      </w:tr>
    </w:tbl>
    <w:p w:rsidRPr="00357131" w:rsidR="00357131" w:rsidP="005E2FE8" w:rsidRDefault="00357131" w14:paraId="74811B6A" w14:textId="77777777">
      <w:pPr>
        <w:pStyle w:val="Rubrik3numrerat"/>
      </w:pPr>
      <w:bookmarkStart w:name="_Toc494829119" w:id="229"/>
      <w:bookmarkStart w:name="_Toc506207535" w:id="230"/>
      <w:r w:rsidRPr="00357131">
        <w:t>Utgiftsområde 10 Ekonomisk trygghet vid sjukdom och funktionsnedsättning</w:t>
      </w:r>
      <w:bookmarkEnd w:id="226"/>
      <w:bookmarkEnd w:id="227"/>
      <w:bookmarkEnd w:id="229"/>
      <w:bookmarkEnd w:id="230"/>
    </w:p>
    <w:tbl>
      <w:tblPr>
        <w:tblStyle w:val="Tabellrutnt"/>
        <w:tblW w:w="0" w:type="auto"/>
        <w:tblLook w:val="04A0" w:firstRow="1" w:lastRow="0" w:firstColumn="1" w:lastColumn="0" w:noHBand="0" w:noVBand="1"/>
      </w:tblPr>
      <w:tblGrid>
        <w:gridCol w:w="781"/>
        <w:gridCol w:w="4323"/>
        <w:gridCol w:w="1130"/>
        <w:gridCol w:w="1130"/>
        <w:gridCol w:w="1130"/>
      </w:tblGrid>
      <w:tr w:rsidRPr="00357131" w:rsidR="00357131" w:rsidTr="001004A7" w14:paraId="1AB262BC" w14:textId="77777777">
        <w:trPr>
          <w:trHeight w:val="255"/>
        </w:trPr>
        <w:tc>
          <w:tcPr>
            <w:tcW w:w="486" w:type="dxa"/>
            <w:noWrap/>
            <w:hideMark/>
          </w:tcPr>
          <w:p w:rsidRPr="00357131" w:rsidR="00357131" w:rsidP="00357131" w:rsidRDefault="00357131" w14:paraId="1805ADD1" w14:textId="77777777">
            <w:r w:rsidRPr="00357131">
              <w:rPr>
                <w:sz w:val="20"/>
                <w:szCs w:val="20"/>
              </w:rPr>
              <w:t>1:1</w:t>
            </w:r>
          </w:p>
        </w:tc>
        <w:tc>
          <w:tcPr>
            <w:tcW w:w="4648" w:type="dxa"/>
            <w:hideMark/>
          </w:tcPr>
          <w:p w:rsidRPr="00357131" w:rsidR="00357131" w:rsidP="00357131" w:rsidRDefault="00357131" w14:paraId="2CE9EB97" w14:textId="77777777">
            <w:r w:rsidRPr="00357131">
              <w:rPr>
                <w:sz w:val="20"/>
                <w:szCs w:val="20"/>
              </w:rPr>
              <w:t>Sjukpenning och rehabilitering m.m.</w:t>
            </w:r>
          </w:p>
        </w:tc>
        <w:tc>
          <w:tcPr>
            <w:tcW w:w="1120" w:type="dxa"/>
            <w:noWrap/>
            <w:hideMark/>
          </w:tcPr>
          <w:p w:rsidRPr="00357131" w:rsidR="00357131" w:rsidP="0068559B" w:rsidRDefault="00357131" w14:paraId="24FFD055" w14:textId="77777777">
            <w:pPr>
              <w:jc w:val="right"/>
            </w:pPr>
            <w:r w:rsidRPr="00357131">
              <w:rPr>
                <w:sz w:val="20"/>
                <w:szCs w:val="20"/>
              </w:rPr>
              <w:t>+205</w:t>
            </w:r>
          </w:p>
        </w:tc>
        <w:tc>
          <w:tcPr>
            <w:tcW w:w="1120" w:type="dxa"/>
            <w:noWrap/>
            <w:hideMark/>
          </w:tcPr>
          <w:p w:rsidRPr="00357131" w:rsidR="00357131" w:rsidP="0068559B" w:rsidRDefault="00357131" w14:paraId="04E80381" w14:textId="77777777">
            <w:pPr>
              <w:jc w:val="right"/>
            </w:pPr>
            <w:r w:rsidRPr="00357131">
              <w:rPr>
                <w:sz w:val="20"/>
                <w:szCs w:val="20"/>
              </w:rPr>
              <w:t>+447</w:t>
            </w:r>
          </w:p>
        </w:tc>
        <w:tc>
          <w:tcPr>
            <w:tcW w:w="1120" w:type="dxa"/>
            <w:noWrap/>
            <w:hideMark/>
          </w:tcPr>
          <w:p w:rsidRPr="00357131" w:rsidR="00357131" w:rsidP="0068559B" w:rsidRDefault="00357131" w14:paraId="53DB2F4C" w14:textId="77777777">
            <w:pPr>
              <w:jc w:val="right"/>
            </w:pPr>
            <w:r w:rsidRPr="00357131">
              <w:rPr>
                <w:sz w:val="20"/>
                <w:szCs w:val="20"/>
              </w:rPr>
              <w:t>+550</w:t>
            </w:r>
          </w:p>
        </w:tc>
      </w:tr>
      <w:tr w:rsidRPr="00357131" w:rsidR="00357131" w:rsidTr="001004A7" w14:paraId="68209028" w14:textId="77777777">
        <w:trPr>
          <w:trHeight w:val="255"/>
        </w:trPr>
        <w:tc>
          <w:tcPr>
            <w:tcW w:w="486" w:type="dxa"/>
            <w:noWrap/>
            <w:hideMark/>
          </w:tcPr>
          <w:p w:rsidRPr="00357131" w:rsidR="00357131" w:rsidP="00357131" w:rsidRDefault="00357131" w14:paraId="48827DE5" w14:textId="77777777">
            <w:r w:rsidRPr="00357131">
              <w:rPr>
                <w:sz w:val="20"/>
                <w:szCs w:val="20"/>
              </w:rPr>
              <w:t>1:2</w:t>
            </w:r>
          </w:p>
        </w:tc>
        <w:tc>
          <w:tcPr>
            <w:tcW w:w="4648" w:type="dxa"/>
            <w:hideMark/>
          </w:tcPr>
          <w:p w:rsidRPr="00357131" w:rsidR="00357131" w:rsidP="00357131" w:rsidRDefault="00357131" w14:paraId="51248B7D" w14:textId="77777777">
            <w:r w:rsidRPr="00357131">
              <w:rPr>
                <w:sz w:val="20"/>
                <w:szCs w:val="20"/>
              </w:rPr>
              <w:t>Aktivitets- och sjukersättningar m.m.</w:t>
            </w:r>
          </w:p>
        </w:tc>
        <w:tc>
          <w:tcPr>
            <w:tcW w:w="1120" w:type="dxa"/>
            <w:noWrap/>
            <w:hideMark/>
          </w:tcPr>
          <w:p w:rsidRPr="00357131" w:rsidR="00357131" w:rsidP="0068559B" w:rsidRDefault="00357131" w14:paraId="02081753" w14:textId="281E5A09">
            <w:pPr>
              <w:jc w:val="right"/>
            </w:pPr>
          </w:p>
        </w:tc>
        <w:tc>
          <w:tcPr>
            <w:tcW w:w="1120" w:type="dxa"/>
            <w:noWrap/>
            <w:hideMark/>
          </w:tcPr>
          <w:p w:rsidRPr="00357131" w:rsidR="00357131" w:rsidP="0068559B" w:rsidRDefault="00357131" w14:paraId="0B73879F" w14:textId="2F70D0BB">
            <w:pPr>
              <w:jc w:val="right"/>
            </w:pPr>
          </w:p>
        </w:tc>
        <w:tc>
          <w:tcPr>
            <w:tcW w:w="1120" w:type="dxa"/>
            <w:noWrap/>
            <w:hideMark/>
          </w:tcPr>
          <w:p w:rsidRPr="00357131" w:rsidR="00357131" w:rsidP="0068559B" w:rsidRDefault="00357131" w14:paraId="6A26A8A4" w14:textId="16045806">
            <w:pPr>
              <w:jc w:val="right"/>
            </w:pPr>
          </w:p>
        </w:tc>
      </w:tr>
      <w:tr w:rsidRPr="00357131" w:rsidR="00357131" w:rsidTr="001004A7" w14:paraId="42A9DF9E" w14:textId="77777777">
        <w:trPr>
          <w:trHeight w:val="255"/>
        </w:trPr>
        <w:tc>
          <w:tcPr>
            <w:tcW w:w="486" w:type="dxa"/>
            <w:noWrap/>
            <w:hideMark/>
          </w:tcPr>
          <w:p w:rsidRPr="00357131" w:rsidR="00357131" w:rsidP="00357131" w:rsidRDefault="00357131" w14:paraId="4447315D" w14:textId="77777777">
            <w:r w:rsidRPr="00357131">
              <w:rPr>
                <w:sz w:val="20"/>
                <w:szCs w:val="20"/>
              </w:rPr>
              <w:t>1:6</w:t>
            </w:r>
          </w:p>
        </w:tc>
        <w:tc>
          <w:tcPr>
            <w:tcW w:w="4648" w:type="dxa"/>
            <w:hideMark/>
          </w:tcPr>
          <w:p w:rsidRPr="00357131" w:rsidR="00357131" w:rsidP="00357131" w:rsidRDefault="00357131" w14:paraId="7A3D86A9" w14:textId="77777777">
            <w:r w:rsidRPr="00357131">
              <w:rPr>
                <w:sz w:val="20"/>
                <w:szCs w:val="20"/>
              </w:rPr>
              <w:t>Bidrag för sjukskrivningsprocessen</w:t>
            </w:r>
          </w:p>
        </w:tc>
        <w:tc>
          <w:tcPr>
            <w:tcW w:w="1120" w:type="dxa"/>
            <w:noWrap/>
            <w:hideMark/>
          </w:tcPr>
          <w:p w:rsidRPr="00357131" w:rsidR="00357131" w:rsidP="0068559B" w:rsidRDefault="00357131" w14:paraId="25640558" w14:textId="77777777">
            <w:pPr>
              <w:jc w:val="right"/>
            </w:pPr>
            <w:r w:rsidRPr="00357131">
              <w:rPr>
                <w:sz w:val="20"/>
                <w:szCs w:val="20"/>
              </w:rPr>
              <w:t>–10</w:t>
            </w:r>
          </w:p>
        </w:tc>
        <w:tc>
          <w:tcPr>
            <w:tcW w:w="1120" w:type="dxa"/>
            <w:noWrap/>
            <w:hideMark/>
          </w:tcPr>
          <w:p w:rsidRPr="00357131" w:rsidR="00357131" w:rsidP="0068559B" w:rsidRDefault="00357131" w14:paraId="092DD5DE" w14:textId="77777777">
            <w:pPr>
              <w:jc w:val="right"/>
            </w:pPr>
            <w:r w:rsidRPr="00357131">
              <w:rPr>
                <w:sz w:val="20"/>
                <w:szCs w:val="20"/>
              </w:rPr>
              <w:t>–10</w:t>
            </w:r>
          </w:p>
        </w:tc>
        <w:tc>
          <w:tcPr>
            <w:tcW w:w="1120" w:type="dxa"/>
            <w:noWrap/>
            <w:hideMark/>
          </w:tcPr>
          <w:p w:rsidRPr="00357131" w:rsidR="00357131" w:rsidP="0068559B" w:rsidRDefault="00357131" w14:paraId="3E725168" w14:textId="77777777">
            <w:pPr>
              <w:jc w:val="right"/>
            </w:pPr>
            <w:r w:rsidRPr="00357131">
              <w:rPr>
                <w:sz w:val="20"/>
                <w:szCs w:val="20"/>
              </w:rPr>
              <w:t>–10</w:t>
            </w:r>
          </w:p>
        </w:tc>
      </w:tr>
      <w:tr w:rsidRPr="00357131" w:rsidR="00357131" w:rsidTr="001004A7" w14:paraId="3F83C9F4" w14:textId="77777777">
        <w:trPr>
          <w:trHeight w:val="255"/>
        </w:trPr>
        <w:tc>
          <w:tcPr>
            <w:tcW w:w="486" w:type="dxa"/>
            <w:noWrap/>
            <w:hideMark/>
          </w:tcPr>
          <w:p w:rsidRPr="00357131" w:rsidR="00357131" w:rsidP="00357131" w:rsidRDefault="00357131" w14:paraId="09F48C44" w14:textId="77777777">
            <w:r w:rsidRPr="00357131">
              <w:rPr>
                <w:sz w:val="20"/>
                <w:szCs w:val="20"/>
              </w:rPr>
              <w:t>2:1</w:t>
            </w:r>
          </w:p>
        </w:tc>
        <w:tc>
          <w:tcPr>
            <w:tcW w:w="4648" w:type="dxa"/>
            <w:hideMark/>
          </w:tcPr>
          <w:p w:rsidRPr="00357131" w:rsidR="00357131" w:rsidP="00357131" w:rsidRDefault="00357131" w14:paraId="05B5B458" w14:textId="77777777">
            <w:r w:rsidRPr="00357131">
              <w:rPr>
                <w:sz w:val="20"/>
                <w:szCs w:val="20"/>
              </w:rPr>
              <w:t>Försäkringskassan</w:t>
            </w:r>
          </w:p>
        </w:tc>
        <w:tc>
          <w:tcPr>
            <w:tcW w:w="1120" w:type="dxa"/>
            <w:noWrap/>
            <w:hideMark/>
          </w:tcPr>
          <w:p w:rsidRPr="00357131" w:rsidR="00357131" w:rsidP="0068559B" w:rsidRDefault="00170780" w14:paraId="26D44AD1" w14:textId="1B5E5DFF">
            <w:pPr>
              <w:jc w:val="right"/>
            </w:pPr>
            <w:r>
              <w:rPr>
                <w:sz w:val="20"/>
                <w:szCs w:val="20"/>
              </w:rPr>
              <w:t>–221</w:t>
            </w:r>
          </w:p>
        </w:tc>
        <w:tc>
          <w:tcPr>
            <w:tcW w:w="1120" w:type="dxa"/>
            <w:noWrap/>
            <w:hideMark/>
          </w:tcPr>
          <w:p w:rsidRPr="00357131" w:rsidR="00357131" w:rsidP="0068559B" w:rsidRDefault="00170780" w14:paraId="39470C44" w14:textId="19818961">
            <w:pPr>
              <w:jc w:val="right"/>
            </w:pPr>
            <w:r>
              <w:rPr>
                <w:sz w:val="20"/>
                <w:szCs w:val="20"/>
              </w:rPr>
              <w:t>–221</w:t>
            </w:r>
          </w:p>
        </w:tc>
        <w:tc>
          <w:tcPr>
            <w:tcW w:w="1120" w:type="dxa"/>
            <w:noWrap/>
            <w:hideMark/>
          </w:tcPr>
          <w:p w:rsidRPr="00357131" w:rsidR="00357131" w:rsidP="0068559B" w:rsidRDefault="00170780" w14:paraId="75AE6C75" w14:textId="5E3EE19E">
            <w:pPr>
              <w:jc w:val="right"/>
            </w:pPr>
            <w:r>
              <w:rPr>
                <w:sz w:val="20"/>
                <w:szCs w:val="20"/>
              </w:rPr>
              <w:t>–221</w:t>
            </w:r>
          </w:p>
        </w:tc>
      </w:tr>
      <w:tr w:rsidRPr="00357131" w:rsidR="00357131" w:rsidTr="001004A7" w14:paraId="3BE96567" w14:textId="77777777">
        <w:trPr>
          <w:trHeight w:val="255"/>
        </w:trPr>
        <w:tc>
          <w:tcPr>
            <w:tcW w:w="486" w:type="dxa"/>
            <w:noWrap/>
            <w:hideMark/>
          </w:tcPr>
          <w:p w:rsidRPr="00357131" w:rsidR="00357131" w:rsidP="00357131" w:rsidRDefault="00357131" w14:paraId="3DE75C73" w14:textId="77777777">
            <w:pPr>
              <w:rPr>
                <w:i/>
                <w:iCs/>
              </w:rPr>
            </w:pPr>
            <w:r w:rsidRPr="00357131">
              <w:rPr>
                <w:i/>
                <w:iCs/>
                <w:sz w:val="20"/>
                <w:szCs w:val="20"/>
              </w:rPr>
              <w:t> </w:t>
            </w:r>
          </w:p>
        </w:tc>
        <w:tc>
          <w:tcPr>
            <w:tcW w:w="4648" w:type="dxa"/>
            <w:hideMark/>
          </w:tcPr>
          <w:p w:rsidRPr="00357131" w:rsidR="00357131" w:rsidP="00357131" w:rsidRDefault="00357131" w14:paraId="6FD27434" w14:textId="77777777">
            <w:pPr>
              <w:rPr>
                <w:i/>
                <w:iCs/>
              </w:rPr>
            </w:pPr>
            <w:r w:rsidRPr="00357131">
              <w:rPr>
                <w:i/>
                <w:iCs/>
                <w:sz w:val="20"/>
                <w:szCs w:val="20"/>
              </w:rPr>
              <w:t>Nya anslag</w:t>
            </w:r>
          </w:p>
        </w:tc>
        <w:tc>
          <w:tcPr>
            <w:tcW w:w="1120" w:type="dxa"/>
            <w:noWrap/>
            <w:hideMark/>
          </w:tcPr>
          <w:p w:rsidRPr="00357131" w:rsidR="00357131" w:rsidP="0068559B" w:rsidRDefault="00357131" w14:paraId="77C0D337" w14:textId="77777777">
            <w:pPr>
              <w:jc w:val="right"/>
              <w:rPr>
                <w:i/>
                <w:iCs/>
              </w:rPr>
            </w:pPr>
            <w:r w:rsidRPr="00357131">
              <w:rPr>
                <w:i/>
                <w:iCs/>
                <w:sz w:val="20"/>
                <w:szCs w:val="20"/>
              </w:rPr>
              <w:t> </w:t>
            </w:r>
          </w:p>
        </w:tc>
        <w:tc>
          <w:tcPr>
            <w:tcW w:w="1120" w:type="dxa"/>
            <w:noWrap/>
            <w:hideMark/>
          </w:tcPr>
          <w:p w:rsidRPr="00357131" w:rsidR="00357131" w:rsidP="0068559B" w:rsidRDefault="00357131" w14:paraId="3B73ED93" w14:textId="77777777">
            <w:pPr>
              <w:jc w:val="right"/>
              <w:rPr>
                <w:i/>
                <w:iCs/>
              </w:rPr>
            </w:pPr>
            <w:r w:rsidRPr="00357131">
              <w:rPr>
                <w:i/>
                <w:iCs/>
                <w:sz w:val="20"/>
                <w:szCs w:val="20"/>
              </w:rPr>
              <w:t> </w:t>
            </w:r>
          </w:p>
        </w:tc>
        <w:tc>
          <w:tcPr>
            <w:tcW w:w="1120" w:type="dxa"/>
            <w:noWrap/>
            <w:hideMark/>
          </w:tcPr>
          <w:p w:rsidRPr="00357131" w:rsidR="00357131" w:rsidP="0068559B" w:rsidRDefault="00357131" w14:paraId="696DFF56" w14:textId="77777777">
            <w:pPr>
              <w:jc w:val="right"/>
              <w:rPr>
                <w:i/>
                <w:iCs/>
              </w:rPr>
            </w:pPr>
            <w:r w:rsidRPr="00357131">
              <w:rPr>
                <w:i/>
                <w:iCs/>
                <w:sz w:val="20"/>
                <w:szCs w:val="20"/>
              </w:rPr>
              <w:t> </w:t>
            </w:r>
          </w:p>
        </w:tc>
      </w:tr>
      <w:tr w:rsidRPr="00357131" w:rsidR="00357131" w:rsidTr="001004A7" w14:paraId="6D5E8500" w14:textId="77777777">
        <w:trPr>
          <w:trHeight w:val="255"/>
        </w:trPr>
        <w:tc>
          <w:tcPr>
            <w:tcW w:w="486" w:type="dxa"/>
            <w:noWrap/>
            <w:hideMark/>
          </w:tcPr>
          <w:p w:rsidRPr="00357131" w:rsidR="00357131" w:rsidP="00357131" w:rsidRDefault="00357131" w14:paraId="03E3EE1F" w14:textId="77777777">
            <w:r w:rsidRPr="00357131">
              <w:rPr>
                <w:sz w:val="20"/>
                <w:szCs w:val="20"/>
              </w:rPr>
              <w:t>3:1</w:t>
            </w:r>
          </w:p>
        </w:tc>
        <w:tc>
          <w:tcPr>
            <w:tcW w:w="4648" w:type="dxa"/>
            <w:hideMark/>
          </w:tcPr>
          <w:p w:rsidRPr="00357131" w:rsidR="00357131" w:rsidP="00357131" w:rsidRDefault="00357131" w14:paraId="5A32DC99" w14:textId="77777777">
            <w:r w:rsidRPr="00357131">
              <w:rPr>
                <w:sz w:val="20"/>
                <w:szCs w:val="20"/>
              </w:rPr>
              <w:t>Sjuklön för små företag</w:t>
            </w:r>
          </w:p>
        </w:tc>
        <w:tc>
          <w:tcPr>
            <w:tcW w:w="1120" w:type="dxa"/>
            <w:noWrap/>
            <w:hideMark/>
          </w:tcPr>
          <w:p w:rsidRPr="00357131" w:rsidR="00357131" w:rsidP="0068559B" w:rsidRDefault="00312445" w14:paraId="6C45C268" w14:textId="5B35CF9F">
            <w:pPr>
              <w:jc w:val="right"/>
            </w:pPr>
            <w:r>
              <w:rPr>
                <w:sz w:val="20"/>
                <w:szCs w:val="20"/>
              </w:rPr>
              <w:t>+2 </w:t>
            </w:r>
            <w:r w:rsidRPr="00357131" w:rsidR="00357131">
              <w:rPr>
                <w:sz w:val="20"/>
                <w:szCs w:val="20"/>
              </w:rPr>
              <w:t>800</w:t>
            </w:r>
          </w:p>
        </w:tc>
        <w:tc>
          <w:tcPr>
            <w:tcW w:w="1120" w:type="dxa"/>
            <w:noWrap/>
            <w:hideMark/>
          </w:tcPr>
          <w:p w:rsidRPr="00357131" w:rsidR="00357131" w:rsidP="0068559B" w:rsidRDefault="00312445" w14:paraId="4B3FEE0A" w14:textId="0E904F34">
            <w:pPr>
              <w:jc w:val="right"/>
            </w:pPr>
            <w:r>
              <w:rPr>
                <w:sz w:val="20"/>
                <w:szCs w:val="20"/>
              </w:rPr>
              <w:t>+2 </w:t>
            </w:r>
            <w:r w:rsidRPr="00357131" w:rsidR="00357131">
              <w:rPr>
                <w:sz w:val="20"/>
                <w:szCs w:val="20"/>
              </w:rPr>
              <w:t>800</w:t>
            </w:r>
          </w:p>
        </w:tc>
        <w:tc>
          <w:tcPr>
            <w:tcW w:w="1120" w:type="dxa"/>
            <w:noWrap/>
            <w:hideMark/>
          </w:tcPr>
          <w:p w:rsidRPr="00357131" w:rsidR="00357131" w:rsidP="0068559B" w:rsidRDefault="00312445" w14:paraId="6E9BE2F3" w14:textId="633FE935">
            <w:pPr>
              <w:jc w:val="right"/>
            </w:pPr>
            <w:r>
              <w:rPr>
                <w:sz w:val="20"/>
                <w:szCs w:val="20"/>
              </w:rPr>
              <w:t>+2 </w:t>
            </w:r>
            <w:r w:rsidRPr="00357131" w:rsidR="00357131">
              <w:rPr>
                <w:sz w:val="20"/>
                <w:szCs w:val="20"/>
              </w:rPr>
              <w:t>800</w:t>
            </w:r>
          </w:p>
        </w:tc>
      </w:tr>
      <w:tr w:rsidRPr="00357131" w:rsidR="00357131" w:rsidTr="001004A7" w14:paraId="72978685" w14:textId="77777777">
        <w:trPr>
          <w:trHeight w:val="270"/>
        </w:trPr>
        <w:tc>
          <w:tcPr>
            <w:tcW w:w="486" w:type="dxa"/>
            <w:noWrap/>
            <w:hideMark/>
          </w:tcPr>
          <w:p w:rsidRPr="00357131" w:rsidR="00357131" w:rsidP="00357131" w:rsidRDefault="00357131" w14:paraId="5E215399" w14:textId="77777777">
            <w:pPr>
              <w:rPr>
                <w:bCs/>
                <w:i/>
                <w:iCs/>
              </w:rPr>
            </w:pPr>
            <w:r w:rsidRPr="00357131">
              <w:rPr>
                <w:b/>
                <w:bCs/>
                <w:i/>
                <w:iCs/>
                <w:sz w:val="20"/>
                <w:szCs w:val="20"/>
              </w:rPr>
              <w:t> </w:t>
            </w:r>
          </w:p>
        </w:tc>
        <w:tc>
          <w:tcPr>
            <w:tcW w:w="4648" w:type="dxa"/>
            <w:hideMark/>
          </w:tcPr>
          <w:p w:rsidRPr="00357131" w:rsidR="00357131" w:rsidP="00357131" w:rsidRDefault="00357131" w14:paraId="3F910580" w14:textId="77777777">
            <w:pPr>
              <w:rPr>
                <w:bCs/>
                <w:i/>
                <w:iCs/>
              </w:rPr>
            </w:pPr>
            <w:r w:rsidRPr="00357131">
              <w:rPr>
                <w:b/>
                <w:bCs/>
                <w:i/>
                <w:iCs/>
                <w:sz w:val="20"/>
                <w:szCs w:val="20"/>
              </w:rPr>
              <w:t>Summa</w:t>
            </w:r>
          </w:p>
        </w:tc>
        <w:tc>
          <w:tcPr>
            <w:tcW w:w="1120" w:type="dxa"/>
            <w:noWrap/>
            <w:hideMark/>
          </w:tcPr>
          <w:p w:rsidRPr="00357131" w:rsidR="00357131" w:rsidP="0068559B" w:rsidRDefault="00357131" w14:paraId="398CCF13" w14:textId="77777777">
            <w:pPr>
              <w:jc w:val="right"/>
              <w:rPr>
                <w:bCs/>
                <w:i/>
                <w:iCs/>
              </w:rPr>
            </w:pPr>
            <w:r w:rsidRPr="00357131">
              <w:rPr>
                <w:b/>
                <w:bCs/>
                <w:i/>
                <w:iCs/>
                <w:sz w:val="20"/>
                <w:szCs w:val="20"/>
              </w:rPr>
              <w:t>+2 774</w:t>
            </w:r>
          </w:p>
        </w:tc>
        <w:tc>
          <w:tcPr>
            <w:tcW w:w="1120" w:type="dxa"/>
            <w:noWrap/>
            <w:hideMark/>
          </w:tcPr>
          <w:p w:rsidRPr="00357131" w:rsidR="00357131" w:rsidP="0068559B" w:rsidRDefault="00357131" w14:paraId="69F0E1FE" w14:textId="77777777">
            <w:pPr>
              <w:jc w:val="right"/>
              <w:rPr>
                <w:bCs/>
                <w:i/>
                <w:iCs/>
              </w:rPr>
            </w:pPr>
            <w:r w:rsidRPr="00357131">
              <w:rPr>
                <w:b/>
                <w:bCs/>
                <w:i/>
                <w:iCs/>
                <w:sz w:val="20"/>
                <w:szCs w:val="20"/>
              </w:rPr>
              <w:t>+3 016</w:t>
            </w:r>
          </w:p>
        </w:tc>
        <w:tc>
          <w:tcPr>
            <w:tcW w:w="1120" w:type="dxa"/>
            <w:noWrap/>
            <w:hideMark/>
          </w:tcPr>
          <w:p w:rsidRPr="00357131" w:rsidR="00357131" w:rsidP="0068559B" w:rsidRDefault="00357131" w14:paraId="591AC229" w14:textId="77777777">
            <w:pPr>
              <w:jc w:val="right"/>
              <w:rPr>
                <w:bCs/>
                <w:i/>
                <w:iCs/>
              </w:rPr>
            </w:pPr>
            <w:r w:rsidRPr="00357131">
              <w:rPr>
                <w:b/>
                <w:bCs/>
                <w:i/>
                <w:iCs/>
                <w:sz w:val="20"/>
                <w:szCs w:val="20"/>
              </w:rPr>
              <w:t>+3 119</w:t>
            </w:r>
          </w:p>
        </w:tc>
      </w:tr>
    </w:tbl>
    <w:p w:rsidRPr="00357131" w:rsidR="00357131" w:rsidP="005E2FE8" w:rsidRDefault="00357131" w14:paraId="3A107E2C" w14:textId="77777777">
      <w:pPr>
        <w:pStyle w:val="Rubrik3numrerat"/>
      </w:pPr>
      <w:bookmarkStart w:name="_Toc490739965" w:id="231"/>
      <w:bookmarkStart w:name="_Toc494114178" w:id="232"/>
      <w:bookmarkStart w:name="_Toc494829120" w:id="233"/>
      <w:bookmarkStart w:name="_Toc506207536" w:id="234"/>
      <w:r w:rsidRPr="00357131">
        <w:t>Utgiftsområde 11 Ekonomisk trygghet vid ålderdom</w:t>
      </w:r>
      <w:bookmarkEnd w:id="231"/>
      <w:bookmarkEnd w:id="232"/>
      <w:bookmarkEnd w:id="233"/>
      <w:bookmarkEnd w:id="234"/>
    </w:p>
    <w:tbl>
      <w:tblPr>
        <w:tblStyle w:val="Tabellrutnt"/>
        <w:tblW w:w="0" w:type="auto"/>
        <w:tblLook w:val="04A0" w:firstRow="1" w:lastRow="0" w:firstColumn="1" w:lastColumn="0" w:noHBand="0" w:noVBand="1"/>
      </w:tblPr>
      <w:tblGrid>
        <w:gridCol w:w="781"/>
        <w:gridCol w:w="4344"/>
        <w:gridCol w:w="1123"/>
        <w:gridCol w:w="1123"/>
        <w:gridCol w:w="1123"/>
      </w:tblGrid>
      <w:tr w:rsidRPr="00357131" w:rsidR="00357131" w:rsidTr="001004A7" w14:paraId="7CAFE87D" w14:textId="77777777">
        <w:trPr>
          <w:trHeight w:val="255"/>
        </w:trPr>
        <w:tc>
          <w:tcPr>
            <w:tcW w:w="486" w:type="dxa"/>
            <w:noWrap/>
            <w:hideMark/>
          </w:tcPr>
          <w:p w:rsidRPr="00357131" w:rsidR="00357131" w:rsidP="00357131" w:rsidRDefault="00357131" w14:paraId="25C54084" w14:textId="77777777">
            <w:r w:rsidRPr="00357131">
              <w:rPr>
                <w:sz w:val="20"/>
                <w:szCs w:val="20"/>
              </w:rPr>
              <w:t>1:1</w:t>
            </w:r>
          </w:p>
        </w:tc>
        <w:tc>
          <w:tcPr>
            <w:tcW w:w="4648" w:type="dxa"/>
            <w:hideMark/>
          </w:tcPr>
          <w:p w:rsidRPr="00357131" w:rsidR="00357131" w:rsidP="00357131" w:rsidRDefault="00357131" w14:paraId="1B48DC53" w14:textId="77777777">
            <w:r w:rsidRPr="00357131">
              <w:rPr>
                <w:sz w:val="20"/>
                <w:szCs w:val="20"/>
              </w:rPr>
              <w:t>Garantipension till ålderspension</w:t>
            </w:r>
          </w:p>
        </w:tc>
        <w:tc>
          <w:tcPr>
            <w:tcW w:w="1120" w:type="dxa"/>
            <w:noWrap/>
            <w:hideMark/>
          </w:tcPr>
          <w:p w:rsidRPr="00357131" w:rsidR="00357131" w:rsidP="0068559B" w:rsidRDefault="00312445" w14:paraId="553923DC" w14:textId="1950C2AC">
            <w:pPr>
              <w:jc w:val="right"/>
            </w:pPr>
            <w:r>
              <w:rPr>
                <w:sz w:val="20"/>
                <w:szCs w:val="20"/>
              </w:rPr>
              <w:t>+3 </w:t>
            </w:r>
            <w:r w:rsidRPr="00357131" w:rsidR="00357131">
              <w:rPr>
                <w:sz w:val="20"/>
                <w:szCs w:val="20"/>
              </w:rPr>
              <w:t>900</w:t>
            </w:r>
          </w:p>
        </w:tc>
        <w:tc>
          <w:tcPr>
            <w:tcW w:w="1120" w:type="dxa"/>
            <w:noWrap/>
            <w:hideMark/>
          </w:tcPr>
          <w:p w:rsidRPr="00357131" w:rsidR="00357131" w:rsidP="0068559B" w:rsidRDefault="00312445" w14:paraId="0C21823F" w14:textId="1A7E54E1">
            <w:pPr>
              <w:jc w:val="right"/>
            </w:pPr>
            <w:r>
              <w:rPr>
                <w:sz w:val="20"/>
                <w:szCs w:val="20"/>
              </w:rPr>
              <w:t>+3 </w:t>
            </w:r>
            <w:r w:rsidRPr="00357131" w:rsidR="00357131">
              <w:rPr>
                <w:sz w:val="20"/>
                <w:szCs w:val="20"/>
              </w:rPr>
              <w:t>900</w:t>
            </w:r>
          </w:p>
        </w:tc>
        <w:tc>
          <w:tcPr>
            <w:tcW w:w="1120" w:type="dxa"/>
            <w:noWrap/>
            <w:hideMark/>
          </w:tcPr>
          <w:p w:rsidRPr="00357131" w:rsidR="00357131" w:rsidP="0068559B" w:rsidRDefault="00312445" w14:paraId="7C8E5DC2" w14:textId="3069056E">
            <w:pPr>
              <w:jc w:val="right"/>
            </w:pPr>
            <w:r>
              <w:rPr>
                <w:sz w:val="20"/>
                <w:szCs w:val="20"/>
              </w:rPr>
              <w:t>+3 </w:t>
            </w:r>
            <w:r w:rsidRPr="00357131" w:rsidR="00357131">
              <w:rPr>
                <w:sz w:val="20"/>
                <w:szCs w:val="20"/>
              </w:rPr>
              <w:t>900</w:t>
            </w:r>
          </w:p>
        </w:tc>
      </w:tr>
      <w:tr w:rsidRPr="00357131" w:rsidR="00357131" w:rsidTr="001004A7" w14:paraId="532F73B4" w14:textId="77777777">
        <w:trPr>
          <w:trHeight w:val="255"/>
        </w:trPr>
        <w:tc>
          <w:tcPr>
            <w:tcW w:w="486" w:type="dxa"/>
            <w:noWrap/>
            <w:hideMark/>
          </w:tcPr>
          <w:p w:rsidRPr="00357131" w:rsidR="00357131" w:rsidP="00357131" w:rsidRDefault="00357131" w14:paraId="0376FDEC" w14:textId="77777777">
            <w:r w:rsidRPr="00357131">
              <w:rPr>
                <w:sz w:val="20"/>
                <w:szCs w:val="20"/>
              </w:rPr>
              <w:t>1:3</w:t>
            </w:r>
          </w:p>
        </w:tc>
        <w:tc>
          <w:tcPr>
            <w:tcW w:w="4648" w:type="dxa"/>
            <w:hideMark/>
          </w:tcPr>
          <w:p w:rsidRPr="00357131" w:rsidR="00357131" w:rsidP="00357131" w:rsidRDefault="00357131" w14:paraId="06F7F99D" w14:textId="77777777">
            <w:r w:rsidRPr="00357131">
              <w:rPr>
                <w:sz w:val="20"/>
                <w:szCs w:val="20"/>
              </w:rPr>
              <w:t>Bostadstillägg till pensionärer</w:t>
            </w:r>
          </w:p>
        </w:tc>
        <w:tc>
          <w:tcPr>
            <w:tcW w:w="1120" w:type="dxa"/>
            <w:noWrap/>
            <w:hideMark/>
          </w:tcPr>
          <w:p w:rsidRPr="00357131" w:rsidR="00357131" w:rsidP="0068559B" w:rsidRDefault="00357131" w14:paraId="722FBC52" w14:textId="77777777">
            <w:pPr>
              <w:jc w:val="right"/>
            </w:pPr>
            <w:r w:rsidRPr="00357131">
              <w:rPr>
                <w:sz w:val="20"/>
                <w:szCs w:val="20"/>
              </w:rPr>
              <w:t>+280</w:t>
            </w:r>
          </w:p>
        </w:tc>
        <w:tc>
          <w:tcPr>
            <w:tcW w:w="1120" w:type="dxa"/>
            <w:noWrap/>
            <w:hideMark/>
          </w:tcPr>
          <w:p w:rsidRPr="00357131" w:rsidR="00357131" w:rsidP="0068559B" w:rsidRDefault="00357131" w14:paraId="2C589026" w14:textId="77777777">
            <w:pPr>
              <w:jc w:val="right"/>
            </w:pPr>
            <w:r w:rsidRPr="00357131">
              <w:rPr>
                <w:sz w:val="20"/>
                <w:szCs w:val="20"/>
              </w:rPr>
              <w:t>+280</w:t>
            </w:r>
          </w:p>
        </w:tc>
        <w:tc>
          <w:tcPr>
            <w:tcW w:w="1120" w:type="dxa"/>
            <w:noWrap/>
            <w:hideMark/>
          </w:tcPr>
          <w:p w:rsidRPr="00357131" w:rsidR="00357131" w:rsidP="0068559B" w:rsidRDefault="00357131" w14:paraId="5C9ECD1B" w14:textId="77777777">
            <w:pPr>
              <w:jc w:val="right"/>
            </w:pPr>
            <w:r w:rsidRPr="00357131">
              <w:rPr>
                <w:sz w:val="20"/>
                <w:szCs w:val="20"/>
              </w:rPr>
              <w:t>+280</w:t>
            </w:r>
          </w:p>
        </w:tc>
      </w:tr>
      <w:tr w:rsidRPr="00357131" w:rsidR="00357131" w:rsidTr="0068559B" w14:paraId="565F11DC" w14:textId="77777777">
        <w:trPr>
          <w:trHeight w:val="42"/>
        </w:trPr>
        <w:tc>
          <w:tcPr>
            <w:tcW w:w="486" w:type="dxa"/>
            <w:noWrap/>
            <w:hideMark/>
          </w:tcPr>
          <w:p w:rsidRPr="00357131" w:rsidR="00357131" w:rsidP="00357131" w:rsidRDefault="00357131" w14:paraId="5E7693A2" w14:textId="77777777">
            <w:r w:rsidRPr="00357131">
              <w:rPr>
                <w:sz w:val="20"/>
                <w:szCs w:val="20"/>
              </w:rPr>
              <w:t>1:4</w:t>
            </w:r>
          </w:p>
        </w:tc>
        <w:tc>
          <w:tcPr>
            <w:tcW w:w="4648" w:type="dxa"/>
            <w:hideMark/>
          </w:tcPr>
          <w:p w:rsidRPr="00357131" w:rsidR="00357131" w:rsidP="00357131" w:rsidRDefault="00357131" w14:paraId="060AA67D" w14:textId="77777777">
            <w:r w:rsidRPr="00357131">
              <w:rPr>
                <w:sz w:val="20"/>
                <w:szCs w:val="20"/>
              </w:rPr>
              <w:t>Äldreförsörjningsstöd</w:t>
            </w:r>
          </w:p>
        </w:tc>
        <w:tc>
          <w:tcPr>
            <w:tcW w:w="1120" w:type="dxa"/>
            <w:noWrap/>
            <w:hideMark/>
          </w:tcPr>
          <w:p w:rsidRPr="00357131" w:rsidR="00357131" w:rsidP="0068559B" w:rsidRDefault="00357131" w14:paraId="61A1CDD1" w14:textId="77777777">
            <w:pPr>
              <w:jc w:val="right"/>
            </w:pPr>
            <w:r w:rsidRPr="00357131">
              <w:rPr>
                <w:sz w:val="20"/>
                <w:szCs w:val="20"/>
              </w:rPr>
              <w:t>–35</w:t>
            </w:r>
          </w:p>
        </w:tc>
        <w:tc>
          <w:tcPr>
            <w:tcW w:w="1120" w:type="dxa"/>
            <w:noWrap/>
            <w:hideMark/>
          </w:tcPr>
          <w:p w:rsidRPr="00357131" w:rsidR="00357131" w:rsidP="0068559B" w:rsidRDefault="00357131" w14:paraId="1761C4E9" w14:textId="77777777">
            <w:pPr>
              <w:jc w:val="right"/>
            </w:pPr>
            <w:r w:rsidRPr="00357131">
              <w:rPr>
                <w:sz w:val="20"/>
                <w:szCs w:val="20"/>
              </w:rPr>
              <w:t>–98</w:t>
            </w:r>
          </w:p>
        </w:tc>
        <w:tc>
          <w:tcPr>
            <w:tcW w:w="1120" w:type="dxa"/>
            <w:noWrap/>
            <w:hideMark/>
          </w:tcPr>
          <w:p w:rsidRPr="00357131" w:rsidR="00357131" w:rsidP="0068559B" w:rsidRDefault="00357131" w14:paraId="1CCBED66" w14:textId="77777777">
            <w:pPr>
              <w:jc w:val="right"/>
            </w:pPr>
            <w:r w:rsidRPr="00357131">
              <w:rPr>
                <w:sz w:val="20"/>
                <w:szCs w:val="20"/>
              </w:rPr>
              <w:t>–152</w:t>
            </w:r>
          </w:p>
        </w:tc>
      </w:tr>
      <w:tr w:rsidRPr="00357131" w:rsidR="00357131" w:rsidTr="001004A7" w14:paraId="4B9044D9" w14:textId="77777777">
        <w:trPr>
          <w:trHeight w:val="270"/>
        </w:trPr>
        <w:tc>
          <w:tcPr>
            <w:tcW w:w="486" w:type="dxa"/>
            <w:noWrap/>
            <w:hideMark/>
          </w:tcPr>
          <w:p w:rsidRPr="00357131" w:rsidR="00357131" w:rsidP="00357131" w:rsidRDefault="00357131" w14:paraId="183CFA6B" w14:textId="77777777">
            <w:pPr>
              <w:rPr>
                <w:bCs/>
                <w:i/>
                <w:iCs/>
              </w:rPr>
            </w:pPr>
            <w:r w:rsidRPr="00357131">
              <w:rPr>
                <w:b/>
                <w:bCs/>
                <w:i/>
                <w:iCs/>
                <w:sz w:val="20"/>
                <w:szCs w:val="20"/>
              </w:rPr>
              <w:t> </w:t>
            </w:r>
          </w:p>
        </w:tc>
        <w:tc>
          <w:tcPr>
            <w:tcW w:w="4648" w:type="dxa"/>
            <w:hideMark/>
          </w:tcPr>
          <w:p w:rsidRPr="00357131" w:rsidR="00357131" w:rsidP="00357131" w:rsidRDefault="00357131" w14:paraId="765F9802" w14:textId="77777777">
            <w:pPr>
              <w:rPr>
                <w:bCs/>
                <w:i/>
                <w:iCs/>
              </w:rPr>
            </w:pPr>
            <w:r w:rsidRPr="00357131">
              <w:rPr>
                <w:b/>
                <w:bCs/>
                <w:i/>
                <w:iCs/>
                <w:sz w:val="20"/>
                <w:szCs w:val="20"/>
              </w:rPr>
              <w:t>Summa</w:t>
            </w:r>
          </w:p>
        </w:tc>
        <w:tc>
          <w:tcPr>
            <w:tcW w:w="1120" w:type="dxa"/>
            <w:noWrap/>
            <w:hideMark/>
          </w:tcPr>
          <w:p w:rsidRPr="00357131" w:rsidR="00357131" w:rsidP="0068559B" w:rsidRDefault="00357131" w14:paraId="4C578D52" w14:textId="77777777">
            <w:pPr>
              <w:jc w:val="right"/>
              <w:rPr>
                <w:bCs/>
                <w:i/>
                <w:iCs/>
              </w:rPr>
            </w:pPr>
            <w:r w:rsidRPr="00357131">
              <w:rPr>
                <w:b/>
                <w:bCs/>
                <w:i/>
                <w:iCs/>
                <w:sz w:val="20"/>
                <w:szCs w:val="20"/>
              </w:rPr>
              <w:t>+4 145</w:t>
            </w:r>
          </w:p>
        </w:tc>
        <w:tc>
          <w:tcPr>
            <w:tcW w:w="1120" w:type="dxa"/>
            <w:noWrap/>
            <w:hideMark/>
          </w:tcPr>
          <w:p w:rsidRPr="00357131" w:rsidR="00357131" w:rsidP="0068559B" w:rsidRDefault="00357131" w14:paraId="55D561B9" w14:textId="77777777">
            <w:pPr>
              <w:jc w:val="right"/>
              <w:rPr>
                <w:bCs/>
                <w:i/>
                <w:iCs/>
              </w:rPr>
            </w:pPr>
            <w:r w:rsidRPr="00357131">
              <w:rPr>
                <w:b/>
                <w:bCs/>
                <w:i/>
                <w:iCs/>
                <w:sz w:val="20"/>
                <w:szCs w:val="20"/>
              </w:rPr>
              <w:t>+4 082</w:t>
            </w:r>
          </w:p>
        </w:tc>
        <w:tc>
          <w:tcPr>
            <w:tcW w:w="1120" w:type="dxa"/>
            <w:noWrap/>
            <w:hideMark/>
          </w:tcPr>
          <w:p w:rsidRPr="00357131" w:rsidR="00357131" w:rsidP="0068559B" w:rsidRDefault="00357131" w14:paraId="7612D55D" w14:textId="77777777">
            <w:pPr>
              <w:jc w:val="right"/>
              <w:rPr>
                <w:bCs/>
                <w:i/>
                <w:iCs/>
              </w:rPr>
            </w:pPr>
            <w:r w:rsidRPr="00357131">
              <w:rPr>
                <w:b/>
                <w:bCs/>
                <w:i/>
                <w:iCs/>
                <w:sz w:val="20"/>
                <w:szCs w:val="20"/>
              </w:rPr>
              <w:t>+4 028</w:t>
            </w:r>
          </w:p>
        </w:tc>
      </w:tr>
    </w:tbl>
    <w:p w:rsidRPr="00357131" w:rsidR="00357131" w:rsidP="005E2FE8" w:rsidRDefault="00357131" w14:paraId="78AE209B" w14:textId="77777777">
      <w:pPr>
        <w:pStyle w:val="Rubrik3numrerat"/>
      </w:pPr>
      <w:bookmarkStart w:name="_Toc490739966" w:id="235"/>
      <w:bookmarkStart w:name="_Toc494114179" w:id="236"/>
      <w:bookmarkStart w:name="_Toc494829121" w:id="237"/>
      <w:bookmarkStart w:name="_Toc506207537" w:id="238"/>
      <w:r w:rsidRPr="00357131">
        <w:t>Utgiftsområde 12 Ekonomisk trygghet för familjer och barn</w:t>
      </w:r>
      <w:bookmarkEnd w:id="235"/>
      <w:bookmarkEnd w:id="236"/>
      <w:bookmarkEnd w:id="237"/>
      <w:bookmarkEnd w:id="238"/>
    </w:p>
    <w:tbl>
      <w:tblPr>
        <w:tblStyle w:val="Tabellrutnt"/>
        <w:tblW w:w="0" w:type="auto"/>
        <w:tblLook w:val="04A0" w:firstRow="1" w:lastRow="0" w:firstColumn="1" w:lastColumn="0" w:noHBand="0" w:noVBand="1"/>
      </w:tblPr>
      <w:tblGrid>
        <w:gridCol w:w="781"/>
        <w:gridCol w:w="4353"/>
        <w:gridCol w:w="1120"/>
        <w:gridCol w:w="1120"/>
        <w:gridCol w:w="1120"/>
      </w:tblGrid>
      <w:tr w:rsidRPr="00357131" w:rsidR="00357131" w:rsidTr="001004A7" w14:paraId="146E37C6" w14:textId="77777777">
        <w:trPr>
          <w:trHeight w:val="255"/>
        </w:trPr>
        <w:tc>
          <w:tcPr>
            <w:tcW w:w="486" w:type="dxa"/>
            <w:noWrap/>
            <w:hideMark/>
          </w:tcPr>
          <w:p w:rsidRPr="00357131" w:rsidR="00357131" w:rsidP="00357131" w:rsidRDefault="00357131" w14:paraId="4B25CA1A" w14:textId="77777777">
            <w:r w:rsidRPr="00357131">
              <w:rPr>
                <w:sz w:val="20"/>
                <w:szCs w:val="20"/>
              </w:rPr>
              <w:t>1:1</w:t>
            </w:r>
          </w:p>
        </w:tc>
        <w:tc>
          <w:tcPr>
            <w:tcW w:w="4648" w:type="dxa"/>
            <w:hideMark/>
          </w:tcPr>
          <w:p w:rsidRPr="00357131" w:rsidR="00357131" w:rsidP="00357131" w:rsidRDefault="00357131" w14:paraId="03C72197" w14:textId="77777777">
            <w:r w:rsidRPr="00357131">
              <w:rPr>
                <w:sz w:val="20"/>
                <w:szCs w:val="20"/>
              </w:rPr>
              <w:t>Barnbidrag</w:t>
            </w:r>
          </w:p>
        </w:tc>
        <w:tc>
          <w:tcPr>
            <w:tcW w:w="1120" w:type="dxa"/>
            <w:noWrap/>
            <w:hideMark/>
          </w:tcPr>
          <w:p w:rsidRPr="00357131" w:rsidR="00357131" w:rsidP="0068559B" w:rsidRDefault="00357131" w14:paraId="09603EAD" w14:textId="77777777">
            <w:pPr>
              <w:jc w:val="right"/>
            </w:pPr>
            <w:r w:rsidRPr="00357131">
              <w:rPr>
                <w:sz w:val="20"/>
                <w:szCs w:val="20"/>
              </w:rPr>
              <w:t>–3 968</w:t>
            </w:r>
          </w:p>
        </w:tc>
        <w:tc>
          <w:tcPr>
            <w:tcW w:w="1120" w:type="dxa"/>
            <w:noWrap/>
            <w:hideMark/>
          </w:tcPr>
          <w:p w:rsidRPr="00357131" w:rsidR="00357131" w:rsidP="0068559B" w:rsidRDefault="00357131" w14:paraId="4C513BC1" w14:textId="77777777">
            <w:pPr>
              <w:jc w:val="right"/>
            </w:pPr>
            <w:r w:rsidRPr="00357131">
              <w:rPr>
                <w:sz w:val="20"/>
                <w:szCs w:val="20"/>
              </w:rPr>
              <w:t>–4 483</w:t>
            </w:r>
          </w:p>
        </w:tc>
        <w:tc>
          <w:tcPr>
            <w:tcW w:w="1120" w:type="dxa"/>
            <w:noWrap/>
            <w:hideMark/>
          </w:tcPr>
          <w:p w:rsidRPr="00357131" w:rsidR="00357131" w:rsidP="0068559B" w:rsidRDefault="00357131" w14:paraId="636E2AD6" w14:textId="77777777">
            <w:pPr>
              <w:jc w:val="right"/>
            </w:pPr>
            <w:r w:rsidRPr="00357131">
              <w:rPr>
                <w:sz w:val="20"/>
                <w:szCs w:val="20"/>
              </w:rPr>
              <w:t>–4 729</w:t>
            </w:r>
          </w:p>
        </w:tc>
      </w:tr>
      <w:tr w:rsidRPr="00357131" w:rsidR="00357131" w:rsidTr="001004A7" w14:paraId="7D0DA0CD" w14:textId="77777777">
        <w:trPr>
          <w:trHeight w:val="255"/>
        </w:trPr>
        <w:tc>
          <w:tcPr>
            <w:tcW w:w="486" w:type="dxa"/>
            <w:noWrap/>
            <w:hideMark/>
          </w:tcPr>
          <w:p w:rsidRPr="00357131" w:rsidR="00357131" w:rsidP="00357131" w:rsidRDefault="00357131" w14:paraId="635E6D36" w14:textId="77777777">
            <w:r w:rsidRPr="00357131">
              <w:rPr>
                <w:sz w:val="20"/>
                <w:szCs w:val="20"/>
              </w:rPr>
              <w:t>1:2</w:t>
            </w:r>
          </w:p>
        </w:tc>
        <w:tc>
          <w:tcPr>
            <w:tcW w:w="4648" w:type="dxa"/>
            <w:hideMark/>
          </w:tcPr>
          <w:p w:rsidRPr="00357131" w:rsidR="00357131" w:rsidP="00357131" w:rsidRDefault="00357131" w14:paraId="389098FE" w14:textId="77777777">
            <w:r w:rsidRPr="00357131">
              <w:rPr>
                <w:sz w:val="20"/>
                <w:szCs w:val="20"/>
              </w:rPr>
              <w:t>Föräldraförsäkring</w:t>
            </w:r>
          </w:p>
        </w:tc>
        <w:tc>
          <w:tcPr>
            <w:tcW w:w="1120" w:type="dxa"/>
            <w:noWrap/>
            <w:hideMark/>
          </w:tcPr>
          <w:p w:rsidRPr="00357131" w:rsidR="00357131" w:rsidP="0068559B" w:rsidRDefault="00357131" w14:paraId="1E4A2317" w14:textId="77777777">
            <w:pPr>
              <w:jc w:val="right"/>
            </w:pPr>
            <w:r w:rsidRPr="00357131">
              <w:rPr>
                <w:sz w:val="20"/>
                <w:szCs w:val="20"/>
              </w:rPr>
              <w:t>–186</w:t>
            </w:r>
          </w:p>
        </w:tc>
        <w:tc>
          <w:tcPr>
            <w:tcW w:w="1120" w:type="dxa"/>
            <w:noWrap/>
            <w:hideMark/>
          </w:tcPr>
          <w:p w:rsidRPr="00357131" w:rsidR="00357131" w:rsidP="0068559B" w:rsidRDefault="00357131" w14:paraId="1D30E287" w14:textId="77777777">
            <w:pPr>
              <w:jc w:val="right"/>
            </w:pPr>
            <w:r w:rsidRPr="00357131">
              <w:rPr>
                <w:sz w:val="20"/>
                <w:szCs w:val="20"/>
              </w:rPr>
              <w:t>–339</w:t>
            </w:r>
          </w:p>
        </w:tc>
        <w:tc>
          <w:tcPr>
            <w:tcW w:w="1120" w:type="dxa"/>
            <w:noWrap/>
            <w:hideMark/>
          </w:tcPr>
          <w:p w:rsidRPr="00357131" w:rsidR="00357131" w:rsidP="0068559B" w:rsidRDefault="00357131" w14:paraId="776F1F38" w14:textId="77777777">
            <w:pPr>
              <w:jc w:val="right"/>
            </w:pPr>
            <w:r w:rsidRPr="00357131">
              <w:rPr>
                <w:sz w:val="20"/>
                <w:szCs w:val="20"/>
              </w:rPr>
              <w:t>+198</w:t>
            </w:r>
          </w:p>
        </w:tc>
      </w:tr>
      <w:tr w:rsidRPr="00357131" w:rsidR="00357131" w:rsidTr="001004A7" w14:paraId="1FC1B14B" w14:textId="77777777">
        <w:trPr>
          <w:trHeight w:val="255"/>
        </w:trPr>
        <w:tc>
          <w:tcPr>
            <w:tcW w:w="486" w:type="dxa"/>
            <w:noWrap/>
            <w:hideMark/>
          </w:tcPr>
          <w:p w:rsidRPr="00357131" w:rsidR="00357131" w:rsidP="00357131" w:rsidRDefault="00357131" w14:paraId="0EDEC340" w14:textId="77777777">
            <w:r w:rsidRPr="00357131">
              <w:rPr>
                <w:sz w:val="20"/>
                <w:szCs w:val="20"/>
              </w:rPr>
              <w:t>1:3</w:t>
            </w:r>
          </w:p>
        </w:tc>
        <w:tc>
          <w:tcPr>
            <w:tcW w:w="4648" w:type="dxa"/>
            <w:hideMark/>
          </w:tcPr>
          <w:p w:rsidRPr="00357131" w:rsidR="00357131" w:rsidP="00357131" w:rsidRDefault="00357131" w14:paraId="12F51B96" w14:textId="77777777">
            <w:r w:rsidRPr="00357131">
              <w:rPr>
                <w:sz w:val="20"/>
                <w:szCs w:val="20"/>
              </w:rPr>
              <w:t>Underhållsstöd</w:t>
            </w:r>
          </w:p>
        </w:tc>
        <w:tc>
          <w:tcPr>
            <w:tcW w:w="1120" w:type="dxa"/>
            <w:noWrap/>
            <w:hideMark/>
          </w:tcPr>
          <w:p w:rsidRPr="00357131" w:rsidR="00357131" w:rsidP="0068559B" w:rsidRDefault="00357131" w14:paraId="602FF8D8" w14:textId="77777777">
            <w:pPr>
              <w:jc w:val="right"/>
            </w:pPr>
            <w:r w:rsidRPr="00357131">
              <w:rPr>
                <w:sz w:val="20"/>
                <w:szCs w:val="20"/>
              </w:rPr>
              <w:t>–22</w:t>
            </w:r>
          </w:p>
        </w:tc>
        <w:tc>
          <w:tcPr>
            <w:tcW w:w="1120" w:type="dxa"/>
            <w:noWrap/>
            <w:hideMark/>
          </w:tcPr>
          <w:p w:rsidRPr="00357131" w:rsidR="00357131" w:rsidP="0068559B" w:rsidRDefault="00357131" w14:paraId="2B6A6EE1" w14:textId="77777777">
            <w:pPr>
              <w:jc w:val="right"/>
            </w:pPr>
            <w:r w:rsidRPr="00357131">
              <w:rPr>
                <w:sz w:val="20"/>
                <w:szCs w:val="20"/>
              </w:rPr>
              <w:t>+2</w:t>
            </w:r>
          </w:p>
        </w:tc>
        <w:tc>
          <w:tcPr>
            <w:tcW w:w="1120" w:type="dxa"/>
            <w:noWrap/>
            <w:hideMark/>
          </w:tcPr>
          <w:p w:rsidRPr="00357131" w:rsidR="00357131" w:rsidP="0068559B" w:rsidRDefault="00357131" w14:paraId="2D2C839C" w14:textId="77777777">
            <w:pPr>
              <w:jc w:val="right"/>
            </w:pPr>
            <w:r w:rsidRPr="00357131">
              <w:rPr>
                <w:sz w:val="20"/>
                <w:szCs w:val="20"/>
              </w:rPr>
              <w:t>–25</w:t>
            </w:r>
          </w:p>
        </w:tc>
      </w:tr>
      <w:tr w:rsidRPr="00357131" w:rsidR="00357131" w:rsidTr="001004A7" w14:paraId="43A1A3EB" w14:textId="77777777">
        <w:trPr>
          <w:trHeight w:val="255"/>
        </w:trPr>
        <w:tc>
          <w:tcPr>
            <w:tcW w:w="486" w:type="dxa"/>
            <w:noWrap/>
            <w:hideMark/>
          </w:tcPr>
          <w:p w:rsidRPr="00357131" w:rsidR="00357131" w:rsidP="00357131" w:rsidRDefault="00357131" w14:paraId="64BB57DF" w14:textId="77777777">
            <w:r w:rsidRPr="00357131">
              <w:rPr>
                <w:sz w:val="20"/>
                <w:szCs w:val="20"/>
              </w:rPr>
              <w:t>1:5</w:t>
            </w:r>
          </w:p>
        </w:tc>
        <w:tc>
          <w:tcPr>
            <w:tcW w:w="4648" w:type="dxa"/>
            <w:hideMark/>
          </w:tcPr>
          <w:p w:rsidRPr="00357131" w:rsidR="00357131" w:rsidP="00357131" w:rsidRDefault="00357131" w14:paraId="0226E6C0" w14:textId="77777777">
            <w:r w:rsidRPr="00357131">
              <w:rPr>
                <w:sz w:val="20"/>
                <w:szCs w:val="20"/>
              </w:rPr>
              <w:t>Barnpension och efterlevandestöd</w:t>
            </w:r>
          </w:p>
        </w:tc>
        <w:tc>
          <w:tcPr>
            <w:tcW w:w="1120" w:type="dxa"/>
            <w:noWrap/>
            <w:hideMark/>
          </w:tcPr>
          <w:p w:rsidRPr="00357131" w:rsidR="00357131" w:rsidP="0068559B" w:rsidRDefault="00357131" w14:paraId="296EF3F9" w14:textId="77777777">
            <w:pPr>
              <w:jc w:val="right"/>
            </w:pPr>
            <w:r w:rsidRPr="00357131">
              <w:rPr>
                <w:sz w:val="20"/>
                <w:szCs w:val="20"/>
              </w:rPr>
              <w:t>–10</w:t>
            </w:r>
          </w:p>
        </w:tc>
        <w:tc>
          <w:tcPr>
            <w:tcW w:w="1120" w:type="dxa"/>
            <w:noWrap/>
            <w:hideMark/>
          </w:tcPr>
          <w:p w:rsidRPr="00357131" w:rsidR="00357131" w:rsidP="0068559B" w:rsidRDefault="00357131" w14:paraId="20924EFC" w14:textId="77777777">
            <w:pPr>
              <w:jc w:val="right"/>
            </w:pPr>
            <w:r w:rsidRPr="00357131">
              <w:rPr>
                <w:sz w:val="20"/>
                <w:szCs w:val="20"/>
              </w:rPr>
              <w:t>–27</w:t>
            </w:r>
          </w:p>
        </w:tc>
        <w:tc>
          <w:tcPr>
            <w:tcW w:w="1120" w:type="dxa"/>
            <w:noWrap/>
            <w:hideMark/>
          </w:tcPr>
          <w:p w:rsidRPr="00357131" w:rsidR="00357131" w:rsidP="0068559B" w:rsidRDefault="00357131" w14:paraId="27ECD484" w14:textId="77777777">
            <w:pPr>
              <w:jc w:val="right"/>
            </w:pPr>
            <w:r w:rsidRPr="00357131">
              <w:rPr>
                <w:sz w:val="20"/>
                <w:szCs w:val="20"/>
              </w:rPr>
              <w:t>–40</w:t>
            </w:r>
          </w:p>
        </w:tc>
      </w:tr>
      <w:tr w:rsidRPr="00357131" w:rsidR="00357131" w:rsidTr="001004A7" w14:paraId="7EC16534" w14:textId="77777777">
        <w:trPr>
          <w:trHeight w:val="255"/>
        </w:trPr>
        <w:tc>
          <w:tcPr>
            <w:tcW w:w="486" w:type="dxa"/>
            <w:noWrap/>
            <w:hideMark/>
          </w:tcPr>
          <w:p w:rsidRPr="00357131" w:rsidR="00357131" w:rsidP="00357131" w:rsidRDefault="00357131" w14:paraId="2B1A51A7" w14:textId="77777777">
            <w:r w:rsidRPr="00357131">
              <w:rPr>
                <w:sz w:val="20"/>
                <w:szCs w:val="20"/>
              </w:rPr>
              <w:t>1:6</w:t>
            </w:r>
          </w:p>
        </w:tc>
        <w:tc>
          <w:tcPr>
            <w:tcW w:w="4648" w:type="dxa"/>
            <w:hideMark/>
          </w:tcPr>
          <w:p w:rsidRPr="00357131" w:rsidR="00357131" w:rsidP="00357131" w:rsidRDefault="00357131" w14:paraId="2BBB40FF" w14:textId="77777777">
            <w:r w:rsidRPr="00357131">
              <w:rPr>
                <w:sz w:val="20"/>
                <w:szCs w:val="20"/>
              </w:rPr>
              <w:t>Vårdbidrag för funktionshindrade barn</w:t>
            </w:r>
          </w:p>
        </w:tc>
        <w:tc>
          <w:tcPr>
            <w:tcW w:w="1120" w:type="dxa"/>
            <w:noWrap/>
            <w:hideMark/>
          </w:tcPr>
          <w:p w:rsidRPr="00357131" w:rsidR="00357131" w:rsidP="0068559B" w:rsidRDefault="00357131" w14:paraId="49B93B7F" w14:textId="77777777">
            <w:pPr>
              <w:jc w:val="right"/>
            </w:pPr>
            <w:r w:rsidRPr="00357131">
              <w:rPr>
                <w:sz w:val="20"/>
                <w:szCs w:val="20"/>
              </w:rPr>
              <w:t>–8</w:t>
            </w:r>
          </w:p>
        </w:tc>
        <w:tc>
          <w:tcPr>
            <w:tcW w:w="1120" w:type="dxa"/>
            <w:noWrap/>
            <w:hideMark/>
          </w:tcPr>
          <w:p w:rsidRPr="00357131" w:rsidR="00357131" w:rsidP="0068559B" w:rsidRDefault="00357131" w14:paraId="622C4E34" w14:textId="77777777">
            <w:pPr>
              <w:jc w:val="right"/>
            </w:pPr>
            <w:r w:rsidRPr="00357131">
              <w:rPr>
                <w:sz w:val="20"/>
                <w:szCs w:val="20"/>
              </w:rPr>
              <w:t>–21</w:t>
            </w:r>
          </w:p>
        </w:tc>
        <w:tc>
          <w:tcPr>
            <w:tcW w:w="1120" w:type="dxa"/>
            <w:noWrap/>
            <w:hideMark/>
          </w:tcPr>
          <w:p w:rsidRPr="00357131" w:rsidR="00357131" w:rsidP="0068559B" w:rsidRDefault="00357131" w14:paraId="58C0FD47" w14:textId="77777777">
            <w:pPr>
              <w:jc w:val="right"/>
            </w:pPr>
            <w:r w:rsidRPr="00357131">
              <w:rPr>
                <w:sz w:val="20"/>
                <w:szCs w:val="20"/>
              </w:rPr>
              <w:t>–33</w:t>
            </w:r>
          </w:p>
        </w:tc>
      </w:tr>
      <w:tr w:rsidRPr="00357131" w:rsidR="00357131" w:rsidTr="001004A7" w14:paraId="7E5A427F" w14:textId="77777777">
        <w:trPr>
          <w:trHeight w:val="255"/>
        </w:trPr>
        <w:tc>
          <w:tcPr>
            <w:tcW w:w="486" w:type="dxa"/>
            <w:noWrap/>
            <w:hideMark/>
          </w:tcPr>
          <w:p w:rsidRPr="00357131" w:rsidR="00357131" w:rsidP="00357131" w:rsidRDefault="00357131" w14:paraId="5C5488FB" w14:textId="77777777">
            <w:r w:rsidRPr="00357131">
              <w:rPr>
                <w:sz w:val="20"/>
                <w:szCs w:val="20"/>
              </w:rPr>
              <w:t>1:7</w:t>
            </w:r>
          </w:p>
        </w:tc>
        <w:tc>
          <w:tcPr>
            <w:tcW w:w="4648" w:type="dxa"/>
            <w:hideMark/>
          </w:tcPr>
          <w:p w:rsidRPr="00357131" w:rsidR="00357131" w:rsidP="00357131" w:rsidRDefault="00357131" w14:paraId="3217E039" w14:textId="77777777">
            <w:r w:rsidRPr="00357131">
              <w:rPr>
                <w:sz w:val="20"/>
                <w:szCs w:val="20"/>
              </w:rPr>
              <w:t>Pensionsrätt för barnår</w:t>
            </w:r>
          </w:p>
        </w:tc>
        <w:tc>
          <w:tcPr>
            <w:tcW w:w="1120" w:type="dxa"/>
            <w:noWrap/>
            <w:hideMark/>
          </w:tcPr>
          <w:p w:rsidRPr="00357131" w:rsidR="00357131" w:rsidP="0068559B" w:rsidRDefault="00357131" w14:paraId="5901B8C8" w14:textId="77777777">
            <w:pPr>
              <w:jc w:val="right"/>
            </w:pPr>
            <w:r w:rsidRPr="00357131">
              <w:rPr>
                <w:sz w:val="20"/>
                <w:szCs w:val="20"/>
              </w:rPr>
              <w:t>–63</w:t>
            </w:r>
          </w:p>
        </w:tc>
        <w:tc>
          <w:tcPr>
            <w:tcW w:w="1120" w:type="dxa"/>
            <w:noWrap/>
            <w:hideMark/>
          </w:tcPr>
          <w:p w:rsidRPr="00357131" w:rsidR="00357131" w:rsidP="0068559B" w:rsidRDefault="00357131" w14:paraId="321AB4D6" w14:textId="77777777">
            <w:pPr>
              <w:jc w:val="right"/>
            </w:pPr>
            <w:r w:rsidRPr="00357131">
              <w:rPr>
                <w:sz w:val="20"/>
                <w:szCs w:val="20"/>
              </w:rPr>
              <w:t>–171</w:t>
            </w:r>
          </w:p>
        </w:tc>
        <w:tc>
          <w:tcPr>
            <w:tcW w:w="1120" w:type="dxa"/>
            <w:noWrap/>
            <w:hideMark/>
          </w:tcPr>
          <w:p w:rsidRPr="00357131" w:rsidR="00357131" w:rsidP="0068559B" w:rsidRDefault="00357131" w14:paraId="459849F6" w14:textId="77777777">
            <w:pPr>
              <w:jc w:val="right"/>
            </w:pPr>
            <w:r w:rsidRPr="00357131">
              <w:rPr>
                <w:sz w:val="20"/>
                <w:szCs w:val="20"/>
              </w:rPr>
              <w:t>–256</w:t>
            </w:r>
          </w:p>
        </w:tc>
      </w:tr>
      <w:tr w:rsidRPr="00357131" w:rsidR="00357131" w:rsidTr="001004A7" w14:paraId="472A9501" w14:textId="77777777">
        <w:trPr>
          <w:trHeight w:val="255"/>
        </w:trPr>
        <w:tc>
          <w:tcPr>
            <w:tcW w:w="486" w:type="dxa"/>
            <w:noWrap/>
            <w:hideMark/>
          </w:tcPr>
          <w:p w:rsidRPr="00357131" w:rsidR="00357131" w:rsidP="00357131" w:rsidRDefault="00357131" w14:paraId="67B6040F" w14:textId="77777777">
            <w:r w:rsidRPr="00357131">
              <w:rPr>
                <w:sz w:val="20"/>
                <w:szCs w:val="20"/>
              </w:rPr>
              <w:t>1:8</w:t>
            </w:r>
          </w:p>
        </w:tc>
        <w:tc>
          <w:tcPr>
            <w:tcW w:w="4648" w:type="dxa"/>
            <w:hideMark/>
          </w:tcPr>
          <w:p w:rsidRPr="00357131" w:rsidR="00357131" w:rsidP="00357131" w:rsidRDefault="00357131" w14:paraId="4CC6B274" w14:textId="77777777">
            <w:r w:rsidRPr="00357131">
              <w:rPr>
                <w:sz w:val="20"/>
                <w:szCs w:val="20"/>
              </w:rPr>
              <w:t>Bostadsbidrag</w:t>
            </w:r>
          </w:p>
        </w:tc>
        <w:tc>
          <w:tcPr>
            <w:tcW w:w="1120" w:type="dxa"/>
            <w:noWrap/>
            <w:hideMark/>
          </w:tcPr>
          <w:p w:rsidRPr="00357131" w:rsidR="00357131" w:rsidP="0068559B" w:rsidRDefault="00357131" w14:paraId="7DB8E168" w14:textId="77777777">
            <w:pPr>
              <w:jc w:val="right"/>
            </w:pPr>
            <w:r w:rsidRPr="00357131">
              <w:rPr>
                <w:sz w:val="20"/>
                <w:szCs w:val="20"/>
              </w:rPr>
              <w:t>+1 037</w:t>
            </w:r>
          </w:p>
        </w:tc>
        <w:tc>
          <w:tcPr>
            <w:tcW w:w="1120" w:type="dxa"/>
            <w:noWrap/>
            <w:hideMark/>
          </w:tcPr>
          <w:p w:rsidRPr="00357131" w:rsidR="00357131" w:rsidP="0068559B" w:rsidRDefault="00357131" w14:paraId="38AC47BF" w14:textId="77777777">
            <w:pPr>
              <w:jc w:val="right"/>
            </w:pPr>
            <w:r w:rsidRPr="00357131">
              <w:rPr>
                <w:sz w:val="20"/>
                <w:szCs w:val="20"/>
              </w:rPr>
              <w:t>+916</w:t>
            </w:r>
          </w:p>
        </w:tc>
        <w:tc>
          <w:tcPr>
            <w:tcW w:w="1120" w:type="dxa"/>
            <w:noWrap/>
            <w:hideMark/>
          </w:tcPr>
          <w:p w:rsidRPr="00357131" w:rsidR="00357131" w:rsidP="0068559B" w:rsidRDefault="00357131" w14:paraId="444932B1" w14:textId="77777777">
            <w:pPr>
              <w:jc w:val="right"/>
            </w:pPr>
            <w:r w:rsidRPr="00357131">
              <w:rPr>
                <w:sz w:val="20"/>
                <w:szCs w:val="20"/>
              </w:rPr>
              <w:t>+823</w:t>
            </w:r>
          </w:p>
        </w:tc>
      </w:tr>
      <w:tr w:rsidRPr="00357131" w:rsidR="00357131" w:rsidTr="001004A7" w14:paraId="5AAC9C28" w14:textId="77777777">
        <w:trPr>
          <w:trHeight w:val="270"/>
        </w:trPr>
        <w:tc>
          <w:tcPr>
            <w:tcW w:w="486" w:type="dxa"/>
            <w:noWrap/>
            <w:hideMark/>
          </w:tcPr>
          <w:p w:rsidRPr="00357131" w:rsidR="00357131" w:rsidP="00357131" w:rsidRDefault="00357131" w14:paraId="47A325FF" w14:textId="77777777">
            <w:pPr>
              <w:rPr>
                <w:bCs/>
                <w:i/>
                <w:iCs/>
              </w:rPr>
            </w:pPr>
            <w:r w:rsidRPr="00357131">
              <w:rPr>
                <w:b/>
                <w:bCs/>
                <w:i/>
                <w:iCs/>
                <w:sz w:val="20"/>
                <w:szCs w:val="20"/>
              </w:rPr>
              <w:t> </w:t>
            </w:r>
          </w:p>
        </w:tc>
        <w:tc>
          <w:tcPr>
            <w:tcW w:w="4648" w:type="dxa"/>
            <w:hideMark/>
          </w:tcPr>
          <w:p w:rsidRPr="00357131" w:rsidR="00357131" w:rsidP="00357131" w:rsidRDefault="00357131" w14:paraId="58F59149" w14:textId="77777777">
            <w:pPr>
              <w:rPr>
                <w:bCs/>
                <w:i/>
                <w:iCs/>
              </w:rPr>
            </w:pPr>
            <w:r w:rsidRPr="00357131">
              <w:rPr>
                <w:b/>
                <w:bCs/>
                <w:i/>
                <w:iCs/>
                <w:sz w:val="20"/>
                <w:szCs w:val="20"/>
              </w:rPr>
              <w:t>Summa</w:t>
            </w:r>
          </w:p>
        </w:tc>
        <w:tc>
          <w:tcPr>
            <w:tcW w:w="1120" w:type="dxa"/>
            <w:noWrap/>
            <w:hideMark/>
          </w:tcPr>
          <w:p w:rsidRPr="00357131" w:rsidR="00357131" w:rsidP="0068559B" w:rsidRDefault="00357131" w14:paraId="5FD37BB4" w14:textId="77777777">
            <w:pPr>
              <w:jc w:val="right"/>
              <w:rPr>
                <w:bCs/>
                <w:i/>
                <w:iCs/>
              </w:rPr>
            </w:pPr>
            <w:r w:rsidRPr="00357131">
              <w:rPr>
                <w:b/>
                <w:bCs/>
                <w:i/>
                <w:iCs/>
                <w:sz w:val="20"/>
                <w:szCs w:val="20"/>
              </w:rPr>
              <w:t>–3 221</w:t>
            </w:r>
          </w:p>
        </w:tc>
        <w:tc>
          <w:tcPr>
            <w:tcW w:w="1120" w:type="dxa"/>
            <w:noWrap/>
            <w:hideMark/>
          </w:tcPr>
          <w:p w:rsidRPr="00357131" w:rsidR="00357131" w:rsidP="0068559B" w:rsidRDefault="00357131" w14:paraId="4F3D8E98" w14:textId="77777777">
            <w:pPr>
              <w:jc w:val="right"/>
              <w:rPr>
                <w:bCs/>
                <w:i/>
                <w:iCs/>
              </w:rPr>
            </w:pPr>
            <w:r w:rsidRPr="00357131">
              <w:rPr>
                <w:b/>
                <w:bCs/>
                <w:i/>
                <w:iCs/>
                <w:sz w:val="20"/>
                <w:szCs w:val="20"/>
              </w:rPr>
              <w:t>–4 123</w:t>
            </w:r>
          </w:p>
        </w:tc>
        <w:tc>
          <w:tcPr>
            <w:tcW w:w="1120" w:type="dxa"/>
            <w:noWrap/>
            <w:hideMark/>
          </w:tcPr>
          <w:p w:rsidRPr="00357131" w:rsidR="00357131" w:rsidP="0068559B" w:rsidRDefault="00357131" w14:paraId="07942DC5" w14:textId="77777777">
            <w:pPr>
              <w:jc w:val="right"/>
              <w:rPr>
                <w:bCs/>
                <w:i/>
                <w:iCs/>
              </w:rPr>
            </w:pPr>
            <w:r w:rsidRPr="00357131">
              <w:rPr>
                <w:b/>
                <w:bCs/>
                <w:i/>
                <w:iCs/>
                <w:sz w:val="20"/>
                <w:szCs w:val="20"/>
              </w:rPr>
              <w:t>–4 062</w:t>
            </w:r>
          </w:p>
        </w:tc>
      </w:tr>
    </w:tbl>
    <w:p w:rsidRPr="00357131" w:rsidR="00357131" w:rsidP="005E2FE8" w:rsidRDefault="00827993" w14:paraId="2AEF9036" w14:textId="49A0526B">
      <w:pPr>
        <w:pStyle w:val="Rubrik3numrerat"/>
      </w:pPr>
      <w:bookmarkStart w:name="_Toc490739967" w:id="239"/>
      <w:bookmarkStart w:name="_Toc494114180" w:id="240"/>
      <w:bookmarkStart w:name="_Toc494829122" w:id="241"/>
      <w:bookmarkStart w:name="_Toc506207538" w:id="242"/>
      <w:r>
        <w:t>Utgiftsområde 13 Jämställdhet</w:t>
      </w:r>
      <w:r w:rsidRPr="00357131" w:rsidR="00357131">
        <w:t xml:space="preserve"> och nyanlända invandrares etablering</w:t>
      </w:r>
      <w:bookmarkEnd w:id="239"/>
      <w:bookmarkEnd w:id="240"/>
      <w:bookmarkEnd w:id="241"/>
      <w:bookmarkEnd w:id="242"/>
    </w:p>
    <w:tbl>
      <w:tblPr>
        <w:tblStyle w:val="Tabellrutnt"/>
        <w:tblW w:w="0" w:type="auto"/>
        <w:tblLook w:val="04A0" w:firstRow="1" w:lastRow="0" w:firstColumn="1" w:lastColumn="0" w:noHBand="0" w:noVBand="1"/>
      </w:tblPr>
      <w:tblGrid>
        <w:gridCol w:w="812"/>
        <w:gridCol w:w="4322"/>
        <w:gridCol w:w="1120"/>
        <w:gridCol w:w="1120"/>
        <w:gridCol w:w="1120"/>
      </w:tblGrid>
      <w:tr w:rsidRPr="00357131" w:rsidR="00357131" w:rsidTr="001004A7" w14:paraId="68EDBDED" w14:textId="77777777">
        <w:trPr>
          <w:trHeight w:val="255"/>
        </w:trPr>
        <w:tc>
          <w:tcPr>
            <w:tcW w:w="523" w:type="dxa"/>
            <w:noWrap/>
            <w:hideMark/>
          </w:tcPr>
          <w:p w:rsidRPr="00357131" w:rsidR="00357131" w:rsidP="00357131" w:rsidRDefault="00357131" w14:paraId="437C2DC0" w14:textId="77777777">
            <w:r w:rsidRPr="00357131">
              <w:rPr>
                <w:sz w:val="20"/>
                <w:szCs w:val="20"/>
              </w:rPr>
              <w:t>1:1</w:t>
            </w:r>
          </w:p>
        </w:tc>
        <w:tc>
          <w:tcPr>
            <w:tcW w:w="4611" w:type="dxa"/>
            <w:hideMark/>
          </w:tcPr>
          <w:p w:rsidRPr="00357131" w:rsidR="00357131" w:rsidP="00357131" w:rsidRDefault="00357131" w14:paraId="0DF3F931" w14:textId="77777777">
            <w:r w:rsidRPr="00357131">
              <w:rPr>
                <w:sz w:val="20"/>
                <w:szCs w:val="20"/>
              </w:rPr>
              <w:t>Etableringsåtgärder</w:t>
            </w:r>
          </w:p>
        </w:tc>
        <w:tc>
          <w:tcPr>
            <w:tcW w:w="1120" w:type="dxa"/>
            <w:noWrap/>
            <w:hideMark/>
          </w:tcPr>
          <w:p w:rsidRPr="00357131" w:rsidR="00357131" w:rsidP="0068559B" w:rsidRDefault="00357131" w14:paraId="63AB897E" w14:textId="77777777">
            <w:pPr>
              <w:jc w:val="right"/>
            </w:pPr>
            <w:r w:rsidRPr="00357131">
              <w:rPr>
                <w:sz w:val="20"/>
                <w:szCs w:val="20"/>
              </w:rPr>
              <w:t>–238</w:t>
            </w:r>
          </w:p>
        </w:tc>
        <w:tc>
          <w:tcPr>
            <w:tcW w:w="1120" w:type="dxa"/>
            <w:noWrap/>
            <w:hideMark/>
          </w:tcPr>
          <w:p w:rsidRPr="00357131" w:rsidR="00357131" w:rsidP="0068559B" w:rsidRDefault="00357131" w14:paraId="46C6858F" w14:textId="77777777">
            <w:pPr>
              <w:jc w:val="right"/>
            </w:pPr>
            <w:r w:rsidRPr="00357131">
              <w:rPr>
                <w:sz w:val="20"/>
                <w:szCs w:val="20"/>
              </w:rPr>
              <w:t>–228</w:t>
            </w:r>
          </w:p>
        </w:tc>
        <w:tc>
          <w:tcPr>
            <w:tcW w:w="1120" w:type="dxa"/>
            <w:noWrap/>
            <w:hideMark/>
          </w:tcPr>
          <w:p w:rsidRPr="00357131" w:rsidR="00357131" w:rsidP="0068559B" w:rsidRDefault="00357131" w14:paraId="48FE902C" w14:textId="77777777">
            <w:pPr>
              <w:jc w:val="right"/>
            </w:pPr>
            <w:r w:rsidRPr="00357131">
              <w:rPr>
                <w:sz w:val="20"/>
                <w:szCs w:val="20"/>
              </w:rPr>
              <w:t>–117</w:t>
            </w:r>
          </w:p>
        </w:tc>
      </w:tr>
      <w:tr w:rsidRPr="00357131" w:rsidR="00357131" w:rsidTr="001004A7" w14:paraId="6EEE5DD1" w14:textId="77777777">
        <w:trPr>
          <w:trHeight w:val="255"/>
        </w:trPr>
        <w:tc>
          <w:tcPr>
            <w:tcW w:w="523" w:type="dxa"/>
            <w:noWrap/>
            <w:hideMark/>
          </w:tcPr>
          <w:p w:rsidRPr="00357131" w:rsidR="00357131" w:rsidP="00357131" w:rsidRDefault="00357131" w14:paraId="039C140E" w14:textId="77777777">
            <w:r w:rsidRPr="00357131">
              <w:rPr>
                <w:sz w:val="20"/>
                <w:szCs w:val="20"/>
              </w:rPr>
              <w:t>1:2</w:t>
            </w:r>
          </w:p>
        </w:tc>
        <w:tc>
          <w:tcPr>
            <w:tcW w:w="4611" w:type="dxa"/>
            <w:hideMark/>
          </w:tcPr>
          <w:p w:rsidRPr="00357131" w:rsidR="00357131" w:rsidP="00357131" w:rsidRDefault="00357131" w14:paraId="15BA003B" w14:textId="77777777">
            <w:r w:rsidRPr="00357131">
              <w:rPr>
                <w:sz w:val="20"/>
                <w:szCs w:val="20"/>
              </w:rPr>
              <w:t>Kommunersättningar vid flyktingmottagande</w:t>
            </w:r>
          </w:p>
        </w:tc>
        <w:tc>
          <w:tcPr>
            <w:tcW w:w="1120" w:type="dxa"/>
            <w:noWrap/>
            <w:hideMark/>
          </w:tcPr>
          <w:p w:rsidRPr="00357131" w:rsidR="00357131" w:rsidP="0068559B" w:rsidRDefault="00357131" w14:paraId="1BA7922E" w14:textId="77777777">
            <w:pPr>
              <w:jc w:val="right"/>
            </w:pPr>
            <w:r w:rsidRPr="00357131">
              <w:rPr>
                <w:sz w:val="20"/>
                <w:szCs w:val="20"/>
              </w:rPr>
              <w:t>–9 633</w:t>
            </w:r>
          </w:p>
        </w:tc>
        <w:tc>
          <w:tcPr>
            <w:tcW w:w="1120" w:type="dxa"/>
            <w:noWrap/>
            <w:hideMark/>
          </w:tcPr>
          <w:p w:rsidRPr="00357131" w:rsidR="00357131" w:rsidP="0068559B" w:rsidRDefault="00357131" w14:paraId="069FB1C7" w14:textId="77777777">
            <w:pPr>
              <w:jc w:val="right"/>
            </w:pPr>
            <w:r w:rsidRPr="00357131">
              <w:rPr>
                <w:sz w:val="20"/>
                <w:szCs w:val="20"/>
              </w:rPr>
              <w:t>–9 559</w:t>
            </w:r>
          </w:p>
        </w:tc>
        <w:tc>
          <w:tcPr>
            <w:tcW w:w="1120" w:type="dxa"/>
            <w:noWrap/>
            <w:hideMark/>
          </w:tcPr>
          <w:p w:rsidRPr="00357131" w:rsidR="00357131" w:rsidP="0068559B" w:rsidRDefault="00357131" w14:paraId="3773C236" w14:textId="119623E8">
            <w:pPr>
              <w:ind w:firstLine="0"/>
              <w:jc w:val="right"/>
            </w:pPr>
            <w:r w:rsidRPr="00357131">
              <w:rPr>
                <w:sz w:val="20"/>
                <w:szCs w:val="20"/>
              </w:rPr>
              <w:t>–10 472</w:t>
            </w:r>
          </w:p>
        </w:tc>
      </w:tr>
      <w:tr w:rsidRPr="00357131" w:rsidR="00357131" w:rsidTr="001004A7" w14:paraId="4775DA6E" w14:textId="77777777">
        <w:trPr>
          <w:trHeight w:val="255"/>
        </w:trPr>
        <w:tc>
          <w:tcPr>
            <w:tcW w:w="523" w:type="dxa"/>
            <w:noWrap/>
            <w:hideMark/>
          </w:tcPr>
          <w:p w:rsidRPr="00357131" w:rsidR="00357131" w:rsidP="00357131" w:rsidRDefault="00357131" w14:paraId="499210B6" w14:textId="77777777">
            <w:r w:rsidRPr="00357131">
              <w:rPr>
                <w:sz w:val="20"/>
                <w:szCs w:val="20"/>
              </w:rPr>
              <w:t>1:3</w:t>
            </w:r>
          </w:p>
        </w:tc>
        <w:tc>
          <w:tcPr>
            <w:tcW w:w="4611" w:type="dxa"/>
            <w:hideMark/>
          </w:tcPr>
          <w:p w:rsidRPr="00357131" w:rsidR="00357131" w:rsidP="00312445" w:rsidRDefault="00357131" w14:paraId="039804A4" w14:textId="77777777">
            <w:pPr>
              <w:jc w:val="left"/>
            </w:pPr>
            <w:r w:rsidRPr="00357131">
              <w:rPr>
                <w:sz w:val="20"/>
                <w:szCs w:val="20"/>
              </w:rPr>
              <w:t>Etableringsersättning till vissa nyanlända invandrare</w:t>
            </w:r>
          </w:p>
        </w:tc>
        <w:tc>
          <w:tcPr>
            <w:tcW w:w="1120" w:type="dxa"/>
            <w:noWrap/>
            <w:hideMark/>
          </w:tcPr>
          <w:p w:rsidRPr="00357131" w:rsidR="00357131" w:rsidP="0068559B" w:rsidRDefault="00357131" w14:paraId="79F6B7FB" w14:textId="77777777">
            <w:pPr>
              <w:jc w:val="right"/>
            </w:pPr>
            <w:r w:rsidRPr="00357131">
              <w:rPr>
                <w:sz w:val="20"/>
                <w:szCs w:val="20"/>
              </w:rPr>
              <w:t>–5 179</w:t>
            </w:r>
          </w:p>
        </w:tc>
        <w:tc>
          <w:tcPr>
            <w:tcW w:w="1120" w:type="dxa"/>
            <w:noWrap/>
            <w:hideMark/>
          </w:tcPr>
          <w:p w:rsidRPr="00357131" w:rsidR="00357131" w:rsidP="0068559B" w:rsidRDefault="00357131" w14:paraId="08FCFF10" w14:textId="77777777">
            <w:pPr>
              <w:jc w:val="right"/>
            </w:pPr>
            <w:r w:rsidRPr="00357131">
              <w:rPr>
                <w:sz w:val="20"/>
                <w:szCs w:val="20"/>
              </w:rPr>
              <w:t>–3 901</w:t>
            </w:r>
          </w:p>
        </w:tc>
        <w:tc>
          <w:tcPr>
            <w:tcW w:w="1120" w:type="dxa"/>
            <w:noWrap/>
            <w:hideMark/>
          </w:tcPr>
          <w:p w:rsidRPr="00357131" w:rsidR="00357131" w:rsidP="0068559B" w:rsidRDefault="00357131" w14:paraId="6CD1CB6C" w14:textId="77777777">
            <w:pPr>
              <w:jc w:val="right"/>
            </w:pPr>
            <w:r w:rsidRPr="00357131">
              <w:rPr>
                <w:sz w:val="20"/>
                <w:szCs w:val="20"/>
              </w:rPr>
              <w:t>–3 255</w:t>
            </w:r>
          </w:p>
        </w:tc>
      </w:tr>
      <w:tr w:rsidRPr="00357131" w:rsidR="00357131" w:rsidTr="001004A7" w14:paraId="399DE7F2" w14:textId="77777777">
        <w:trPr>
          <w:trHeight w:val="255"/>
        </w:trPr>
        <w:tc>
          <w:tcPr>
            <w:tcW w:w="523" w:type="dxa"/>
            <w:noWrap/>
            <w:hideMark/>
          </w:tcPr>
          <w:p w:rsidRPr="00357131" w:rsidR="00357131" w:rsidP="00357131" w:rsidRDefault="00357131" w14:paraId="0F4992E5" w14:textId="77777777">
            <w:r w:rsidRPr="00357131">
              <w:rPr>
                <w:sz w:val="20"/>
                <w:szCs w:val="20"/>
              </w:rPr>
              <w:t>1:4</w:t>
            </w:r>
          </w:p>
        </w:tc>
        <w:tc>
          <w:tcPr>
            <w:tcW w:w="4611" w:type="dxa"/>
            <w:hideMark/>
          </w:tcPr>
          <w:p w:rsidRPr="00357131" w:rsidR="00357131" w:rsidP="00357131" w:rsidRDefault="00357131" w14:paraId="14950202" w14:textId="77777777">
            <w:r w:rsidRPr="00357131">
              <w:rPr>
                <w:sz w:val="20"/>
                <w:szCs w:val="20"/>
              </w:rPr>
              <w:t>Hemutrustningslån</w:t>
            </w:r>
          </w:p>
        </w:tc>
        <w:tc>
          <w:tcPr>
            <w:tcW w:w="1120" w:type="dxa"/>
            <w:noWrap/>
            <w:hideMark/>
          </w:tcPr>
          <w:p w:rsidRPr="00357131" w:rsidR="00357131" w:rsidP="0068559B" w:rsidRDefault="00357131" w14:paraId="337ABDA6" w14:textId="77777777">
            <w:pPr>
              <w:jc w:val="right"/>
            </w:pPr>
            <w:r w:rsidRPr="00357131">
              <w:rPr>
                <w:sz w:val="20"/>
                <w:szCs w:val="20"/>
              </w:rPr>
              <w:t>–203</w:t>
            </w:r>
          </w:p>
        </w:tc>
        <w:tc>
          <w:tcPr>
            <w:tcW w:w="1120" w:type="dxa"/>
            <w:noWrap/>
            <w:hideMark/>
          </w:tcPr>
          <w:p w:rsidRPr="00357131" w:rsidR="00357131" w:rsidP="0068559B" w:rsidRDefault="00357131" w14:paraId="06CA689E" w14:textId="77777777">
            <w:pPr>
              <w:jc w:val="right"/>
            </w:pPr>
            <w:r w:rsidRPr="00357131">
              <w:rPr>
                <w:sz w:val="20"/>
                <w:szCs w:val="20"/>
              </w:rPr>
              <w:t>–166</w:t>
            </w:r>
          </w:p>
        </w:tc>
        <w:tc>
          <w:tcPr>
            <w:tcW w:w="1120" w:type="dxa"/>
            <w:noWrap/>
            <w:hideMark/>
          </w:tcPr>
          <w:p w:rsidRPr="00357131" w:rsidR="00357131" w:rsidP="0068559B" w:rsidRDefault="00357131" w14:paraId="1E1C2AAD" w14:textId="77777777">
            <w:pPr>
              <w:jc w:val="right"/>
            </w:pPr>
            <w:r w:rsidRPr="00357131">
              <w:rPr>
                <w:sz w:val="20"/>
                <w:szCs w:val="20"/>
              </w:rPr>
              <w:t>–147</w:t>
            </w:r>
          </w:p>
        </w:tc>
      </w:tr>
      <w:tr w:rsidRPr="00357131" w:rsidR="00357131" w:rsidTr="001004A7" w14:paraId="4A9B47D3" w14:textId="77777777">
        <w:trPr>
          <w:trHeight w:val="255"/>
        </w:trPr>
        <w:tc>
          <w:tcPr>
            <w:tcW w:w="523" w:type="dxa"/>
            <w:noWrap/>
            <w:hideMark/>
          </w:tcPr>
          <w:p w:rsidRPr="00357131" w:rsidR="00357131" w:rsidP="00357131" w:rsidRDefault="00357131" w14:paraId="79D7F21F" w14:textId="77777777">
            <w:r w:rsidRPr="00357131">
              <w:rPr>
                <w:sz w:val="20"/>
                <w:szCs w:val="20"/>
              </w:rPr>
              <w:t>2:1</w:t>
            </w:r>
          </w:p>
        </w:tc>
        <w:tc>
          <w:tcPr>
            <w:tcW w:w="4611" w:type="dxa"/>
            <w:hideMark/>
          </w:tcPr>
          <w:p w:rsidRPr="00357131" w:rsidR="00357131" w:rsidP="00357131" w:rsidRDefault="00357131" w14:paraId="6C708CD7" w14:textId="77777777">
            <w:r w:rsidRPr="00357131">
              <w:rPr>
                <w:sz w:val="20"/>
                <w:szCs w:val="20"/>
              </w:rPr>
              <w:t>Diskrimineringsombudsmannen</w:t>
            </w:r>
          </w:p>
        </w:tc>
        <w:tc>
          <w:tcPr>
            <w:tcW w:w="1120" w:type="dxa"/>
            <w:noWrap/>
            <w:hideMark/>
          </w:tcPr>
          <w:p w:rsidRPr="00357131" w:rsidR="00357131" w:rsidP="0068559B" w:rsidRDefault="00357131" w14:paraId="34D7FE6E" w14:textId="77777777">
            <w:pPr>
              <w:jc w:val="right"/>
            </w:pPr>
            <w:r w:rsidRPr="00357131">
              <w:rPr>
                <w:sz w:val="20"/>
                <w:szCs w:val="20"/>
              </w:rPr>
              <w:t>–62</w:t>
            </w:r>
          </w:p>
        </w:tc>
        <w:tc>
          <w:tcPr>
            <w:tcW w:w="1120" w:type="dxa"/>
            <w:noWrap/>
            <w:hideMark/>
          </w:tcPr>
          <w:p w:rsidRPr="00357131" w:rsidR="00357131" w:rsidP="0068559B" w:rsidRDefault="00357131" w14:paraId="5D489235" w14:textId="77777777">
            <w:pPr>
              <w:jc w:val="right"/>
            </w:pPr>
            <w:r w:rsidRPr="00357131">
              <w:rPr>
                <w:sz w:val="20"/>
                <w:szCs w:val="20"/>
              </w:rPr>
              <w:t>–126</w:t>
            </w:r>
          </w:p>
        </w:tc>
        <w:tc>
          <w:tcPr>
            <w:tcW w:w="1120" w:type="dxa"/>
            <w:noWrap/>
            <w:hideMark/>
          </w:tcPr>
          <w:p w:rsidRPr="00357131" w:rsidR="00357131" w:rsidP="0068559B" w:rsidRDefault="00357131" w14:paraId="441DE9B3" w14:textId="77777777">
            <w:pPr>
              <w:jc w:val="right"/>
            </w:pPr>
            <w:r w:rsidRPr="00357131">
              <w:rPr>
                <w:sz w:val="20"/>
                <w:szCs w:val="20"/>
              </w:rPr>
              <w:t>–128</w:t>
            </w:r>
          </w:p>
        </w:tc>
      </w:tr>
      <w:tr w:rsidRPr="00357131" w:rsidR="00357131" w:rsidTr="001004A7" w14:paraId="2AFBD23B" w14:textId="77777777">
        <w:trPr>
          <w:trHeight w:val="255"/>
        </w:trPr>
        <w:tc>
          <w:tcPr>
            <w:tcW w:w="523" w:type="dxa"/>
            <w:noWrap/>
            <w:hideMark/>
          </w:tcPr>
          <w:p w:rsidRPr="00357131" w:rsidR="00357131" w:rsidP="00357131" w:rsidRDefault="00357131" w14:paraId="421F54A6" w14:textId="77777777">
            <w:r w:rsidRPr="00357131">
              <w:rPr>
                <w:sz w:val="20"/>
                <w:szCs w:val="20"/>
              </w:rPr>
              <w:t>3:1</w:t>
            </w:r>
          </w:p>
        </w:tc>
        <w:tc>
          <w:tcPr>
            <w:tcW w:w="4611" w:type="dxa"/>
            <w:hideMark/>
          </w:tcPr>
          <w:p w:rsidRPr="00357131" w:rsidR="00357131" w:rsidP="00357131" w:rsidRDefault="00357131" w14:paraId="46FF4CD4" w14:textId="77777777">
            <w:r w:rsidRPr="00357131">
              <w:rPr>
                <w:sz w:val="20"/>
                <w:szCs w:val="20"/>
              </w:rPr>
              <w:t>Särskilda jämställdhetsåtgärder</w:t>
            </w:r>
          </w:p>
        </w:tc>
        <w:tc>
          <w:tcPr>
            <w:tcW w:w="1120" w:type="dxa"/>
            <w:noWrap/>
            <w:hideMark/>
          </w:tcPr>
          <w:p w:rsidRPr="00357131" w:rsidR="00357131" w:rsidP="0068559B" w:rsidRDefault="00357131" w14:paraId="4B3349C4" w14:textId="77777777">
            <w:pPr>
              <w:jc w:val="right"/>
            </w:pPr>
            <w:r w:rsidRPr="00357131">
              <w:rPr>
                <w:sz w:val="20"/>
                <w:szCs w:val="20"/>
              </w:rPr>
              <w:t>+50</w:t>
            </w:r>
          </w:p>
        </w:tc>
        <w:tc>
          <w:tcPr>
            <w:tcW w:w="1120" w:type="dxa"/>
            <w:noWrap/>
            <w:hideMark/>
          </w:tcPr>
          <w:p w:rsidRPr="00357131" w:rsidR="00357131" w:rsidP="0068559B" w:rsidRDefault="00357131" w14:paraId="09A1BB80" w14:textId="77777777">
            <w:pPr>
              <w:jc w:val="right"/>
            </w:pPr>
            <w:r w:rsidRPr="00357131">
              <w:rPr>
                <w:sz w:val="20"/>
                <w:szCs w:val="20"/>
              </w:rPr>
              <w:t>+50</w:t>
            </w:r>
          </w:p>
        </w:tc>
        <w:tc>
          <w:tcPr>
            <w:tcW w:w="1120" w:type="dxa"/>
            <w:noWrap/>
            <w:hideMark/>
          </w:tcPr>
          <w:p w:rsidRPr="00357131" w:rsidR="00357131" w:rsidP="0068559B" w:rsidRDefault="00357131" w14:paraId="1CA2C211" w14:textId="77777777">
            <w:pPr>
              <w:jc w:val="right"/>
            </w:pPr>
            <w:r w:rsidRPr="00357131">
              <w:rPr>
                <w:sz w:val="20"/>
                <w:szCs w:val="20"/>
              </w:rPr>
              <w:t>+50</w:t>
            </w:r>
          </w:p>
        </w:tc>
      </w:tr>
      <w:tr w:rsidRPr="00357131" w:rsidR="00357131" w:rsidTr="001004A7" w14:paraId="1F990C38" w14:textId="77777777">
        <w:trPr>
          <w:trHeight w:val="255"/>
        </w:trPr>
        <w:tc>
          <w:tcPr>
            <w:tcW w:w="523" w:type="dxa"/>
            <w:noWrap/>
            <w:hideMark/>
          </w:tcPr>
          <w:p w:rsidRPr="00357131" w:rsidR="00357131" w:rsidP="00357131" w:rsidRDefault="00357131" w14:paraId="19BCE2EC" w14:textId="77777777">
            <w:r w:rsidRPr="00357131">
              <w:rPr>
                <w:sz w:val="20"/>
                <w:szCs w:val="20"/>
              </w:rPr>
              <w:t>3:2</w:t>
            </w:r>
          </w:p>
        </w:tc>
        <w:tc>
          <w:tcPr>
            <w:tcW w:w="4611" w:type="dxa"/>
            <w:hideMark/>
          </w:tcPr>
          <w:p w:rsidRPr="00357131" w:rsidR="00357131" w:rsidP="00357131" w:rsidRDefault="00357131" w14:paraId="7E5A4821" w14:textId="77777777">
            <w:r w:rsidRPr="00357131">
              <w:rPr>
                <w:sz w:val="20"/>
                <w:szCs w:val="20"/>
              </w:rPr>
              <w:t>Jämställdhetsmyndigheten</w:t>
            </w:r>
          </w:p>
        </w:tc>
        <w:tc>
          <w:tcPr>
            <w:tcW w:w="1120" w:type="dxa"/>
            <w:noWrap/>
            <w:hideMark/>
          </w:tcPr>
          <w:p w:rsidRPr="00357131" w:rsidR="00357131" w:rsidP="0068559B" w:rsidRDefault="00357131" w14:paraId="688E165E" w14:textId="77777777">
            <w:pPr>
              <w:jc w:val="right"/>
            </w:pPr>
            <w:r w:rsidRPr="00357131">
              <w:rPr>
                <w:sz w:val="20"/>
                <w:szCs w:val="20"/>
              </w:rPr>
              <w:t>–80</w:t>
            </w:r>
          </w:p>
        </w:tc>
        <w:tc>
          <w:tcPr>
            <w:tcW w:w="1120" w:type="dxa"/>
            <w:noWrap/>
            <w:hideMark/>
          </w:tcPr>
          <w:p w:rsidRPr="00357131" w:rsidR="00357131" w:rsidP="0068559B" w:rsidRDefault="00357131" w14:paraId="2DFD0212" w14:textId="77777777">
            <w:pPr>
              <w:jc w:val="right"/>
            </w:pPr>
            <w:r w:rsidRPr="00357131">
              <w:rPr>
                <w:sz w:val="20"/>
                <w:szCs w:val="20"/>
              </w:rPr>
              <w:t>–82</w:t>
            </w:r>
          </w:p>
        </w:tc>
        <w:tc>
          <w:tcPr>
            <w:tcW w:w="1120" w:type="dxa"/>
            <w:noWrap/>
            <w:hideMark/>
          </w:tcPr>
          <w:p w:rsidRPr="00357131" w:rsidR="00357131" w:rsidP="0068559B" w:rsidRDefault="00357131" w14:paraId="5E4531EC" w14:textId="77777777">
            <w:pPr>
              <w:jc w:val="right"/>
            </w:pPr>
            <w:r w:rsidRPr="00357131">
              <w:rPr>
                <w:sz w:val="20"/>
                <w:szCs w:val="20"/>
              </w:rPr>
              <w:t>–78</w:t>
            </w:r>
          </w:p>
        </w:tc>
      </w:tr>
      <w:tr w:rsidRPr="00357131" w:rsidR="00357131" w:rsidTr="001004A7" w14:paraId="24225A3A" w14:textId="77777777">
        <w:trPr>
          <w:trHeight w:val="255"/>
        </w:trPr>
        <w:tc>
          <w:tcPr>
            <w:tcW w:w="523" w:type="dxa"/>
            <w:noWrap/>
            <w:hideMark/>
          </w:tcPr>
          <w:p w:rsidRPr="00357131" w:rsidR="00357131" w:rsidP="00357131" w:rsidRDefault="00357131" w14:paraId="4D767FE2" w14:textId="77777777">
            <w:r w:rsidRPr="00357131">
              <w:rPr>
                <w:sz w:val="20"/>
                <w:szCs w:val="20"/>
              </w:rPr>
              <w:t>3:3</w:t>
            </w:r>
          </w:p>
        </w:tc>
        <w:tc>
          <w:tcPr>
            <w:tcW w:w="4611" w:type="dxa"/>
            <w:hideMark/>
          </w:tcPr>
          <w:p w:rsidRPr="00357131" w:rsidR="00357131" w:rsidP="00357131" w:rsidRDefault="00357131" w14:paraId="5614DC23" w14:textId="77777777">
            <w:r w:rsidRPr="00357131">
              <w:rPr>
                <w:sz w:val="20"/>
                <w:szCs w:val="20"/>
              </w:rPr>
              <w:t>Bidrag för kvinnors organisering</w:t>
            </w:r>
          </w:p>
        </w:tc>
        <w:tc>
          <w:tcPr>
            <w:tcW w:w="1120" w:type="dxa"/>
            <w:noWrap/>
            <w:hideMark/>
          </w:tcPr>
          <w:p w:rsidRPr="00357131" w:rsidR="00357131" w:rsidP="0068559B" w:rsidRDefault="00357131" w14:paraId="794E1F26" w14:textId="77777777">
            <w:pPr>
              <w:jc w:val="right"/>
            </w:pPr>
            <w:r w:rsidRPr="00357131">
              <w:rPr>
                <w:sz w:val="20"/>
                <w:szCs w:val="20"/>
              </w:rPr>
              <w:t>–28</w:t>
            </w:r>
          </w:p>
        </w:tc>
        <w:tc>
          <w:tcPr>
            <w:tcW w:w="1120" w:type="dxa"/>
            <w:noWrap/>
            <w:hideMark/>
          </w:tcPr>
          <w:p w:rsidRPr="00357131" w:rsidR="00357131" w:rsidP="0068559B" w:rsidRDefault="00357131" w14:paraId="450DFF59" w14:textId="77777777">
            <w:pPr>
              <w:jc w:val="right"/>
            </w:pPr>
            <w:r w:rsidRPr="00357131">
              <w:rPr>
                <w:sz w:val="20"/>
                <w:szCs w:val="20"/>
              </w:rPr>
              <w:t>–28</w:t>
            </w:r>
          </w:p>
        </w:tc>
        <w:tc>
          <w:tcPr>
            <w:tcW w:w="1120" w:type="dxa"/>
            <w:noWrap/>
            <w:hideMark/>
          </w:tcPr>
          <w:p w:rsidRPr="00357131" w:rsidR="00357131" w:rsidP="0068559B" w:rsidRDefault="00357131" w14:paraId="4509CDA0" w14:textId="77777777">
            <w:pPr>
              <w:jc w:val="right"/>
            </w:pPr>
            <w:r w:rsidRPr="00357131">
              <w:rPr>
                <w:sz w:val="20"/>
                <w:szCs w:val="20"/>
              </w:rPr>
              <w:t>–28</w:t>
            </w:r>
          </w:p>
        </w:tc>
      </w:tr>
      <w:tr w:rsidRPr="00357131" w:rsidR="00357131" w:rsidTr="001004A7" w14:paraId="7B6117B4" w14:textId="77777777">
        <w:trPr>
          <w:trHeight w:val="255"/>
        </w:trPr>
        <w:tc>
          <w:tcPr>
            <w:tcW w:w="523" w:type="dxa"/>
            <w:noWrap/>
            <w:hideMark/>
          </w:tcPr>
          <w:p w:rsidRPr="00357131" w:rsidR="00357131" w:rsidP="00357131" w:rsidRDefault="00357131" w14:paraId="54EC3A83" w14:textId="77777777">
            <w:r w:rsidRPr="00357131">
              <w:rPr>
                <w:sz w:val="20"/>
                <w:szCs w:val="20"/>
              </w:rPr>
              <w:t>4:1</w:t>
            </w:r>
          </w:p>
        </w:tc>
        <w:tc>
          <w:tcPr>
            <w:tcW w:w="4611" w:type="dxa"/>
            <w:hideMark/>
          </w:tcPr>
          <w:p w:rsidRPr="00357131" w:rsidR="00357131" w:rsidP="00357131" w:rsidRDefault="00357131" w14:paraId="058D8C75" w14:textId="77777777">
            <w:r w:rsidRPr="00357131">
              <w:rPr>
                <w:sz w:val="20"/>
                <w:szCs w:val="20"/>
              </w:rPr>
              <w:t>Åtgärder mot segregation</w:t>
            </w:r>
          </w:p>
        </w:tc>
        <w:tc>
          <w:tcPr>
            <w:tcW w:w="1120" w:type="dxa"/>
            <w:noWrap/>
            <w:hideMark/>
          </w:tcPr>
          <w:p w:rsidRPr="00357131" w:rsidR="00357131" w:rsidP="0068559B" w:rsidRDefault="00357131" w14:paraId="22522851" w14:textId="77777777">
            <w:pPr>
              <w:jc w:val="right"/>
            </w:pPr>
            <w:r w:rsidRPr="00357131">
              <w:rPr>
                <w:sz w:val="20"/>
                <w:szCs w:val="20"/>
              </w:rPr>
              <w:t>–56</w:t>
            </w:r>
          </w:p>
        </w:tc>
        <w:tc>
          <w:tcPr>
            <w:tcW w:w="1120" w:type="dxa"/>
            <w:noWrap/>
            <w:hideMark/>
          </w:tcPr>
          <w:p w:rsidRPr="00357131" w:rsidR="00357131" w:rsidP="0068559B" w:rsidRDefault="00357131" w14:paraId="44E16DAA" w14:textId="77777777">
            <w:pPr>
              <w:jc w:val="right"/>
            </w:pPr>
            <w:r w:rsidRPr="00357131">
              <w:rPr>
                <w:sz w:val="20"/>
                <w:szCs w:val="20"/>
              </w:rPr>
              <w:t>–78</w:t>
            </w:r>
          </w:p>
        </w:tc>
        <w:tc>
          <w:tcPr>
            <w:tcW w:w="1120" w:type="dxa"/>
            <w:noWrap/>
            <w:hideMark/>
          </w:tcPr>
          <w:p w:rsidRPr="00357131" w:rsidR="00357131" w:rsidP="0068559B" w:rsidRDefault="00357131" w14:paraId="1738DC1E" w14:textId="77777777">
            <w:pPr>
              <w:jc w:val="right"/>
            </w:pPr>
            <w:r w:rsidRPr="00357131">
              <w:rPr>
                <w:sz w:val="20"/>
                <w:szCs w:val="20"/>
              </w:rPr>
              <w:t>–78</w:t>
            </w:r>
          </w:p>
        </w:tc>
      </w:tr>
      <w:tr w:rsidRPr="00357131" w:rsidR="00357131" w:rsidTr="001004A7" w14:paraId="2547203D" w14:textId="77777777">
        <w:trPr>
          <w:trHeight w:val="255"/>
        </w:trPr>
        <w:tc>
          <w:tcPr>
            <w:tcW w:w="523" w:type="dxa"/>
            <w:noWrap/>
            <w:hideMark/>
          </w:tcPr>
          <w:p w:rsidRPr="00357131" w:rsidR="00357131" w:rsidP="00357131" w:rsidRDefault="00357131" w14:paraId="56D7460E" w14:textId="77777777">
            <w:r w:rsidRPr="00357131">
              <w:rPr>
                <w:sz w:val="20"/>
                <w:szCs w:val="20"/>
              </w:rPr>
              <w:t>4:2</w:t>
            </w:r>
          </w:p>
        </w:tc>
        <w:tc>
          <w:tcPr>
            <w:tcW w:w="4611" w:type="dxa"/>
            <w:hideMark/>
          </w:tcPr>
          <w:p w:rsidRPr="00357131" w:rsidR="00357131" w:rsidP="00357131" w:rsidRDefault="00357131" w14:paraId="1BA7760F" w14:textId="77777777">
            <w:r w:rsidRPr="00357131">
              <w:rPr>
                <w:sz w:val="20"/>
                <w:szCs w:val="20"/>
              </w:rPr>
              <w:t>Delegationen mot segregation</w:t>
            </w:r>
          </w:p>
        </w:tc>
        <w:tc>
          <w:tcPr>
            <w:tcW w:w="1120" w:type="dxa"/>
            <w:noWrap/>
            <w:hideMark/>
          </w:tcPr>
          <w:p w:rsidRPr="00357131" w:rsidR="00357131" w:rsidP="0068559B" w:rsidRDefault="00357131" w14:paraId="0268D14E" w14:textId="77777777">
            <w:pPr>
              <w:jc w:val="right"/>
            </w:pPr>
            <w:r w:rsidRPr="00357131">
              <w:rPr>
                <w:sz w:val="20"/>
                <w:szCs w:val="20"/>
              </w:rPr>
              <w:t>–19</w:t>
            </w:r>
          </w:p>
        </w:tc>
        <w:tc>
          <w:tcPr>
            <w:tcW w:w="1120" w:type="dxa"/>
            <w:noWrap/>
            <w:hideMark/>
          </w:tcPr>
          <w:p w:rsidRPr="00357131" w:rsidR="00357131" w:rsidP="0068559B" w:rsidRDefault="00357131" w14:paraId="0A324520" w14:textId="77777777">
            <w:pPr>
              <w:jc w:val="right"/>
            </w:pPr>
            <w:r w:rsidRPr="00357131">
              <w:rPr>
                <w:sz w:val="20"/>
                <w:szCs w:val="20"/>
              </w:rPr>
              <w:t>–22</w:t>
            </w:r>
          </w:p>
        </w:tc>
        <w:tc>
          <w:tcPr>
            <w:tcW w:w="1120" w:type="dxa"/>
            <w:noWrap/>
            <w:hideMark/>
          </w:tcPr>
          <w:p w:rsidRPr="00357131" w:rsidR="00357131" w:rsidP="0068559B" w:rsidRDefault="00357131" w14:paraId="4592A169" w14:textId="77777777">
            <w:pPr>
              <w:jc w:val="right"/>
            </w:pPr>
            <w:r w:rsidRPr="00357131">
              <w:rPr>
                <w:sz w:val="20"/>
                <w:szCs w:val="20"/>
              </w:rPr>
              <w:t>–23</w:t>
            </w:r>
          </w:p>
        </w:tc>
      </w:tr>
      <w:tr w:rsidRPr="00357131" w:rsidR="00357131" w:rsidTr="001004A7" w14:paraId="0AEC8D17" w14:textId="77777777">
        <w:trPr>
          <w:trHeight w:val="270"/>
        </w:trPr>
        <w:tc>
          <w:tcPr>
            <w:tcW w:w="523" w:type="dxa"/>
            <w:noWrap/>
            <w:hideMark/>
          </w:tcPr>
          <w:p w:rsidRPr="00357131" w:rsidR="00357131" w:rsidP="00357131" w:rsidRDefault="00357131" w14:paraId="34AC8C51" w14:textId="77777777">
            <w:pPr>
              <w:rPr>
                <w:bCs/>
                <w:i/>
                <w:iCs/>
              </w:rPr>
            </w:pPr>
            <w:r w:rsidRPr="00357131">
              <w:rPr>
                <w:b/>
                <w:bCs/>
                <w:i/>
                <w:iCs/>
                <w:sz w:val="20"/>
                <w:szCs w:val="20"/>
              </w:rPr>
              <w:t> </w:t>
            </w:r>
          </w:p>
        </w:tc>
        <w:tc>
          <w:tcPr>
            <w:tcW w:w="4611" w:type="dxa"/>
            <w:hideMark/>
          </w:tcPr>
          <w:p w:rsidRPr="00357131" w:rsidR="00357131" w:rsidP="00357131" w:rsidRDefault="00357131" w14:paraId="5A8FD631" w14:textId="77777777">
            <w:pPr>
              <w:rPr>
                <w:bCs/>
                <w:i/>
                <w:iCs/>
              </w:rPr>
            </w:pPr>
            <w:r w:rsidRPr="00357131">
              <w:rPr>
                <w:b/>
                <w:bCs/>
                <w:i/>
                <w:iCs/>
                <w:sz w:val="20"/>
                <w:szCs w:val="20"/>
              </w:rPr>
              <w:t>Summa</w:t>
            </w:r>
          </w:p>
        </w:tc>
        <w:tc>
          <w:tcPr>
            <w:tcW w:w="1120" w:type="dxa"/>
            <w:noWrap/>
            <w:hideMark/>
          </w:tcPr>
          <w:p w:rsidRPr="00357131" w:rsidR="00357131" w:rsidP="0068559B" w:rsidRDefault="00357131" w14:paraId="5B18FCAD" w14:textId="4FFCC67C">
            <w:pPr>
              <w:ind w:firstLine="0"/>
              <w:jc w:val="right"/>
              <w:rPr>
                <w:bCs/>
                <w:i/>
                <w:iCs/>
              </w:rPr>
            </w:pPr>
            <w:r w:rsidRPr="00357131">
              <w:rPr>
                <w:b/>
                <w:bCs/>
                <w:i/>
                <w:iCs/>
                <w:sz w:val="20"/>
                <w:szCs w:val="20"/>
              </w:rPr>
              <w:t>–15 449</w:t>
            </w:r>
          </w:p>
        </w:tc>
        <w:tc>
          <w:tcPr>
            <w:tcW w:w="1120" w:type="dxa"/>
            <w:noWrap/>
            <w:hideMark/>
          </w:tcPr>
          <w:p w:rsidRPr="00357131" w:rsidR="00357131" w:rsidP="0068559B" w:rsidRDefault="00357131" w14:paraId="68A261BF" w14:textId="25990BE8">
            <w:pPr>
              <w:ind w:firstLine="0"/>
              <w:jc w:val="right"/>
              <w:rPr>
                <w:bCs/>
                <w:i/>
                <w:iCs/>
              </w:rPr>
            </w:pPr>
            <w:r w:rsidRPr="00357131">
              <w:rPr>
                <w:b/>
                <w:bCs/>
                <w:i/>
                <w:iCs/>
                <w:sz w:val="20"/>
                <w:szCs w:val="20"/>
              </w:rPr>
              <w:t>–14 140</w:t>
            </w:r>
          </w:p>
        </w:tc>
        <w:tc>
          <w:tcPr>
            <w:tcW w:w="1120" w:type="dxa"/>
            <w:noWrap/>
            <w:hideMark/>
          </w:tcPr>
          <w:p w:rsidRPr="00357131" w:rsidR="00357131" w:rsidP="0068559B" w:rsidRDefault="00357131" w14:paraId="388CC19E" w14:textId="511B1EF4">
            <w:pPr>
              <w:ind w:firstLine="0"/>
              <w:jc w:val="right"/>
              <w:rPr>
                <w:bCs/>
                <w:i/>
                <w:iCs/>
              </w:rPr>
            </w:pPr>
            <w:r w:rsidRPr="00357131">
              <w:rPr>
                <w:b/>
                <w:bCs/>
                <w:i/>
                <w:iCs/>
                <w:sz w:val="20"/>
                <w:szCs w:val="20"/>
              </w:rPr>
              <w:t>–14 275</w:t>
            </w:r>
          </w:p>
        </w:tc>
      </w:tr>
    </w:tbl>
    <w:p w:rsidRPr="00357131" w:rsidR="00357131" w:rsidP="005E2FE8" w:rsidRDefault="00357131" w14:paraId="2FED51CC" w14:textId="77777777">
      <w:pPr>
        <w:pStyle w:val="Rubrik3numrerat"/>
      </w:pPr>
      <w:bookmarkStart w:name="_Toc490739968" w:id="243"/>
      <w:bookmarkStart w:name="_Toc494114181" w:id="244"/>
      <w:bookmarkStart w:name="_Toc494829123" w:id="245"/>
      <w:bookmarkStart w:name="_Toc506207539" w:id="246"/>
      <w:r w:rsidRPr="00357131">
        <w:t>Utgiftsområde 14 Arbetsmarknad och arbetsliv</w:t>
      </w:r>
      <w:bookmarkEnd w:id="243"/>
      <w:bookmarkEnd w:id="244"/>
      <w:bookmarkEnd w:id="245"/>
      <w:bookmarkEnd w:id="246"/>
    </w:p>
    <w:tbl>
      <w:tblPr>
        <w:tblW w:w="8500" w:type="dxa"/>
        <w:tblCellMar>
          <w:left w:w="70" w:type="dxa"/>
          <w:right w:w="70" w:type="dxa"/>
        </w:tblCellMar>
        <w:tblLook w:val="04A0" w:firstRow="1" w:lastRow="0" w:firstColumn="1" w:lastColumn="0" w:noHBand="0" w:noVBand="1"/>
      </w:tblPr>
      <w:tblGrid>
        <w:gridCol w:w="803"/>
        <w:gridCol w:w="4450"/>
        <w:gridCol w:w="1053"/>
        <w:gridCol w:w="1060"/>
        <w:gridCol w:w="1134"/>
      </w:tblGrid>
      <w:tr w:rsidRPr="0068559B" w:rsidR="00357131" w:rsidTr="00312445" w14:paraId="0F9CC02D" w14:textId="77777777">
        <w:trPr>
          <w:trHeight w:val="255"/>
        </w:trPr>
        <w:tc>
          <w:tcPr>
            <w:tcW w:w="803" w:type="dxa"/>
            <w:tcBorders>
              <w:top w:val="single" w:color="auto" w:sz="4" w:space="0"/>
              <w:left w:val="single" w:color="auto" w:sz="4" w:space="0"/>
              <w:bottom w:val="single" w:color="auto" w:sz="4" w:space="0"/>
              <w:right w:val="single" w:color="auto" w:sz="4" w:space="0"/>
            </w:tcBorders>
            <w:shd w:val="clear" w:color="auto" w:fill="auto"/>
            <w:noWrap/>
            <w:hideMark/>
          </w:tcPr>
          <w:p w:rsidRPr="0068559B" w:rsidR="00357131" w:rsidP="00357131" w:rsidRDefault="00357131" w14:paraId="3E67B98E" w14:textId="77777777">
            <w:pPr>
              <w:rPr>
                <w:sz w:val="20"/>
                <w:szCs w:val="20"/>
              </w:rPr>
            </w:pPr>
            <w:r w:rsidRPr="0068559B">
              <w:rPr>
                <w:sz w:val="20"/>
                <w:szCs w:val="20"/>
              </w:rPr>
              <w:t>1:1</w:t>
            </w:r>
          </w:p>
        </w:tc>
        <w:tc>
          <w:tcPr>
            <w:tcW w:w="4450" w:type="dxa"/>
            <w:tcBorders>
              <w:top w:val="single" w:color="auto" w:sz="4" w:space="0"/>
              <w:left w:val="nil"/>
              <w:bottom w:val="single" w:color="auto" w:sz="4" w:space="0"/>
              <w:right w:val="single" w:color="auto" w:sz="4" w:space="0"/>
            </w:tcBorders>
            <w:shd w:val="clear" w:color="auto" w:fill="auto"/>
            <w:hideMark/>
          </w:tcPr>
          <w:p w:rsidRPr="0068559B" w:rsidR="00357131" w:rsidP="00357131" w:rsidRDefault="00357131" w14:paraId="2C464A23" w14:textId="77777777">
            <w:pPr>
              <w:rPr>
                <w:sz w:val="20"/>
                <w:szCs w:val="20"/>
              </w:rPr>
            </w:pPr>
            <w:r w:rsidRPr="0068559B">
              <w:rPr>
                <w:sz w:val="20"/>
                <w:szCs w:val="20"/>
              </w:rPr>
              <w:t>Arbetsförmedlingens förvaltningskostnader</w:t>
            </w:r>
          </w:p>
        </w:tc>
        <w:tc>
          <w:tcPr>
            <w:tcW w:w="1053" w:type="dxa"/>
            <w:tcBorders>
              <w:top w:val="single" w:color="auto" w:sz="4" w:space="0"/>
              <w:left w:val="nil"/>
              <w:bottom w:val="single" w:color="auto" w:sz="4" w:space="0"/>
              <w:right w:val="single" w:color="auto" w:sz="4" w:space="0"/>
            </w:tcBorders>
            <w:shd w:val="clear" w:color="auto" w:fill="auto"/>
            <w:noWrap/>
            <w:hideMark/>
          </w:tcPr>
          <w:p w:rsidRPr="0068559B" w:rsidR="00357131" w:rsidP="0068559B" w:rsidRDefault="00357131" w14:paraId="1F96FA7B" w14:textId="77777777">
            <w:pPr>
              <w:jc w:val="right"/>
              <w:rPr>
                <w:sz w:val="20"/>
                <w:szCs w:val="20"/>
              </w:rPr>
            </w:pPr>
            <w:r w:rsidRPr="0068559B">
              <w:rPr>
                <w:sz w:val="20"/>
                <w:szCs w:val="20"/>
              </w:rPr>
              <w:t>–2 521</w:t>
            </w:r>
          </w:p>
        </w:tc>
        <w:tc>
          <w:tcPr>
            <w:tcW w:w="1060" w:type="dxa"/>
            <w:tcBorders>
              <w:top w:val="single" w:color="auto" w:sz="4" w:space="0"/>
              <w:left w:val="nil"/>
              <w:bottom w:val="single" w:color="auto" w:sz="4" w:space="0"/>
              <w:right w:val="single" w:color="auto" w:sz="4" w:space="0"/>
            </w:tcBorders>
            <w:shd w:val="clear" w:color="auto" w:fill="auto"/>
            <w:noWrap/>
            <w:hideMark/>
          </w:tcPr>
          <w:p w:rsidRPr="0068559B" w:rsidR="00357131" w:rsidP="0068559B" w:rsidRDefault="00357131" w14:paraId="7E140B62" w14:textId="77777777">
            <w:pPr>
              <w:jc w:val="right"/>
              <w:rPr>
                <w:sz w:val="20"/>
                <w:szCs w:val="20"/>
              </w:rPr>
            </w:pPr>
            <w:r w:rsidRPr="0068559B">
              <w:rPr>
                <w:sz w:val="20"/>
                <w:szCs w:val="20"/>
              </w:rPr>
              <w:t>–4 020</w:t>
            </w:r>
          </w:p>
        </w:tc>
        <w:tc>
          <w:tcPr>
            <w:tcW w:w="1134" w:type="dxa"/>
            <w:tcBorders>
              <w:top w:val="single" w:color="auto" w:sz="4" w:space="0"/>
              <w:left w:val="nil"/>
              <w:bottom w:val="single" w:color="auto" w:sz="4" w:space="0"/>
              <w:right w:val="single" w:color="auto" w:sz="4" w:space="0"/>
            </w:tcBorders>
            <w:shd w:val="clear" w:color="auto" w:fill="auto"/>
            <w:noWrap/>
            <w:hideMark/>
          </w:tcPr>
          <w:p w:rsidRPr="0068559B" w:rsidR="00357131" w:rsidP="0068559B" w:rsidRDefault="00357131" w14:paraId="6205B279" w14:textId="77777777">
            <w:pPr>
              <w:jc w:val="right"/>
              <w:rPr>
                <w:sz w:val="20"/>
                <w:szCs w:val="20"/>
              </w:rPr>
            </w:pPr>
            <w:r w:rsidRPr="0068559B">
              <w:rPr>
                <w:sz w:val="20"/>
                <w:szCs w:val="20"/>
              </w:rPr>
              <w:t>–5 581</w:t>
            </w:r>
          </w:p>
        </w:tc>
      </w:tr>
      <w:tr w:rsidRPr="0068559B" w:rsidR="00357131" w:rsidTr="00312445" w14:paraId="68592F89" w14:textId="77777777">
        <w:trPr>
          <w:trHeight w:val="255"/>
        </w:trPr>
        <w:tc>
          <w:tcPr>
            <w:tcW w:w="803" w:type="dxa"/>
            <w:tcBorders>
              <w:top w:val="nil"/>
              <w:left w:val="single" w:color="auto" w:sz="4" w:space="0"/>
              <w:bottom w:val="single" w:color="auto" w:sz="4" w:space="0"/>
              <w:right w:val="single" w:color="auto" w:sz="4" w:space="0"/>
            </w:tcBorders>
            <w:shd w:val="clear" w:color="auto" w:fill="auto"/>
            <w:noWrap/>
            <w:hideMark/>
          </w:tcPr>
          <w:p w:rsidRPr="0068559B" w:rsidR="00357131" w:rsidP="00357131" w:rsidRDefault="00357131" w14:paraId="0B852743" w14:textId="77777777">
            <w:pPr>
              <w:rPr>
                <w:sz w:val="20"/>
                <w:szCs w:val="20"/>
              </w:rPr>
            </w:pPr>
            <w:r w:rsidRPr="0068559B">
              <w:rPr>
                <w:sz w:val="20"/>
                <w:szCs w:val="20"/>
              </w:rPr>
              <w:t>1:2</w:t>
            </w:r>
          </w:p>
        </w:tc>
        <w:tc>
          <w:tcPr>
            <w:tcW w:w="4450" w:type="dxa"/>
            <w:tcBorders>
              <w:top w:val="nil"/>
              <w:left w:val="nil"/>
              <w:bottom w:val="single" w:color="auto" w:sz="4" w:space="0"/>
              <w:right w:val="single" w:color="auto" w:sz="4" w:space="0"/>
            </w:tcBorders>
            <w:shd w:val="clear" w:color="auto" w:fill="auto"/>
            <w:hideMark/>
          </w:tcPr>
          <w:p w:rsidRPr="0068559B" w:rsidR="00357131" w:rsidP="00357131" w:rsidRDefault="00357131" w14:paraId="0E3FEF90" w14:textId="77777777">
            <w:pPr>
              <w:rPr>
                <w:sz w:val="20"/>
                <w:szCs w:val="20"/>
              </w:rPr>
            </w:pPr>
            <w:r w:rsidRPr="0068559B">
              <w:rPr>
                <w:sz w:val="20"/>
                <w:szCs w:val="20"/>
              </w:rPr>
              <w:t>Bidrag till arbetslöshetsersättning och aktivitetsstöd</w:t>
            </w:r>
          </w:p>
        </w:tc>
        <w:tc>
          <w:tcPr>
            <w:tcW w:w="1053" w:type="dxa"/>
            <w:tcBorders>
              <w:top w:val="nil"/>
              <w:left w:val="nil"/>
              <w:bottom w:val="single" w:color="auto" w:sz="4" w:space="0"/>
              <w:right w:val="single" w:color="auto" w:sz="4" w:space="0"/>
            </w:tcBorders>
            <w:shd w:val="clear" w:color="auto" w:fill="auto"/>
            <w:noWrap/>
            <w:hideMark/>
          </w:tcPr>
          <w:p w:rsidRPr="0068559B" w:rsidR="00357131" w:rsidP="0068559B" w:rsidRDefault="00357131" w14:paraId="45D61FF5" w14:textId="77777777">
            <w:pPr>
              <w:jc w:val="right"/>
              <w:rPr>
                <w:sz w:val="20"/>
                <w:szCs w:val="20"/>
              </w:rPr>
            </w:pPr>
            <w:r w:rsidRPr="0068559B">
              <w:rPr>
                <w:sz w:val="20"/>
                <w:szCs w:val="20"/>
              </w:rPr>
              <w:t>+1 280</w:t>
            </w:r>
          </w:p>
        </w:tc>
        <w:tc>
          <w:tcPr>
            <w:tcW w:w="1060" w:type="dxa"/>
            <w:tcBorders>
              <w:top w:val="nil"/>
              <w:left w:val="nil"/>
              <w:bottom w:val="single" w:color="auto" w:sz="4" w:space="0"/>
              <w:right w:val="single" w:color="auto" w:sz="4" w:space="0"/>
            </w:tcBorders>
            <w:shd w:val="clear" w:color="auto" w:fill="auto"/>
            <w:noWrap/>
            <w:hideMark/>
          </w:tcPr>
          <w:p w:rsidRPr="0068559B" w:rsidR="00357131" w:rsidP="0068559B" w:rsidRDefault="00357131" w14:paraId="4294E022" w14:textId="77777777">
            <w:pPr>
              <w:jc w:val="right"/>
              <w:rPr>
                <w:sz w:val="20"/>
                <w:szCs w:val="20"/>
              </w:rPr>
            </w:pPr>
            <w:r w:rsidRPr="0068559B">
              <w:rPr>
                <w:sz w:val="20"/>
                <w:szCs w:val="20"/>
              </w:rPr>
              <w:t>+1 610</w:t>
            </w:r>
          </w:p>
        </w:tc>
        <w:tc>
          <w:tcPr>
            <w:tcW w:w="1134" w:type="dxa"/>
            <w:tcBorders>
              <w:top w:val="nil"/>
              <w:left w:val="nil"/>
              <w:bottom w:val="single" w:color="auto" w:sz="4" w:space="0"/>
              <w:right w:val="single" w:color="auto" w:sz="4" w:space="0"/>
            </w:tcBorders>
            <w:shd w:val="clear" w:color="auto" w:fill="auto"/>
            <w:noWrap/>
            <w:hideMark/>
          </w:tcPr>
          <w:p w:rsidRPr="0068559B" w:rsidR="00357131" w:rsidP="0068559B" w:rsidRDefault="00357131" w14:paraId="646741EE" w14:textId="77777777">
            <w:pPr>
              <w:jc w:val="right"/>
              <w:rPr>
                <w:sz w:val="20"/>
                <w:szCs w:val="20"/>
              </w:rPr>
            </w:pPr>
            <w:r w:rsidRPr="0068559B">
              <w:rPr>
                <w:sz w:val="20"/>
                <w:szCs w:val="20"/>
              </w:rPr>
              <w:t>+1 721</w:t>
            </w:r>
          </w:p>
        </w:tc>
      </w:tr>
      <w:tr w:rsidRPr="0068559B" w:rsidR="00357131" w:rsidTr="00312445" w14:paraId="49FD8D1D" w14:textId="77777777">
        <w:trPr>
          <w:trHeight w:val="255"/>
        </w:trPr>
        <w:tc>
          <w:tcPr>
            <w:tcW w:w="803" w:type="dxa"/>
            <w:tcBorders>
              <w:top w:val="nil"/>
              <w:left w:val="single" w:color="auto" w:sz="4" w:space="0"/>
              <w:bottom w:val="single" w:color="auto" w:sz="4" w:space="0"/>
              <w:right w:val="single" w:color="auto" w:sz="4" w:space="0"/>
            </w:tcBorders>
            <w:shd w:val="clear" w:color="auto" w:fill="auto"/>
            <w:noWrap/>
            <w:hideMark/>
          </w:tcPr>
          <w:p w:rsidRPr="0068559B" w:rsidR="00357131" w:rsidP="00357131" w:rsidRDefault="00357131" w14:paraId="40818013" w14:textId="77777777">
            <w:pPr>
              <w:rPr>
                <w:sz w:val="20"/>
                <w:szCs w:val="20"/>
              </w:rPr>
            </w:pPr>
            <w:r w:rsidRPr="0068559B">
              <w:rPr>
                <w:sz w:val="20"/>
                <w:szCs w:val="20"/>
              </w:rPr>
              <w:t>1:3</w:t>
            </w:r>
          </w:p>
        </w:tc>
        <w:tc>
          <w:tcPr>
            <w:tcW w:w="4450" w:type="dxa"/>
            <w:tcBorders>
              <w:top w:val="nil"/>
              <w:left w:val="nil"/>
              <w:bottom w:val="single" w:color="auto" w:sz="4" w:space="0"/>
              <w:right w:val="single" w:color="auto" w:sz="4" w:space="0"/>
            </w:tcBorders>
            <w:shd w:val="clear" w:color="auto" w:fill="auto"/>
            <w:hideMark/>
          </w:tcPr>
          <w:p w:rsidRPr="0068559B" w:rsidR="00357131" w:rsidP="00312445" w:rsidRDefault="00357131" w14:paraId="431B228F" w14:textId="77777777">
            <w:pPr>
              <w:jc w:val="left"/>
              <w:rPr>
                <w:sz w:val="20"/>
                <w:szCs w:val="20"/>
              </w:rPr>
            </w:pPr>
            <w:r w:rsidRPr="0068559B">
              <w:rPr>
                <w:sz w:val="20"/>
                <w:szCs w:val="20"/>
              </w:rPr>
              <w:t>Kostnader för arbetsmarknadspolitiska program och insatser</w:t>
            </w:r>
          </w:p>
        </w:tc>
        <w:tc>
          <w:tcPr>
            <w:tcW w:w="1053" w:type="dxa"/>
            <w:tcBorders>
              <w:top w:val="nil"/>
              <w:left w:val="nil"/>
              <w:bottom w:val="single" w:color="auto" w:sz="4" w:space="0"/>
              <w:right w:val="single" w:color="auto" w:sz="4" w:space="0"/>
            </w:tcBorders>
            <w:shd w:val="clear" w:color="auto" w:fill="auto"/>
            <w:noWrap/>
            <w:hideMark/>
          </w:tcPr>
          <w:p w:rsidRPr="0068559B" w:rsidR="00357131" w:rsidP="0068559B" w:rsidRDefault="00357131" w14:paraId="030990A2" w14:textId="77777777">
            <w:pPr>
              <w:jc w:val="right"/>
              <w:rPr>
                <w:sz w:val="20"/>
                <w:szCs w:val="20"/>
              </w:rPr>
            </w:pPr>
            <w:r w:rsidRPr="0068559B">
              <w:rPr>
                <w:sz w:val="20"/>
                <w:szCs w:val="20"/>
              </w:rPr>
              <w:t>–6 711</w:t>
            </w:r>
          </w:p>
        </w:tc>
        <w:tc>
          <w:tcPr>
            <w:tcW w:w="1060" w:type="dxa"/>
            <w:tcBorders>
              <w:top w:val="nil"/>
              <w:left w:val="nil"/>
              <w:bottom w:val="single" w:color="auto" w:sz="4" w:space="0"/>
              <w:right w:val="single" w:color="auto" w:sz="4" w:space="0"/>
            </w:tcBorders>
            <w:shd w:val="clear" w:color="auto" w:fill="auto"/>
            <w:noWrap/>
            <w:hideMark/>
          </w:tcPr>
          <w:p w:rsidRPr="0068559B" w:rsidR="00357131" w:rsidP="0068559B" w:rsidRDefault="00357131" w14:paraId="20FE51AC" w14:textId="42F45D01">
            <w:pPr>
              <w:ind w:firstLine="0"/>
              <w:jc w:val="right"/>
              <w:rPr>
                <w:sz w:val="20"/>
                <w:szCs w:val="20"/>
              </w:rPr>
            </w:pPr>
            <w:r w:rsidRPr="0068559B">
              <w:rPr>
                <w:sz w:val="20"/>
                <w:szCs w:val="20"/>
              </w:rPr>
              <w:t>–15 303</w:t>
            </w:r>
          </w:p>
        </w:tc>
        <w:tc>
          <w:tcPr>
            <w:tcW w:w="1134" w:type="dxa"/>
            <w:tcBorders>
              <w:top w:val="nil"/>
              <w:left w:val="nil"/>
              <w:bottom w:val="single" w:color="auto" w:sz="4" w:space="0"/>
              <w:right w:val="single" w:color="auto" w:sz="4" w:space="0"/>
            </w:tcBorders>
            <w:shd w:val="clear" w:color="auto" w:fill="auto"/>
            <w:noWrap/>
            <w:hideMark/>
          </w:tcPr>
          <w:p w:rsidRPr="0068559B" w:rsidR="00357131" w:rsidP="0068559B" w:rsidRDefault="00357131" w14:paraId="578FFD84" w14:textId="76E821C1">
            <w:pPr>
              <w:ind w:firstLine="0"/>
              <w:jc w:val="right"/>
              <w:rPr>
                <w:sz w:val="20"/>
                <w:szCs w:val="20"/>
              </w:rPr>
            </w:pPr>
            <w:r w:rsidRPr="0068559B">
              <w:rPr>
                <w:sz w:val="20"/>
                <w:szCs w:val="20"/>
              </w:rPr>
              <w:t>–16 618</w:t>
            </w:r>
          </w:p>
        </w:tc>
      </w:tr>
      <w:tr w:rsidRPr="00312445" w:rsidR="00357131" w:rsidTr="00312445" w14:paraId="1B9B34C0" w14:textId="77777777">
        <w:trPr>
          <w:trHeight w:val="255"/>
        </w:trPr>
        <w:tc>
          <w:tcPr>
            <w:tcW w:w="803" w:type="dxa"/>
            <w:tcBorders>
              <w:top w:val="nil"/>
              <w:left w:val="single" w:color="auto" w:sz="4" w:space="0"/>
              <w:bottom w:val="single" w:color="auto" w:sz="4" w:space="0"/>
              <w:right w:val="single" w:color="auto" w:sz="4" w:space="0"/>
            </w:tcBorders>
            <w:shd w:val="clear" w:color="auto" w:fill="auto"/>
            <w:noWrap/>
            <w:hideMark/>
          </w:tcPr>
          <w:p w:rsidRPr="00312445" w:rsidR="00357131" w:rsidP="00357131" w:rsidRDefault="00357131" w14:paraId="1F1B7B69" w14:textId="77777777">
            <w:pPr>
              <w:rPr>
                <w:sz w:val="20"/>
                <w:szCs w:val="20"/>
              </w:rPr>
            </w:pPr>
            <w:r w:rsidRPr="00312445">
              <w:rPr>
                <w:sz w:val="20"/>
                <w:szCs w:val="20"/>
              </w:rPr>
              <w:t>1:8</w:t>
            </w:r>
          </w:p>
        </w:tc>
        <w:tc>
          <w:tcPr>
            <w:tcW w:w="4450" w:type="dxa"/>
            <w:tcBorders>
              <w:top w:val="nil"/>
              <w:left w:val="nil"/>
              <w:bottom w:val="single" w:color="auto" w:sz="4" w:space="0"/>
              <w:right w:val="single" w:color="auto" w:sz="4" w:space="0"/>
            </w:tcBorders>
            <w:shd w:val="clear" w:color="auto" w:fill="auto"/>
            <w:hideMark/>
          </w:tcPr>
          <w:p w:rsidRPr="00312445" w:rsidR="00357131" w:rsidP="00357131" w:rsidRDefault="00357131" w14:paraId="7C5A37DE" w14:textId="77777777">
            <w:pPr>
              <w:rPr>
                <w:sz w:val="20"/>
                <w:szCs w:val="20"/>
              </w:rPr>
            </w:pPr>
            <w:r w:rsidRPr="00312445">
              <w:rPr>
                <w:sz w:val="20"/>
                <w:szCs w:val="20"/>
              </w:rPr>
              <w:t>Inspektionen för arbetslöshetsförsäkringen</w:t>
            </w:r>
          </w:p>
        </w:tc>
        <w:tc>
          <w:tcPr>
            <w:tcW w:w="1053" w:type="dxa"/>
            <w:tcBorders>
              <w:top w:val="nil"/>
              <w:left w:val="nil"/>
              <w:bottom w:val="single" w:color="auto" w:sz="4" w:space="0"/>
              <w:right w:val="single" w:color="auto" w:sz="4" w:space="0"/>
            </w:tcBorders>
            <w:shd w:val="clear" w:color="auto" w:fill="auto"/>
            <w:noWrap/>
            <w:hideMark/>
          </w:tcPr>
          <w:p w:rsidRPr="00312445" w:rsidR="00357131" w:rsidP="0068559B" w:rsidRDefault="00357131" w14:paraId="2C1E3FDA" w14:textId="77777777">
            <w:pPr>
              <w:jc w:val="right"/>
              <w:rPr>
                <w:sz w:val="20"/>
                <w:szCs w:val="20"/>
              </w:rPr>
            </w:pPr>
            <w:r w:rsidRPr="00312445">
              <w:rPr>
                <w:sz w:val="20"/>
                <w:szCs w:val="20"/>
              </w:rPr>
              <w:t> </w:t>
            </w:r>
          </w:p>
        </w:tc>
        <w:tc>
          <w:tcPr>
            <w:tcW w:w="1060" w:type="dxa"/>
            <w:tcBorders>
              <w:top w:val="nil"/>
              <w:left w:val="nil"/>
              <w:bottom w:val="single" w:color="auto" w:sz="4" w:space="0"/>
              <w:right w:val="single" w:color="auto" w:sz="4" w:space="0"/>
            </w:tcBorders>
            <w:shd w:val="clear" w:color="auto" w:fill="auto"/>
            <w:noWrap/>
            <w:hideMark/>
          </w:tcPr>
          <w:p w:rsidRPr="00312445" w:rsidR="00357131" w:rsidP="0068559B" w:rsidRDefault="00357131" w14:paraId="1F845FF2" w14:textId="77777777">
            <w:pPr>
              <w:jc w:val="right"/>
              <w:rPr>
                <w:sz w:val="20"/>
                <w:szCs w:val="20"/>
              </w:rPr>
            </w:pPr>
            <w:r w:rsidRPr="00312445">
              <w:rPr>
                <w:sz w:val="20"/>
                <w:szCs w:val="20"/>
              </w:rPr>
              <w:t>–36</w:t>
            </w:r>
          </w:p>
        </w:tc>
        <w:tc>
          <w:tcPr>
            <w:tcW w:w="1134" w:type="dxa"/>
            <w:tcBorders>
              <w:top w:val="nil"/>
              <w:left w:val="nil"/>
              <w:bottom w:val="single" w:color="auto" w:sz="4" w:space="0"/>
              <w:right w:val="single" w:color="auto" w:sz="4" w:space="0"/>
            </w:tcBorders>
            <w:shd w:val="clear" w:color="auto" w:fill="auto"/>
            <w:noWrap/>
            <w:hideMark/>
          </w:tcPr>
          <w:p w:rsidRPr="00312445" w:rsidR="00357131" w:rsidP="0068559B" w:rsidRDefault="00357131" w14:paraId="346180E9" w14:textId="77777777">
            <w:pPr>
              <w:jc w:val="right"/>
              <w:rPr>
                <w:sz w:val="20"/>
                <w:szCs w:val="20"/>
              </w:rPr>
            </w:pPr>
            <w:r w:rsidRPr="00312445">
              <w:rPr>
                <w:sz w:val="20"/>
                <w:szCs w:val="20"/>
              </w:rPr>
              <w:t>–74</w:t>
            </w:r>
          </w:p>
        </w:tc>
      </w:tr>
      <w:tr w:rsidRPr="00312445" w:rsidR="00357131" w:rsidTr="00312445" w14:paraId="7307D7EB" w14:textId="77777777">
        <w:trPr>
          <w:trHeight w:val="255"/>
        </w:trPr>
        <w:tc>
          <w:tcPr>
            <w:tcW w:w="803" w:type="dxa"/>
            <w:tcBorders>
              <w:top w:val="nil"/>
              <w:left w:val="single" w:color="auto" w:sz="4" w:space="0"/>
              <w:bottom w:val="single" w:color="auto" w:sz="4" w:space="0"/>
              <w:right w:val="single" w:color="auto" w:sz="4" w:space="0"/>
            </w:tcBorders>
            <w:shd w:val="clear" w:color="auto" w:fill="auto"/>
            <w:noWrap/>
            <w:hideMark/>
          </w:tcPr>
          <w:p w:rsidRPr="00312445" w:rsidR="00357131" w:rsidP="00357131" w:rsidRDefault="00357131" w14:paraId="2C4375E1" w14:textId="77777777">
            <w:pPr>
              <w:rPr>
                <w:sz w:val="20"/>
                <w:szCs w:val="20"/>
              </w:rPr>
            </w:pPr>
            <w:r w:rsidRPr="00312445">
              <w:rPr>
                <w:sz w:val="20"/>
                <w:szCs w:val="20"/>
              </w:rPr>
              <w:t>1:9</w:t>
            </w:r>
          </w:p>
        </w:tc>
        <w:tc>
          <w:tcPr>
            <w:tcW w:w="4450" w:type="dxa"/>
            <w:tcBorders>
              <w:top w:val="nil"/>
              <w:left w:val="nil"/>
              <w:bottom w:val="single" w:color="auto" w:sz="4" w:space="0"/>
              <w:right w:val="single" w:color="auto" w:sz="4" w:space="0"/>
            </w:tcBorders>
            <w:shd w:val="clear" w:color="auto" w:fill="auto"/>
            <w:hideMark/>
          </w:tcPr>
          <w:p w:rsidRPr="00312445" w:rsidR="00357131" w:rsidP="00357131" w:rsidRDefault="00357131" w14:paraId="330E0132" w14:textId="77777777">
            <w:pPr>
              <w:rPr>
                <w:sz w:val="20"/>
                <w:szCs w:val="20"/>
              </w:rPr>
            </w:pPr>
            <w:r w:rsidRPr="00312445">
              <w:rPr>
                <w:sz w:val="20"/>
                <w:szCs w:val="20"/>
              </w:rPr>
              <w:t>Bidrag till administration av grundbeloppet</w:t>
            </w:r>
          </w:p>
        </w:tc>
        <w:tc>
          <w:tcPr>
            <w:tcW w:w="1053" w:type="dxa"/>
            <w:tcBorders>
              <w:top w:val="nil"/>
              <w:left w:val="nil"/>
              <w:bottom w:val="single" w:color="auto" w:sz="4" w:space="0"/>
              <w:right w:val="single" w:color="auto" w:sz="4" w:space="0"/>
            </w:tcBorders>
            <w:shd w:val="clear" w:color="auto" w:fill="auto"/>
            <w:noWrap/>
            <w:hideMark/>
          </w:tcPr>
          <w:p w:rsidRPr="00312445" w:rsidR="00357131" w:rsidP="0068559B" w:rsidRDefault="00357131" w14:paraId="3B50A771" w14:textId="77777777">
            <w:pPr>
              <w:jc w:val="right"/>
              <w:rPr>
                <w:sz w:val="20"/>
                <w:szCs w:val="20"/>
              </w:rPr>
            </w:pPr>
            <w:r w:rsidRPr="00312445">
              <w:rPr>
                <w:sz w:val="20"/>
                <w:szCs w:val="20"/>
              </w:rPr>
              <w:t> </w:t>
            </w:r>
          </w:p>
        </w:tc>
        <w:tc>
          <w:tcPr>
            <w:tcW w:w="1060" w:type="dxa"/>
            <w:tcBorders>
              <w:top w:val="nil"/>
              <w:left w:val="nil"/>
              <w:bottom w:val="single" w:color="auto" w:sz="4" w:space="0"/>
              <w:right w:val="single" w:color="auto" w:sz="4" w:space="0"/>
            </w:tcBorders>
            <w:shd w:val="clear" w:color="auto" w:fill="auto"/>
            <w:noWrap/>
            <w:hideMark/>
          </w:tcPr>
          <w:p w:rsidRPr="00312445" w:rsidR="00357131" w:rsidP="0068559B" w:rsidRDefault="00357131" w14:paraId="20347072" w14:textId="77777777">
            <w:pPr>
              <w:jc w:val="right"/>
              <w:rPr>
                <w:sz w:val="20"/>
                <w:szCs w:val="20"/>
              </w:rPr>
            </w:pPr>
            <w:r w:rsidRPr="00312445">
              <w:rPr>
                <w:sz w:val="20"/>
                <w:szCs w:val="20"/>
              </w:rPr>
              <w:t>–29</w:t>
            </w:r>
          </w:p>
        </w:tc>
        <w:tc>
          <w:tcPr>
            <w:tcW w:w="1134" w:type="dxa"/>
            <w:tcBorders>
              <w:top w:val="nil"/>
              <w:left w:val="nil"/>
              <w:bottom w:val="single" w:color="auto" w:sz="4" w:space="0"/>
              <w:right w:val="single" w:color="auto" w:sz="4" w:space="0"/>
            </w:tcBorders>
            <w:shd w:val="clear" w:color="auto" w:fill="auto"/>
            <w:noWrap/>
            <w:hideMark/>
          </w:tcPr>
          <w:p w:rsidRPr="00312445" w:rsidR="00357131" w:rsidP="0068559B" w:rsidRDefault="00357131" w14:paraId="16CA8974" w14:textId="77777777">
            <w:pPr>
              <w:jc w:val="right"/>
              <w:rPr>
                <w:sz w:val="20"/>
                <w:szCs w:val="20"/>
              </w:rPr>
            </w:pPr>
            <w:r w:rsidRPr="00312445">
              <w:rPr>
                <w:sz w:val="20"/>
                <w:szCs w:val="20"/>
              </w:rPr>
              <w:t>–58</w:t>
            </w:r>
          </w:p>
        </w:tc>
      </w:tr>
      <w:tr w:rsidRPr="00312445" w:rsidR="00357131" w:rsidTr="00312445" w14:paraId="03A46ADB" w14:textId="77777777">
        <w:trPr>
          <w:trHeight w:val="255"/>
        </w:trPr>
        <w:tc>
          <w:tcPr>
            <w:tcW w:w="803" w:type="dxa"/>
            <w:tcBorders>
              <w:top w:val="nil"/>
              <w:left w:val="single" w:color="auto" w:sz="4" w:space="0"/>
              <w:bottom w:val="single" w:color="auto" w:sz="4" w:space="0"/>
              <w:right w:val="single" w:color="auto" w:sz="4" w:space="0"/>
            </w:tcBorders>
            <w:shd w:val="clear" w:color="auto" w:fill="auto"/>
            <w:noWrap/>
            <w:hideMark/>
          </w:tcPr>
          <w:p w:rsidRPr="00312445" w:rsidR="00357131" w:rsidP="00357131" w:rsidRDefault="00357131" w14:paraId="0EF335BB" w14:textId="77777777">
            <w:pPr>
              <w:rPr>
                <w:sz w:val="20"/>
                <w:szCs w:val="20"/>
              </w:rPr>
            </w:pPr>
            <w:r w:rsidRPr="00312445">
              <w:rPr>
                <w:sz w:val="20"/>
                <w:szCs w:val="20"/>
              </w:rPr>
              <w:t>1:12</w:t>
            </w:r>
          </w:p>
        </w:tc>
        <w:tc>
          <w:tcPr>
            <w:tcW w:w="4450" w:type="dxa"/>
            <w:tcBorders>
              <w:top w:val="nil"/>
              <w:left w:val="nil"/>
              <w:bottom w:val="single" w:color="auto" w:sz="4" w:space="0"/>
              <w:right w:val="single" w:color="auto" w:sz="4" w:space="0"/>
            </w:tcBorders>
            <w:shd w:val="clear" w:color="auto" w:fill="auto"/>
            <w:hideMark/>
          </w:tcPr>
          <w:p w:rsidRPr="00312445" w:rsidR="00357131" w:rsidP="00312445" w:rsidRDefault="00357131" w14:paraId="2360F504" w14:textId="76662B0E">
            <w:pPr>
              <w:jc w:val="left"/>
              <w:rPr>
                <w:sz w:val="20"/>
                <w:szCs w:val="20"/>
              </w:rPr>
            </w:pPr>
            <w:r w:rsidRPr="00312445">
              <w:rPr>
                <w:sz w:val="20"/>
                <w:szCs w:val="20"/>
              </w:rPr>
              <w:t>Nystartsjobb och stöd för yrkesintroduktionsanställningar</w:t>
            </w:r>
          </w:p>
        </w:tc>
        <w:tc>
          <w:tcPr>
            <w:tcW w:w="1053" w:type="dxa"/>
            <w:tcBorders>
              <w:top w:val="nil"/>
              <w:left w:val="nil"/>
              <w:bottom w:val="single" w:color="auto" w:sz="4" w:space="0"/>
              <w:right w:val="single" w:color="auto" w:sz="4" w:space="0"/>
            </w:tcBorders>
            <w:shd w:val="clear" w:color="auto" w:fill="auto"/>
            <w:noWrap/>
            <w:hideMark/>
          </w:tcPr>
          <w:p w:rsidRPr="00312445" w:rsidR="00357131" w:rsidP="0068559B" w:rsidRDefault="00357131" w14:paraId="59A46920" w14:textId="77777777">
            <w:pPr>
              <w:jc w:val="right"/>
              <w:rPr>
                <w:sz w:val="20"/>
                <w:szCs w:val="20"/>
              </w:rPr>
            </w:pPr>
            <w:r w:rsidRPr="00312445">
              <w:rPr>
                <w:sz w:val="20"/>
                <w:szCs w:val="20"/>
              </w:rPr>
              <w:t>–5 757</w:t>
            </w:r>
          </w:p>
        </w:tc>
        <w:tc>
          <w:tcPr>
            <w:tcW w:w="1060" w:type="dxa"/>
            <w:tcBorders>
              <w:top w:val="nil"/>
              <w:left w:val="nil"/>
              <w:bottom w:val="single" w:color="auto" w:sz="4" w:space="0"/>
              <w:right w:val="single" w:color="auto" w:sz="4" w:space="0"/>
            </w:tcBorders>
            <w:shd w:val="clear" w:color="auto" w:fill="auto"/>
            <w:noWrap/>
            <w:hideMark/>
          </w:tcPr>
          <w:p w:rsidRPr="00312445" w:rsidR="00357131" w:rsidP="0068559B" w:rsidRDefault="00357131" w14:paraId="1361E631" w14:textId="77777777">
            <w:pPr>
              <w:jc w:val="right"/>
              <w:rPr>
                <w:sz w:val="20"/>
                <w:szCs w:val="20"/>
              </w:rPr>
            </w:pPr>
            <w:r w:rsidRPr="00312445">
              <w:rPr>
                <w:sz w:val="20"/>
                <w:szCs w:val="20"/>
              </w:rPr>
              <w:t>–5 606</w:t>
            </w:r>
          </w:p>
        </w:tc>
        <w:tc>
          <w:tcPr>
            <w:tcW w:w="1134" w:type="dxa"/>
            <w:tcBorders>
              <w:top w:val="nil"/>
              <w:left w:val="nil"/>
              <w:bottom w:val="single" w:color="auto" w:sz="4" w:space="0"/>
              <w:right w:val="single" w:color="auto" w:sz="4" w:space="0"/>
            </w:tcBorders>
            <w:shd w:val="clear" w:color="auto" w:fill="auto"/>
            <w:noWrap/>
            <w:hideMark/>
          </w:tcPr>
          <w:p w:rsidRPr="00312445" w:rsidR="00357131" w:rsidP="0068559B" w:rsidRDefault="00357131" w14:paraId="2DC8990E" w14:textId="77777777">
            <w:pPr>
              <w:jc w:val="right"/>
              <w:rPr>
                <w:sz w:val="20"/>
                <w:szCs w:val="20"/>
              </w:rPr>
            </w:pPr>
            <w:r w:rsidRPr="00312445">
              <w:rPr>
                <w:sz w:val="20"/>
                <w:szCs w:val="20"/>
              </w:rPr>
              <w:t>–5 584</w:t>
            </w:r>
          </w:p>
        </w:tc>
      </w:tr>
      <w:tr w:rsidRPr="00312445" w:rsidR="00357131" w:rsidTr="00312445" w14:paraId="2402A29D" w14:textId="77777777">
        <w:trPr>
          <w:trHeight w:val="255"/>
        </w:trPr>
        <w:tc>
          <w:tcPr>
            <w:tcW w:w="803" w:type="dxa"/>
            <w:tcBorders>
              <w:top w:val="nil"/>
              <w:left w:val="single" w:color="auto" w:sz="4" w:space="0"/>
              <w:bottom w:val="single" w:color="auto" w:sz="4" w:space="0"/>
              <w:right w:val="single" w:color="auto" w:sz="4" w:space="0"/>
            </w:tcBorders>
            <w:shd w:val="clear" w:color="auto" w:fill="auto"/>
            <w:noWrap/>
            <w:hideMark/>
          </w:tcPr>
          <w:p w:rsidRPr="00312445" w:rsidR="00357131" w:rsidP="00357131" w:rsidRDefault="00357131" w14:paraId="55A412F2" w14:textId="77777777">
            <w:pPr>
              <w:rPr>
                <w:sz w:val="20"/>
                <w:szCs w:val="20"/>
              </w:rPr>
            </w:pPr>
            <w:r w:rsidRPr="00312445">
              <w:rPr>
                <w:sz w:val="20"/>
                <w:szCs w:val="20"/>
              </w:rPr>
              <w:t>1:13</w:t>
            </w:r>
          </w:p>
        </w:tc>
        <w:tc>
          <w:tcPr>
            <w:tcW w:w="4450" w:type="dxa"/>
            <w:tcBorders>
              <w:top w:val="nil"/>
              <w:left w:val="nil"/>
              <w:bottom w:val="single" w:color="auto" w:sz="4" w:space="0"/>
              <w:right w:val="single" w:color="auto" w:sz="4" w:space="0"/>
            </w:tcBorders>
            <w:shd w:val="clear" w:color="auto" w:fill="auto"/>
            <w:hideMark/>
          </w:tcPr>
          <w:p w:rsidRPr="00312445" w:rsidR="00357131" w:rsidP="00357131" w:rsidRDefault="00357131" w14:paraId="1277C162" w14:textId="77777777">
            <w:pPr>
              <w:rPr>
                <w:sz w:val="20"/>
                <w:szCs w:val="20"/>
              </w:rPr>
            </w:pPr>
            <w:r w:rsidRPr="00312445">
              <w:rPr>
                <w:sz w:val="20"/>
                <w:szCs w:val="20"/>
              </w:rPr>
              <w:t>Lån till körkort</w:t>
            </w:r>
          </w:p>
        </w:tc>
        <w:tc>
          <w:tcPr>
            <w:tcW w:w="1053" w:type="dxa"/>
            <w:tcBorders>
              <w:top w:val="nil"/>
              <w:left w:val="nil"/>
              <w:bottom w:val="single" w:color="auto" w:sz="4" w:space="0"/>
              <w:right w:val="single" w:color="auto" w:sz="4" w:space="0"/>
            </w:tcBorders>
            <w:shd w:val="clear" w:color="auto" w:fill="auto"/>
            <w:noWrap/>
            <w:hideMark/>
          </w:tcPr>
          <w:p w:rsidRPr="00312445" w:rsidR="00357131" w:rsidP="0068559B" w:rsidRDefault="00357131" w14:paraId="17427C8F" w14:textId="77777777">
            <w:pPr>
              <w:jc w:val="right"/>
              <w:rPr>
                <w:sz w:val="20"/>
                <w:szCs w:val="20"/>
              </w:rPr>
            </w:pPr>
            <w:r w:rsidRPr="00312445">
              <w:rPr>
                <w:sz w:val="20"/>
                <w:szCs w:val="20"/>
              </w:rPr>
              <w:t> </w:t>
            </w:r>
          </w:p>
        </w:tc>
        <w:tc>
          <w:tcPr>
            <w:tcW w:w="1060" w:type="dxa"/>
            <w:tcBorders>
              <w:top w:val="nil"/>
              <w:left w:val="nil"/>
              <w:bottom w:val="single" w:color="auto" w:sz="4" w:space="0"/>
              <w:right w:val="single" w:color="auto" w:sz="4" w:space="0"/>
            </w:tcBorders>
            <w:shd w:val="clear" w:color="auto" w:fill="auto"/>
            <w:noWrap/>
            <w:hideMark/>
          </w:tcPr>
          <w:p w:rsidRPr="00312445" w:rsidR="00357131" w:rsidP="0068559B" w:rsidRDefault="00357131" w14:paraId="6CB13703" w14:textId="77777777">
            <w:pPr>
              <w:jc w:val="right"/>
              <w:rPr>
                <w:sz w:val="20"/>
                <w:szCs w:val="20"/>
              </w:rPr>
            </w:pPr>
            <w:r w:rsidRPr="00312445">
              <w:rPr>
                <w:sz w:val="20"/>
                <w:szCs w:val="20"/>
              </w:rPr>
              <w:t>+500</w:t>
            </w:r>
          </w:p>
        </w:tc>
        <w:tc>
          <w:tcPr>
            <w:tcW w:w="1134" w:type="dxa"/>
            <w:tcBorders>
              <w:top w:val="nil"/>
              <w:left w:val="nil"/>
              <w:bottom w:val="single" w:color="auto" w:sz="4" w:space="0"/>
              <w:right w:val="single" w:color="auto" w:sz="4" w:space="0"/>
            </w:tcBorders>
            <w:shd w:val="clear" w:color="auto" w:fill="auto"/>
            <w:noWrap/>
            <w:hideMark/>
          </w:tcPr>
          <w:p w:rsidRPr="00312445" w:rsidR="00357131" w:rsidP="0068559B" w:rsidRDefault="00357131" w14:paraId="65986FB7" w14:textId="77777777">
            <w:pPr>
              <w:jc w:val="right"/>
              <w:rPr>
                <w:sz w:val="20"/>
                <w:szCs w:val="20"/>
              </w:rPr>
            </w:pPr>
            <w:r w:rsidRPr="00312445">
              <w:rPr>
                <w:sz w:val="20"/>
                <w:szCs w:val="20"/>
              </w:rPr>
              <w:t>+500</w:t>
            </w:r>
          </w:p>
        </w:tc>
      </w:tr>
      <w:tr w:rsidRPr="00312445" w:rsidR="00357131" w:rsidTr="00312445" w14:paraId="6A4DB467" w14:textId="77777777">
        <w:trPr>
          <w:trHeight w:val="255"/>
        </w:trPr>
        <w:tc>
          <w:tcPr>
            <w:tcW w:w="803" w:type="dxa"/>
            <w:tcBorders>
              <w:top w:val="nil"/>
              <w:left w:val="single" w:color="auto" w:sz="4" w:space="0"/>
              <w:bottom w:val="single" w:color="auto" w:sz="4" w:space="0"/>
              <w:right w:val="single" w:color="auto" w:sz="4" w:space="0"/>
            </w:tcBorders>
            <w:shd w:val="clear" w:color="auto" w:fill="auto"/>
            <w:noWrap/>
            <w:hideMark/>
          </w:tcPr>
          <w:p w:rsidRPr="00312445" w:rsidR="00357131" w:rsidP="00357131" w:rsidRDefault="00357131" w14:paraId="1425206D" w14:textId="77777777">
            <w:pPr>
              <w:rPr>
                <w:sz w:val="20"/>
                <w:szCs w:val="20"/>
              </w:rPr>
            </w:pPr>
            <w:r w:rsidRPr="00312445">
              <w:rPr>
                <w:sz w:val="20"/>
                <w:szCs w:val="20"/>
              </w:rPr>
              <w:t>2:6</w:t>
            </w:r>
          </w:p>
        </w:tc>
        <w:tc>
          <w:tcPr>
            <w:tcW w:w="4450" w:type="dxa"/>
            <w:tcBorders>
              <w:top w:val="nil"/>
              <w:left w:val="nil"/>
              <w:bottom w:val="single" w:color="auto" w:sz="4" w:space="0"/>
              <w:right w:val="single" w:color="auto" w:sz="4" w:space="0"/>
            </w:tcBorders>
            <w:shd w:val="clear" w:color="auto" w:fill="auto"/>
            <w:hideMark/>
          </w:tcPr>
          <w:p w:rsidR="00312445" w:rsidP="00312445" w:rsidRDefault="00357131" w14:paraId="71F417E1" w14:textId="77777777">
            <w:pPr>
              <w:jc w:val="left"/>
              <w:rPr>
                <w:sz w:val="20"/>
                <w:szCs w:val="20"/>
              </w:rPr>
            </w:pPr>
            <w:r w:rsidRPr="00312445">
              <w:rPr>
                <w:sz w:val="20"/>
                <w:szCs w:val="20"/>
              </w:rPr>
              <w:t xml:space="preserve">Centrum för kunskap om och utvärdering av </w:t>
            </w:r>
          </w:p>
          <w:p w:rsidRPr="00312445" w:rsidR="00357131" w:rsidP="00312445" w:rsidRDefault="00357131" w14:paraId="6F59C2B2" w14:textId="0ED73AB6">
            <w:pPr>
              <w:jc w:val="left"/>
              <w:rPr>
                <w:sz w:val="20"/>
                <w:szCs w:val="20"/>
              </w:rPr>
            </w:pPr>
            <w:r w:rsidRPr="00312445">
              <w:rPr>
                <w:sz w:val="20"/>
                <w:szCs w:val="20"/>
              </w:rPr>
              <w:t>arbetsmiljö</w:t>
            </w:r>
          </w:p>
        </w:tc>
        <w:tc>
          <w:tcPr>
            <w:tcW w:w="1053" w:type="dxa"/>
            <w:tcBorders>
              <w:top w:val="nil"/>
              <w:left w:val="nil"/>
              <w:bottom w:val="single" w:color="auto" w:sz="4" w:space="0"/>
              <w:right w:val="single" w:color="auto" w:sz="4" w:space="0"/>
            </w:tcBorders>
            <w:shd w:val="clear" w:color="auto" w:fill="auto"/>
            <w:noWrap/>
            <w:hideMark/>
          </w:tcPr>
          <w:p w:rsidRPr="00312445" w:rsidR="00357131" w:rsidP="0068559B" w:rsidRDefault="00357131" w14:paraId="618F2358" w14:textId="77777777">
            <w:pPr>
              <w:jc w:val="right"/>
              <w:rPr>
                <w:sz w:val="20"/>
                <w:szCs w:val="20"/>
              </w:rPr>
            </w:pPr>
            <w:r w:rsidRPr="00312445">
              <w:rPr>
                <w:sz w:val="20"/>
                <w:szCs w:val="20"/>
              </w:rPr>
              <w:t> </w:t>
            </w:r>
          </w:p>
        </w:tc>
        <w:tc>
          <w:tcPr>
            <w:tcW w:w="1060" w:type="dxa"/>
            <w:tcBorders>
              <w:top w:val="nil"/>
              <w:left w:val="nil"/>
              <w:bottom w:val="single" w:color="auto" w:sz="4" w:space="0"/>
              <w:right w:val="single" w:color="auto" w:sz="4" w:space="0"/>
            </w:tcBorders>
            <w:shd w:val="clear" w:color="auto" w:fill="auto"/>
            <w:noWrap/>
            <w:hideMark/>
          </w:tcPr>
          <w:p w:rsidRPr="00312445" w:rsidR="00357131" w:rsidP="0068559B" w:rsidRDefault="00357131" w14:paraId="4B4BCA66" w14:textId="77777777">
            <w:pPr>
              <w:jc w:val="right"/>
              <w:rPr>
                <w:sz w:val="20"/>
                <w:szCs w:val="20"/>
              </w:rPr>
            </w:pPr>
            <w:r w:rsidRPr="00312445">
              <w:rPr>
                <w:sz w:val="20"/>
                <w:szCs w:val="20"/>
              </w:rPr>
              <w:t>+17</w:t>
            </w:r>
          </w:p>
        </w:tc>
        <w:tc>
          <w:tcPr>
            <w:tcW w:w="1134" w:type="dxa"/>
            <w:tcBorders>
              <w:top w:val="nil"/>
              <w:left w:val="nil"/>
              <w:bottom w:val="single" w:color="auto" w:sz="4" w:space="0"/>
              <w:right w:val="single" w:color="auto" w:sz="4" w:space="0"/>
            </w:tcBorders>
            <w:shd w:val="clear" w:color="auto" w:fill="auto"/>
            <w:noWrap/>
            <w:hideMark/>
          </w:tcPr>
          <w:p w:rsidRPr="00312445" w:rsidR="00357131" w:rsidP="0068559B" w:rsidRDefault="00357131" w14:paraId="35A08651" w14:textId="77777777">
            <w:pPr>
              <w:jc w:val="right"/>
              <w:rPr>
                <w:sz w:val="20"/>
                <w:szCs w:val="20"/>
              </w:rPr>
            </w:pPr>
            <w:r w:rsidRPr="00312445">
              <w:rPr>
                <w:sz w:val="20"/>
                <w:szCs w:val="20"/>
              </w:rPr>
              <w:t>+17</w:t>
            </w:r>
          </w:p>
        </w:tc>
      </w:tr>
      <w:tr w:rsidRPr="00312445" w:rsidR="00357131" w:rsidTr="00312445" w14:paraId="7AC7ABBB" w14:textId="77777777">
        <w:trPr>
          <w:trHeight w:val="255"/>
        </w:trPr>
        <w:tc>
          <w:tcPr>
            <w:tcW w:w="803" w:type="dxa"/>
            <w:tcBorders>
              <w:top w:val="single" w:color="auto" w:sz="4" w:space="0"/>
              <w:left w:val="nil"/>
              <w:bottom w:val="single" w:color="auto" w:sz="4" w:space="0"/>
              <w:right w:val="nil"/>
            </w:tcBorders>
            <w:shd w:val="clear" w:color="auto" w:fill="auto"/>
            <w:noWrap/>
            <w:hideMark/>
          </w:tcPr>
          <w:p w:rsidRPr="00312445" w:rsidR="00357131" w:rsidP="00357131" w:rsidRDefault="00357131" w14:paraId="420ED199" w14:textId="77777777">
            <w:pPr>
              <w:rPr>
                <w:i/>
                <w:iCs/>
                <w:sz w:val="20"/>
                <w:szCs w:val="20"/>
              </w:rPr>
            </w:pPr>
            <w:r w:rsidRPr="00312445">
              <w:rPr>
                <w:i/>
                <w:iCs/>
                <w:sz w:val="20"/>
                <w:szCs w:val="20"/>
              </w:rPr>
              <w:t> </w:t>
            </w:r>
          </w:p>
        </w:tc>
        <w:tc>
          <w:tcPr>
            <w:tcW w:w="4450" w:type="dxa"/>
            <w:tcBorders>
              <w:top w:val="single" w:color="auto" w:sz="4" w:space="0"/>
              <w:left w:val="nil"/>
              <w:bottom w:val="single" w:color="auto" w:sz="4" w:space="0"/>
              <w:right w:val="nil"/>
            </w:tcBorders>
            <w:shd w:val="clear" w:color="auto" w:fill="auto"/>
            <w:hideMark/>
          </w:tcPr>
          <w:p w:rsidRPr="00312445" w:rsidR="00357131" w:rsidP="00357131" w:rsidRDefault="00357131" w14:paraId="4D8BAFED" w14:textId="77777777">
            <w:pPr>
              <w:rPr>
                <w:i/>
                <w:iCs/>
                <w:sz w:val="20"/>
                <w:szCs w:val="20"/>
              </w:rPr>
            </w:pPr>
            <w:r w:rsidRPr="00312445">
              <w:rPr>
                <w:i/>
                <w:iCs/>
                <w:sz w:val="20"/>
                <w:szCs w:val="20"/>
              </w:rPr>
              <w:t>Nya anslag</w:t>
            </w:r>
          </w:p>
        </w:tc>
        <w:tc>
          <w:tcPr>
            <w:tcW w:w="1053" w:type="dxa"/>
            <w:tcBorders>
              <w:top w:val="single" w:color="auto" w:sz="4" w:space="0"/>
              <w:left w:val="nil"/>
              <w:bottom w:val="single" w:color="auto" w:sz="4" w:space="0"/>
              <w:right w:val="nil"/>
            </w:tcBorders>
            <w:shd w:val="clear" w:color="auto" w:fill="auto"/>
            <w:noWrap/>
            <w:hideMark/>
          </w:tcPr>
          <w:p w:rsidRPr="00312445" w:rsidR="00357131" w:rsidP="0068559B" w:rsidRDefault="00357131" w14:paraId="02E8ECAB" w14:textId="77777777">
            <w:pPr>
              <w:jc w:val="right"/>
              <w:rPr>
                <w:i/>
                <w:iCs/>
                <w:sz w:val="20"/>
                <w:szCs w:val="20"/>
              </w:rPr>
            </w:pPr>
            <w:r w:rsidRPr="00312445">
              <w:rPr>
                <w:i/>
                <w:iCs/>
                <w:sz w:val="20"/>
                <w:szCs w:val="20"/>
              </w:rPr>
              <w:t> </w:t>
            </w:r>
          </w:p>
        </w:tc>
        <w:tc>
          <w:tcPr>
            <w:tcW w:w="1060" w:type="dxa"/>
            <w:tcBorders>
              <w:top w:val="single" w:color="auto" w:sz="4" w:space="0"/>
              <w:left w:val="nil"/>
              <w:bottom w:val="single" w:color="auto" w:sz="4" w:space="0"/>
              <w:right w:val="nil"/>
            </w:tcBorders>
            <w:shd w:val="clear" w:color="auto" w:fill="auto"/>
            <w:noWrap/>
            <w:hideMark/>
          </w:tcPr>
          <w:p w:rsidRPr="00312445" w:rsidR="00357131" w:rsidP="0068559B" w:rsidRDefault="00357131" w14:paraId="3CCC203B" w14:textId="77777777">
            <w:pPr>
              <w:jc w:val="right"/>
              <w:rPr>
                <w:i/>
                <w:iCs/>
                <w:sz w:val="20"/>
                <w:szCs w:val="20"/>
              </w:rPr>
            </w:pPr>
            <w:r w:rsidRPr="00312445">
              <w:rPr>
                <w:i/>
                <w:iCs/>
                <w:sz w:val="20"/>
                <w:szCs w:val="20"/>
              </w:rPr>
              <w:t> </w:t>
            </w:r>
          </w:p>
        </w:tc>
        <w:tc>
          <w:tcPr>
            <w:tcW w:w="1134" w:type="dxa"/>
            <w:tcBorders>
              <w:top w:val="single" w:color="auto" w:sz="4" w:space="0"/>
              <w:left w:val="nil"/>
              <w:bottom w:val="single" w:color="auto" w:sz="4" w:space="0"/>
              <w:right w:val="nil"/>
            </w:tcBorders>
            <w:shd w:val="clear" w:color="auto" w:fill="auto"/>
            <w:noWrap/>
            <w:hideMark/>
          </w:tcPr>
          <w:p w:rsidRPr="00312445" w:rsidR="00357131" w:rsidP="0068559B" w:rsidRDefault="00357131" w14:paraId="7DFD558B" w14:textId="77777777">
            <w:pPr>
              <w:jc w:val="right"/>
              <w:rPr>
                <w:i/>
                <w:iCs/>
                <w:sz w:val="20"/>
                <w:szCs w:val="20"/>
              </w:rPr>
            </w:pPr>
            <w:r w:rsidRPr="00312445">
              <w:rPr>
                <w:i/>
                <w:iCs/>
                <w:sz w:val="20"/>
                <w:szCs w:val="20"/>
              </w:rPr>
              <w:t> </w:t>
            </w:r>
          </w:p>
        </w:tc>
      </w:tr>
      <w:tr w:rsidRPr="00312445" w:rsidR="00357131" w:rsidTr="00312445" w14:paraId="79269325" w14:textId="77777777">
        <w:trPr>
          <w:trHeight w:val="255"/>
        </w:trPr>
        <w:tc>
          <w:tcPr>
            <w:tcW w:w="803" w:type="dxa"/>
            <w:tcBorders>
              <w:top w:val="nil"/>
              <w:left w:val="single" w:color="auto" w:sz="4" w:space="0"/>
              <w:bottom w:val="single" w:color="auto" w:sz="4" w:space="0"/>
              <w:right w:val="single" w:color="auto" w:sz="4" w:space="0"/>
            </w:tcBorders>
            <w:shd w:val="clear" w:color="auto" w:fill="auto"/>
            <w:noWrap/>
            <w:hideMark/>
          </w:tcPr>
          <w:p w:rsidRPr="00312445" w:rsidR="00357131" w:rsidP="00357131" w:rsidRDefault="00357131" w14:paraId="5914170C" w14:textId="77777777">
            <w:pPr>
              <w:rPr>
                <w:sz w:val="20"/>
                <w:szCs w:val="20"/>
              </w:rPr>
            </w:pPr>
            <w:r w:rsidRPr="00312445">
              <w:rPr>
                <w:sz w:val="20"/>
                <w:szCs w:val="20"/>
              </w:rPr>
              <w:t>1:2</w:t>
            </w:r>
          </w:p>
        </w:tc>
        <w:tc>
          <w:tcPr>
            <w:tcW w:w="4450" w:type="dxa"/>
            <w:tcBorders>
              <w:top w:val="nil"/>
              <w:left w:val="nil"/>
              <w:bottom w:val="single" w:color="auto" w:sz="4" w:space="0"/>
              <w:right w:val="single" w:color="auto" w:sz="4" w:space="0"/>
            </w:tcBorders>
            <w:shd w:val="clear" w:color="auto" w:fill="auto"/>
            <w:hideMark/>
          </w:tcPr>
          <w:p w:rsidRPr="00312445" w:rsidR="00357131" w:rsidP="00357131" w:rsidRDefault="00357131" w14:paraId="72C519C6" w14:textId="77777777">
            <w:pPr>
              <w:rPr>
                <w:sz w:val="20"/>
                <w:szCs w:val="20"/>
              </w:rPr>
            </w:pPr>
            <w:r w:rsidRPr="00312445">
              <w:rPr>
                <w:sz w:val="20"/>
                <w:szCs w:val="20"/>
              </w:rPr>
              <w:t>Upphandling av kompetensförstärkning</w:t>
            </w:r>
          </w:p>
        </w:tc>
        <w:tc>
          <w:tcPr>
            <w:tcW w:w="1053" w:type="dxa"/>
            <w:tcBorders>
              <w:top w:val="nil"/>
              <w:left w:val="nil"/>
              <w:bottom w:val="single" w:color="auto" w:sz="4" w:space="0"/>
              <w:right w:val="single" w:color="auto" w:sz="4" w:space="0"/>
            </w:tcBorders>
            <w:shd w:val="clear" w:color="auto" w:fill="auto"/>
            <w:noWrap/>
            <w:hideMark/>
          </w:tcPr>
          <w:p w:rsidRPr="00312445" w:rsidR="00357131" w:rsidP="0068559B" w:rsidRDefault="00357131" w14:paraId="0E7AA8C9" w14:textId="77777777">
            <w:pPr>
              <w:jc w:val="right"/>
              <w:rPr>
                <w:sz w:val="20"/>
                <w:szCs w:val="20"/>
              </w:rPr>
            </w:pPr>
            <w:r w:rsidRPr="00312445">
              <w:rPr>
                <w:sz w:val="20"/>
                <w:szCs w:val="20"/>
              </w:rPr>
              <w:t>+2 000</w:t>
            </w:r>
          </w:p>
        </w:tc>
        <w:tc>
          <w:tcPr>
            <w:tcW w:w="1060" w:type="dxa"/>
            <w:tcBorders>
              <w:top w:val="nil"/>
              <w:left w:val="nil"/>
              <w:bottom w:val="single" w:color="auto" w:sz="4" w:space="0"/>
              <w:right w:val="single" w:color="auto" w:sz="4" w:space="0"/>
            </w:tcBorders>
            <w:shd w:val="clear" w:color="auto" w:fill="auto"/>
            <w:noWrap/>
            <w:hideMark/>
          </w:tcPr>
          <w:p w:rsidRPr="00312445" w:rsidR="00357131" w:rsidP="0068559B" w:rsidRDefault="00357131" w14:paraId="12A9D135" w14:textId="77777777">
            <w:pPr>
              <w:jc w:val="right"/>
              <w:rPr>
                <w:sz w:val="20"/>
                <w:szCs w:val="20"/>
              </w:rPr>
            </w:pPr>
            <w:r w:rsidRPr="00312445">
              <w:rPr>
                <w:sz w:val="20"/>
                <w:szCs w:val="20"/>
              </w:rPr>
              <w:t>+3 500</w:t>
            </w:r>
          </w:p>
        </w:tc>
        <w:tc>
          <w:tcPr>
            <w:tcW w:w="1134" w:type="dxa"/>
            <w:tcBorders>
              <w:top w:val="nil"/>
              <w:left w:val="nil"/>
              <w:bottom w:val="single" w:color="auto" w:sz="4" w:space="0"/>
              <w:right w:val="single" w:color="auto" w:sz="4" w:space="0"/>
            </w:tcBorders>
            <w:shd w:val="clear" w:color="auto" w:fill="auto"/>
            <w:noWrap/>
            <w:hideMark/>
          </w:tcPr>
          <w:p w:rsidRPr="00312445" w:rsidR="00357131" w:rsidP="0068559B" w:rsidRDefault="00357131" w14:paraId="17CB9BD9" w14:textId="77777777">
            <w:pPr>
              <w:jc w:val="right"/>
              <w:rPr>
                <w:sz w:val="20"/>
                <w:szCs w:val="20"/>
              </w:rPr>
            </w:pPr>
            <w:r w:rsidRPr="00312445">
              <w:rPr>
                <w:sz w:val="20"/>
                <w:szCs w:val="20"/>
              </w:rPr>
              <w:t>+4 500</w:t>
            </w:r>
          </w:p>
        </w:tc>
      </w:tr>
      <w:tr w:rsidRPr="00312445" w:rsidR="00357131" w:rsidTr="00312445" w14:paraId="61ECDB25" w14:textId="77777777">
        <w:trPr>
          <w:trHeight w:val="255"/>
        </w:trPr>
        <w:tc>
          <w:tcPr>
            <w:tcW w:w="803" w:type="dxa"/>
            <w:tcBorders>
              <w:top w:val="nil"/>
              <w:left w:val="single" w:color="auto" w:sz="4" w:space="0"/>
              <w:bottom w:val="single" w:color="auto" w:sz="4" w:space="0"/>
              <w:right w:val="single" w:color="auto" w:sz="4" w:space="0"/>
            </w:tcBorders>
            <w:shd w:val="clear" w:color="auto" w:fill="auto"/>
            <w:noWrap/>
            <w:hideMark/>
          </w:tcPr>
          <w:p w:rsidRPr="00312445" w:rsidR="00357131" w:rsidP="00357131" w:rsidRDefault="00357131" w14:paraId="57E7DEF0" w14:textId="77777777">
            <w:pPr>
              <w:rPr>
                <w:sz w:val="20"/>
                <w:szCs w:val="20"/>
              </w:rPr>
            </w:pPr>
            <w:r w:rsidRPr="00312445">
              <w:rPr>
                <w:sz w:val="20"/>
                <w:szCs w:val="20"/>
              </w:rPr>
              <w:t>1:3</w:t>
            </w:r>
          </w:p>
        </w:tc>
        <w:tc>
          <w:tcPr>
            <w:tcW w:w="4450" w:type="dxa"/>
            <w:tcBorders>
              <w:top w:val="nil"/>
              <w:left w:val="nil"/>
              <w:bottom w:val="single" w:color="auto" w:sz="4" w:space="0"/>
              <w:right w:val="single" w:color="auto" w:sz="4" w:space="0"/>
            </w:tcBorders>
            <w:shd w:val="clear" w:color="auto" w:fill="auto"/>
            <w:hideMark/>
          </w:tcPr>
          <w:p w:rsidRPr="00312445" w:rsidR="00357131" w:rsidP="00357131" w:rsidRDefault="00357131" w14:paraId="7560779F" w14:textId="77777777">
            <w:pPr>
              <w:rPr>
                <w:sz w:val="20"/>
                <w:szCs w:val="20"/>
              </w:rPr>
            </w:pPr>
            <w:r w:rsidRPr="00312445">
              <w:rPr>
                <w:sz w:val="20"/>
                <w:szCs w:val="20"/>
              </w:rPr>
              <w:t>Lärlingsanställningar</w:t>
            </w:r>
          </w:p>
        </w:tc>
        <w:tc>
          <w:tcPr>
            <w:tcW w:w="1053" w:type="dxa"/>
            <w:tcBorders>
              <w:top w:val="nil"/>
              <w:left w:val="nil"/>
              <w:bottom w:val="single" w:color="auto" w:sz="4" w:space="0"/>
              <w:right w:val="single" w:color="auto" w:sz="4" w:space="0"/>
            </w:tcBorders>
            <w:shd w:val="clear" w:color="auto" w:fill="auto"/>
            <w:noWrap/>
            <w:hideMark/>
          </w:tcPr>
          <w:p w:rsidRPr="00312445" w:rsidR="00357131" w:rsidP="00357131" w:rsidRDefault="0068559B" w14:paraId="10DA182F" w14:textId="137A2A71">
            <w:pPr>
              <w:rPr>
                <w:sz w:val="20"/>
                <w:szCs w:val="20"/>
              </w:rPr>
            </w:pPr>
            <w:r w:rsidRPr="00312445">
              <w:rPr>
                <w:sz w:val="20"/>
                <w:szCs w:val="20"/>
              </w:rPr>
              <w:t>+1 </w:t>
            </w:r>
            <w:r w:rsidRPr="00312445" w:rsidR="00357131">
              <w:rPr>
                <w:sz w:val="20"/>
                <w:szCs w:val="20"/>
              </w:rPr>
              <w:t>000</w:t>
            </w:r>
          </w:p>
        </w:tc>
        <w:tc>
          <w:tcPr>
            <w:tcW w:w="1060" w:type="dxa"/>
            <w:tcBorders>
              <w:top w:val="nil"/>
              <w:left w:val="nil"/>
              <w:bottom w:val="single" w:color="auto" w:sz="4" w:space="0"/>
              <w:right w:val="single" w:color="auto" w:sz="4" w:space="0"/>
            </w:tcBorders>
            <w:shd w:val="clear" w:color="auto" w:fill="auto"/>
            <w:noWrap/>
            <w:hideMark/>
          </w:tcPr>
          <w:p w:rsidRPr="00312445" w:rsidR="00357131" w:rsidP="00357131" w:rsidRDefault="0068559B" w14:paraId="19DE7BA6" w14:textId="2F856CFC">
            <w:pPr>
              <w:rPr>
                <w:sz w:val="20"/>
                <w:szCs w:val="20"/>
              </w:rPr>
            </w:pPr>
            <w:r w:rsidRPr="00312445">
              <w:rPr>
                <w:sz w:val="20"/>
                <w:szCs w:val="20"/>
              </w:rPr>
              <w:t>+2 </w:t>
            </w:r>
            <w:r w:rsidRPr="00312445" w:rsidR="00357131">
              <w:rPr>
                <w:sz w:val="20"/>
                <w:szCs w:val="20"/>
              </w:rPr>
              <w:t>000</w:t>
            </w:r>
          </w:p>
        </w:tc>
        <w:tc>
          <w:tcPr>
            <w:tcW w:w="1134" w:type="dxa"/>
            <w:tcBorders>
              <w:top w:val="nil"/>
              <w:left w:val="nil"/>
              <w:bottom w:val="single" w:color="auto" w:sz="4" w:space="0"/>
              <w:right w:val="single" w:color="auto" w:sz="4" w:space="0"/>
            </w:tcBorders>
            <w:shd w:val="clear" w:color="auto" w:fill="auto"/>
            <w:noWrap/>
            <w:hideMark/>
          </w:tcPr>
          <w:p w:rsidRPr="00312445" w:rsidR="00357131" w:rsidP="00357131" w:rsidRDefault="0068559B" w14:paraId="073A481B" w14:textId="17FC027E">
            <w:pPr>
              <w:rPr>
                <w:sz w:val="20"/>
                <w:szCs w:val="20"/>
              </w:rPr>
            </w:pPr>
            <w:r w:rsidRPr="00312445">
              <w:rPr>
                <w:sz w:val="20"/>
                <w:szCs w:val="20"/>
              </w:rPr>
              <w:t>+3 </w:t>
            </w:r>
            <w:r w:rsidRPr="00312445" w:rsidR="00357131">
              <w:rPr>
                <w:sz w:val="20"/>
                <w:szCs w:val="20"/>
              </w:rPr>
              <w:t>000</w:t>
            </w:r>
          </w:p>
        </w:tc>
      </w:tr>
      <w:tr w:rsidRPr="00312445" w:rsidR="00357131" w:rsidTr="00312445" w14:paraId="29AC555B" w14:textId="77777777">
        <w:trPr>
          <w:trHeight w:val="255"/>
        </w:trPr>
        <w:tc>
          <w:tcPr>
            <w:tcW w:w="803" w:type="dxa"/>
            <w:tcBorders>
              <w:top w:val="nil"/>
              <w:left w:val="single" w:color="auto" w:sz="4" w:space="0"/>
              <w:bottom w:val="single" w:color="auto" w:sz="4" w:space="0"/>
              <w:right w:val="single" w:color="auto" w:sz="4" w:space="0"/>
            </w:tcBorders>
            <w:shd w:val="clear" w:color="auto" w:fill="auto"/>
            <w:noWrap/>
            <w:hideMark/>
          </w:tcPr>
          <w:p w:rsidRPr="00312445" w:rsidR="00357131" w:rsidP="00357131" w:rsidRDefault="00357131" w14:paraId="56A00224" w14:textId="77777777">
            <w:pPr>
              <w:rPr>
                <w:sz w:val="20"/>
                <w:szCs w:val="20"/>
              </w:rPr>
            </w:pPr>
            <w:r w:rsidRPr="00312445">
              <w:rPr>
                <w:sz w:val="20"/>
                <w:szCs w:val="20"/>
              </w:rPr>
              <w:t>3:3</w:t>
            </w:r>
          </w:p>
        </w:tc>
        <w:tc>
          <w:tcPr>
            <w:tcW w:w="4450" w:type="dxa"/>
            <w:tcBorders>
              <w:top w:val="nil"/>
              <w:left w:val="nil"/>
              <w:bottom w:val="single" w:color="auto" w:sz="4" w:space="0"/>
              <w:right w:val="single" w:color="auto" w:sz="4" w:space="0"/>
            </w:tcBorders>
            <w:shd w:val="clear" w:color="auto" w:fill="auto"/>
            <w:hideMark/>
          </w:tcPr>
          <w:p w:rsidRPr="00312445" w:rsidR="00357131" w:rsidP="00357131" w:rsidRDefault="00357131" w14:paraId="537F07E7" w14:textId="77777777">
            <w:pPr>
              <w:rPr>
                <w:sz w:val="20"/>
                <w:szCs w:val="20"/>
              </w:rPr>
            </w:pPr>
            <w:r w:rsidRPr="00312445">
              <w:rPr>
                <w:sz w:val="20"/>
                <w:szCs w:val="20"/>
              </w:rPr>
              <w:t>Nationellt kunskapscenter för arbetsmiljö</w:t>
            </w:r>
          </w:p>
        </w:tc>
        <w:tc>
          <w:tcPr>
            <w:tcW w:w="1053" w:type="dxa"/>
            <w:tcBorders>
              <w:top w:val="nil"/>
              <w:left w:val="nil"/>
              <w:bottom w:val="single" w:color="auto" w:sz="4" w:space="0"/>
              <w:right w:val="single" w:color="auto" w:sz="4" w:space="0"/>
            </w:tcBorders>
            <w:shd w:val="clear" w:color="auto" w:fill="auto"/>
            <w:noWrap/>
            <w:hideMark/>
          </w:tcPr>
          <w:p w:rsidRPr="00312445" w:rsidR="00357131" w:rsidP="0068559B" w:rsidRDefault="00357131" w14:paraId="4B5F072D" w14:textId="77777777">
            <w:pPr>
              <w:jc w:val="right"/>
              <w:rPr>
                <w:sz w:val="20"/>
                <w:szCs w:val="20"/>
              </w:rPr>
            </w:pPr>
            <w:r w:rsidRPr="00312445">
              <w:rPr>
                <w:sz w:val="20"/>
                <w:szCs w:val="20"/>
              </w:rPr>
              <w:t>+50</w:t>
            </w:r>
          </w:p>
        </w:tc>
        <w:tc>
          <w:tcPr>
            <w:tcW w:w="1060" w:type="dxa"/>
            <w:tcBorders>
              <w:top w:val="nil"/>
              <w:left w:val="nil"/>
              <w:bottom w:val="single" w:color="auto" w:sz="4" w:space="0"/>
              <w:right w:val="single" w:color="auto" w:sz="4" w:space="0"/>
            </w:tcBorders>
            <w:shd w:val="clear" w:color="auto" w:fill="auto"/>
            <w:noWrap/>
            <w:hideMark/>
          </w:tcPr>
          <w:p w:rsidRPr="00312445" w:rsidR="00357131" w:rsidP="0068559B" w:rsidRDefault="00357131" w14:paraId="17A33685" w14:textId="77777777">
            <w:pPr>
              <w:jc w:val="right"/>
              <w:rPr>
                <w:sz w:val="20"/>
                <w:szCs w:val="20"/>
              </w:rPr>
            </w:pPr>
            <w:r w:rsidRPr="00312445">
              <w:rPr>
                <w:sz w:val="20"/>
                <w:szCs w:val="20"/>
              </w:rPr>
              <w:t>+50</w:t>
            </w:r>
          </w:p>
        </w:tc>
        <w:tc>
          <w:tcPr>
            <w:tcW w:w="1134" w:type="dxa"/>
            <w:tcBorders>
              <w:top w:val="nil"/>
              <w:left w:val="nil"/>
              <w:bottom w:val="single" w:color="auto" w:sz="4" w:space="0"/>
              <w:right w:val="single" w:color="auto" w:sz="4" w:space="0"/>
            </w:tcBorders>
            <w:shd w:val="clear" w:color="auto" w:fill="auto"/>
            <w:noWrap/>
            <w:hideMark/>
          </w:tcPr>
          <w:p w:rsidRPr="00312445" w:rsidR="00357131" w:rsidP="0068559B" w:rsidRDefault="00357131" w14:paraId="6B6F58BE" w14:textId="77777777">
            <w:pPr>
              <w:jc w:val="right"/>
              <w:rPr>
                <w:sz w:val="20"/>
                <w:szCs w:val="20"/>
              </w:rPr>
            </w:pPr>
            <w:r w:rsidRPr="00312445">
              <w:rPr>
                <w:sz w:val="20"/>
                <w:szCs w:val="20"/>
              </w:rPr>
              <w:t>+50</w:t>
            </w:r>
          </w:p>
        </w:tc>
      </w:tr>
      <w:tr w:rsidRPr="00312445" w:rsidR="00357131" w:rsidTr="00312445" w14:paraId="530A405B" w14:textId="77777777">
        <w:trPr>
          <w:trHeight w:val="255"/>
        </w:trPr>
        <w:tc>
          <w:tcPr>
            <w:tcW w:w="803" w:type="dxa"/>
            <w:tcBorders>
              <w:top w:val="nil"/>
              <w:left w:val="single" w:color="auto" w:sz="4" w:space="0"/>
              <w:bottom w:val="single" w:color="auto" w:sz="4" w:space="0"/>
              <w:right w:val="single" w:color="auto" w:sz="4" w:space="0"/>
            </w:tcBorders>
            <w:shd w:val="clear" w:color="auto" w:fill="auto"/>
            <w:noWrap/>
            <w:hideMark/>
          </w:tcPr>
          <w:p w:rsidRPr="00312445" w:rsidR="00357131" w:rsidP="00357131" w:rsidRDefault="00357131" w14:paraId="53533FED" w14:textId="77777777">
            <w:pPr>
              <w:rPr>
                <w:sz w:val="20"/>
                <w:szCs w:val="20"/>
              </w:rPr>
            </w:pPr>
            <w:r w:rsidRPr="00312445">
              <w:rPr>
                <w:sz w:val="20"/>
                <w:szCs w:val="20"/>
              </w:rPr>
              <w:t>3:4</w:t>
            </w:r>
          </w:p>
        </w:tc>
        <w:tc>
          <w:tcPr>
            <w:tcW w:w="4450" w:type="dxa"/>
            <w:tcBorders>
              <w:top w:val="nil"/>
              <w:left w:val="nil"/>
              <w:bottom w:val="single" w:color="auto" w:sz="4" w:space="0"/>
              <w:right w:val="single" w:color="auto" w:sz="4" w:space="0"/>
            </w:tcBorders>
            <w:shd w:val="clear" w:color="auto" w:fill="auto"/>
            <w:hideMark/>
          </w:tcPr>
          <w:p w:rsidRPr="00312445" w:rsidR="00357131" w:rsidP="00357131" w:rsidRDefault="00357131" w14:paraId="3BC845F5" w14:textId="77777777">
            <w:pPr>
              <w:rPr>
                <w:sz w:val="20"/>
                <w:szCs w:val="20"/>
              </w:rPr>
            </w:pPr>
            <w:r w:rsidRPr="00312445">
              <w:rPr>
                <w:sz w:val="20"/>
                <w:szCs w:val="20"/>
              </w:rPr>
              <w:t>Friskvård och företagshälsovård</w:t>
            </w:r>
          </w:p>
        </w:tc>
        <w:tc>
          <w:tcPr>
            <w:tcW w:w="1053" w:type="dxa"/>
            <w:tcBorders>
              <w:top w:val="nil"/>
              <w:left w:val="nil"/>
              <w:bottom w:val="single" w:color="auto" w:sz="4" w:space="0"/>
              <w:right w:val="single" w:color="auto" w:sz="4" w:space="0"/>
            </w:tcBorders>
            <w:shd w:val="clear" w:color="auto" w:fill="auto"/>
            <w:noWrap/>
            <w:hideMark/>
          </w:tcPr>
          <w:p w:rsidRPr="00312445" w:rsidR="00357131" w:rsidP="0068559B" w:rsidRDefault="00357131" w14:paraId="0D30A033" w14:textId="77777777">
            <w:pPr>
              <w:jc w:val="right"/>
              <w:rPr>
                <w:sz w:val="20"/>
                <w:szCs w:val="20"/>
              </w:rPr>
            </w:pPr>
            <w:r w:rsidRPr="00312445">
              <w:rPr>
                <w:sz w:val="20"/>
                <w:szCs w:val="20"/>
              </w:rPr>
              <w:t>+100</w:t>
            </w:r>
          </w:p>
        </w:tc>
        <w:tc>
          <w:tcPr>
            <w:tcW w:w="1060" w:type="dxa"/>
            <w:tcBorders>
              <w:top w:val="nil"/>
              <w:left w:val="nil"/>
              <w:bottom w:val="single" w:color="auto" w:sz="4" w:space="0"/>
              <w:right w:val="single" w:color="auto" w:sz="4" w:space="0"/>
            </w:tcBorders>
            <w:shd w:val="clear" w:color="auto" w:fill="auto"/>
            <w:noWrap/>
            <w:hideMark/>
          </w:tcPr>
          <w:p w:rsidRPr="00312445" w:rsidR="00357131" w:rsidP="0068559B" w:rsidRDefault="00357131" w14:paraId="1D7E6FFD" w14:textId="77777777">
            <w:pPr>
              <w:jc w:val="right"/>
              <w:rPr>
                <w:sz w:val="20"/>
                <w:szCs w:val="20"/>
              </w:rPr>
            </w:pPr>
            <w:r w:rsidRPr="00312445">
              <w:rPr>
                <w:sz w:val="20"/>
                <w:szCs w:val="20"/>
              </w:rPr>
              <w:t>+150</w:t>
            </w:r>
          </w:p>
        </w:tc>
        <w:tc>
          <w:tcPr>
            <w:tcW w:w="1134" w:type="dxa"/>
            <w:tcBorders>
              <w:top w:val="nil"/>
              <w:left w:val="nil"/>
              <w:bottom w:val="single" w:color="auto" w:sz="4" w:space="0"/>
              <w:right w:val="single" w:color="auto" w:sz="4" w:space="0"/>
            </w:tcBorders>
            <w:shd w:val="clear" w:color="auto" w:fill="auto"/>
            <w:noWrap/>
            <w:hideMark/>
          </w:tcPr>
          <w:p w:rsidRPr="00312445" w:rsidR="00357131" w:rsidP="0068559B" w:rsidRDefault="00357131" w14:paraId="169AFDE0" w14:textId="77777777">
            <w:pPr>
              <w:jc w:val="right"/>
              <w:rPr>
                <w:sz w:val="20"/>
                <w:szCs w:val="20"/>
              </w:rPr>
            </w:pPr>
            <w:r w:rsidRPr="00312445">
              <w:rPr>
                <w:sz w:val="20"/>
                <w:szCs w:val="20"/>
              </w:rPr>
              <w:t>+150</w:t>
            </w:r>
          </w:p>
        </w:tc>
      </w:tr>
      <w:tr w:rsidRPr="00312445" w:rsidR="00357131" w:rsidTr="00312445" w14:paraId="585A08AF" w14:textId="77777777">
        <w:trPr>
          <w:trHeight w:val="255"/>
        </w:trPr>
        <w:tc>
          <w:tcPr>
            <w:tcW w:w="803" w:type="dxa"/>
            <w:tcBorders>
              <w:top w:val="nil"/>
              <w:left w:val="single" w:color="auto" w:sz="4" w:space="0"/>
              <w:bottom w:val="single" w:color="auto" w:sz="4" w:space="0"/>
              <w:right w:val="single" w:color="auto" w:sz="4" w:space="0"/>
            </w:tcBorders>
            <w:shd w:val="clear" w:color="auto" w:fill="auto"/>
            <w:noWrap/>
            <w:hideMark/>
          </w:tcPr>
          <w:p w:rsidRPr="00312445" w:rsidR="00357131" w:rsidP="00357131" w:rsidRDefault="00357131" w14:paraId="4B53D5EC" w14:textId="77777777">
            <w:pPr>
              <w:rPr>
                <w:sz w:val="20"/>
                <w:szCs w:val="20"/>
              </w:rPr>
            </w:pPr>
            <w:r w:rsidRPr="00312445">
              <w:rPr>
                <w:sz w:val="20"/>
                <w:szCs w:val="20"/>
              </w:rPr>
              <w:t>3:5</w:t>
            </w:r>
          </w:p>
        </w:tc>
        <w:tc>
          <w:tcPr>
            <w:tcW w:w="4450" w:type="dxa"/>
            <w:tcBorders>
              <w:top w:val="nil"/>
              <w:left w:val="nil"/>
              <w:bottom w:val="single" w:color="auto" w:sz="4" w:space="0"/>
              <w:right w:val="single" w:color="auto" w:sz="4" w:space="0"/>
            </w:tcBorders>
            <w:shd w:val="clear" w:color="auto" w:fill="auto"/>
            <w:hideMark/>
          </w:tcPr>
          <w:p w:rsidRPr="00312445" w:rsidR="00357131" w:rsidP="00357131" w:rsidRDefault="00357131" w14:paraId="6A42AA08" w14:textId="77777777">
            <w:pPr>
              <w:rPr>
                <w:sz w:val="20"/>
                <w:szCs w:val="20"/>
              </w:rPr>
            </w:pPr>
            <w:r w:rsidRPr="00312445">
              <w:rPr>
                <w:sz w:val="20"/>
                <w:szCs w:val="20"/>
              </w:rPr>
              <w:t>Centrum för äldrepolitik</w:t>
            </w:r>
          </w:p>
        </w:tc>
        <w:tc>
          <w:tcPr>
            <w:tcW w:w="1053" w:type="dxa"/>
            <w:tcBorders>
              <w:top w:val="nil"/>
              <w:left w:val="nil"/>
              <w:bottom w:val="single" w:color="auto" w:sz="4" w:space="0"/>
              <w:right w:val="single" w:color="auto" w:sz="4" w:space="0"/>
            </w:tcBorders>
            <w:shd w:val="clear" w:color="auto" w:fill="auto"/>
            <w:noWrap/>
            <w:hideMark/>
          </w:tcPr>
          <w:p w:rsidRPr="00312445" w:rsidR="00357131" w:rsidP="0068559B" w:rsidRDefault="00357131" w14:paraId="1A81D2F2" w14:textId="77777777">
            <w:pPr>
              <w:jc w:val="right"/>
              <w:rPr>
                <w:sz w:val="20"/>
                <w:szCs w:val="20"/>
              </w:rPr>
            </w:pPr>
            <w:r w:rsidRPr="00312445">
              <w:rPr>
                <w:sz w:val="20"/>
                <w:szCs w:val="20"/>
              </w:rPr>
              <w:t>+50</w:t>
            </w:r>
          </w:p>
        </w:tc>
        <w:tc>
          <w:tcPr>
            <w:tcW w:w="1060" w:type="dxa"/>
            <w:tcBorders>
              <w:top w:val="nil"/>
              <w:left w:val="nil"/>
              <w:bottom w:val="single" w:color="auto" w:sz="4" w:space="0"/>
              <w:right w:val="single" w:color="auto" w:sz="4" w:space="0"/>
            </w:tcBorders>
            <w:shd w:val="clear" w:color="auto" w:fill="auto"/>
            <w:noWrap/>
            <w:hideMark/>
          </w:tcPr>
          <w:p w:rsidRPr="00312445" w:rsidR="00357131" w:rsidP="0068559B" w:rsidRDefault="00357131" w14:paraId="01863FD2" w14:textId="77777777">
            <w:pPr>
              <w:jc w:val="right"/>
              <w:rPr>
                <w:sz w:val="20"/>
                <w:szCs w:val="20"/>
              </w:rPr>
            </w:pPr>
            <w:r w:rsidRPr="00312445">
              <w:rPr>
                <w:sz w:val="20"/>
                <w:szCs w:val="20"/>
              </w:rPr>
              <w:t>+50</w:t>
            </w:r>
          </w:p>
        </w:tc>
        <w:tc>
          <w:tcPr>
            <w:tcW w:w="1134" w:type="dxa"/>
            <w:tcBorders>
              <w:top w:val="nil"/>
              <w:left w:val="nil"/>
              <w:bottom w:val="single" w:color="auto" w:sz="4" w:space="0"/>
              <w:right w:val="single" w:color="auto" w:sz="4" w:space="0"/>
            </w:tcBorders>
            <w:shd w:val="clear" w:color="auto" w:fill="auto"/>
            <w:noWrap/>
            <w:hideMark/>
          </w:tcPr>
          <w:p w:rsidRPr="00312445" w:rsidR="00357131" w:rsidP="0068559B" w:rsidRDefault="00357131" w14:paraId="164B0DB8" w14:textId="77777777">
            <w:pPr>
              <w:jc w:val="right"/>
              <w:rPr>
                <w:sz w:val="20"/>
                <w:szCs w:val="20"/>
              </w:rPr>
            </w:pPr>
            <w:r w:rsidRPr="00312445">
              <w:rPr>
                <w:sz w:val="20"/>
                <w:szCs w:val="20"/>
              </w:rPr>
              <w:t>+50</w:t>
            </w:r>
          </w:p>
        </w:tc>
      </w:tr>
      <w:tr w:rsidRPr="00312445" w:rsidR="00357131" w:rsidTr="00312445" w14:paraId="6F6CF462" w14:textId="77777777">
        <w:trPr>
          <w:trHeight w:val="270"/>
        </w:trPr>
        <w:tc>
          <w:tcPr>
            <w:tcW w:w="803" w:type="dxa"/>
            <w:tcBorders>
              <w:top w:val="single" w:color="auto" w:sz="4" w:space="0"/>
              <w:left w:val="nil"/>
              <w:bottom w:val="nil"/>
              <w:right w:val="single" w:color="auto" w:sz="4" w:space="0"/>
            </w:tcBorders>
            <w:shd w:val="clear" w:color="auto" w:fill="auto"/>
            <w:noWrap/>
            <w:hideMark/>
          </w:tcPr>
          <w:p w:rsidRPr="00312445" w:rsidR="00357131" w:rsidP="00357131" w:rsidRDefault="00357131" w14:paraId="110C19CD" w14:textId="77777777">
            <w:pPr>
              <w:rPr>
                <w:b/>
                <w:bCs/>
                <w:i/>
                <w:iCs/>
                <w:sz w:val="20"/>
                <w:szCs w:val="20"/>
              </w:rPr>
            </w:pPr>
            <w:r w:rsidRPr="00312445">
              <w:rPr>
                <w:b/>
                <w:bCs/>
                <w:i/>
                <w:iCs/>
                <w:sz w:val="20"/>
                <w:szCs w:val="20"/>
              </w:rPr>
              <w:t> </w:t>
            </w:r>
          </w:p>
        </w:tc>
        <w:tc>
          <w:tcPr>
            <w:tcW w:w="4450" w:type="dxa"/>
            <w:tcBorders>
              <w:top w:val="single" w:color="auto" w:sz="4" w:space="0"/>
              <w:left w:val="single" w:color="auto" w:sz="4" w:space="0"/>
              <w:bottom w:val="single" w:color="auto" w:sz="4" w:space="0"/>
              <w:right w:val="single" w:color="auto" w:sz="4" w:space="0"/>
            </w:tcBorders>
            <w:shd w:val="clear" w:color="auto" w:fill="auto"/>
            <w:hideMark/>
          </w:tcPr>
          <w:p w:rsidRPr="00312445" w:rsidR="00357131" w:rsidP="00357131" w:rsidRDefault="00357131" w14:paraId="18467EC7" w14:textId="77777777">
            <w:pPr>
              <w:rPr>
                <w:b/>
                <w:bCs/>
                <w:i/>
                <w:iCs/>
                <w:sz w:val="20"/>
                <w:szCs w:val="20"/>
              </w:rPr>
            </w:pPr>
            <w:r w:rsidRPr="00312445">
              <w:rPr>
                <w:b/>
                <w:bCs/>
                <w:i/>
                <w:iCs/>
                <w:sz w:val="20"/>
                <w:szCs w:val="20"/>
              </w:rPr>
              <w:t>Summa</w:t>
            </w:r>
          </w:p>
        </w:tc>
        <w:tc>
          <w:tcPr>
            <w:tcW w:w="1053" w:type="dxa"/>
            <w:tcBorders>
              <w:top w:val="single" w:color="auto" w:sz="4" w:space="0"/>
              <w:left w:val="single" w:color="auto" w:sz="4" w:space="0"/>
              <w:bottom w:val="single" w:color="auto" w:sz="4" w:space="0"/>
              <w:right w:val="single" w:color="auto" w:sz="4" w:space="0"/>
            </w:tcBorders>
            <w:shd w:val="clear" w:color="auto" w:fill="auto"/>
            <w:noWrap/>
            <w:hideMark/>
          </w:tcPr>
          <w:p w:rsidRPr="00312445" w:rsidR="00357131" w:rsidP="0068559B" w:rsidRDefault="00357131" w14:paraId="637A5FB3" w14:textId="77777777">
            <w:pPr>
              <w:ind w:firstLine="0"/>
              <w:jc w:val="right"/>
              <w:rPr>
                <w:b/>
                <w:bCs/>
                <w:i/>
                <w:iCs/>
                <w:sz w:val="20"/>
                <w:szCs w:val="20"/>
              </w:rPr>
            </w:pPr>
            <w:r w:rsidRPr="00312445">
              <w:rPr>
                <w:b/>
                <w:bCs/>
                <w:i/>
                <w:iCs/>
                <w:sz w:val="20"/>
                <w:szCs w:val="20"/>
              </w:rPr>
              <w:t xml:space="preserve"> –10 509</w:t>
            </w:r>
          </w:p>
        </w:tc>
        <w:tc>
          <w:tcPr>
            <w:tcW w:w="1060" w:type="dxa"/>
            <w:tcBorders>
              <w:top w:val="single" w:color="auto" w:sz="4" w:space="0"/>
              <w:left w:val="single" w:color="auto" w:sz="4" w:space="0"/>
              <w:bottom w:val="single" w:color="auto" w:sz="4" w:space="0"/>
              <w:right w:val="single" w:color="auto" w:sz="4" w:space="0"/>
            </w:tcBorders>
            <w:shd w:val="clear" w:color="auto" w:fill="auto"/>
            <w:noWrap/>
            <w:hideMark/>
          </w:tcPr>
          <w:p w:rsidRPr="00312445" w:rsidR="00357131" w:rsidP="0068559B" w:rsidRDefault="00357131" w14:paraId="68B633D6" w14:textId="77777777">
            <w:pPr>
              <w:ind w:firstLine="0"/>
              <w:jc w:val="right"/>
              <w:rPr>
                <w:b/>
                <w:bCs/>
                <w:i/>
                <w:iCs/>
                <w:sz w:val="20"/>
                <w:szCs w:val="20"/>
              </w:rPr>
            </w:pPr>
            <w:r w:rsidRPr="00312445">
              <w:rPr>
                <w:b/>
                <w:bCs/>
                <w:i/>
                <w:iCs/>
                <w:sz w:val="20"/>
                <w:szCs w:val="20"/>
              </w:rPr>
              <w:t xml:space="preserve">  –17 117</w:t>
            </w:r>
          </w:p>
        </w:tc>
        <w:tc>
          <w:tcPr>
            <w:tcW w:w="1134" w:type="dxa"/>
            <w:tcBorders>
              <w:top w:val="single" w:color="auto" w:sz="4" w:space="0"/>
              <w:left w:val="single" w:color="auto" w:sz="4" w:space="0"/>
              <w:bottom w:val="single" w:color="auto" w:sz="4" w:space="0"/>
              <w:right w:val="single" w:color="auto" w:sz="4" w:space="0"/>
            </w:tcBorders>
            <w:shd w:val="clear" w:color="auto" w:fill="auto"/>
            <w:noWrap/>
            <w:hideMark/>
          </w:tcPr>
          <w:p w:rsidRPr="00312445" w:rsidR="00357131" w:rsidP="0068559B" w:rsidRDefault="00357131" w14:paraId="30EF8278" w14:textId="77777777">
            <w:pPr>
              <w:ind w:firstLine="0"/>
              <w:jc w:val="right"/>
              <w:rPr>
                <w:b/>
                <w:bCs/>
                <w:i/>
                <w:iCs/>
                <w:sz w:val="20"/>
                <w:szCs w:val="20"/>
              </w:rPr>
            </w:pPr>
            <w:r w:rsidRPr="00312445">
              <w:rPr>
                <w:b/>
                <w:bCs/>
                <w:i/>
                <w:iCs/>
                <w:sz w:val="20"/>
                <w:szCs w:val="20"/>
              </w:rPr>
              <w:t xml:space="preserve"> –17 927</w:t>
            </w:r>
          </w:p>
        </w:tc>
      </w:tr>
    </w:tbl>
    <w:p w:rsidR="00553566" w:rsidRDefault="00553566" w14:paraId="7C0BF671" w14:textId="76297FCC">
      <w:pPr>
        <w:tabs>
          <w:tab w:val="clear" w:pos="284"/>
          <w:tab w:val="clear" w:pos="567"/>
          <w:tab w:val="clear" w:pos="851"/>
          <w:tab w:val="clear" w:pos="1134"/>
          <w:tab w:val="clear" w:pos="1701"/>
          <w:tab w:val="clear" w:pos="2268"/>
          <w:tab w:val="clear" w:pos="4536"/>
          <w:tab w:val="clear" w:pos="9072"/>
        </w:tabs>
        <w:spacing w:after="240" w:line="240" w:lineRule="auto"/>
        <w:ind w:firstLine="284"/>
        <w:jc w:val="left"/>
        <w:rPr>
          <w:rFonts w:asciiTheme="minorHAnsi" w:hAnsiTheme="minorHAnsi"/>
        </w:rPr>
      </w:pPr>
      <w:r>
        <w:br w:type="page"/>
      </w:r>
    </w:p>
    <w:p w:rsidR="00553566" w:rsidP="00553566" w:rsidRDefault="00553566" w14:paraId="3BF3648D" w14:textId="77777777">
      <w:pPr>
        <w:pStyle w:val="Rubrik3numrerat"/>
      </w:pPr>
      <w:bookmarkStart w:name="_Toc494829124" w:id="247"/>
      <w:bookmarkStart w:name="_Toc506207540" w:id="248"/>
      <w:r w:rsidRPr="00357131">
        <w:t>Utgiftsområde 15 Studiestöd</w:t>
      </w:r>
      <w:bookmarkEnd w:id="247"/>
      <w:bookmarkEnd w:id="248"/>
    </w:p>
    <w:tbl>
      <w:tblPr>
        <w:tblStyle w:val="Tabellrutnt"/>
        <w:tblW w:w="0" w:type="auto"/>
        <w:tblLook w:val="04A0" w:firstRow="1" w:lastRow="0" w:firstColumn="1" w:lastColumn="0" w:noHBand="0" w:noVBand="1"/>
      </w:tblPr>
      <w:tblGrid>
        <w:gridCol w:w="855"/>
        <w:gridCol w:w="4279"/>
        <w:gridCol w:w="1120"/>
        <w:gridCol w:w="1120"/>
        <w:gridCol w:w="1120"/>
      </w:tblGrid>
      <w:tr w:rsidRPr="00357131" w:rsidR="00357131" w:rsidTr="00553566" w14:paraId="01B78612" w14:textId="77777777">
        <w:trPr>
          <w:trHeight w:val="255"/>
        </w:trPr>
        <w:tc>
          <w:tcPr>
            <w:tcW w:w="855" w:type="dxa"/>
            <w:noWrap/>
            <w:hideMark/>
          </w:tcPr>
          <w:p w:rsidRPr="00357131" w:rsidR="00357131" w:rsidP="00357131" w:rsidRDefault="00357131" w14:paraId="04604B93" w14:textId="77777777">
            <w:r w:rsidRPr="00357131">
              <w:rPr>
                <w:sz w:val="20"/>
                <w:szCs w:val="20"/>
              </w:rPr>
              <w:t>1:2</w:t>
            </w:r>
          </w:p>
        </w:tc>
        <w:tc>
          <w:tcPr>
            <w:tcW w:w="4279" w:type="dxa"/>
            <w:hideMark/>
          </w:tcPr>
          <w:p w:rsidRPr="00357131" w:rsidR="00357131" w:rsidP="00357131" w:rsidRDefault="00357131" w14:paraId="7D400770" w14:textId="77777777">
            <w:r w:rsidRPr="00357131">
              <w:rPr>
                <w:sz w:val="20"/>
                <w:szCs w:val="20"/>
              </w:rPr>
              <w:t>Studiemedel</w:t>
            </w:r>
          </w:p>
        </w:tc>
        <w:tc>
          <w:tcPr>
            <w:tcW w:w="1120" w:type="dxa"/>
            <w:noWrap/>
            <w:hideMark/>
          </w:tcPr>
          <w:p w:rsidRPr="00357131" w:rsidR="00357131" w:rsidP="0068559B" w:rsidRDefault="00357131" w14:paraId="1C6A4701" w14:textId="77777777">
            <w:pPr>
              <w:jc w:val="right"/>
            </w:pPr>
            <w:r w:rsidRPr="00357131">
              <w:rPr>
                <w:sz w:val="20"/>
                <w:szCs w:val="20"/>
              </w:rPr>
              <w:t>–298</w:t>
            </w:r>
          </w:p>
        </w:tc>
        <w:tc>
          <w:tcPr>
            <w:tcW w:w="1120" w:type="dxa"/>
            <w:noWrap/>
            <w:hideMark/>
          </w:tcPr>
          <w:p w:rsidRPr="00357131" w:rsidR="00357131" w:rsidP="0068559B" w:rsidRDefault="00357131" w14:paraId="3432B9D2" w14:textId="77777777">
            <w:pPr>
              <w:jc w:val="right"/>
            </w:pPr>
            <w:r w:rsidRPr="00357131">
              <w:rPr>
                <w:sz w:val="20"/>
                <w:szCs w:val="20"/>
              </w:rPr>
              <w:t>–296</w:t>
            </w:r>
          </w:p>
        </w:tc>
        <w:tc>
          <w:tcPr>
            <w:tcW w:w="1120" w:type="dxa"/>
            <w:noWrap/>
            <w:hideMark/>
          </w:tcPr>
          <w:p w:rsidRPr="00357131" w:rsidR="00357131" w:rsidP="0068559B" w:rsidRDefault="00357131" w14:paraId="190F7992" w14:textId="77777777">
            <w:pPr>
              <w:jc w:val="right"/>
            </w:pPr>
            <w:r w:rsidRPr="00357131">
              <w:rPr>
                <w:sz w:val="20"/>
                <w:szCs w:val="20"/>
              </w:rPr>
              <w:t>–306</w:t>
            </w:r>
          </w:p>
        </w:tc>
      </w:tr>
      <w:tr w:rsidRPr="00357131" w:rsidR="00357131" w:rsidTr="00553566" w14:paraId="6ED85D47" w14:textId="77777777">
        <w:trPr>
          <w:trHeight w:val="255"/>
        </w:trPr>
        <w:tc>
          <w:tcPr>
            <w:tcW w:w="855" w:type="dxa"/>
            <w:noWrap/>
            <w:hideMark/>
          </w:tcPr>
          <w:p w:rsidRPr="00357131" w:rsidR="00357131" w:rsidP="00357131" w:rsidRDefault="00357131" w14:paraId="789F2492" w14:textId="77777777">
            <w:r w:rsidRPr="00357131">
              <w:rPr>
                <w:sz w:val="20"/>
                <w:szCs w:val="20"/>
              </w:rPr>
              <w:t>1:7</w:t>
            </w:r>
          </w:p>
        </w:tc>
        <w:tc>
          <w:tcPr>
            <w:tcW w:w="4279" w:type="dxa"/>
            <w:hideMark/>
          </w:tcPr>
          <w:p w:rsidRPr="00357131" w:rsidR="00357131" w:rsidP="00357131" w:rsidRDefault="00357131" w14:paraId="0C4AF28D" w14:textId="77777777">
            <w:r w:rsidRPr="00357131">
              <w:rPr>
                <w:sz w:val="20"/>
                <w:szCs w:val="20"/>
              </w:rPr>
              <w:t>Studiestartsstöd</w:t>
            </w:r>
          </w:p>
        </w:tc>
        <w:tc>
          <w:tcPr>
            <w:tcW w:w="1120" w:type="dxa"/>
            <w:noWrap/>
            <w:hideMark/>
          </w:tcPr>
          <w:p w:rsidRPr="00357131" w:rsidR="00357131" w:rsidP="0068559B" w:rsidRDefault="00357131" w14:paraId="3247B8DB" w14:textId="77777777">
            <w:pPr>
              <w:jc w:val="right"/>
            </w:pPr>
            <w:r w:rsidRPr="00357131">
              <w:rPr>
                <w:sz w:val="20"/>
                <w:szCs w:val="20"/>
              </w:rPr>
              <w:t>–909</w:t>
            </w:r>
          </w:p>
        </w:tc>
        <w:tc>
          <w:tcPr>
            <w:tcW w:w="1120" w:type="dxa"/>
            <w:noWrap/>
            <w:hideMark/>
          </w:tcPr>
          <w:p w:rsidRPr="00357131" w:rsidR="00357131" w:rsidP="0068559B" w:rsidRDefault="00357131" w14:paraId="048B74CA" w14:textId="77777777">
            <w:pPr>
              <w:jc w:val="right"/>
            </w:pPr>
            <w:r w:rsidRPr="00357131">
              <w:rPr>
                <w:sz w:val="20"/>
                <w:szCs w:val="20"/>
              </w:rPr>
              <w:t>–930</w:t>
            </w:r>
          </w:p>
        </w:tc>
        <w:tc>
          <w:tcPr>
            <w:tcW w:w="1120" w:type="dxa"/>
            <w:noWrap/>
            <w:hideMark/>
          </w:tcPr>
          <w:p w:rsidRPr="00357131" w:rsidR="00357131" w:rsidP="0068559B" w:rsidRDefault="00357131" w14:paraId="750C2AF1" w14:textId="77777777">
            <w:pPr>
              <w:jc w:val="right"/>
            </w:pPr>
            <w:r w:rsidRPr="00357131">
              <w:rPr>
                <w:sz w:val="20"/>
                <w:szCs w:val="20"/>
              </w:rPr>
              <w:t>–960</w:t>
            </w:r>
          </w:p>
        </w:tc>
      </w:tr>
      <w:tr w:rsidRPr="00357131" w:rsidR="00357131" w:rsidTr="00553566" w14:paraId="1518DA20" w14:textId="77777777">
        <w:trPr>
          <w:trHeight w:val="255"/>
        </w:trPr>
        <w:tc>
          <w:tcPr>
            <w:tcW w:w="855" w:type="dxa"/>
            <w:noWrap/>
            <w:hideMark/>
          </w:tcPr>
          <w:p w:rsidRPr="00357131" w:rsidR="00357131" w:rsidP="00357131" w:rsidRDefault="00357131" w14:paraId="7D7F6533" w14:textId="77777777">
            <w:pPr>
              <w:rPr>
                <w:i/>
                <w:iCs/>
              </w:rPr>
            </w:pPr>
            <w:r w:rsidRPr="00357131">
              <w:rPr>
                <w:i/>
                <w:iCs/>
                <w:sz w:val="20"/>
                <w:szCs w:val="20"/>
              </w:rPr>
              <w:t> </w:t>
            </w:r>
          </w:p>
        </w:tc>
        <w:tc>
          <w:tcPr>
            <w:tcW w:w="4279" w:type="dxa"/>
            <w:hideMark/>
          </w:tcPr>
          <w:p w:rsidRPr="00357131" w:rsidR="00357131" w:rsidP="00357131" w:rsidRDefault="00357131" w14:paraId="1B5A51D6" w14:textId="77777777">
            <w:pPr>
              <w:rPr>
                <w:i/>
                <w:iCs/>
              </w:rPr>
            </w:pPr>
            <w:r w:rsidRPr="00357131">
              <w:rPr>
                <w:i/>
                <w:iCs/>
                <w:sz w:val="20"/>
                <w:szCs w:val="20"/>
              </w:rPr>
              <w:t>Nya anslag</w:t>
            </w:r>
          </w:p>
        </w:tc>
        <w:tc>
          <w:tcPr>
            <w:tcW w:w="1120" w:type="dxa"/>
            <w:noWrap/>
            <w:hideMark/>
          </w:tcPr>
          <w:p w:rsidRPr="00357131" w:rsidR="00357131" w:rsidP="0068559B" w:rsidRDefault="00357131" w14:paraId="73023F67" w14:textId="77777777">
            <w:pPr>
              <w:jc w:val="right"/>
              <w:rPr>
                <w:i/>
                <w:iCs/>
              </w:rPr>
            </w:pPr>
            <w:r w:rsidRPr="00357131">
              <w:rPr>
                <w:i/>
                <w:iCs/>
                <w:sz w:val="20"/>
                <w:szCs w:val="20"/>
              </w:rPr>
              <w:t> </w:t>
            </w:r>
          </w:p>
        </w:tc>
        <w:tc>
          <w:tcPr>
            <w:tcW w:w="1120" w:type="dxa"/>
            <w:noWrap/>
            <w:hideMark/>
          </w:tcPr>
          <w:p w:rsidRPr="00357131" w:rsidR="00357131" w:rsidP="0068559B" w:rsidRDefault="00357131" w14:paraId="38474941" w14:textId="77777777">
            <w:pPr>
              <w:jc w:val="right"/>
              <w:rPr>
                <w:i/>
                <w:iCs/>
              </w:rPr>
            </w:pPr>
            <w:r w:rsidRPr="00357131">
              <w:rPr>
                <w:i/>
                <w:iCs/>
                <w:sz w:val="20"/>
                <w:szCs w:val="20"/>
              </w:rPr>
              <w:t> </w:t>
            </w:r>
          </w:p>
        </w:tc>
        <w:tc>
          <w:tcPr>
            <w:tcW w:w="1120" w:type="dxa"/>
            <w:noWrap/>
            <w:hideMark/>
          </w:tcPr>
          <w:p w:rsidRPr="00357131" w:rsidR="00357131" w:rsidP="0068559B" w:rsidRDefault="00357131" w14:paraId="21D21FC0" w14:textId="77777777">
            <w:pPr>
              <w:jc w:val="right"/>
              <w:rPr>
                <w:i/>
                <w:iCs/>
              </w:rPr>
            </w:pPr>
            <w:r w:rsidRPr="00357131">
              <w:rPr>
                <w:i/>
                <w:iCs/>
                <w:sz w:val="20"/>
                <w:szCs w:val="20"/>
              </w:rPr>
              <w:t> </w:t>
            </w:r>
          </w:p>
        </w:tc>
      </w:tr>
      <w:tr w:rsidRPr="00357131" w:rsidR="00357131" w:rsidTr="00553566" w14:paraId="2BA6078A" w14:textId="77777777">
        <w:trPr>
          <w:trHeight w:val="255"/>
        </w:trPr>
        <w:tc>
          <w:tcPr>
            <w:tcW w:w="855" w:type="dxa"/>
            <w:noWrap/>
            <w:hideMark/>
          </w:tcPr>
          <w:p w:rsidRPr="00357131" w:rsidR="00357131" w:rsidP="00357131" w:rsidRDefault="00357131" w14:paraId="7574BB23" w14:textId="77777777">
            <w:r w:rsidRPr="00357131">
              <w:rPr>
                <w:sz w:val="20"/>
                <w:szCs w:val="20"/>
              </w:rPr>
              <w:t>1:2</w:t>
            </w:r>
          </w:p>
        </w:tc>
        <w:tc>
          <w:tcPr>
            <w:tcW w:w="4279" w:type="dxa"/>
            <w:hideMark/>
          </w:tcPr>
          <w:p w:rsidRPr="00357131" w:rsidR="00357131" w:rsidP="00357131" w:rsidRDefault="005D3DC4" w14:paraId="1A3C32CA" w14:textId="2A16806D">
            <w:r>
              <w:rPr>
                <w:sz w:val="20"/>
                <w:szCs w:val="20"/>
              </w:rPr>
              <w:t>Teknikbrygga och t</w:t>
            </w:r>
            <w:r w:rsidRPr="00357131" w:rsidR="00357131">
              <w:rPr>
                <w:sz w:val="20"/>
                <w:szCs w:val="20"/>
              </w:rPr>
              <w:t>eknikcollege</w:t>
            </w:r>
          </w:p>
        </w:tc>
        <w:tc>
          <w:tcPr>
            <w:tcW w:w="1120" w:type="dxa"/>
            <w:noWrap/>
            <w:hideMark/>
          </w:tcPr>
          <w:p w:rsidRPr="00357131" w:rsidR="00357131" w:rsidP="0068559B" w:rsidRDefault="00357131" w14:paraId="127539A4" w14:textId="77777777">
            <w:pPr>
              <w:jc w:val="right"/>
            </w:pPr>
            <w:r w:rsidRPr="00357131">
              <w:rPr>
                <w:sz w:val="20"/>
                <w:szCs w:val="20"/>
              </w:rPr>
              <w:t>+432</w:t>
            </w:r>
          </w:p>
        </w:tc>
        <w:tc>
          <w:tcPr>
            <w:tcW w:w="1120" w:type="dxa"/>
            <w:noWrap/>
            <w:hideMark/>
          </w:tcPr>
          <w:p w:rsidRPr="00357131" w:rsidR="00357131" w:rsidP="0068559B" w:rsidRDefault="00357131" w14:paraId="3630FC48" w14:textId="77777777">
            <w:pPr>
              <w:jc w:val="right"/>
            </w:pPr>
            <w:r w:rsidRPr="00357131">
              <w:rPr>
                <w:sz w:val="20"/>
                <w:szCs w:val="20"/>
              </w:rPr>
              <w:t>+432</w:t>
            </w:r>
          </w:p>
        </w:tc>
        <w:tc>
          <w:tcPr>
            <w:tcW w:w="1120" w:type="dxa"/>
            <w:noWrap/>
            <w:hideMark/>
          </w:tcPr>
          <w:p w:rsidRPr="00357131" w:rsidR="00357131" w:rsidP="0068559B" w:rsidRDefault="00357131" w14:paraId="104B165F" w14:textId="77777777">
            <w:pPr>
              <w:jc w:val="right"/>
            </w:pPr>
            <w:r w:rsidRPr="00357131">
              <w:rPr>
                <w:sz w:val="20"/>
                <w:szCs w:val="20"/>
              </w:rPr>
              <w:t>+432</w:t>
            </w:r>
          </w:p>
        </w:tc>
      </w:tr>
      <w:tr w:rsidRPr="00357131" w:rsidR="00357131" w:rsidTr="00553566" w14:paraId="75A1B1CA" w14:textId="77777777">
        <w:trPr>
          <w:trHeight w:val="255"/>
        </w:trPr>
        <w:tc>
          <w:tcPr>
            <w:tcW w:w="855" w:type="dxa"/>
            <w:noWrap/>
            <w:hideMark/>
          </w:tcPr>
          <w:p w:rsidRPr="00357131" w:rsidR="00357131" w:rsidP="00357131" w:rsidRDefault="00357131" w14:paraId="1B7C087C" w14:textId="77777777">
            <w:r w:rsidRPr="00357131">
              <w:rPr>
                <w:sz w:val="20"/>
                <w:szCs w:val="20"/>
              </w:rPr>
              <w:t>1:10</w:t>
            </w:r>
          </w:p>
        </w:tc>
        <w:tc>
          <w:tcPr>
            <w:tcW w:w="4279" w:type="dxa"/>
            <w:hideMark/>
          </w:tcPr>
          <w:p w:rsidRPr="00357131" w:rsidR="00357131" w:rsidP="00312445" w:rsidRDefault="00357131" w14:paraId="005E3E3D" w14:textId="632A9064">
            <w:pPr>
              <w:jc w:val="left"/>
            </w:pPr>
            <w:r w:rsidRPr="00357131">
              <w:rPr>
                <w:sz w:val="20"/>
                <w:szCs w:val="20"/>
              </w:rPr>
              <w:t>Utbildningspott Kompetensunderskott (1</w:t>
            </w:r>
            <w:r w:rsidR="00827993">
              <w:rPr>
                <w:sz w:val="20"/>
                <w:szCs w:val="20"/>
              </w:rPr>
              <w:t> </w:t>
            </w:r>
            <w:r w:rsidRPr="00357131">
              <w:rPr>
                <w:sz w:val="20"/>
                <w:szCs w:val="20"/>
              </w:rPr>
              <w:t>000</w:t>
            </w:r>
            <w:r w:rsidR="00827993">
              <w:rPr>
                <w:sz w:val="20"/>
                <w:szCs w:val="20"/>
              </w:rPr>
              <w:t> </w:t>
            </w:r>
            <w:r w:rsidRPr="00357131">
              <w:rPr>
                <w:sz w:val="20"/>
                <w:szCs w:val="20"/>
              </w:rPr>
              <w:t>kr)</w:t>
            </w:r>
          </w:p>
        </w:tc>
        <w:tc>
          <w:tcPr>
            <w:tcW w:w="1120" w:type="dxa"/>
            <w:noWrap/>
            <w:hideMark/>
          </w:tcPr>
          <w:p w:rsidRPr="00357131" w:rsidR="00357131" w:rsidP="0068559B" w:rsidRDefault="00357131" w14:paraId="3A865EB0" w14:textId="77777777">
            <w:pPr>
              <w:jc w:val="right"/>
            </w:pPr>
            <w:r w:rsidRPr="00357131">
              <w:rPr>
                <w:sz w:val="20"/>
                <w:szCs w:val="20"/>
              </w:rPr>
              <w:t>+200</w:t>
            </w:r>
          </w:p>
        </w:tc>
        <w:tc>
          <w:tcPr>
            <w:tcW w:w="1120" w:type="dxa"/>
            <w:noWrap/>
            <w:hideMark/>
          </w:tcPr>
          <w:p w:rsidRPr="00357131" w:rsidR="00357131" w:rsidP="0068559B" w:rsidRDefault="00357131" w14:paraId="4FEB4614" w14:textId="77777777">
            <w:pPr>
              <w:jc w:val="right"/>
            </w:pPr>
            <w:r w:rsidRPr="00357131">
              <w:rPr>
                <w:sz w:val="20"/>
                <w:szCs w:val="20"/>
              </w:rPr>
              <w:t>+200</w:t>
            </w:r>
          </w:p>
        </w:tc>
        <w:tc>
          <w:tcPr>
            <w:tcW w:w="1120" w:type="dxa"/>
            <w:noWrap/>
            <w:hideMark/>
          </w:tcPr>
          <w:p w:rsidRPr="00357131" w:rsidR="00357131" w:rsidP="0068559B" w:rsidRDefault="00357131" w14:paraId="0FEC41B7" w14:textId="77777777">
            <w:pPr>
              <w:jc w:val="right"/>
            </w:pPr>
            <w:r w:rsidRPr="00357131">
              <w:rPr>
                <w:sz w:val="20"/>
                <w:szCs w:val="20"/>
              </w:rPr>
              <w:t>+200</w:t>
            </w:r>
          </w:p>
        </w:tc>
      </w:tr>
      <w:tr w:rsidRPr="00357131" w:rsidR="00357131" w:rsidTr="00553566" w14:paraId="5CFB8C86" w14:textId="77777777">
        <w:trPr>
          <w:trHeight w:val="270"/>
        </w:trPr>
        <w:tc>
          <w:tcPr>
            <w:tcW w:w="855" w:type="dxa"/>
            <w:noWrap/>
            <w:hideMark/>
          </w:tcPr>
          <w:p w:rsidRPr="00357131" w:rsidR="00357131" w:rsidP="00357131" w:rsidRDefault="00357131" w14:paraId="572E87F2" w14:textId="77777777">
            <w:pPr>
              <w:rPr>
                <w:bCs/>
                <w:i/>
                <w:iCs/>
              </w:rPr>
            </w:pPr>
            <w:r w:rsidRPr="00357131">
              <w:rPr>
                <w:b/>
                <w:bCs/>
                <w:i/>
                <w:iCs/>
                <w:sz w:val="20"/>
                <w:szCs w:val="20"/>
              </w:rPr>
              <w:t> </w:t>
            </w:r>
          </w:p>
        </w:tc>
        <w:tc>
          <w:tcPr>
            <w:tcW w:w="4279" w:type="dxa"/>
            <w:hideMark/>
          </w:tcPr>
          <w:p w:rsidRPr="00357131" w:rsidR="00357131" w:rsidP="00357131" w:rsidRDefault="00357131" w14:paraId="2F22289B" w14:textId="77777777">
            <w:pPr>
              <w:rPr>
                <w:bCs/>
                <w:i/>
                <w:iCs/>
              </w:rPr>
            </w:pPr>
            <w:r w:rsidRPr="00357131">
              <w:rPr>
                <w:b/>
                <w:bCs/>
                <w:i/>
                <w:iCs/>
                <w:sz w:val="20"/>
                <w:szCs w:val="20"/>
              </w:rPr>
              <w:t>Summa</w:t>
            </w:r>
          </w:p>
        </w:tc>
        <w:tc>
          <w:tcPr>
            <w:tcW w:w="1120" w:type="dxa"/>
            <w:noWrap/>
            <w:hideMark/>
          </w:tcPr>
          <w:p w:rsidRPr="00357131" w:rsidR="00357131" w:rsidP="0068559B" w:rsidRDefault="00357131" w14:paraId="4C7C860B" w14:textId="77777777">
            <w:pPr>
              <w:jc w:val="right"/>
              <w:rPr>
                <w:b/>
                <w:bCs/>
                <w:i/>
                <w:iCs/>
              </w:rPr>
            </w:pPr>
            <w:r w:rsidRPr="00357131">
              <w:rPr>
                <w:b/>
                <w:bCs/>
                <w:i/>
                <w:iCs/>
                <w:sz w:val="20"/>
                <w:szCs w:val="20"/>
              </w:rPr>
              <w:t>–575</w:t>
            </w:r>
          </w:p>
        </w:tc>
        <w:tc>
          <w:tcPr>
            <w:tcW w:w="1120" w:type="dxa"/>
            <w:noWrap/>
            <w:hideMark/>
          </w:tcPr>
          <w:p w:rsidRPr="00357131" w:rsidR="00357131" w:rsidP="0068559B" w:rsidRDefault="00357131" w14:paraId="602F35A0" w14:textId="77777777">
            <w:pPr>
              <w:jc w:val="right"/>
              <w:rPr>
                <w:b/>
                <w:bCs/>
                <w:i/>
                <w:iCs/>
              </w:rPr>
            </w:pPr>
            <w:r w:rsidRPr="00357131">
              <w:rPr>
                <w:b/>
                <w:bCs/>
                <w:i/>
                <w:iCs/>
                <w:sz w:val="20"/>
                <w:szCs w:val="20"/>
              </w:rPr>
              <w:t>–594</w:t>
            </w:r>
          </w:p>
        </w:tc>
        <w:tc>
          <w:tcPr>
            <w:tcW w:w="1120" w:type="dxa"/>
            <w:noWrap/>
            <w:hideMark/>
          </w:tcPr>
          <w:p w:rsidRPr="00357131" w:rsidR="00357131" w:rsidP="0068559B" w:rsidRDefault="00357131" w14:paraId="0E292EF8" w14:textId="77777777">
            <w:pPr>
              <w:jc w:val="right"/>
              <w:rPr>
                <w:b/>
                <w:bCs/>
                <w:i/>
                <w:iCs/>
              </w:rPr>
            </w:pPr>
            <w:r w:rsidRPr="00357131">
              <w:rPr>
                <w:b/>
                <w:bCs/>
                <w:i/>
                <w:iCs/>
                <w:sz w:val="20"/>
                <w:szCs w:val="20"/>
              </w:rPr>
              <w:t>–634</w:t>
            </w:r>
          </w:p>
        </w:tc>
      </w:tr>
      <w:tr w:rsidRPr="00357131" w:rsidR="00357131" w:rsidTr="00553566" w14:paraId="798962DA" w14:textId="77777777">
        <w:trPr>
          <w:trHeight w:val="255"/>
        </w:trPr>
        <w:tc>
          <w:tcPr>
            <w:tcW w:w="855" w:type="dxa"/>
            <w:noWrap/>
            <w:hideMark/>
          </w:tcPr>
          <w:p w:rsidRPr="00357131" w:rsidR="00357131" w:rsidP="00357131" w:rsidRDefault="00357131" w14:paraId="394AE5DE" w14:textId="77777777">
            <w:pPr>
              <w:rPr>
                <w:i/>
                <w:iCs/>
              </w:rPr>
            </w:pPr>
            <w:r w:rsidRPr="00357131">
              <w:rPr>
                <w:i/>
                <w:iCs/>
                <w:sz w:val="20"/>
                <w:szCs w:val="20"/>
              </w:rPr>
              <w:t> </w:t>
            </w:r>
          </w:p>
        </w:tc>
        <w:tc>
          <w:tcPr>
            <w:tcW w:w="4279" w:type="dxa"/>
            <w:hideMark/>
          </w:tcPr>
          <w:p w:rsidRPr="00357131" w:rsidR="00357131" w:rsidP="00357131" w:rsidRDefault="00357131" w14:paraId="096152CA" w14:textId="77777777">
            <w:pPr>
              <w:rPr>
                <w:i/>
                <w:iCs/>
              </w:rPr>
            </w:pPr>
            <w:r w:rsidRPr="00357131">
              <w:rPr>
                <w:i/>
                <w:iCs/>
                <w:sz w:val="20"/>
                <w:szCs w:val="20"/>
              </w:rPr>
              <w:t>Specificering av anslagsförändringar</w:t>
            </w:r>
          </w:p>
        </w:tc>
        <w:tc>
          <w:tcPr>
            <w:tcW w:w="1120" w:type="dxa"/>
            <w:noWrap/>
            <w:hideMark/>
          </w:tcPr>
          <w:p w:rsidRPr="00357131" w:rsidR="00357131" w:rsidP="0068559B" w:rsidRDefault="00357131" w14:paraId="75B1BA64" w14:textId="77777777">
            <w:pPr>
              <w:jc w:val="right"/>
              <w:rPr>
                <w:i/>
                <w:iCs/>
              </w:rPr>
            </w:pPr>
            <w:r w:rsidRPr="00357131">
              <w:rPr>
                <w:i/>
                <w:iCs/>
                <w:sz w:val="20"/>
                <w:szCs w:val="20"/>
              </w:rPr>
              <w:t> </w:t>
            </w:r>
          </w:p>
        </w:tc>
        <w:tc>
          <w:tcPr>
            <w:tcW w:w="1120" w:type="dxa"/>
            <w:noWrap/>
            <w:hideMark/>
          </w:tcPr>
          <w:p w:rsidRPr="00357131" w:rsidR="00357131" w:rsidP="0068559B" w:rsidRDefault="00357131" w14:paraId="3E487235" w14:textId="77777777">
            <w:pPr>
              <w:jc w:val="right"/>
              <w:rPr>
                <w:i/>
                <w:iCs/>
              </w:rPr>
            </w:pPr>
            <w:r w:rsidRPr="00357131">
              <w:rPr>
                <w:i/>
                <w:iCs/>
                <w:sz w:val="20"/>
                <w:szCs w:val="20"/>
              </w:rPr>
              <w:t> </w:t>
            </w:r>
          </w:p>
        </w:tc>
        <w:tc>
          <w:tcPr>
            <w:tcW w:w="1120" w:type="dxa"/>
            <w:noWrap/>
            <w:hideMark/>
          </w:tcPr>
          <w:p w:rsidRPr="00357131" w:rsidR="00357131" w:rsidP="0068559B" w:rsidRDefault="00357131" w14:paraId="7C523A09" w14:textId="77777777">
            <w:pPr>
              <w:jc w:val="right"/>
              <w:rPr>
                <w:i/>
                <w:iCs/>
              </w:rPr>
            </w:pPr>
            <w:r w:rsidRPr="00357131">
              <w:rPr>
                <w:i/>
                <w:iCs/>
                <w:sz w:val="20"/>
                <w:szCs w:val="20"/>
              </w:rPr>
              <w:t> </w:t>
            </w:r>
          </w:p>
        </w:tc>
      </w:tr>
      <w:tr w:rsidRPr="00357131" w:rsidR="00357131" w:rsidTr="00553566" w14:paraId="2FBC5CAB" w14:textId="77777777">
        <w:trPr>
          <w:trHeight w:val="255"/>
        </w:trPr>
        <w:tc>
          <w:tcPr>
            <w:tcW w:w="855" w:type="dxa"/>
            <w:noWrap/>
            <w:hideMark/>
          </w:tcPr>
          <w:p w:rsidRPr="00357131" w:rsidR="00357131" w:rsidP="00357131" w:rsidRDefault="00357131" w14:paraId="26A24181" w14:textId="77777777">
            <w:r w:rsidRPr="00357131">
              <w:rPr>
                <w:sz w:val="20"/>
                <w:szCs w:val="20"/>
              </w:rPr>
              <w:t>1:2</w:t>
            </w:r>
          </w:p>
        </w:tc>
        <w:tc>
          <w:tcPr>
            <w:tcW w:w="4279" w:type="dxa"/>
            <w:hideMark/>
          </w:tcPr>
          <w:p w:rsidRPr="00357131" w:rsidR="00357131" w:rsidP="00357131" w:rsidRDefault="00357131" w14:paraId="39B7B287" w14:textId="3208C94A">
            <w:r w:rsidRPr="00357131">
              <w:rPr>
                <w:sz w:val="20"/>
                <w:szCs w:val="20"/>
              </w:rPr>
              <w:t>Utbyggnad av folkhögskola samt högre stöd introduktion</w:t>
            </w:r>
            <w:r w:rsidR="005D3DC4">
              <w:rPr>
                <w:sz w:val="20"/>
                <w:szCs w:val="20"/>
              </w:rPr>
              <w:t>s</w:t>
            </w:r>
            <w:r w:rsidRPr="00357131">
              <w:rPr>
                <w:sz w:val="20"/>
                <w:szCs w:val="20"/>
              </w:rPr>
              <w:t>program</w:t>
            </w:r>
          </w:p>
        </w:tc>
        <w:tc>
          <w:tcPr>
            <w:tcW w:w="1120" w:type="dxa"/>
            <w:noWrap/>
            <w:hideMark/>
          </w:tcPr>
          <w:p w:rsidRPr="00357131" w:rsidR="00357131" w:rsidP="0068559B" w:rsidRDefault="00357131" w14:paraId="5748B584" w14:textId="77777777">
            <w:pPr>
              <w:jc w:val="right"/>
            </w:pPr>
            <w:r w:rsidRPr="00357131">
              <w:rPr>
                <w:sz w:val="20"/>
                <w:szCs w:val="20"/>
              </w:rPr>
              <w:t>–298</w:t>
            </w:r>
          </w:p>
        </w:tc>
        <w:tc>
          <w:tcPr>
            <w:tcW w:w="1120" w:type="dxa"/>
            <w:noWrap/>
            <w:hideMark/>
          </w:tcPr>
          <w:p w:rsidRPr="00357131" w:rsidR="00357131" w:rsidP="0068559B" w:rsidRDefault="00357131" w14:paraId="1B6865F1" w14:textId="77777777">
            <w:pPr>
              <w:jc w:val="right"/>
            </w:pPr>
            <w:r w:rsidRPr="00357131">
              <w:rPr>
                <w:sz w:val="20"/>
                <w:szCs w:val="20"/>
              </w:rPr>
              <w:t>–298</w:t>
            </w:r>
          </w:p>
        </w:tc>
        <w:tc>
          <w:tcPr>
            <w:tcW w:w="1120" w:type="dxa"/>
            <w:noWrap/>
            <w:hideMark/>
          </w:tcPr>
          <w:p w:rsidRPr="00357131" w:rsidR="00357131" w:rsidP="0068559B" w:rsidRDefault="00357131" w14:paraId="0F1B91FD" w14:textId="77777777">
            <w:pPr>
              <w:jc w:val="right"/>
            </w:pPr>
            <w:r w:rsidRPr="00357131">
              <w:rPr>
                <w:sz w:val="20"/>
                <w:szCs w:val="20"/>
              </w:rPr>
              <w:t>–298</w:t>
            </w:r>
          </w:p>
        </w:tc>
      </w:tr>
    </w:tbl>
    <w:p w:rsidRPr="00357131" w:rsidR="00357131" w:rsidP="005E2FE8" w:rsidRDefault="00357131" w14:paraId="683BEA14" w14:textId="77777777">
      <w:pPr>
        <w:pStyle w:val="Rubrik3numrerat"/>
      </w:pPr>
      <w:bookmarkStart w:name="_Toc494829125" w:id="249"/>
      <w:bookmarkStart w:name="_Toc506207541" w:id="250"/>
      <w:r w:rsidRPr="00357131">
        <w:t>Utgiftsområde 16 Utbildning och universitetsforskning</w:t>
      </w:r>
      <w:bookmarkEnd w:id="249"/>
      <w:bookmarkEnd w:id="250"/>
    </w:p>
    <w:tbl>
      <w:tblPr>
        <w:tblStyle w:val="Tabellrutnt"/>
        <w:tblW w:w="0" w:type="auto"/>
        <w:tblLook w:val="04A0" w:firstRow="1" w:lastRow="0" w:firstColumn="1" w:lastColumn="0" w:noHBand="0" w:noVBand="1"/>
      </w:tblPr>
      <w:tblGrid>
        <w:gridCol w:w="909"/>
        <w:gridCol w:w="4225"/>
        <w:gridCol w:w="1120"/>
        <w:gridCol w:w="1120"/>
        <w:gridCol w:w="1120"/>
      </w:tblGrid>
      <w:tr w:rsidRPr="00357131" w:rsidR="00357131" w:rsidTr="001004A7" w14:paraId="6510EF86" w14:textId="77777777">
        <w:trPr>
          <w:trHeight w:val="255"/>
        </w:trPr>
        <w:tc>
          <w:tcPr>
            <w:tcW w:w="640" w:type="dxa"/>
            <w:noWrap/>
            <w:hideMark/>
          </w:tcPr>
          <w:p w:rsidRPr="00357131" w:rsidR="00357131" w:rsidP="00357131" w:rsidRDefault="00357131" w14:paraId="5D8FF8ED" w14:textId="77777777">
            <w:r w:rsidRPr="00357131">
              <w:rPr>
                <w:sz w:val="20"/>
                <w:szCs w:val="20"/>
              </w:rPr>
              <w:t>1:2</w:t>
            </w:r>
          </w:p>
        </w:tc>
        <w:tc>
          <w:tcPr>
            <w:tcW w:w="4494" w:type="dxa"/>
            <w:hideMark/>
          </w:tcPr>
          <w:p w:rsidRPr="00357131" w:rsidR="00357131" w:rsidP="00357131" w:rsidRDefault="00357131" w14:paraId="774D7901" w14:textId="77777777">
            <w:r w:rsidRPr="00357131">
              <w:rPr>
                <w:sz w:val="20"/>
                <w:szCs w:val="20"/>
              </w:rPr>
              <w:t>Statens skolinspektion</w:t>
            </w:r>
          </w:p>
        </w:tc>
        <w:tc>
          <w:tcPr>
            <w:tcW w:w="1120" w:type="dxa"/>
            <w:noWrap/>
            <w:hideMark/>
          </w:tcPr>
          <w:p w:rsidRPr="00357131" w:rsidR="00357131" w:rsidP="0068559B" w:rsidRDefault="00357131" w14:paraId="7228248E" w14:textId="77777777">
            <w:pPr>
              <w:jc w:val="right"/>
            </w:pPr>
            <w:r w:rsidRPr="00357131">
              <w:rPr>
                <w:sz w:val="20"/>
                <w:szCs w:val="20"/>
              </w:rPr>
              <w:t>+100</w:t>
            </w:r>
          </w:p>
        </w:tc>
        <w:tc>
          <w:tcPr>
            <w:tcW w:w="1120" w:type="dxa"/>
            <w:noWrap/>
            <w:hideMark/>
          </w:tcPr>
          <w:p w:rsidRPr="00357131" w:rsidR="00357131" w:rsidP="0068559B" w:rsidRDefault="00357131" w14:paraId="090F4BE8" w14:textId="77777777">
            <w:pPr>
              <w:jc w:val="right"/>
            </w:pPr>
            <w:r w:rsidRPr="00357131">
              <w:rPr>
                <w:sz w:val="20"/>
                <w:szCs w:val="20"/>
              </w:rPr>
              <w:t>+100</w:t>
            </w:r>
          </w:p>
        </w:tc>
        <w:tc>
          <w:tcPr>
            <w:tcW w:w="1120" w:type="dxa"/>
            <w:noWrap/>
            <w:hideMark/>
          </w:tcPr>
          <w:p w:rsidRPr="00357131" w:rsidR="00357131" w:rsidP="0068559B" w:rsidRDefault="00357131" w14:paraId="2ADFC18C" w14:textId="77777777">
            <w:pPr>
              <w:jc w:val="right"/>
            </w:pPr>
            <w:r w:rsidRPr="00357131">
              <w:rPr>
                <w:sz w:val="20"/>
                <w:szCs w:val="20"/>
              </w:rPr>
              <w:t>+100</w:t>
            </w:r>
          </w:p>
        </w:tc>
      </w:tr>
      <w:tr w:rsidRPr="00357131" w:rsidR="00357131" w:rsidTr="001004A7" w14:paraId="13814E40" w14:textId="77777777">
        <w:trPr>
          <w:trHeight w:val="255"/>
        </w:trPr>
        <w:tc>
          <w:tcPr>
            <w:tcW w:w="640" w:type="dxa"/>
            <w:noWrap/>
            <w:hideMark/>
          </w:tcPr>
          <w:p w:rsidRPr="00357131" w:rsidR="00357131" w:rsidP="00357131" w:rsidRDefault="00357131" w14:paraId="55C1D573" w14:textId="77777777">
            <w:r w:rsidRPr="00357131">
              <w:rPr>
                <w:sz w:val="20"/>
                <w:szCs w:val="20"/>
              </w:rPr>
              <w:t>1:4</w:t>
            </w:r>
          </w:p>
        </w:tc>
        <w:tc>
          <w:tcPr>
            <w:tcW w:w="4494" w:type="dxa"/>
            <w:hideMark/>
          </w:tcPr>
          <w:p w:rsidRPr="00357131" w:rsidR="00357131" w:rsidP="00357131" w:rsidRDefault="00357131" w14:paraId="08267A97" w14:textId="77777777">
            <w:r w:rsidRPr="00357131">
              <w:rPr>
                <w:sz w:val="20"/>
                <w:szCs w:val="20"/>
              </w:rPr>
              <w:t>Sameskolstyrelsen</w:t>
            </w:r>
          </w:p>
        </w:tc>
        <w:tc>
          <w:tcPr>
            <w:tcW w:w="1120" w:type="dxa"/>
            <w:noWrap/>
            <w:hideMark/>
          </w:tcPr>
          <w:p w:rsidRPr="00357131" w:rsidR="00357131" w:rsidP="0068559B" w:rsidRDefault="00357131" w14:paraId="4739B637" w14:textId="77777777">
            <w:pPr>
              <w:jc w:val="right"/>
            </w:pPr>
            <w:r w:rsidRPr="00357131">
              <w:rPr>
                <w:sz w:val="20"/>
                <w:szCs w:val="20"/>
              </w:rPr>
              <w:t>–2</w:t>
            </w:r>
          </w:p>
        </w:tc>
        <w:tc>
          <w:tcPr>
            <w:tcW w:w="1120" w:type="dxa"/>
            <w:noWrap/>
            <w:hideMark/>
          </w:tcPr>
          <w:p w:rsidRPr="00357131" w:rsidR="00357131" w:rsidP="0068559B" w:rsidRDefault="00357131" w14:paraId="0C104123" w14:textId="77777777">
            <w:pPr>
              <w:jc w:val="right"/>
            </w:pPr>
            <w:r w:rsidRPr="00357131">
              <w:rPr>
                <w:sz w:val="20"/>
                <w:szCs w:val="20"/>
              </w:rPr>
              <w:t>–2</w:t>
            </w:r>
          </w:p>
        </w:tc>
        <w:tc>
          <w:tcPr>
            <w:tcW w:w="1120" w:type="dxa"/>
            <w:noWrap/>
            <w:hideMark/>
          </w:tcPr>
          <w:p w:rsidRPr="00357131" w:rsidR="00357131" w:rsidP="0068559B" w:rsidRDefault="00357131" w14:paraId="669F976E" w14:textId="77777777">
            <w:pPr>
              <w:jc w:val="right"/>
            </w:pPr>
            <w:r w:rsidRPr="00357131">
              <w:rPr>
                <w:sz w:val="20"/>
                <w:szCs w:val="20"/>
              </w:rPr>
              <w:t>–2</w:t>
            </w:r>
          </w:p>
        </w:tc>
      </w:tr>
      <w:tr w:rsidRPr="00357131" w:rsidR="00357131" w:rsidTr="001004A7" w14:paraId="3473590B" w14:textId="77777777">
        <w:trPr>
          <w:trHeight w:val="255"/>
        </w:trPr>
        <w:tc>
          <w:tcPr>
            <w:tcW w:w="640" w:type="dxa"/>
            <w:noWrap/>
            <w:hideMark/>
          </w:tcPr>
          <w:p w:rsidRPr="00357131" w:rsidR="00357131" w:rsidP="00357131" w:rsidRDefault="00357131" w14:paraId="62A3A751" w14:textId="77777777">
            <w:r w:rsidRPr="00357131">
              <w:rPr>
                <w:sz w:val="20"/>
                <w:szCs w:val="20"/>
              </w:rPr>
              <w:t>1:5</w:t>
            </w:r>
          </w:p>
        </w:tc>
        <w:tc>
          <w:tcPr>
            <w:tcW w:w="4494" w:type="dxa"/>
            <w:hideMark/>
          </w:tcPr>
          <w:p w:rsidRPr="00357131" w:rsidR="00357131" w:rsidP="00312445" w:rsidRDefault="00357131" w14:paraId="3B56C5DD" w14:textId="58EE1BAF">
            <w:pPr>
              <w:jc w:val="left"/>
            </w:pPr>
            <w:r w:rsidRPr="00357131">
              <w:rPr>
                <w:sz w:val="20"/>
                <w:szCs w:val="20"/>
              </w:rPr>
              <w:t>Utveckling av skolväsendet och annan pedagogisk verksamhet</w:t>
            </w:r>
          </w:p>
        </w:tc>
        <w:tc>
          <w:tcPr>
            <w:tcW w:w="1120" w:type="dxa"/>
            <w:noWrap/>
            <w:hideMark/>
          </w:tcPr>
          <w:p w:rsidRPr="00357131" w:rsidR="00357131" w:rsidP="0068559B" w:rsidRDefault="00357131" w14:paraId="0AF1774B" w14:textId="77777777">
            <w:pPr>
              <w:jc w:val="right"/>
            </w:pPr>
            <w:r w:rsidRPr="00357131">
              <w:rPr>
                <w:sz w:val="20"/>
                <w:szCs w:val="20"/>
              </w:rPr>
              <w:t>+4 416</w:t>
            </w:r>
          </w:p>
        </w:tc>
        <w:tc>
          <w:tcPr>
            <w:tcW w:w="1120" w:type="dxa"/>
            <w:noWrap/>
            <w:hideMark/>
          </w:tcPr>
          <w:p w:rsidRPr="00357131" w:rsidR="00357131" w:rsidP="0068559B" w:rsidRDefault="00357131" w14:paraId="6C7A4113" w14:textId="77777777">
            <w:pPr>
              <w:jc w:val="right"/>
            </w:pPr>
            <w:r w:rsidRPr="00357131">
              <w:rPr>
                <w:sz w:val="20"/>
                <w:szCs w:val="20"/>
              </w:rPr>
              <w:t>+3 956</w:t>
            </w:r>
          </w:p>
        </w:tc>
        <w:tc>
          <w:tcPr>
            <w:tcW w:w="1120" w:type="dxa"/>
            <w:noWrap/>
            <w:hideMark/>
          </w:tcPr>
          <w:p w:rsidRPr="00357131" w:rsidR="00357131" w:rsidP="0068559B" w:rsidRDefault="00357131" w14:paraId="291F6506" w14:textId="77777777">
            <w:pPr>
              <w:jc w:val="right"/>
            </w:pPr>
            <w:r w:rsidRPr="00357131">
              <w:rPr>
                <w:sz w:val="20"/>
                <w:szCs w:val="20"/>
              </w:rPr>
              <w:t>+3 956</w:t>
            </w:r>
          </w:p>
        </w:tc>
      </w:tr>
      <w:tr w:rsidRPr="00357131" w:rsidR="00357131" w:rsidTr="001004A7" w14:paraId="7095F04E" w14:textId="77777777">
        <w:trPr>
          <w:trHeight w:val="255"/>
        </w:trPr>
        <w:tc>
          <w:tcPr>
            <w:tcW w:w="640" w:type="dxa"/>
            <w:noWrap/>
            <w:hideMark/>
          </w:tcPr>
          <w:p w:rsidRPr="00357131" w:rsidR="00357131" w:rsidP="00357131" w:rsidRDefault="00357131" w14:paraId="482BC7DF" w14:textId="77777777">
            <w:r w:rsidRPr="00357131">
              <w:rPr>
                <w:sz w:val="20"/>
                <w:szCs w:val="20"/>
              </w:rPr>
              <w:t>1:16</w:t>
            </w:r>
          </w:p>
        </w:tc>
        <w:tc>
          <w:tcPr>
            <w:tcW w:w="4494" w:type="dxa"/>
            <w:hideMark/>
          </w:tcPr>
          <w:p w:rsidRPr="00357131" w:rsidR="00357131" w:rsidP="00357131" w:rsidRDefault="00357131" w14:paraId="529F9DC9" w14:textId="77777777">
            <w:r w:rsidRPr="00357131">
              <w:rPr>
                <w:sz w:val="20"/>
                <w:szCs w:val="20"/>
              </w:rPr>
              <w:t>Fler anställda i lågstadiet</w:t>
            </w:r>
          </w:p>
        </w:tc>
        <w:tc>
          <w:tcPr>
            <w:tcW w:w="1120" w:type="dxa"/>
            <w:noWrap/>
            <w:hideMark/>
          </w:tcPr>
          <w:p w:rsidRPr="00357131" w:rsidR="00357131" w:rsidP="0068559B" w:rsidRDefault="00357131" w14:paraId="507517D0" w14:textId="77777777">
            <w:pPr>
              <w:jc w:val="right"/>
            </w:pPr>
            <w:r w:rsidRPr="00357131">
              <w:rPr>
                <w:sz w:val="20"/>
                <w:szCs w:val="20"/>
              </w:rPr>
              <w:t>–1 300</w:t>
            </w:r>
          </w:p>
        </w:tc>
        <w:tc>
          <w:tcPr>
            <w:tcW w:w="1120" w:type="dxa"/>
            <w:noWrap/>
            <w:hideMark/>
          </w:tcPr>
          <w:p w:rsidRPr="00357131" w:rsidR="00357131" w:rsidP="0068559B" w:rsidRDefault="00357131" w14:paraId="371F60B4" w14:textId="77777777">
            <w:pPr>
              <w:jc w:val="right"/>
            </w:pPr>
            <w:r w:rsidRPr="00357131">
              <w:rPr>
                <w:sz w:val="20"/>
                <w:szCs w:val="20"/>
              </w:rPr>
              <w:t>–971</w:t>
            </w:r>
          </w:p>
        </w:tc>
        <w:tc>
          <w:tcPr>
            <w:tcW w:w="1120" w:type="dxa"/>
            <w:noWrap/>
            <w:hideMark/>
          </w:tcPr>
          <w:p w:rsidRPr="00357131" w:rsidR="00357131" w:rsidP="0068559B" w:rsidRDefault="00357131" w14:paraId="49CDA092" w14:textId="77777777">
            <w:pPr>
              <w:jc w:val="right"/>
            </w:pPr>
            <w:r w:rsidRPr="00357131">
              <w:rPr>
                <w:sz w:val="20"/>
                <w:szCs w:val="20"/>
              </w:rPr>
              <w:t>–971</w:t>
            </w:r>
          </w:p>
        </w:tc>
      </w:tr>
      <w:tr w:rsidRPr="00357131" w:rsidR="00357131" w:rsidTr="001004A7" w14:paraId="705FE464" w14:textId="77777777">
        <w:trPr>
          <w:trHeight w:val="255"/>
        </w:trPr>
        <w:tc>
          <w:tcPr>
            <w:tcW w:w="640" w:type="dxa"/>
            <w:noWrap/>
            <w:hideMark/>
          </w:tcPr>
          <w:p w:rsidRPr="00357131" w:rsidR="00357131" w:rsidP="00357131" w:rsidRDefault="00357131" w14:paraId="4330D66C" w14:textId="77777777">
            <w:r w:rsidRPr="00357131">
              <w:rPr>
                <w:sz w:val="20"/>
                <w:szCs w:val="20"/>
              </w:rPr>
              <w:t>1:19</w:t>
            </w:r>
          </w:p>
        </w:tc>
        <w:tc>
          <w:tcPr>
            <w:tcW w:w="4494" w:type="dxa"/>
            <w:hideMark/>
          </w:tcPr>
          <w:p w:rsidRPr="00357131" w:rsidR="00357131" w:rsidP="00357131" w:rsidRDefault="00357131" w14:paraId="439ED144" w14:textId="77777777">
            <w:r w:rsidRPr="00357131">
              <w:rPr>
                <w:sz w:val="20"/>
                <w:szCs w:val="20"/>
              </w:rPr>
              <w:t>Bidrag till lärarlöner</w:t>
            </w:r>
          </w:p>
        </w:tc>
        <w:tc>
          <w:tcPr>
            <w:tcW w:w="1120" w:type="dxa"/>
            <w:noWrap/>
            <w:hideMark/>
          </w:tcPr>
          <w:p w:rsidRPr="00357131" w:rsidR="00357131" w:rsidP="0068559B" w:rsidRDefault="00357131" w14:paraId="3ECEE3FC" w14:textId="77777777">
            <w:pPr>
              <w:jc w:val="right"/>
            </w:pPr>
            <w:r w:rsidRPr="00357131">
              <w:rPr>
                <w:sz w:val="20"/>
                <w:szCs w:val="20"/>
              </w:rPr>
              <w:t>–2 657</w:t>
            </w:r>
          </w:p>
        </w:tc>
        <w:tc>
          <w:tcPr>
            <w:tcW w:w="1120" w:type="dxa"/>
            <w:noWrap/>
            <w:hideMark/>
          </w:tcPr>
          <w:p w:rsidRPr="00357131" w:rsidR="00357131" w:rsidP="0068559B" w:rsidRDefault="00357131" w14:paraId="220D22ED" w14:textId="77777777">
            <w:pPr>
              <w:jc w:val="right"/>
            </w:pPr>
            <w:r w:rsidRPr="00357131">
              <w:rPr>
                <w:sz w:val="20"/>
                <w:szCs w:val="20"/>
              </w:rPr>
              <w:t>–2 557</w:t>
            </w:r>
          </w:p>
        </w:tc>
        <w:tc>
          <w:tcPr>
            <w:tcW w:w="1120" w:type="dxa"/>
            <w:noWrap/>
            <w:hideMark/>
          </w:tcPr>
          <w:p w:rsidRPr="00357131" w:rsidR="00357131" w:rsidP="0068559B" w:rsidRDefault="00357131" w14:paraId="6D01928C" w14:textId="77777777">
            <w:pPr>
              <w:jc w:val="right"/>
            </w:pPr>
            <w:r w:rsidRPr="00357131">
              <w:rPr>
                <w:sz w:val="20"/>
                <w:szCs w:val="20"/>
              </w:rPr>
              <w:t>–2 442</w:t>
            </w:r>
          </w:p>
        </w:tc>
      </w:tr>
      <w:tr w:rsidRPr="00357131" w:rsidR="00357131" w:rsidTr="001004A7" w14:paraId="3A505DBE" w14:textId="77777777">
        <w:trPr>
          <w:trHeight w:val="255"/>
        </w:trPr>
        <w:tc>
          <w:tcPr>
            <w:tcW w:w="640" w:type="dxa"/>
            <w:noWrap/>
            <w:hideMark/>
          </w:tcPr>
          <w:p w:rsidRPr="00357131" w:rsidR="00357131" w:rsidP="00357131" w:rsidRDefault="00357131" w14:paraId="29C9C0F2" w14:textId="77777777">
            <w:r w:rsidRPr="00357131">
              <w:rPr>
                <w:sz w:val="20"/>
                <w:szCs w:val="20"/>
              </w:rPr>
              <w:t>1:21</w:t>
            </w:r>
          </w:p>
        </w:tc>
        <w:tc>
          <w:tcPr>
            <w:tcW w:w="4494" w:type="dxa"/>
            <w:hideMark/>
          </w:tcPr>
          <w:p w:rsidRPr="00357131" w:rsidR="00357131" w:rsidP="00312445" w:rsidRDefault="00357131" w14:paraId="3BFBDE0E" w14:textId="77777777">
            <w:pPr>
              <w:jc w:val="left"/>
            </w:pPr>
            <w:r w:rsidRPr="00357131">
              <w:rPr>
                <w:sz w:val="20"/>
                <w:szCs w:val="20"/>
              </w:rPr>
              <w:t>Statligt stöd för stärkt likvärdighet och kunskapsutveckling</w:t>
            </w:r>
          </w:p>
        </w:tc>
        <w:tc>
          <w:tcPr>
            <w:tcW w:w="1120" w:type="dxa"/>
            <w:noWrap/>
            <w:hideMark/>
          </w:tcPr>
          <w:p w:rsidRPr="00357131" w:rsidR="00357131" w:rsidP="0068559B" w:rsidRDefault="00357131" w14:paraId="48828645" w14:textId="77777777">
            <w:pPr>
              <w:jc w:val="right"/>
            </w:pPr>
            <w:r w:rsidRPr="00357131">
              <w:rPr>
                <w:sz w:val="20"/>
                <w:szCs w:val="20"/>
              </w:rPr>
              <w:t>–50</w:t>
            </w:r>
          </w:p>
        </w:tc>
        <w:tc>
          <w:tcPr>
            <w:tcW w:w="1120" w:type="dxa"/>
            <w:noWrap/>
            <w:hideMark/>
          </w:tcPr>
          <w:p w:rsidRPr="00357131" w:rsidR="00357131" w:rsidP="0068559B" w:rsidRDefault="00357131" w14:paraId="5265CDF9" w14:textId="77777777">
            <w:pPr>
              <w:jc w:val="right"/>
            </w:pPr>
            <w:r w:rsidRPr="00357131">
              <w:rPr>
                <w:sz w:val="20"/>
                <w:szCs w:val="20"/>
              </w:rPr>
              <w:t>–50</w:t>
            </w:r>
          </w:p>
        </w:tc>
        <w:tc>
          <w:tcPr>
            <w:tcW w:w="1120" w:type="dxa"/>
            <w:noWrap/>
            <w:hideMark/>
          </w:tcPr>
          <w:p w:rsidRPr="00357131" w:rsidR="00357131" w:rsidP="0068559B" w:rsidRDefault="00357131" w14:paraId="269B992F" w14:textId="77777777">
            <w:pPr>
              <w:jc w:val="right"/>
            </w:pPr>
            <w:r w:rsidRPr="00357131">
              <w:rPr>
                <w:sz w:val="20"/>
                <w:szCs w:val="20"/>
              </w:rPr>
              <w:t>–50</w:t>
            </w:r>
          </w:p>
        </w:tc>
      </w:tr>
      <w:tr w:rsidRPr="00357131" w:rsidR="00357131" w:rsidTr="001004A7" w14:paraId="48D7B5E5" w14:textId="77777777">
        <w:trPr>
          <w:trHeight w:val="255"/>
        </w:trPr>
        <w:tc>
          <w:tcPr>
            <w:tcW w:w="640" w:type="dxa"/>
            <w:noWrap/>
            <w:hideMark/>
          </w:tcPr>
          <w:p w:rsidRPr="00357131" w:rsidR="00357131" w:rsidP="00357131" w:rsidRDefault="00357131" w14:paraId="3829084F" w14:textId="77777777">
            <w:r w:rsidRPr="00357131">
              <w:rPr>
                <w:sz w:val="20"/>
                <w:szCs w:val="20"/>
              </w:rPr>
              <w:t>2:54</w:t>
            </w:r>
          </w:p>
        </w:tc>
        <w:tc>
          <w:tcPr>
            <w:tcW w:w="4494" w:type="dxa"/>
            <w:hideMark/>
          </w:tcPr>
          <w:p w:rsidRPr="00357131" w:rsidR="00357131" w:rsidP="00312445" w:rsidRDefault="00357131" w14:paraId="193080B7" w14:textId="77777777">
            <w:pPr>
              <w:jc w:val="left"/>
            </w:pPr>
            <w:r w:rsidRPr="00357131">
              <w:rPr>
                <w:sz w:val="20"/>
                <w:szCs w:val="20"/>
              </w:rPr>
              <w:t>Konstfack: Konstnärlig forskning och utbildning på forskarnivå</w:t>
            </w:r>
          </w:p>
        </w:tc>
        <w:tc>
          <w:tcPr>
            <w:tcW w:w="1120" w:type="dxa"/>
            <w:noWrap/>
            <w:hideMark/>
          </w:tcPr>
          <w:p w:rsidRPr="00357131" w:rsidR="00357131" w:rsidP="0068559B" w:rsidRDefault="00357131" w14:paraId="74C6A0ED" w14:textId="77777777">
            <w:pPr>
              <w:jc w:val="right"/>
            </w:pPr>
            <w:r w:rsidRPr="00357131">
              <w:rPr>
                <w:sz w:val="20"/>
                <w:szCs w:val="20"/>
              </w:rPr>
              <w:t>–9</w:t>
            </w:r>
          </w:p>
        </w:tc>
        <w:tc>
          <w:tcPr>
            <w:tcW w:w="1120" w:type="dxa"/>
            <w:noWrap/>
            <w:hideMark/>
          </w:tcPr>
          <w:p w:rsidRPr="00357131" w:rsidR="00357131" w:rsidP="0068559B" w:rsidRDefault="00357131" w14:paraId="0318AA00" w14:textId="77777777">
            <w:pPr>
              <w:jc w:val="right"/>
            </w:pPr>
            <w:r w:rsidRPr="00357131">
              <w:rPr>
                <w:sz w:val="20"/>
                <w:szCs w:val="20"/>
              </w:rPr>
              <w:t>–9</w:t>
            </w:r>
          </w:p>
        </w:tc>
        <w:tc>
          <w:tcPr>
            <w:tcW w:w="1120" w:type="dxa"/>
            <w:noWrap/>
            <w:hideMark/>
          </w:tcPr>
          <w:p w:rsidRPr="00357131" w:rsidR="00357131" w:rsidP="0068559B" w:rsidRDefault="00357131" w14:paraId="643E65E4" w14:textId="77777777">
            <w:pPr>
              <w:jc w:val="right"/>
            </w:pPr>
            <w:r w:rsidRPr="00357131">
              <w:rPr>
                <w:sz w:val="20"/>
                <w:szCs w:val="20"/>
              </w:rPr>
              <w:t>–9</w:t>
            </w:r>
          </w:p>
        </w:tc>
      </w:tr>
      <w:tr w:rsidRPr="00357131" w:rsidR="00357131" w:rsidTr="001004A7" w14:paraId="52C3069E" w14:textId="77777777">
        <w:trPr>
          <w:trHeight w:val="510"/>
        </w:trPr>
        <w:tc>
          <w:tcPr>
            <w:tcW w:w="640" w:type="dxa"/>
            <w:noWrap/>
            <w:hideMark/>
          </w:tcPr>
          <w:p w:rsidRPr="00357131" w:rsidR="00357131" w:rsidP="00357131" w:rsidRDefault="00357131" w14:paraId="1669E969" w14:textId="77777777">
            <w:r w:rsidRPr="00357131">
              <w:rPr>
                <w:sz w:val="20"/>
                <w:szCs w:val="20"/>
              </w:rPr>
              <w:t>2:58</w:t>
            </w:r>
          </w:p>
        </w:tc>
        <w:tc>
          <w:tcPr>
            <w:tcW w:w="4494" w:type="dxa"/>
            <w:hideMark/>
          </w:tcPr>
          <w:p w:rsidRPr="00357131" w:rsidR="00357131" w:rsidP="00312445" w:rsidRDefault="00357131" w14:paraId="782C251A" w14:textId="77777777">
            <w:pPr>
              <w:jc w:val="left"/>
            </w:pPr>
            <w:r w:rsidRPr="00357131">
              <w:rPr>
                <w:sz w:val="20"/>
                <w:szCs w:val="20"/>
              </w:rPr>
              <w:t>Kungl. Musikhögskolan i Stockholm: Konstnärlig forskning och utbildning på forskarnivå</w:t>
            </w:r>
          </w:p>
        </w:tc>
        <w:tc>
          <w:tcPr>
            <w:tcW w:w="1120" w:type="dxa"/>
            <w:noWrap/>
            <w:hideMark/>
          </w:tcPr>
          <w:p w:rsidRPr="00357131" w:rsidR="00357131" w:rsidP="0068559B" w:rsidRDefault="00357131" w14:paraId="50984CFB" w14:textId="77777777">
            <w:pPr>
              <w:jc w:val="right"/>
            </w:pPr>
            <w:r w:rsidRPr="00357131">
              <w:rPr>
                <w:sz w:val="20"/>
                <w:szCs w:val="20"/>
              </w:rPr>
              <w:t>–10</w:t>
            </w:r>
          </w:p>
        </w:tc>
        <w:tc>
          <w:tcPr>
            <w:tcW w:w="1120" w:type="dxa"/>
            <w:noWrap/>
            <w:hideMark/>
          </w:tcPr>
          <w:p w:rsidRPr="00357131" w:rsidR="00357131" w:rsidP="0068559B" w:rsidRDefault="00357131" w14:paraId="7DCE20CE" w14:textId="77777777">
            <w:pPr>
              <w:jc w:val="right"/>
            </w:pPr>
            <w:r w:rsidRPr="00357131">
              <w:rPr>
                <w:sz w:val="20"/>
                <w:szCs w:val="20"/>
              </w:rPr>
              <w:t>–10</w:t>
            </w:r>
          </w:p>
        </w:tc>
        <w:tc>
          <w:tcPr>
            <w:tcW w:w="1120" w:type="dxa"/>
            <w:noWrap/>
            <w:hideMark/>
          </w:tcPr>
          <w:p w:rsidRPr="00357131" w:rsidR="00357131" w:rsidP="0068559B" w:rsidRDefault="00357131" w14:paraId="67CD870E" w14:textId="77777777">
            <w:pPr>
              <w:jc w:val="right"/>
            </w:pPr>
            <w:r w:rsidRPr="00357131">
              <w:rPr>
                <w:sz w:val="20"/>
                <w:szCs w:val="20"/>
              </w:rPr>
              <w:t>–10</w:t>
            </w:r>
          </w:p>
        </w:tc>
      </w:tr>
      <w:tr w:rsidRPr="00357131" w:rsidR="00357131" w:rsidTr="001004A7" w14:paraId="3CB6764F" w14:textId="77777777">
        <w:trPr>
          <w:trHeight w:val="255"/>
        </w:trPr>
        <w:tc>
          <w:tcPr>
            <w:tcW w:w="640" w:type="dxa"/>
            <w:noWrap/>
            <w:hideMark/>
          </w:tcPr>
          <w:p w:rsidRPr="00357131" w:rsidR="00357131" w:rsidP="00357131" w:rsidRDefault="00357131" w14:paraId="1EE1AFC5" w14:textId="77777777">
            <w:r w:rsidRPr="00357131">
              <w:rPr>
                <w:sz w:val="20"/>
                <w:szCs w:val="20"/>
              </w:rPr>
              <w:t>3:1</w:t>
            </w:r>
          </w:p>
        </w:tc>
        <w:tc>
          <w:tcPr>
            <w:tcW w:w="4494" w:type="dxa"/>
            <w:hideMark/>
          </w:tcPr>
          <w:p w:rsidRPr="00357131" w:rsidR="00357131" w:rsidP="00312445" w:rsidRDefault="00357131" w14:paraId="5320E046" w14:textId="77777777">
            <w:pPr>
              <w:jc w:val="left"/>
            </w:pPr>
            <w:r w:rsidRPr="00357131">
              <w:rPr>
                <w:sz w:val="20"/>
                <w:szCs w:val="20"/>
              </w:rPr>
              <w:t>Vetenskapsrådet: Forskning och forskningsinformation</w:t>
            </w:r>
          </w:p>
        </w:tc>
        <w:tc>
          <w:tcPr>
            <w:tcW w:w="1120" w:type="dxa"/>
            <w:noWrap/>
            <w:hideMark/>
          </w:tcPr>
          <w:p w:rsidRPr="00357131" w:rsidR="00357131" w:rsidP="0068559B" w:rsidRDefault="00357131" w14:paraId="2F48B0C0" w14:textId="77777777">
            <w:pPr>
              <w:jc w:val="right"/>
            </w:pPr>
            <w:r w:rsidRPr="00357131">
              <w:rPr>
                <w:sz w:val="20"/>
                <w:szCs w:val="20"/>
              </w:rPr>
              <w:t>–20</w:t>
            </w:r>
          </w:p>
        </w:tc>
        <w:tc>
          <w:tcPr>
            <w:tcW w:w="1120" w:type="dxa"/>
            <w:noWrap/>
            <w:hideMark/>
          </w:tcPr>
          <w:p w:rsidRPr="00357131" w:rsidR="00357131" w:rsidP="0068559B" w:rsidRDefault="00357131" w14:paraId="12B18EFE" w14:textId="77777777">
            <w:pPr>
              <w:jc w:val="right"/>
            </w:pPr>
            <w:r w:rsidRPr="00357131">
              <w:rPr>
                <w:sz w:val="20"/>
                <w:szCs w:val="20"/>
              </w:rPr>
              <w:t>–20</w:t>
            </w:r>
          </w:p>
        </w:tc>
        <w:tc>
          <w:tcPr>
            <w:tcW w:w="1120" w:type="dxa"/>
            <w:noWrap/>
            <w:hideMark/>
          </w:tcPr>
          <w:p w:rsidRPr="00357131" w:rsidR="00357131" w:rsidP="0068559B" w:rsidRDefault="00357131" w14:paraId="40C76690" w14:textId="77777777">
            <w:pPr>
              <w:jc w:val="right"/>
            </w:pPr>
            <w:r w:rsidRPr="00357131">
              <w:rPr>
                <w:sz w:val="20"/>
                <w:szCs w:val="20"/>
              </w:rPr>
              <w:t>–20</w:t>
            </w:r>
          </w:p>
        </w:tc>
      </w:tr>
      <w:tr w:rsidRPr="00357131" w:rsidR="00357131" w:rsidTr="001004A7" w14:paraId="72754C01" w14:textId="77777777">
        <w:trPr>
          <w:trHeight w:val="270"/>
        </w:trPr>
        <w:tc>
          <w:tcPr>
            <w:tcW w:w="640" w:type="dxa"/>
            <w:noWrap/>
            <w:hideMark/>
          </w:tcPr>
          <w:p w:rsidRPr="00357131" w:rsidR="00357131" w:rsidP="00357131" w:rsidRDefault="00357131" w14:paraId="3EE57FED" w14:textId="77777777">
            <w:pPr>
              <w:rPr>
                <w:bCs/>
                <w:i/>
                <w:iCs/>
              </w:rPr>
            </w:pPr>
            <w:r w:rsidRPr="00357131">
              <w:rPr>
                <w:b/>
                <w:bCs/>
                <w:i/>
                <w:iCs/>
                <w:sz w:val="20"/>
                <w:szCs w:val="20"/>
              </w:rPr>
              <w:t> </w:t>
            </w:r>
          </w:p>
        </w:tc>
        <w:tc>
          <w:tcPr>
            <w:tcW w:w="4494" w:type="dxa"/>
            <w:hideMark/>
          </w:tcPr>
          <w:p w:rsidRPr="00357131" w:rsidR="00357131" w:rsidP="00312445" w:rsidRDefault="00357131" w14:paraId="05698F07" w14:textId="77777777">
            <w:pPr>
              <w:jc w:val="left"/>
              <w:rPr>
                <w:bCs/>
                <w:i/>
                <w:iCs/>
              </w:rPr>
            </w:pPr>
            <w:r w:rsidRPr="00357131">
              <w:rPr>
                <w:b/>
                <w:bCs/>
                <w:i/>
                <w:iCs/>
                <w:sz w:val="20"/>
                <w:szCs w:val="20"/>
              </w:rPr>
              <w:t>Summa</w:t>
            </w:r>
          </w:p>
        </w:tc>
        <w:tc>
          <w:tcPr>
            <w:tcW w:w="1120" w:type="dxa"/>
            <w:noWrap/>
            <w:hideMark/>
          </w:tcPr>
          <w:p w:rsidRPr="00357131" w:rsidR="00357131" w:rsidP="0068559B" w:rsidRDefault="00357131" w14:paraId="3DA0B08C" w14:textId="77777777">
            <w:pPr>
              <w:jc w:val="right"/>
              <w:rPr>
                <w:bCs/>
                <w:i/>
                <w:iCs/>
              </w:rPr>
            </w:pPr>
            <w:r w:rsidRPr="00357131">
              <w:rPr>
                <w:b/>
                <w:bCs/>
                <w:i/>
                <w:iCs/>
                <w:sz w:val="20"/>
                <w:szCs w:val="20"/>
              </w:rPr>
              <w:t>+468</w:t>
            </w:r>
          </w:p>
        </w:tc>
        <w:tc>
          <w:tcPr>
            <w:tcW w:w="1120" w:type="dxa"/>
            <w:noWrap/>
            <w:hideMark/>
          </w:tcPr>
          <w:p w:rsidRPr="00357131" w:rsidR="00357131" w:rsidP="0068559B" w:rsidRDefault="00357131" w14:paraId="58A1BCC1" w14:textId="77777777">
            <w:pPr>
              <w:jc w:val="right"/>
              <w:rPr>
                <w:bCs/>
                <w:i/>
                <w:iCs/>
              </w:rPr>
            </w:pPr>
            <w:r w:rsidRPr="00357131">
              <w:rPr>
                <w:b/>
                <w:bCs/>
                <w:i/>
                <w:iCs/>
                <w:sz w:val="20"/>
                <w:szCs w:val="20"/>
              </w:rPr>
              <w:t>+437</w:t>
            </w:r>
          </w:p>
        </w:tc>
        <w:tc>
          <w:tcPr>
            <w:tcW w:w="1120" w:type="dxa"/>
            <w:noWrap/>
            <w:hideMark/>
          </w:tcPr>
          <w:p w:rsidRPr="00357131" w:rsidR="00357131" w:rsidP="0068559B" w:rsidRDefault="00357131" w14:paraId="4FD32668" w14:textId="77777777">
            <w:pPr>
              <w:jc w:val="right"/>
              <w:rPr>
                <w:bCs/>
                <w:i/>
                <w:iCs/>
              </w:rPr>
            </w:pPr>
            <w:r w:rsidRPr="00357131">
              <w:rPr>
                <w:b/>
                <w:bCs/>
                <w:i/>
                <w:iCs/>
                <w:sz w:val="20"/>
                <w:szCs w:val="20"/>
              </w:rPr>
              <w:t>+552</w:t>
            </w:r>
          </w:p>
        </w:tc>
      </w:tr>
      <w:tr w:rsidRPr="00357131" w:rsidR="00357131" w:rsidTr="001004A7" w14:paraId="2FC4092B" w14:textId="77777777">
        <w:trPr>
          <w:trHeight w:val="255"/>
        </w:trPr>
        <w:tc>
          <w:tcPr>
            <w:tcW w:w="640" w:type="dxa"/>
            <w:noWrap/>
            <w:hideMark/>
          </w:tcPr>
          <w:p w:rsidRPr="00357131" w:rsidR="00357131" w:rsidP="00357131" w:rsidRDefault="00357131" w14:paraId="18F1B59B" w14:textId="77777777">
            <w:pPr>
              <w:rPr>
                <w:i/>
                <w:iCs/>
              </w:rPr>
            </w:pPr>
            <w:r w:rsidRPr="00357131">
              <w:rPr>
                <w:i/>
                <w:iCs/>
                <w:sz w:val="20"/>
                <w:szCs w:val="20"/>
              </w:rPr>
              <w:t> </w:t>
            </w:r>
          </w:p>
        </w:tc>
        <w:tc>
          <w:tcPr>
            <w:tcW w:w="4494" w:type="dxa"/>
            <w:hideMark/>
          </w:tcPr>
          <w:p w:rsidRPr="00357131" w:rsidR="00357131" w:rsidP="00312445" w:rsidRDefault="00357131" w14:paraId="0BD0BCE0" w14:textId="77777777">
            <w:pPr>
              <w:jc w:val="left"/>
              <w:rPr>
                <w:i/>
                <w:iCs/>
              </w:rPr>
            </w:pPr>
            <w:r w:rsidRPr="00357131">
              <w:rPr>
                <w:i/>
                <w:iCs/>
                <w:sz w:val="20"/>
                <w:szCs w:val="20"/>
              </w:rPr>
              <w:t>Specificering av anslagsförändringar</w:t>
            </w:r>
          </w:p>
        </w:tc>
        <w:tc>
          <w:tcPr>
            <w:tcW w:w="1120" w:type="dxa"/>
            <w:noWrap/>
            <w:hideMark/>
          </w:tcPr>
          <w:p w:rsidRPr="00357131" w:rsidR="00357131" w:rsidP="0068559B" w:rsidRDefault="00357131" w14:paraId="61EA8E60" w14:textId="77777777">
            <w:pPr>
              <w:jc w:val="right"/>
              <w:rPr>
                <w:i/>
                <w:iCs/>
              </w:rPr>
            </w:pPr>
            <w:r w:rsidRPr="00357131">
              <w:rPr>
                <w:i/>
                <w:iCs/>
                <w:sz w:val="20"/>
                <w:szCs w:val="20"/>
              </w:rPr>
              <w:t> </w:t>
            </w:r>
          </w:p>
        </w:tc>
        <w:tc>
          <w:tcPr>
            <w:tcW w:w="1120" w:type="dxa"/>
            <w:noWrap/>
            <w:hideMark/>
          </w:tcPr>
          <w:p w:rsidRPr="00357131" w:rsidR="00357131" w:rsidP="0068559B" w:rsidRDefault="00357131" w14:paraId="7E64F122" w14:textId="77777777">
            <w:pPr>
              <w:jc w:val="right"/>
              <w:rPr>
                <w:i/>
                <w:iCs/>
              </w:rPr>
            </w:pPr>
            <w:r w:rsidRPr="00357131">
              <w:rPr>
                <w:i/>
                <w:iCs/>
                <w:sz w:val="20"/>
                <w:szCs w:val="20"/>
              </w:rPr>
              <w:t> </w:t>
            </w:r>
          </w:p>
        </w:tc>
        <w:tc>
          <w:tcPr>
            <w:tcW w:w="1120" w:type="dxa"/>
            <w:noWrap/>
            <w:hideMark/>
          </w:tcPr>
          <w:p w:rsidRPr="00357131" w:rsidR="00357131" w:rsidP="0068559B" w:rsidRDefault="00357131" w14:paraId="018393A6" w14:textId="77777777">
            <w:pPr>
              <w:jc w:val="right"/>
              <w:rPr>
                <w:i/>
                <w:iCs/>
              </w:rPr>
            </w:pPr>
            <w:r w:rsidRPr="00357131">
              <w:rPr>
                <w:i/>
                <w:iCs/>
                <w:sz w:val="20"/>
                <w:szCs w:val="20"/>
              </w:rPr>
              <w:t> </w:t>
            </w:r>
          </w:p>
        </w:tc>
      </w:tr>
      <w:tr w:rsidRPr="00357131" w:rsidR="00357131" w:rsidTr="001004A7" w14:paraId="4D7F11A1" w14:textId="77777777">
        <w:trPr>
          <w:trHeight w:val="255"/>
        </w:trPr>
        <w:tc>
          <w:tcPr>
            <w:tcW w:w="640" w:type="dxa"/>
            <w:noWrap/>
            <w:hideMark/>
          </w:tcPr>
          <w:p w:rsidRPr="00357131" w:rsidR="00357131" w:rsidP="00357131" w:rsidRDefault="00357131" w14:paraId="0EA08381" w14:textId="77777777">
            <w:r w:rsidRPr="00357131">
              <w:rPr>
                <w:sz w:val="20"/>
                <w:szCs w:val="20"/>
              </w:rPr>
              <w:t>1:5</w:t>
            </w:r>
          </w:p>
        </w:tc>
        <w:tc>
          <w:tcPr>
            <w:tcW w:w="4494" w:type="dxa"/>
            <w:hideMark/>
          </w:tcPr>
          <w:p w:rsidRPr="00357131" w:rsidR="00357131" w:rsidP="00312445" w:rsidRDefault="00357131" w14:paraId="3EE1926A" w14:textId="06A6A7CC">
            <w:pPr>
              <w:jc w:val="left"/>
            </w:pPr>
            <w:r w:rsidRPr="00357131">
              <w:rPr>
                <w:sz w:val="20"/>
                <w:szCs w:val="20"/>
              </w:rPr>
              <w:t>Utreda 1 skolmyndighet, Frivill</w:t>
            </w:r>
            <w:r w:rsidR="005D3DC4">
              <w:rPr>
                <w:sz w:val="20"/>
                <w:szCs w:val="20"/>
              </w:rPr>
              <w:t>i</w:t>
            </w:r>
            <w:r w:rsidRPr="00357131">
              <w:rPr>
                <w:sz w:val="20"/>
                <w:szCs w:val="20"/>
              </w:rPr>
              <w:t>ga betyg folkhögskola</w:t>
            </w:r>
          </w:p>
        </w:tc>
        <w:tc>
          <w:tcPr>
            <w:tcW w:w="1120" w:type="dxa"/>
            <w:noWrap/>
            <w:hideMark/>
          </w:tcPr>
          <w:p w:rsidRPr="00357131" w:rsidR="00357131" w:rsidP="0068559B" w:rsidRDefault="00357131" w14:paraId="6EBAC495" w14:textId="77777777">
            <w:pPr>
              <w:jc w:val="right"/>
            </w:pPr>
            <w:r w:rsidRPr="00357131">
              <w:rPr>
                <w:sz w:val="20"/>
                <w:szCs w:val="20"/>
              </w:rPr>
              <w:t>+30</w:t>
            </w:r>
          </w:p>
        </w:tc>
        <w:tc>
          <w:tcPr>
            <w:tcW w:w="1120" w:type="dxa"/>
            <w:noWrap/>
            <w:hideMark/>
          </w:tcPr>
          <w:p w:rsidRPr="00357131" w:rsidR="00357131" w:rsidP="0068559B" w:rsidRDefault="00357131" w14:paraId="0E148902" w14:textId="77777777">
            <w:pPr>
              <w:jc w:val="right"/>
            </w:pPr>
            <w:r w:rsidRPr="00357131">
              <w:rPr>
                <w:sz w:val="20"/>
                <w:szCs w:val="20"/>
              </w:rPr>
              <w:t> </w:t>
            </w:r>
          </w:p>
        </w:tc>
        <w:tc>
          <w:tcPr>
            <w:tcW w:w="1120" w:type="dxa"/>
            <w:noWrap/>
            <w:hideMark/>
          </w:tcPr>
          <w:p w:rsidRPr="00357131" w:rsidR="00357131" w:rsidP="0068559B" w:rsidRDefault="00357131" w14:paraId="44D8D563" w14:textId="77777777">
            <w:pPr>
              <w:jc w:val="right"/>
            </w:pPr>
            <w:r w:rsidRPr="00357131">
              <w:rPr>
                <w:sz w:val="20"/>
                <w:szCs w:val="20"/>
              </w:rPr>
              <w:t> </w:t>
            </w:r>
          </w:p>
        </w:tc>
      </w:tr>
      <w:tr w:rsidRPr="00357131" w:rsidR="00357131" w:rsidTr="001004A7" w14:paraId="27CD4E10" w14:textId="77777777">
        <w:trPr>
          <w:trHeight w:val="255"/>
        </w:trPr>
        <w:tc>
          <w:tcPr>
            <w:tcW w:w="640" w:type="dxa"/>
            <w:noWrap/>
            <w:hideMark/>
          </w:tcPr>
          <w:p w:rsidRPr="00357131" w:rsidR="00357131" w:rsidP="00357131" w:rsidRDefault="00357131" w14:paraId="1ED41F16" w14:textId="77777777">
            <w:r w:rsidRPr="00357131">
              <w:rPr>
                <w:sz w:val="20"/>
                <w:szCs w:val="20"/>
              </w:rPr>
              <w:t>1:5</w:t>
            </w:r>
          </w:p>
        </w:tc>
        <w:tc>
          <w:tcPr>
            <w:tcW w:w="4494" w:type="dxa"/>
            <w:hideMark/>
          </w:tcPr>
          <w:p w:rsidRPr="00357131" w:rsidR="00357131" w:rsidP="00312445" w:rsidRDefault="00357131" w14:paraId="4AB9616A" w14:textId="77777777">
            <w:pPr>
              <w:jc w:val="left"/>
            </w:pPr>
            <w:r w:rsidRPr="00357131">
              <w:rPr>
                <w:sz w:val="20"/>
                <w:szCs w:val="20"/>
              </w:rPr>
              <w:t>Statligt tillsatt rektor</w:t>
            </w:r>
          </w:p>
        </w:tc>
        <w:tc>
          <w:tcPr>
            <w:tcW w:w="1120" w:type="dxa"/>
            <w:noWrap/>
            <w:hideMark/>
          </w:tcPr>
          <w:p w:rsidRPr="00357131" w:rsidR="00357131" w:rsidP="0068559B" w:rsidRDefault="00357131" w14:paraId="44DAF1DB" w14:textId="77777777">
            <w:pPr>
              <w:jc w:val="right"/>
            </w:pPr>
            <w:r w:rsidRPr="00357131">
              <w:rPr>
                <w:sz w:val="20"/>
                <w:szCs w:val="20"/>
              </w:rPr>
              <w:t>+100</w:t>
            </w:r>
          </w:p>
        </w:tc>
        <w:tc>
          <w:tcPr>
            <w:tcW w:w="1120" w:type="dxa"/>
            <w:noWrap/>
            <w:hideMark/>
          </w:tcPr>
          <w:p w:rsidRPr="00357131" w:rsidR="00357131" w:rsidP="0068559B" w:rsidRDefault="00357131" w14:paraId="1E7D29F0" w14:textId="77777777">
            <w:pPr>
              <w:jc w:val="right"/>
            </w:pPr>
            <w:r w:rsidRPr="00357131">
              <w:rPr>
                <w:sz w:val="20"/>
                <w:szCs w:val="20"/>
              </w:rPr>
              <w:t>+100</w:t>
            </w:r>
          </w:p>
        </w:tc>
        <w:tc>
          <w:tcPr>
            <w:tcW w:w="1120" w:type="dxa"/>
            <w:noWrap/>
            <w:hideMark/>
          </w:tcPr>
          <w:p w:rsidRPr="00357131" w:rsidR="00357131" w:rsidP="0068559B" w:rsidRDefault="00357131" w14:paraId="42BEABB0" w14:textId="77777777">
            <w:pPr>
              <w:jc w:val="right"/>
            </w:pPr>
            <w:r w:rsidRPr="00357131">
              <w:rPr>
                <w:sz w:val="20"/>
                <w:szCs w:val="20"/>
              </w:rPr>
              <w:t>+100</w:t>
            </w:r>
          </w:p>
        </w:tc>
      </w:tr>
      <w:tr w:rsidRPr="00357131" w:rsidR="00357131" w:rsidTr="001004A7" w14:paraId="59CE0D97" w14:textId="77777777">
        <w:trPr>
          <w:trHeight w:val="255"/>
        </w:trPr>
        <w:tc>
          <w:tcPr>
            <w:tcW w:w="640" w:type="dxa"/>
            <w:noWrap/>
            <w:hideMark/>
          </w:tcPr>
          <w:p w:rsidRPr="00357131" w:rsidR="00357131" w:rsidP="00357131" w:rsidRDefault="00357131" w14:paraId="0A388E76" w14:textId="77777777">
            <w:r w:rsidRPr="00357131">
              <w:rPr>
                <w:sz w:val="20"/>
                <w:szCs w:val="20"/>
              </w:rPr>
              <w:t>1:5</w:t>
            </w:r>
          </w:p>
        </w:tc>
        <w:tc>
          <w:tcPr>
            <w:tcW w:w="4494" w:type="dxa"/>
            <w:hideMark/>
          </w:tcPr>
          <w:p w:rsidRPr="00357131" w:rsidR="00357131" w:rsidP="00312445" w:rsidRDefault="00357131" w14:paraId="36BE05C2" w14:textId="77777777">
            <w:pPr>
              <w:jc w:val="left"/>
            </w:pPr>
            <w:r w:rsidRPr="00357131">
              <w:rPr>
                <w:sz w:val="20"/>
                <w:szCs w:val="20"/>
              </w:rPr>
              <w:t>Pliktskola</w:t>
            </w:r>
          </w:p>
        </w:tc>
        <w:tc>
          <w:tcPr>
            <w:tcW w:w="1120" w:type="dxa"/>
            <w:noWrap/>
            <w:hideMark/>
          </w:tcPr>
          <w:p w:rsidRPr="00357131" w:rsidR="00357131" w:rsidP="0068559B" w:rsidRDefault="00357131" w14:paraId="32EFA27E" w14:textId="77777777">
            <w:pPr>
              <w:jc w:val="right"/>
            </w:pPr>
            <w:r w:rsidRPr="00357131">
              <w:rPr>
                <w:sz w:val="20"/>
                <w:szCs w:val="20"/>
              </w:rPr>
              <w:t>+50</w:t>
            </w:r>
          </w:p>
        </w:tc>
        <w:tc>
          <w:tcPr>
            <w:tcW w:w="1120" w:type="dxa"/>
            <w:noWrap/>
            <w:hideMark/>
          </w:tcPr>
          <w:p w:rsidRPr="00357131" w:rsidR="00357131" w:rsidP="0068559B" w:rsidRDefault="00357131" w14:paraId="2E398C66" w14:textId="77777777">
            <w:pPr>
              <w:jc w:val="right"/>
            </w:pPr>
            <w:r w:rsidRPr="00357131">
              <w:rPr>
                <w:sz w:val="20"/>
                <w:szCs w:val="20"/>
              </w:rPr>
              <w:t>+50</w:t>
            </w:r>
          </w:p>
        </w:tc>
        <w:tc>
          <w:tcPr>
            <w:tcW w:w="1120" w:type="dxa"/>
            <w:noWrap/>
            <w:hideMark/>
          </w:tcPr>
          <w:p w:rsidRPr="00357131" w:rsidR="00357131" w:rsidP="0068559B" w:rsidRDefault="00357131" w14:paraId="70CBE99D" w14:textId="77777777">
            <w:pPr>
              <w:jc w:val="right"/>
            </w:pPr>
            <w:r w:rsidRPr="00357131">
              <w:rPr>
                <w:sz w:val="20"/>
                <w:szCs w:val="20"/>
              </w:rPr>
              <w:t>+50</w:t>
            </w:r>
          </w:p>
        </w:tc>
      </w:tr>
      <w:tr w:rsidRPr="00357131" w:rsidR="00357131" w:rsidTr="001004A7" w14:paraId="793D70D7" w14:textId="77777777">
        <w:trPr>
          <w:trHeight w:val="255"/>
        </w:trPr>
        <w:tc>
          <w:tcPr>
            <w:tcW w:w="640" w:type="dxa"/>
            <w:noWrap/>
            <w:hideMark/>
          </w:tcPr>
          <w:p w:rsidRPr="00357131" w:rsidR="00357131" w:rsidP="00357131" w:rsidRDefault="00357131" w14:paraId="50EC46E0" w14:textId="77777777">
            <w:r w:rsidRPr="00357131">
              <w:rPr>
                <w:sz w:val="20"/>
                <w:szCs w:val="20"/>
              </w:rPr>
              <w:t>1:5</w:t>
            </w:r>
          </w:p>
        </w:tc>
        <w:tc>
          <w:tcPr>
            <w:tcW w:w="4494" w:type="dxa"/>
            <w:hideMark/>
          </w:tcPr>
          <w:p w:rsidRPr="00357131" w:rsidR="00357131" w:rsidP="00312445" w:rsidRDefault="005D3DC4" w14:paraId="1367E43B" w14:textId="38F54F3A">
            <w:pPr>
              <w:jc w:val="left"/>
            </w:pPr>
            <w:r>
              <w:rPr>
                <w:sz w:val="20"/>
                <w:szCs w:val="20"/>
              </w:rPr>
              <w:t>Utreda allmän/särskild samt 2-</w:t>
            </w:r>
            <w:r w:rsidRPr="00357131" w:rsidR="00357131">
              <w:rPr>
                <w:sz w:val="20"/>
                <w:szCs w:val="20"/>
              </w:rPr>
              <w:t xml:space="preserve">årigt gymnasium </w:t>
            </w:r>
          </w:p>
        </w:tc>
        <w:tc>
          <w:tcPr>
            <w:tcW w:w="1120" w:type="dxa"/>
            <w:noWrap/>
            <w:hideMark/>
          </w:tcPr>
          <w:p w:rsidRPr="00357131" w:rsidR="00357131" w:rsidP="0068559B" w:rsidRDefault="00357131" w14:paraId="13AB71A5" w14:textId="77777777">
            <w:pPr>
              <w:jc w:val="right"/>
            </w:pPr>
            <w:r w:rsidRPr="00357131">
              <w:rPr>
                <w:sz w:val="20"/>
                <w:szCs w:val="20"/>
              </w:rPr>
              <w:t>+20</w:t>
            </w:r>
          </w:p>
        </w:tc>
        <w:tc>
          <w:tcPr>
            <w:tcW w:w="1120" w:type="dxa"/>
            <w:noWrap/>
            <w:hideMark/>
          </w:tcPr>
          <w:p w:rsidRPr="00357131" w:rsidR="00357131" w:rsidP="0068559B" w:rsidRDefault="00357131" w14:paraId="333381FC" w14:textId="77777777">
            <w:pPr>
              <w:jc w:val="right"/>
            </w:pPr>
            <w:r w:rsidRPr="00357131">
              <w:rPr>
                <w:sz w:val="20"/>
                <w:szCs w:val="20"/>
              </w:rPr>
              <w:t> </w:t>
            </w:r>
          </w:p>
        </w:tc>
        <w:tc>
          <w:tcPr>
            <w:tcW w:w="1120" w:type="dxa"/>
            <w:noWrap/>
            <w:hideMark/>
          </w:tcPr>
          <w:p w:rsidRPr="00357131" w:rsidR="00357131" w:rsidP="0068559B" w:rsidRDefault="00357131" w14:paraId="5A0E7F7B" w14:textId="77777777">
            <w:pPr>
              <w:jc w:val="right"/>
            </w:pPr>
            <w:r w:rsidRPr="00357131">
              <w:rPr>
                <w:sz w:val="20"/>
                <w:szCs w:val="20"/>
              </w:rPr>
              <w:t> </w:t>
            </w:r>
          </w:p>
        </w:tc>
      </w:tr>
      <w:tr w:rsidRPr="00357131" w:rsidR="00357131" w:rsidTr="001004A7" w14:paraId="382FA1AC" w14:textId="77777777">
        <w:trPr>
          <w:trHeight w:val="255"/>
        </w:trPr>
        <w:tc>
          <w:tcPr>
            <w:tcW w:w="640" w:type="dxa"/>
            <w:noWrap/>
            <w:hideMark/>
          </w:tcPr>
          <w:p w:rsidRPr="00357131" w:rsidR="00357131" w:rsidP="00357131" w:rsidRDefault="00357131" w14:paraId="451EDC2B" w14:textId="77777777">
            <w:r w:rsidRPr="00357131">
              <w:rPr>
                <w:sz w:val="20"/>
                <w:szCs w:val="20"/>
              </w:rPr>
              <w:t>1:5</w:t>
            </w:r>
          </w:p>
        </w:tc>
        <w:tc>
          <w:tcPr>
            <w:tcW w:w="4494" w:type="dxa"/>
            <w:hideMark/>
          </w:tcPr>
          <w:p w:rsidRPr="00357131" w:rsidR="00357131" w:rsidP="00312445" w:rsidRDefault="00357131" w14:paraId="4BF14565" w14:textId="77777777">
            <w:pPr>
              <w:jc w:val="left"/>
            </w:pPr>
            <w:r w:rsidRPr="00357131">
              <w:rPr>
                <w:sz w:val="20"/>
                <w:szCs w:val="20"/>
              </w:rPr>
              <w:t>Nationella prov lärarutbildningen</w:t>
            </w:r>
          </w:p>
        </w:tc>
        <w:tc>
          <w:tcPr>
            <w:tcW w:w="1120" w:type="dxa"/>
            <w:noWrap/>
            <w:hideMark/>
          </w:tcPr>
          <w:p w:rsidRPr="00357131" w:rsidR="00357131" w:rsidP="0068559B" w:rsidRDefault="00357131" w14:paraId="0200237D" w14:textId="77777777">
            <w:pPr>
              <w:jc w:val="right"/>
            </w:pPr>
            <w:r w:rsidRPr="00357131">
              <w:rPr>
                <w:sz w:val="20"/>
                <w:szCs w:val="20"/>
              </w:rPr>
              <w:t>+25</w:t>
            </w:r>
          </w:p>
        </w:tc>
        <w:tc>
          <w:tcPr>
            <w:tcW w:w="1120" w:type="dxa"/>
            <w:noWrap/>
            <w:hideMark/>
          </w:tcPr>
          <w:p w:rsidRPr="00357131" w:rsidR="00357131" w:rsidP="0068559B" w:rsidRDefault="00357131" w14:paraId="5A5E262F" w14:textId="77777777">
            <w:pPr>
              <w:jc w:val="right"/>
            </w:pPr>
            <w:r w:rsidRPr="00357131">
              <w:rPr>
                <w:sz w:val="20"/>
                <w:szCs w:val="20"/>
              </w:rPr>
              <w:t>+25</w:t>
            </w:r>
          </w:p>
        </w:tc>
        <w:tc>
          <w:tcPr>
            <w:tcW w:w="1120" w:type="dxa"/>
            <w:noWrap/>
            <w:hideMark/>
          </w:tcPr>
          <w:p w:rsidRPr="00357131" w:rsidR="00357131" w:rsidP="0068559B" w:rsidRDefault="00357131" w14:paraId="68EBC69F" w14:textId="77777777">
            <w:pPr>
              <w:jc w:val="right"/>
            </w:pPr>
            <w:r w:rsidRPr="00357131">
              <w:rPr>
                <w:sz w:val="20"/>
                <w:szCs w:val="20"/>
              </w:rPr>
              <w:t>+25</w:t>
            </w:r>
          </w:p>
        </w:tc>
      </w:tr>
      <w:tr w:rsidRPr="00357131" w:rsidR="00357131" w:rsidTr="001004A7" w14:paraId="577926DF" w14:textId="77777777">
        <w:trPr>
          <w:trHeight w:val="255"/>
        </w:trPr>
        <w:tc>
          <w:tcPr>
            <w:tcW w:w="640" w:type="dxa"/>
            <w:noWrap/>
            <w:hideMark/>
          </w:tcPr>
          <w:p w:rsidRPr="00357131" w:rsidR="00357131" w:rsidP="00357131" w:rsidRDefault="00357131" w14:paraId="165A0A25" w14:textId="77777777">
            <w:r w:rsidRPr="00357131">
              <w:rPr>
                <w:sz w:val="20"/>
                <w:szCs w:val="20"/>
              </w:rPr>
              <w:t>1:5</w:t>
            </w:r>
          </w:p>
        </w:tc>
        <w:tc>
          <w:tcPr>
            <w:tcW w:w="4494" w:type="dxa"/>
            <w:hideMark/>
          </w:tcPr>
          <w:p w:rsidRPr="00357131" w:rsidR="00357131" w:rsidP="00312445" w:rsidRDefault="00357131" w14:paraId="1743EBEF" w14:textId="77777777">
            <w:pPr>
              <w:jc w:val="left"/>
            </w:pPr>
            <w:r w:rsidRPr="00357131">
              <w:rPr>
                <w:sz w:val="20"/>
                <w:szCs w:val="20"/>
              </w:rPr>
              <w:t>Inträdesprov lärarutbildningen Lämplighetstest</w:t>
            </w:r>
          </w:p>
        </w:tc>
        <w:tc>
          <w:tcPr>
            <w:tcW w:w="1120" w:type="dxa"/>
            <w:noWrap/>
            <w:hideMark/>
          </w:tcPr>
          <w:p w:rsidRPr="00357131" w:rsidR="00357131" w:rsidP="0068559B" w:rsidRDefault="00357131" w14:paraId="23BEF609" w14:textId="77777777">
            <w:pPr>
              <w:jc w:val="right"/>
            </w:pPr>
            <w:r w:rsidRPr="00357131">
              <w:rPr>
                <w:sz w:val="20"/>
                <w:szCs w:val="20"/>
              </w:rPr>
              <w:t>+50</w:t>
            </w:r>
          </w:p>
        </w:tc>
        <w:tc>
          <w:tcPr>
            <w:tcW w:w="1120" w:type="dxa"/>
            <w:noWrap/>
            <w:hideMark/>
          </w:tcPr>
          <w:p w:rsidRPr="00357131" w:rsidR="00357131" w:rsidP="0068559B" w:rsidRDefault="00357131" w14:paraId="6FF1724F" w14:textId="77777777">
            <w:pPr>
              <w:jc w:val="right"/>
            </w:pPr>
            <w:r w:rsidRPr="00357131">
              <w:rPr>
                <w:sz w:val="20"/>
                <w:szCs w:val="20"/>
              </w:rPr>
              <w:t>+50</w:t>
            </w:r>
          </w:p>
        </w:tc>
        <w:tc>
          <w:tcPr>
            <w:tcW w:w="1120" w:type="dxa"/>
            <w:noWrap/>
            <w:hideMark/>
          </w:tcPr>
          <w:p w:rsidRPr="00357131" w:rsidR="00357131" w:rsidP="0068559B" w:rsidRDefault="00357131" w14:paraId="1CBB4600" w14:textId="77777777">
            <w:pPr>
              <w:jc w:val="right"/>
            </w:pPr>
            <w:r w:rsidRPr="00357131">
              <w:rPr>
                <w:sz w:val="20"/>
                <w:szCs w:val="20"/>
              </w:rPr>
              <w:t>+50</w:t>
            </w:r>
          </w:p>
        </w:tc>
      </w:tr>
      <w:tr w:rsidRPr="00357131" w:rsidR="00357131" w:rsidTr="001004A7" w14:paraId="5C127848" w14:textId="77777777">
        <w:trPr>
          <w:trHeight w:val="255"/>
        </w:trPr>
        <w:tc>
          <w:tcPr>
            <w:tcW w:w="640" w:type="dxa"/>
            <w:noWrap/>
            <w:hideMark/>
          </w:tcPr>
          <w:p w:rsidRPr="00357131" w:rsidR="00357131" w:rsidP="00357131" w:rsidRDefault="00357131" w14:paraId="5DD50DAE" w14:textId="77777777">
            <w:r w:rsidRPr="00357131">
              <w:rPr>
                <w:sz w:val="20"/>
                <w:szCs w:val="20"/>
              </w:rPr>
              <w:t>1:2</w:t>
            </w:r>
          </w:p>
        </w:tc>
        <w:tc>
          <w:tcPr>
            <w:tcW w:w="4494" w:type="dxa"/>
            <w:hideMark/>
          </w:tcPr>
          <w:p w:rsidRPr="00357131" w:rsidR="00357131" w:rsidP="00312445" w:rsidRDefault="00357131" w14:paraId="517AAFCA" w14:textId="77777777">
            <w:pPr>
              <w:jc w:val="left"/>
            </w:pPr>
            <w:r w:rsidRPr="00357131">
              <w:rPr>
                <w:sz w:val="20"/>
                <w:szCs w:val="20"/>
              </w:rPr>
              <w:t>Utökat antal personal Skolinspektionen oanmälda besök</w:t>
            </w:r>
          </w:p>
        </w:tc>
        <w:tc>
          <w:tcPr>
            <w:tcW w:w="1120" w:type="dxa"/>
            <w:noWrap/>
            <w:hideMark/>
          </w:tcPr>
          <w:p w:rsidRPr="00357131" w:rsidR="00357131" w:rsidP="0068559B" w:rsidRDefault="00357131" w14:paraId="6AB6C194" w14:textId="77777777">
            <w:pPr>
              <w:jc w:val="right"/>
            </w:pPr>
            <w:r w:rsidRPr="00357131">
              <w:rPr>
                <w:sz w:val="20"/>
                <w:szCs w:val="20"/>
              </w:rPr>
              <w:t>+100</w:t>
            </w:r>
          </w:p>
        </w:tc>
        <w:tc>
          <w:tcPr>
            <w:tcW w:w="1120" w:type="dxa"/>
            <w:noWrap/>
            <w:hideMark/>
          </w:tcPr>
          <w:p w:rsidRPr="00357131" w:rsidR="00357131" w:rsidP="0068559B" w:rsidRDefault="00357131" w14:paraId="002D4BDF" w14:textId="77777777">
            <w:pPr>
              <w:jc w:val="right"/>
            </w:pPr>
            <w:r w:rsidRPr="00357131">
              <w:rPr>
                <w:sz w:val="20"/>
                <w:szCs w:val="20"/>
              </w:rPr>
              <w:t>+100</w:t>
            </w:r>
          </w:p>
        </w:tc>
        <w:tc>
          <w:tcPr>
            <w:tcW w:w="1120" w:type="dxa"/>
            <w:noWrap/>
            <w:hideMark/>
          </w:tcPr>
          <w:p w:rsidRPr="00357131" w:rsidR="00357131" w:rsidP="0068559B" w:rsidRDefault="00357131" w14:paraId="64C45C36" w14:textId="77777777">
            <w:pPr>
              <w:jc w:val="right"/>
            </w:pPr>
            <w:r w:rsidRPr="00357131">
              <w:rPr>
                <w:sz w:val="20"/>
                <w:szCs w:val="20"/>
              </w:rPr>
              <w:t>+100</w:t>
            </w:r>
          </w:p>
        </w:tc>
      </w:tr>
      <w:tr w:rsidRPr="00357131" w:rsidR="00357131" w:rsidTr="001004A7" w14:paraId="2799F1C9" w14:textId="77777777">
        <w:trPr>
          <w:trHeight w:val="255"/>
        </w:trPr>
        <w:tc>
          <w:tcPr>
            <w:tcW w:w="640" w:type="dxa"/>
            <w:noWrap/>
            <w:hideMark/>
          </w:tcPr>
          <w:p w:rsidRPr="00357131" w:rsidR="00357131" w:rsidP="00357131" w:rsidRDefault="00357131" w14:paraId="4B9D4343" w14:textId="77777777">
            <w:r w:rsidRPr="00357131">
              <w:rPr>
                <w:sz w:val="20"/>
                <w:szCs w:val="20"/>
              </w:rPr>
              <w:t>1:5</w:t>
            </w:r>
          </w:p>
        </w:tc>
        <w:tc>
          <w:tcPr>
            <w:tcW w:w="4494" w:type="dxa"/>
            <w:hideMark/>
          </w:tcPr>
          <w:p w:rsidRPr="00357131" w:rsidR="00357131" w:rsidP="00312445" w:rsidRDefault="00357131" w14:paraId="6B2A4AC3" w14:textId="77777777">
            <w:pPr>
              <w:jc w:val="left"/>
            </w:pPr>
            <w:r w:rsidRPr="00357131">
              <w:rPr>
                <w:sz w:val="20"/>
                <w:szCs w:val="20"/>
              </w:rPr>
              <w:t xml:space="preserve">Digital elevpeng personal samt drift </w:t>
            </w:r>
          </w:p>
        </w:tc>
        <w:tc>
          <w:tcPr>
            <w:tcW w:w="1120" w:type="dxa"/>
            <w:noWrap/>
            <w:hideMark/>
          </w:tcPr>
          <w:p w:rsidRPr="00357131" w:rsidR="00357131" w:rsidP="0068559B" w:rsidRDefault="00357131" w14:paraId="50830A7B" w14:textId="77777777">
            <w:pPr>
              <w:jc w:val="right"/>
            </w:pPr>
            <w:r w:rsidRPr="00357131">
              <w:rPr>
                <w:sz w:val="20"/>
                <w:szCs w:val="20"/>
              </w:rPr>
              <w:t>+30</w:t>
            </w:r>
          </w:p>
        </w:tc>
        <w:tc>
          <w:tcPr>
            <w:tcW w:w="1120" w:type="dxa"/>
            <w:noWrap/>
            <w:hideMark/>
          </w:tcPr>
          <w:p w:rsidRPr="00357131" w:rsidR="00357131" w:rsidP="0068559B" w:rsidRDefault="00357131" w14:paraId="4E360366" w14:textId="77777777">
            <w:pPr>
              <w:jc w:val="right"/>
            </w:pPr>
            <w:r w:rsidRPr="00357131">
              <w:rPr>
                <w:sz w:val="20"/>
                <w:szCs w:val="20"/>
              </w:rPr>
              <w:t>+30</w:t>
            </w:r>
          </w:p>
        </w:tc>
        <w:tc>
          <w:tcPr>
            <w:tcW w:w="1120" w:type="dxa"/>
            <w:noWrap/>
            <w:hideMark/>
          </w:tcPr>
          <w:p w:rsidRPr="00357131" w:rsidR="00357131" w:rsidP="0068559B" w:rsidRDefault="00357131" w14:paraId="092D3D6B" w14:textId="77777777">
            <w:pPr>
              <w:jc w:val="right"/>
            </w:pPr>
            <w:r w:rsidRPr="00357131">
              <w:rPr>
                <w:sz w:val="20"/>
                <w:szCs w:val="20"/>
              </w:rPr>
              <w:t>+30</w:t>
            </w:r>
          </w:p>
        </w:tc>
      </w:tr>
      <w:tr w:rsidRPr="00357131" w:rsidR="00357131" w:rsidTr="001004A7" w14:paraId="76E45793" w14:textId="77777777">
        <w:trPr>
          <w:trHeight w:val="255"/>
        </w:trPr>
        <w:tc>
          <w:tcPr>
            <w:tcW w:w="640" w:type="dxa"/>
            <w:noWrap/>
            <w:hideMark/>
          </w:tcPr>
          <w:p w:rsidRPr="00357131" w:rsidR="00357131" w:rsidP="00357131" w:rsidRDefault="00357131" w14:paraId="57DD8389" w14:textId="77777777">
            <w:r w:rsidRPr="00357131">
              <w:rPr>
                <w:sz w:val="20"/>
                <w:szCs w:val="20"/>
              </w:rPr>
              <w:t>1:5</w:t>
            </w:r>
          </w:p>
        </w:tc>
        <w:tc>
          <w:tcPr>
            <w:tcW w:w="4494" w:type="dxa"/>
            <w:hideMark/>
          </w:tcPr>
          <w:p w:rsidRPr="00357131" w:rsidR="00357131" w:rsidP="00312445" w:rsidRDefault="00357131" w14:paraId="680BFE9A" w14:textId="77777777">
            <w:pPr>
              <w:jc w:val="left"/>
            </w:pPr>
            <w:r w:rsidRPr="00357131">
              <w:rPr>
                <w:sz w:val="20"/>
                <w:szCs w:val="20"/>
              </w:rPr>
              <w:t>Utreda ämnesbetyg samt delat språkintroduktionsprogram</w:t>
            </w:r>
          </w:p>
        </w:tc>
        <w:tc>
          <w:tcPr>
            <w:tcW w:w="1120" w:type="dxa"/>
            <w:noWrap/>
            <w:hideMark/>
          </w:tcPr>
          <w:p w:rsidRPr="00357131" w:rsidR="00357131" w:rsidP="0068559B" w:rsidRDefault="00357131" w14:paraId="2F334000" w14:textId="77777777">
            <w:pPr>
              <w:jc w:val="right"/>
            </w:pPr>
            <w:r w:rsidRPr="00357131">
              <w:rPr>
                <w:sz w:val="20"/>
                <w:szCs w:val="20"/>
              </w:rPr>
              <w:t>+55</w:t>
            </w:r>
          </w:p>
        </w:tc>
        <w:tc>
          <w:tcPr>
            <w:tcW w:w="1120" w:type="dxa"/>
            <w:noWrap/>
            <w:hideMark/>
          </w:tcPr>
          <w:p w:rsidRPr="00357131" w:rsidR="00357131" w:rsidP="0068559B" w:rsidRDefault="00357131" w14:paraId="5C2B029C" w14:textId="77777777">
            <w:pPr>
              <w:jc w:val="right"/>
            </w:pPr>
            <w:r w:rsidRPr="00357131">
              <w:rPr>
                <w:sz w:val="20"/>
                <w:szCs w:val="20"/>
              </w:rPr>
              <w:t>+50</w:t>
            </w:r>
          </w:p>
        </w:tc>
        <w:tc>
          <w:tcPr>
            <w:tcW w:w="1120" w:type="dxa"/>
            <w:noWrap/>
            <w:hideMark/>
          </w:tcPr>
          <w:p w:rsidRPr="00357131" w:rsidR="00357131" w:rsidP="0068559B" w:rsidRDefault="00357131" w14:paraId="791006DD" w14:textId="77777777">
            <w:pPr>
              <w:jc w:val="right"/>
            </w:pPr>
            <w:r w:rsidRPr="00357131">
              <w:rPr>
                <w:sz w:val="20"/>
                <w:szCs w:val="20"/>
              </w:rPr>
              <w:t>+50</w:t>
            </w:r>
          </w:p>
        </w:tc>
      </w:tr>
      <w:tr w:rsidRPr="00357131" w:rsidR="00357131" w:rsidTr="001004A7" w14:paraId="72C8155E" w14:textId="77777777">
        <w:trPr>
          <w:trHeight w:val="255"/>
        </w:trPr>
        <w:tc>
          <w:tcPr>
            <w:tcW w:w="640" w:type="dxa"/>
            <w:noWrap/>
            <w:hideMark/>
          </w:tcPr>
          <w:p w:rsidRPr="00357131" w:rsidR="00357131" w:rsidP="00357131" w:rsidRDefault="00357131" w14:paraId="31009605" w14:textId="77777777">
            <w:r w:rsidRPr="00357131">
              <w:rPr>
                <w:sz w:val="20"/>
                <w:szCs w:val="20"/>
              </w:rPr>
              <w:t>1:16</w:t>
            </w:r>
          </w:p>
        </w:tc>
        <w:tc>
          <w:tcPr>
            <w:tcW w:w="4494" w:type="dxa"/>
            <w:hideMark/>
          </w:tcPr>
          <w:p w:rsidRPr="00357131" w:rsidR="00357131" w:rsidP="00312445" w:rsidRDefault="005D3DC4" w14:paraId="7E87FBC7" w14:textId="61CD96BC">
            <w:pPr>
              <w:jc w:val="left"/>
            </w:pPr>
            <w:r>
              <w:rPr>
                <w:sz w:val="20"/>
                <w:szCs w:val="20"/>
              </w:rPr>
              <w:t>Kringpersonal och it-</w:t>
            </w:r>
            <w:r w:rsidRPr="00357131" w:rsidR="00357131">
              <w:rPr>
                <w:sz w:val="20"/>
                <w:szCs w:val="20"/>
              </w:rPr>
              <w:t xml:space="preserve">personal </w:t>
            </w:r>
          </w:p>
        </w:tc>
        <w:tc>
          <w:tcPr>
            <w:tcW w:w="1120" w:type="dxa"/>
            <w:noWrap/>
            <w:hideMark/>
          </w:tcPr>
          <w:p w:rsidRPr="00357131" w:rsidR="00357131" w:rsidP="0068559B" w:rsidRDefault="00357131" w14:paraId="41D309D0" w14:textId="77777777">
            <w:pPr>
              <w:jc w:val="right"/>
            </w:pPr>
            <w:r w:rsidRPr="00357131">
              <w:rPr>
                <w:sz w:val="20"/>
                <w:szCs w:val="20"/>
              </w:rPr>
              <w:t>+1 000</w:t>
            </w:r>
          </w:p>
        </w:tc>
        <w:tc>
          <w:tcPr>
            <w:tcW w:w="1120" w:type="dxa"/>
            <w:noWrap/>
            <w:hideMark/>
          </w:tcPr>
          <w:p w:rsidRPr="00357131" w:rsidR="00357131" w:rsidP="0068559B" w:rsidRDefault="00357131" w14:paraId="582C489A" w14:textId="77777777">
            <w:pPr>
              <w:jc w:val="right"/>
            </w:pPr>
            <w:r w:rsidRPr="00357131">
              <w:rPr>
                <w:sz w:val="20"/>
                <w:szCs w:val="20"/>
              </w:rPr>
              <w:t>+1 000</w:t>
            </w:r>
          </w:p>
        </w:tc>
        <w:tc>
          <w:tcPr>
            <w:tcW w:w="1120" w:type="dxa"/>
            <w:noWrap/>
            <w:hideMark/>
          </w:tcPr>
          <w:p w:rsidRPr="00357131" w:rsidR="00357131" w:rsidP="0068559B" w:rsidRDefault="00357131" w14:paraId="35EA2632" w14:textId="77777777">
            <w:pPr>
              <w:jc w:val="right"/>
            </w:pPr>
            <w:r w:rsidRPr="00357131">
              <w:rPr>
                <w:sz w:val="20"/>
                <w:szCs w:val="20"/>
              </w:rPr>
              <w:t>+1 000</w:t>
            </w:r>
          </w:p>
        </w:tc>
      </w:tr>
      <w:tr w:rsidRPr="00357131" w:rsidR="00357131" w:rsidTr="001004A7" w14:paraId="25247F2A" w14:textId="77777777">
        <w:trPr>
          <w:trHeight w:val="255"/>
        </w:trPr>
        <w:tc>
          <w:tcPr>
            <w:tcW w:w="640" w:type="dxa"/>
            <w:noWrap/>
            <w:hideMark/>
          </w:tcPr>
          <w:p w:rsidRPr="00357131" w:rsidR="00357131" w:rsidP="00357131" w:rsidRDefault="00357131" w14:paraId="00E8A2C0" w14:textId="77777777">
            <w:r w:rsidRPr="00357131">
              <w:rPr>
                <w:sz w:val="20"/>
                <w:szCs w:val="20"/>
              </w:rPr>
              <w:t>1:19</w:t>
            </w:r>
          </w:p>
        </w:tc>
        <w:tc>
          <w:tcPr>
            <w:tcW w:w="4494" w:type="dxa"/>
            <w:hideMark/>
          </w:tcPr>
          <w:p w:rsidRPr="00357131" w:rsidR="00357131" w:rsidP="00312445" w:rsidRDefault="00357131" w14:paraId="77B84CEE" w14:textId="77777777">
            <w:pPr>
              <w:jc w:val="left"/>
            </w:pPr>
            <w:r w:rsidRPr="00357131">
              <w:rPr>
                <w:sz w:val="20"/>
                <w:szCs w:val="20"/>
              </w:rPr>
              <w:t>Singaporemodellen</w:t>
            </w:r>
          </w:p>
        </w:tc>
        <w:tc>
          <w:tcPr>
            <w:tcW w:w="1120" w:type="dxa"/>
            <w:noWrap/>
            <w:hideMark/>
          </w:tcPr>
          <w:p w:rsidRPr="00357131" w:rsidR="00357131" w:rsidP="0068559B" w:rsidRDefault="00357131" w14:paraId="746C349B" w14:textId="77777777">
            <w:pPr>
              <w:jc w:val="right"/>
            </w:pPr>
            <w:r w:rsidRPr="00357131">
              <w:rPr>
                <w:sz w:val="20"/>
                <w:szCs w:val="20"/>
              </w:rPr>
              <w:t>+1 800</w:t>
            </w:r>
          </w:p>
        </w:tc>
        <w:tc>
          <w:tcPr>
            <w:tcW w:w="1120" w:type="dxa"/>
            <w:noWrap/>
            <w:hideMark/>
          </w:tcPr>
          <w:p w:rsidRPr="00357131" w:rsidR="00357131" w:rsidP="0068559B" w:rsidRDefault="00357131" w14:paraId="762B0422" w14:textId="77777777">
            <w:pPr>
              <w:jc w:val="right"/>
            </w:pPr>
            <w:r w:rsidRPr="00357131">
              <w:rPr>
                <w:sz w:val="20"/>
                <w:szCs w:val="20"/>
              </w:rPr>
              <w:t>+1 900</w:t>
            </w:r>
          </w:p>
        </w:tc>
        <w:tc>
          <w:tcPr>
            <w:tcW w:w="1120" w:type="dxa"/>
            <w:noWrap/>
            <w:hideMark/>
          </w:tcPr>
          <w:p w:rsidRPr="00357131" w:rsidR="00357131" w:rsidP="0068559B" w:rsidRDefault="00357131" w14:paraId="6B4A86DB" w14:textId="5C49F6C6">
            <w:pPr>
              <w:ind w:firstLine="0"/>
              <w:jc w:val="right"/>
            </w:pPr>
            <w:r w:rsidRPr="00357131">
              <w:rPr>
                <w:sz w:val="20"/>
                <w:szCs w:val="20"/>
              </w:rPr>
              <w:t>+2 000</w:t>
            </w:r>
          </w:p>
        </w:tc>
      </w:tr>
      <w:tr w:rsidRPr="00357131" w:rsidR="00357131" w:rsidTr="001004A7" w14:paraId="284133F6" w14:textId="77777777">
        <w:trPr>
          <w:trHeight w:val="255"/>
        </w:trPr>
        <w:tc>
          <w:tcPr>
            <w:tcW w:w="640" w:type="dxa"/>
            <w:noWrap/>
            <w:hideMark/>
          </w:tcPr>
          <w:p w:rsidRPr="00357131" w:rsidR="00357131" w:rsidP="00357131" w:rsidRDefault="00357131" w14:paraId="042F2EA0" w14:textId="77777777">
            <w:r w:rsidRPr="00357131">
              <w:rPr>
                <w:sz w:val="20"/>
                <w:szCs w:val="20"/>
              </w:rPr>
              <w:t>1:5</w:t>
            </w:r>
          </w:p>
        </w:tc>
        <w:tc>
          <w:tcPr>
            <w:tcW w:w="4494" w:type="dxa"/>
            <w:hideMark/>
          </w:tcPr>
          <w:p w:rsidRPr="00357131" w:rsidR="00357131" w:rsidP="00312445" w:rsidRDefault="00357131" w14:paraId="211C64BA" w14:textId="77777777">
            <w:pPr>
              <w:jc w:val="left"/>
            </w:pPr>
            <w:r w:rsidRPr="00357131">
              <w:rPr>
                <w:sz w:val="20"/>
                <w:szCs w:val="20"/>
              </w:rPr>
              <w:t>Förskolan</w:t>
            </w:r>
          </w:p>
        </w:tc>
        <w:tc>
          <w:tcPr>
            <w:tcW w:w="1120" w:type="dxa"/>
            <w:noWrap/>
            <w:hideMark/>
          </w:tcPr>
          <w:p w:rsidRPr="00357131" w:rsidR="00357131" w:rsidP="0068559B" w:rsidRDefault="00357131" w14:paraId="5950FAAD" w14:textId="77777777">
            <w:pPr>
              <w:jc w:val="right"/>
            </w:pPr>
            <w:r w:rsidRPr="00357131">
              <w:rPr>
                <w:sz w:val="20"/>
                <w:szCs w:val="20"/>
              </w:rPr>
              <w:t>+675</w:t>
            </w:r>
          </w:p>
        </w:tc>
        <w:tc>
          <w:tcPr>
            <w:tcW w:w="1120" w:type="dxa"/>
            <w:noWrap/>
            <w:hideMark/>
          </w:tcPr>
          <w:p w:rsidRPr="00357131" w:rsidR="00357131" w:rsidP="0068559B" w:rsidRDefault="00357131" w14:paraId="12ADA727" w14:textId="77777777">
            <w:pPr>
              <w:jc w:val="right"/>
            </w:pPr>
            <w:r w:rsidRPr="00357131">
              <w:rPr>
                <w:sz w:val="20"/>
                <w:szCs w:val="20"/>
              </w:rPr>
              <w:t>+675</w:t>
            </w:r>
          </w:p>
        </w:tc>
        <w:tc>
          <w:tcPr>
            <w:tcW w:w="1120" w:type="dxa"/>
            <w:noWrap/>
            <w:hideMark/>
          </w:tcPr>
          <w:p w:rsidRPr="00357131" w:rsidR="00357131" w:rsidP="0068559B" w:rsidRDefault="00357131" w14:paraId="2AF230A7" w14:textId="77777777">
            <w:pPr>
              <w:jc w:val="right"/>
            </w:pPr>
            <w:r w:rsidRPr="00357131">
              <w:rPr>
                <w:sz w:val="20"/>
                <w:szCs w:val="20"/>
              </w:rPr>
              <w:t>+675</w:t>
            </w:r>
          </w:p>
        </w:tc>
      </w:tr>
      <w:tr w:rsidRPr="00357131" w:rsidR="00357131" w:rsidTr="001004A7" w14:paraId="69458A17" w14:textId="77777777">
        <w:trPr>
          <w:trHeight w:val="255"/>
        </w:trPr>
        <w:tc>
          <w:tcPr>
            <w:tcW w:w="640" w:type="dxa"/>
            <w:noWrap/>
            <w:hideMark/>
          </w:tcPr>
          <w:p w:rsidRPr="00357131" w:rsidR="00357131" w:rsidP="00357131" w:rsidRDefault="00357131" w14:paraId="68732E2B" w14:textId="77777777">
            <w:r w:rsidRPr="00357131">
              <w:rPr>
                <w:sz w:val="20"/>
                <w:szCs w:val="20"/>
              </w:rPr>
              <w:t>1:5</w:t>
            </w:r>
          </w:p>
        </w:tc>
        <w:tc>
          <w:tcPr>
            <w:tcW w:w="4494" w:type="dxa"/>
            <w:hideMark/>
          </w:tcPr>
          <w:p w:rsidRPr="00357131" w:rsidR="00357131" w:rsidP="00312445" w:rsidRDefault="00357131" w14:paraId="25BF249A" w14:textId="77777777">
            <w:pPr>
              <w:jc w:val="left"/>
            </w:pPr>
            <w:r w:rsidRPr="00357131">
              <w:rPr>
                <w:sz w:val="20"/>
                <w:szCs w:val="20"/>
              </w:rPr>
              <w:t>Grundskolan samt fritids</w:t>
            </w:r>
          </w:p>
        </w:tc>
        <w:tc>
          <w:tcPr>
            <w:tcW w:w="1120" w:type="dxa"/>
            <w:noWrap/>
            <w:hideMark/>
          </w:tcPr>
          <w:p w:rsidRPr="00357131" w:rsidR="00357131" w:rsidP="0068559B" w:rsidRDefault="00357131" w14:paraId="30EC00E3" w14:textId="77777777">
            <w:pPr>
              <w:jc w:val="right"/>
            </w:pPr>
            <w:r w:rsidRPr="00357131">
              <w:rPr>
                <w:sz w:val="20"/>
                <w:szCs w:val="20"/>
              </w:rPr>
              <w:t>+1 495</w:t>
            </w:r>
          </w:p>
        </w:tc>
        <w:tc>
          <w:tcPr>
            <w:tcW w:w="1120" w:type="dxa"/>
            <w:noWrap/>
            <w:hideMark/>
          </w:tcPr>
          <w:p w:rsidRPr="00357131" w:rsidR="00357131" w:rsidP="0068559B" w:rsidRDefault="00357131" w14:paraId="68EACF3E" w14:textId="77777777">
            <w:pPr>
              <w:jc w:val="right"/>
            </w:pPr>
            <w:r w:rsidRPr="00357131">
              <w:rPr>
                <w:sz w:val="20"/>
                <w:szCs w:val="20"/>
              </w:rPr>
              <w:t>+1 485</w:t>
            </w:r>
          </w:p>
        </w:tc>
        <w:tc>
          <w:tcPr>
            <w:tcW w:w="1120" w:type="dxa"/>
            <w:noWrap/>
            <w:hideMark/>
          </w:tcPr>
          <w:p w:rsidRPr="00357131" w:rsidR="00357131" w:rsidP="0068559B" w:rsidRDefault="00357131" w14:paraId="131D6201" w14:textId="77777777">
            <w:pPr>
              <w:jc w:val="right"/>
            </w:pPr>
            <w:r w:rsidRPr="00357131">
              <w:rPr>
                <w:sz w:val="20"/>
                <w:szCs w:val="20"/>
              </w:rPr>
              <w:t>+1 485</w:t>
            </w:r>
          </w:p>
        </w:tc>
      </w:tr>
      <w:tr w:rsidRPr="00357131" w:rsidR="00357131" w:rsidTr="001004A7" w14:paraId="2F7FF61E" w14:textId="77777777">
        <w:trPr>
          <w:trHeight w:val="255"/>
        </w:trPr>
        <w:tc>
          <w:tcPr>
            <w:tcW w:w="640" w:type="dxa"/>
            <w:noWrap/>
            <w:hideMark/>
          </w:tcPr>
          <w:p w:rsidRPr="00357131" w:rsidR="00357131" w:rsidP="00357131" w:rsidRDefault="00357131" w14:paraId="2BCF8A5E" w14:textId="77777777">
            <w:r w:rsidRPr="00357131">
              <w:rPr>
                <w:sz w:val="20"/>
                <w:szCs w:val="20"/>
              </w:rPr>
              <w:t>1:5</w:t>
            </w:r>
          </w:p>
        </w:tc>
        <w:tc>
          <w:tcPr>
            <w:tcW w:w="4494" w:type="dxa"/>
            <w:hideMark/>
          </w:tcPr>
          <w:p w:rsidRPr="00357131" w:rsidR="00357131" w:rsidP="00312445" w:rsidRDefault="00357131" w14:paraId="53FC1535" w14:textId="77777777">
            <w:pPr>
              <w:jc w:val="left"/>
            </w:pPr>
            <w:r w:rsidRPr="00357131">
              <w:rPr>
                <w:sz w:val="20"/>
                <w:szCs w:val="20"/>
              </w:rPr>
              <w:t>Gymnasium</w:t>
            </w:r>
          </w:p>
        </w:tc>
        <w:tc>
          <w:tcPr>
            <w:tcW w:w="1120" w:type="dxa"/>
            <w:noWrap/>
            <w:hideMark/>
          </w:tcPr>
          <w:p w:rsidRPr="00357131" w:rsidR="00357131" w:rsidP="0068559B" w:rsidRDefault="00357131" w14:paraId="08C68306" w14:textId="77777777">
            <w:pPr>
              <w:jc w:val="right"/>
            </w:pPr>
            <w:r w:rsidRPr="00357131">
              <w:rPr>
                <w:sz w:val="20"/>
                <w:szCs w:val="20"/>
              </w:rPr>
              <w:t>+575</w:t>
            </w:r>
          </w:p>
        </w:tc>
        <w:tc>
          <w:tcPr>
            <w:tcW w:w="1120" w:type="dxa"/>
            <w:noWrap/>
            <w:hideMark/>
          </w:tcPr>
          <w:p w:rsidRPr="00357131" w:rsidR="00357131" w:rsidP="0068559B" w:rsidRDefault="00357131" w14:paraId="429D3ED1" w14:textId="77777777">
            <w:pPr>
              <w:jc w:val="right"/>
            </w:pPr>
            <w:r w:rsidRPr="00357131">
              <w:rPr>
                <w:sz w:val="20"/>
                <w:szCs w:val="20"/>
              </w:rPr>
              <w:t>+575</w:t>
            </w:r>
          </w:p>
        </w:tc>
        <w:tc>
          <w:tcPr>
            <w:tcW w:w="1120" w:type="dxa"/>
            <w:noWrap/>
            <w:hideMark/>
          </w:tcPr>
          <w:p w:rsidRPr="00357131" w:rsidR="00357131" w:rsidP="0068559B" w:rsidRDefault="00357131" w14:paraId="257FB643" w14:textId="77777777">
            <w:pPr>
              <w:jc w:val="right"/>
            </w:pPr>
            <w:r w:rsidRPr="00357131">
              <w:rPr>
                <w:sz w:val="20"/>
                <w:szCs w:val="20"/>
              </w:rPr>
              <w:t>+575</w:t>
            </w:r>
          </w:p>
        </w:tc>
      </w:tr>
      <w:tr w:rsidRPr="00357131" w:rsidR="00357131" w:rsidTr="001004A7" w14:paraId="32F1C5DF" w14:textId="77777777">
        <w:trPr>
          <w:trHeight w:val="255"/>
        </w:trPr>
        <w:tc>
          <w:tcPr>
            <w:tcW w:w="640" w:type="dxa"/>
            <w:noWrap/>
            <w:hideMark/>
          </w:tcPr>
          <w:p w:rsidRPr="00357131" w:rsidR="00357131" w:rsidP="00357131" w:rsidRDefault="00357131" w14:paraId="5B11A534" w14:textId="77777777">
            <w:r w:rsidRPr="00357131">
              <w:rPr>
                <w:sz w:val="20"/>
                <w:szCs w:val="20"/>
              </w:rPr>
              <w:t>1:5</w:t>
            </w:r>
          </w:p>
        </w:tc>
        <w:tc>
          <w:tcPr>
            <w:tcW w:w="4494" w:type="dxa"/>
            <w:hideMark/>
          </w:tcPr>
          <w:p w:rsidRPr="00357131" w:rsidR="00357131" w:rsidP="00312445" w:rsidRDefault="005D3DC4" w14:paraId="4EFBA098" w14:textId="6788E1CE">
            <w:pPr>
              <w:jc w:val="left"/>
            </w:pPr>
            <w:r>
              <w:rPr>
                <w:sz w:val="20"/>
                <w:szCs w:val="20"/>
              </w:rPr>
              <w:t>Högskola och f</w:t>
            </w:r>
            <w:r w:rsidRPr="00357131" w:rsidR="00357131">
              <w:rPr>
                <w:sz w:val="20"/>
                <w:szCs w:val="20"/>
              </w:rPr>
              <w:t xml:space="preserve">orskning </w:t>
            </w:r>
          </w:p>
        </w:tc>
        <w:tc>
          <w:tcPr>
            <w:tcW w:w="1120" w:type="dxa"/>
            <w:noWrap/>
            <w:hideMark/>
          </w:tcPr>
          <w:p w:rsidRPr="00357131" w:rsidR="00357131" w:rsidP="0068559B" w:rsidRDefault="00357131" w14:paraId="264CC5DB" w14:textId="77777777">
            <w:pPr>
              <w:jc w:val="right"/>
            </w:pPr>
            <w:r w:rsidRPr="00357131">
              <w:rPr>
                <w:sz w:val="20"/>
                <w:szCs w:val="20"/>
              </w:rPr>
              <w:t>+975</w:t>
            </w:r>
          </w:p>
        </w:tc>
        <w:tc>
          <w:tcPr>
            <w:tcW w:w="1120" w:type="dxa"/>
            <w:noWrap/>
            <w:hideMark/>
          </w:tcPr>
          <w:p w:rsidRPr="00357131" w:rsidR="00357131" w:rsidP="0068559B" w:rsidRDefault="00357131" w14:paraId="6A4F25D8" w14:textId="77777777">
            <w:pPr>
              <w:jc w:val="right"/>
            </w:pPr>
            <w:r w:rsidRPr="00357131">
              <w:rPr>
                <w:sz w:val="20"/>
                <w:szCs w:val="20"/>
              </w:rPr>
              <w:t>+975</w:t>
            </w:r>
          </w:p>
        </w:tc>
        <w:tc>
          <w:tcPr>
            <w:tcW w:w="1120" w:type="dxa"/>
            <w:noWrap/>
            <w:hideMark/>
          </w:tcPr>
          <w:p w:rsidRPr="00357131" w:rsidR="00357131" w:rsidP="0068559B" w:rsidRDefault="00357131" w14:paraId="796BADA7" w14:textId="77777777">
            <w:pPr>
              <w:jc w:val="right"/>
            </w:pPr>
            <w:r w:rsidRPr="00357131">
              <w:rPr>
                <w:sz w:val="20"/>
                <w:szCs w:val="20"/>
              </w:rPr>
              <w:t>+975</w:t>
            </w:r>
          </w:p>
        </w:tc>
      </w:tr>
    </w:tbl>
    <w:p w:rsidRPr="00357131" w:rsidR="00357131" w:rsidP="005E2FE8" w:rsidRDefault="00357131" w14:paraId="0040CC90" w14:textId="77777777">
      <w:pPr>
        <w:pStyle w:val="Rubrik3numrerat"/>
      </w:pPr>
      <w:bookmarkStart w:name="_Toc494829126" w:id="251"/>
      <w:bookmarkStart w:name="_Toc506207542" w:id="252"/>
      <w:r w:rsidRPr="00357131">
        <w:t>Utgiftsområde 17 Kultur, medier, trossamfund och fritid</w:t>
      </w:r>
      <w:bookmarkEnd w:id="251"/>
      <w:bookmarkEnd w:id="252"/>
    </w:p>
    <w:tbl>
      <w:tblPr>
        <w:tblStyle w:val="Tabellrutnt"/>
        <w:tblW w:w="0" w:type="auto"/>
        <w:tblLook w:val="04A0" w:firstRow="1" w:lastRow="0" w:firstColumn="1" w:lastColumn="0" w:noHBand="0" w:noVBand="1"/>
      </w:tblPr>
      <w:tblGrid>
        <w:gridCol w:w="881"/>
        <w:gridCol w:w="4253"/>
        <w:gridCol w:w="1120"/>
        <w:gridCol w:w="1120"/>
        <w:gridCol w:w="1120"/>
      </w:tblGrid>
      <w:tr w:rsidRPr="00357131" w:rsidR="00357131" w:rsidTr="001004A7" w14:paraId="0D5A1E51" w14:textId="77777777">
        <w:trPr>
          <w:trHeight w:val="255"/>
        </w:trPr>
        <w:tc>
          <w:tcPr>
            <w:tcW w:w="606" w:type="dxa"/>
            <w:noWrap/>
            <w:hideMark/>
          </w:tcPr>
          <w:p w:rsidRPr="00357131" w:rsidR="00357131" w:rsidP="00357131" w:rsidRDefault="00357131" w14:paraId="50F46DE7" w14:textId="77777777">
            <w:r w:rsidRPr="00357131">
              <w:rPr>
                <w:sz w:val="20"/>
                <w:szCs w:val="20"/>
              </w:rPr>
              <w:t>1:1</w:t>
            </w:r>
          </w:p>
        </w:tc>
        <w:tc>
          <w:tcPr>
            <w:tcW w:w="4528" w:type="dxa"/>
            <w:hideMark/>
          </w:tcPr>
          <w:p w:rsidRPr="00357131" w:rsidR="00357131" w:rsidP="00357131" w:rsidRDefault="00357131" w14:paraId="4C291C99" w14:textId="77777777">
            <w:r w:rsidRPr="00357131">
              <w:rPr>
                <w:sz w:val="20"/>
                <w:szCs w:val="20"/>
              </w:rPr>
              <w:t>Statens kulturråd</w:t>
            </w:r>
          </w:p>
        </w:tc>
        <w:tc>
          <w:tcPr>
            <w:tcW w:w="1120" w:type="dxa"/>
            <w:noWrap/>
            <w:hideMark/>
          </w:tcPr>
          <w:p w:rsidRPr="00357131" w:rsidR="00357131" w:rsidP="0068559B" w:rsidRDefault="00357131" w14:paraId="603AEE19" w14:textId="77777777">
            <w:pPr>
              <w:jc w:val="right"/>
            </w:pPr>
            <w:r w:rsidRPr="00357131">
              <w:rPr>
                <w:sz w:val="20"/>
                <w:szCs w:val="20"/>
              </w:rPr>
              <w:t>+17</w:t>
            </w:r>
          </w:p>
        </w:tc>
        <w:tc>
          <w:tcPr>
            <w:tcW w:w="1120" w:type="dxa"/>
            <w:noWrap/>
            <w:hideMark/>
          </w:tcPr>
          <w:p w:rsidRPr="00357131" w:rsidR="00357131" w:rsidP="0068559B" w:rsidRDefault="00357131" w14:paraId="4FCD3116" w14:textId="77777777">
            <w:pPr>
              <w:jc w:val="right"/>
            </w:pPr>
            <w:r w:rsidRPr="00357131">
              <w:rPr>
                <w:sz w:val="20"/>
                <w:szCs w:val="20"/>
              </w:rPr>
              <w:t>+8</w:t>
            </w:r>
          </w:p>
        </w:tc>
        <w:tc>
          <w:tcPr>
            <w:tcW w:w="1120" w:type="dxa"/>
            <w:noWrap/>
            <w:hideMark/>
          </w:tcPr>
          <w:p w:rsidRPr="00357131" w:rsidR="00357131" w:rsidP="0068559B" w:rsidRDefault="00357131" w14:paraId="0DE10A70" w14:textId="77777777">
            <w:pPr>
              <w:jc w:val="right"/>
            </w:pPr>
            <w:r w:rsidRPr="00357131">
              <w:rPr>
                <w:sz w:val="20"/>
                <w:szCs w:val="20"/>
              </w:rPr>
              <w:t>+8</w:t>
            </w:r>
          </w:p>
        </w:tc>
      </w:tr>
      <w:tr w:rsidRPr="00357131" w:rsidR="00357131" w:rsidTr="001004A7" w14:paraId="4C1D9AA8" w14:textId="77777777">
        <w:trPr>
          <w:trHeight w:val="510"/>
        </w:trPr>
        <w:tc>
          <w:tcPr>
            <w:tcW w:w="606" w:type="dxa"/>
            <w:noWrap/>
            <w:hideMark/>
          </w:tcPr>
          <w:p w:rsidRPr="00357131" w:rsidR="00357131" w:rsidP="00357131" w:rsidRDefault="00357131" w14:paraId="5549C2AC" w14:textId="77777777">
            <w:r w:rsidRPr="00357131">
              <w:rPr>
                <w:sz w:val="20"/>
                <w:szCs w:val="20"/>
              </w:rPr>
              <w:t>1:2</w:t>
            </w:r>
          </w:p>
        </w:tc>
        <w:tc>
          <w:tcPr>
            <w:tcW w:w="4528" w:type="dxa"/>
            <w:hideMark/>
          </w:tcPr>
          <w:p w:rsidRPr="00357131" w:rsidR="00357131" w:rsidP="00312445" w:rsidRDefault="00357131" w14:paraId="09BE11A3" w14:textId="77777777">
            <w:pPr>
              <w:jc w:val="left"/>
            </w:pPr>
            <w:r w:rsidRPr="00357131">
              <w:rPr>
                <w:sz w:val="20"/>
                <w:szCs w:val="20"/>
              </w:rPr>
              <w:t>Bidrag till allmän kulturverksamhet, utveckling samt internationellt kulturutbyte och samarbete</w:t>
            </w:r>
          </w:p>
        </w:tc>
        <w:tc>
          <w:tcPr>
            <w:tcW w:w="1120" w:type="dxa"/>
            <w:noWrap/>
            <w:hideMark/>
          </w:tcPr>
          <w:p w:rsidRPr="00357131" w:rsidR="00357131" w:rsidP="0068559B" w:rsidRDefault="00357131" w14:paraId="5BB742D3" w14:textId="77777777">
            <w:pPr>
              <w:jc w:val="right"/>
            </w:pPr>
            <w:r w:rsidRPr="00357131">
              <w:rPr>
                <w:sz w:val="20"/>
                <w:szCs w:val="20"/>
              </w:rPr>
              <w:t>–310</w:t>
            </w:r>
          </w:p>
        </w:tc>
        <w:tc>
          <w:tcPr>
            <w:tcW w:w="1120" w:type="dxa"/>
            <w:noWrap/>
            <w:hideMark/>
          </w:tcPr>
          <w:p w:rsidRPr="00357131" w:rsidR="00357131" w:rsidP="0068559B" w:rsidRDefault="00357131" w14:paraId="208B83BA" w14:textId="77777777">
            <w:pPr>
              <w:jc w:val="right"/>
            </w:pPr>
            <w:r w:rsidRPr="00357131">
              <w:rPr>
                <w:sz w:val="20"/>
                <w:szCs w:val="20"/>
              </w:rPr>
              <w:t>–262</w:t>
            </w:r>
          </w:p>
        </w:tc>
        <w:tc>
          <w:tcPr>
            <w:tcW w:w="1120" w:type="dxa"/>
            <w:noWrap/>
            <w:hideMark/>
          </w:tcPr>
          <w:p w:rsidRPr="00357131" w:rsidR="00357131" w:rsidP="0068559B" w:rsidRDefault="00357131" w14:paraId="23493FB4" w14:textId="77777777">
            <w:pPr>
              <w:jc w:val="right"/>
            </w:pPr>
            <w:r w:rsidRPr="00357131">
              <w:rPr>
                <w:sz w:val="20"/>
                <w:szCs w:val="20"/>
              </w:rPr>
              <w:t>–262</w:t>
            </w:r>
          </w:p>
        </w:tc>
      </w:tr>
      <w:tr w:rsidRPr="00357131" w:rsidR="00357131" w:rsidTr="001004A7" w14:paraId="019C8B2C" w14:textId="77777777">
        <w:trPr>
          <w:trHeight w:val="255"/>
        </w:trPr>
        <w:tc>
          <w:tcPr>
            <w:tcW w:w="606" w:type="dxa"/>
            <w:noWrap/>
            <w:hideMark/>
          </w:tcPr>
          <w:p w:rsidRPr="00357131" w:rsidR="00357131" w:rsidP="00357131" w:rsidRDefault="00357131" w14:paraId="26C2F6B3" w14:textId="77777777">
            <w:r w:rsidRPr="00357131">
              <w:rPr>
                <w:sz w:val="20"/>
                <w:szCs w:val="20"/>
              </w:rPr>
              <w:t>1:3</w:t>
            </w:r>
          </w:p>
        </w:tc>
        <w:tc>
          <w:tcPr>
            <w:tcW w:w="4528" w:type="dxa"/>
            <w:hideMark/>
          </w:tcPr>
          <w:p w:rsidRPr="00357131" w:rsidR="00357131" w:rsidP="00312445" w:rsidRDefault="00357131" w14:paraId="207EF870" w14:textId="77777777">
            <w:pPr>
              <w:jc w:val="left"/>
            </w:pPr>
            <w:r w:rsidRPr="00357131">
              <w:rPr>
                <w:sz w:val="20"/>
                <w:szCs w:val="20"/>
              </w:rPr>
              <w:t>Skapande skola</w:t>
            </w:r>
          </w:p>
        </w:tc>
        <w:tc>
          <w:tcPr>
            <w:tcW w:w="1120" w:type="dxa"/>
            <w:noWrap/>
            <w:hideMark/>
          </w:tcPr>
          <w:p w:rsidRPr="00357131" w:rsidR="00357131" w:rsidP="0068559B" w:rsidRDefault="00357131" w14:paraId="420D9822" w14:textId="77777777">
            <w:pPr>
              <w:jc w:val="right"/>
            </w:pPr>
            <w:r w:rsidRPr="00357131">
              <w:rPr>
                <w:sz w:val="20"/>
                <w:szCs w:val="20"/>
              </w:rPr>
              <w:t>+80</w:t>
            </w:r>
          </w:p>
        </w:tc>
        <w:tc>
          <w:tcPr>
            <w:tcW w:w="1120" w:type="dxa"/>
            <w:noWrap/>
            <w:hideMark/>
          </w:tcPr>
          <w:p w:rsidRPr="00357131" w:rsidR="00357131" w:rsidP="0068559B" w:rsidRDefault="00357131" w14:paraId="1E923A14" w14:textId="77777777">
            <w:pPr>
              <w:jc w:val="right"/>
            </w:pPr>
            <w:r w:rsidRPr="00357131">
              <w:rPr>
                <w:sz w:val="20"/>
                <w:szCs w:val="20"/>
              </w:rPr>
              <w:t>+90</w:t>
            </w:r>
          </w:p>
        </w:tc>
        <w:tc>
          <w:tcPr>
            <w:tcW w:w="1120" w:type="dxa"/>
            <w:noWrap/>
            <w:hideMark/>
          </w:tcPr>
          <w:p w:rsidRPr="00357131" w:rsidR="00357131" w:rsidP="0068559B" w:rsidRDefault="00357131" w14:paraId="6ACAD00E" w14:textId="77777777">
            <w:pPr>
              <w:jc w:val="right"/>
            </w:pPr>
            <w:r w:rsidRPr="00357131">
              <w:rPr>
                <w:sz w:val="20"/>
                <w:szCs w:val="20"/>
              </w:rPr>
              <w:t>+90</w:t>
            </w:r>
          </w:p>
        </w:tc>
      </w:tr>
      <w:tr w:rsidRPr="00357131" w:rsidR="00357131" w:rsidTr="001004A7" w14:paraId="06D68B85" w14:textId="77777777">
        <w:trPr>
          <w:trHeight w:val="255"/>
        </w:trPr>
        <w:tc>
          <w:tcPr>
            <w:tcW w:w="606" w:type="dxa"/>
            <w:noWrap/>
            <w:hideMark/>
          </w:tcPr>
          <w:p w:rsidRPr="00357131" w:rsidR="00357131" w:rsidP="00357131" w:rsidRDefault="00357131" w14:paraId="6D93C19E" w14:textId="77777777">
            <w:r w:rsidRPr="00357131">
              <w:rPr>
                <w:sz w:val="20"/>
                <w:szCs w:val="20"/>
              </w:rPr>
              <w:t>1:4</w:t>
            </w:r>
          </w:p>
        </w:tc>
        <w:tc>
          <w:tcPr>
            <w:tcW w:w="4528" w:type="dxa"/>
            <w:hideMark/>
          </w:tcPr>
          <w:p w:rsidRPr="00357131" w:rsidR="00357131" w:rsidP="00312445" w:rsidRDefault="00357131" w14:paraId="5877B1CD" w14:textId="77777777">
            <w:pPr>
              <w:jc w:val="left"/>
            </w:pPr>
            <w:r w:rsidRPr="00357131">
              <w:rPr>
                <w:sz w:val="20"/>
                <w:szCs w:val="20"/>
              </w:rPr>
              <w:t>Forsknings- och utvecklingsinsatser inom kulturområdet</w:t>
            </w:r>
          </w:p>
        </w:tc>
        <w:tc>
          <w:tcPr>
            <w:tcW w:w="1120" w:type="dxa"/>
            <w:noWrap/>
            <w:hideMark/>
          </w:tcPr>
          <w:p w:rsidRPr="00357131" w:rsidR="00357131" w:rsidP="0068559B" w:rsidRDefault="00357131" w14:paraId="02ECDDF8" w14:textId="77777777">
            <w:pPr>
              <w:jc w:val="right"/>
            </w:pPr>
            <w:r w:rsidRPr="00357131">
              <w:rPr>
                <w:sz w:val="20"/>
                <w:szCs w:val="20"/>
              </w:rPr>
              <w:t>+20</w:t>
            </w:r>
          </w:p>
        </w:tc>
        <w:tc>
          <w:tcPr>
            <w:tcW w:w="1120" w:type="dxa"/>
            <w:noWrap/>
            <w:hideMark/>
          </w:tcPr>
          <w:p w:rsidRPr="00357131" w:rsidR="00357131" w:rsidP="0068559B" w:rsidRDefault="00357131" w14:paraId="540C1410" w14:textId="77777777">
            <w:pPr>
              <w:jc w:val="right"/>
            </w:pPr>
            <w:r w:rsidRPr="00357131">
              <w:rPr>
                <w:sz w:val="20"/>
                <w:szCs w:val="20"/>
              </w:rPr>
              <w:t>+20</w:t>
            </w:r>
          </w:p>
        </w:tc>
        <w:tc>
          <w:tcPr>
            <w:tcW w:w="1120" w:type="dxa"/>
            <w:noWrap/>
            <w:hideMark/>
          </w:tcPr>
          <w:p w:rsidRPr="00357131" w:rsidR="00357131" w:rsidP="0068559B" w:rsidRDefault="00357131" w14:paraId="6E6A80A7" w14:textId="77777777">
            <w:pPr>
              <w:jc w:val="right"/>
            </w:pPr>
            <w:r w:rsidRPr="00357131">
              <w:rPr>
                <w:sz w:val="20"/>
                <w:szCs w:val="20"/>
              </w:rPr>
              <w:t>+20</w:t>
            </w:r>
          </w:p>
        </w:tc>
      </w:tr>
      <w:tr w:rsidRPr="00357131" w:rsidR="00357131" w:rsidTr="001004A7" w14:paraId="01A33083" w14:textId="77777777">
        <w:trPr>
          <w:trHeight w:val="255"/>
        </w:trPr>
        <w:tc>
          <w:tcPr>
            <w:tcW w:w="606" w:type="dxa"/>
            <w:noWrap/>
            <w:hideMark/>
          </w:tcPr>
          <w:p w:rsidRPr="00357131" w:rsidR="00357131" w:rsidP="00357131" w:rsidRDefault="00357131" w14:paraId="6FB322BD" w14:textId="77777777">
            <w:r w:rsidRPr="00357131">
              <w:rPr>
                <w:sz w:val="20"/>
                <w:szCs w:val="20"/>
              </w:rPr>
              <w:t>1:5</w:t>
            </w:r>
          </w:p>
        </w:tc>
        <w:tc>
          <w:tcPr>
            <w:tcW w:w="4528" w:type="dxa"/>
            <w:hideMark/>
          </w:tcPr>
          <w:p w:rsidRPr="00357131" w:rsidR="00357131" w:rsidP="00312445" w:rsidRDefault="00357131" w14:paraId="46489A0E" w14:textId="77777777">
            <w:pPr>
              <w:jc w:val="left"/>
            </w:pPr>
            <w:r w:rsidRPr="00357131">
              <w:rPr>
                <w:sz w:val="20"/>
                <w:szCs w:val="20"/>
              </w:rPr>
              <w:t>Stöd till icke-statliga kulturlokaler</w:t>
            </w:r>
          </w:p>
        </w:tc>
        <w:tc>
          <w:tcPr>
            <w:tcW w:w="1120" w:type="dxa"/>
            <w:noWrap/>
            <w:hideMark/>
          </w:tcPr>
          <w:p w:rsidRPr="00357131" w:rsidR="00357131" w:rsidP="0068559B" w:rsidRDefault="00357131" w14:paraId="6A4AEC6A" w14:textId="77777777">
            <w:pPr>
              <w:jc w:val="right"/>
            </w:pPr>
            <w:r w:rsidRPr="00357131">
              <w:rPr>
                <w:sz w:val="20"/>
                <w:szCs w:val="20"/>
              </w:rPr>
              <w:t>+15</w:t>
            </w:r>
          </w:p>
        </w:tc>
        <w:tc>
          <w:tcPr>
            <w:tcW w:w="1120" w:type="dxa"/>
            <w:noWrap/>
            <w:hideMark/>
          </w:tcPr>
          <w:p w:rsidRPr="00357131" w:rsidR="00357131" w:rsidP="0068559B" w:rsidRDefault="00357131" w14:paraId="575C9CD6" w14:textId="77777777">
            <w:pPr>
              <w:jc w:val="right"/>
            </w:pPr>
            <w:r w:rsidRPr="00357131">
              <w:rPr>
                <w:sz w:val="20"/>
                <w:szCs w:val="20"/>
              </w:rPr>
              <w:t>+15</w:t>
            </w:r>
          </w:p>
        </w:tc>
        <w:tc>
          <w:tcPr>
            <w:tcW w:w="1120" w:type="dxa"/>
            <w:noWrap/>
            <w:hideMark/>
          </w:tcPr>
          <w:p w:rsidRPr="00357131" w:rsidR="00357131" w:rsidP="0068559B" w:rsidRDefault="00357131" w14:paraId="16F9A106" w14:textId="77777777">
            <w:pPr>
              <w:jc w:val="right"/>
            </w:pPr>
            <w:r w:rsidRPr="00357131">
              <w:rPr>
                <w:sz w:val="20"/>
                <w:szCs w:val="20"/>
              </w:rPr>
              <w:t>+15</w:t>
            </w:r>
          </w:p>
        </w:tc>
      </w:tr>
      <w:tr w:rsidRPr="00357131" w:rsidR="00357131" w:rsidTr="001004A7" w14:paraId="574FF33D" w14:textId="77777777">
        <w:trPr>
          <w:trHeight w:val="255"/>
        </w:trPr>
        <w:tc>
          <w:tcPr>
            <w:tcW w:w="606" w:type="dxa"/>
            <w:noWrap/>
            <w:hideMark/>
          </w:tcPr>
          <w:p w:rsidRPr="00357131" w:rsidR="00357131" w:rsidP="00357131" w:rsidRDefault="00357131" w14:paraId="6C88B015" w14:textId="77777777">
            <w:r w:rsidRPr="00357131">
              <w:rPr>
                <w:sz w:val="20"/>
                <w:szCs w:val="20"/>
              </w:rPr>
              <w:t>1:6</w:t>
            </w:r>
          </w:p>
        </w:tc>
        <w:tc>
          <w:tcPr>
            <w:tcW w:w="4528" w:type="dxa"/>
            <w:hideMark/>
          </w:tcPr>
          <w:p w:rsidRPr="00357131" w:rsidR="00357131" w:rsidP="00357131" w:rsidRDefault="00357131" w14:paraId="52D8130F" w14:textId="77777777">
            <w:r w:rsidRPr="00357131">
              <w:rPr>
                <w:sz w:val="20"/>
                <w:szCs w:val="20"/>
              </w:rPr>
              <w:t>Bidrag till regional kulturverksamhet</w:t>
            </w:r>
          </w:p>
        </w:tc>
        <w:tc>
          <w:tcPr>
            <w:tcW w:w="1120" w:type="dxa"/>
            <w:noWrap/>
            <w:hideMark/>
          </w:tcPr>
          <w:p w:rsidRPr="00357131" w:rsidR="00357131" w:rsidP="0068559B" w:rsidRDefault="00357131" w14:paraId="46600E60" w14:textId="77777777">
            <w:pPr>
              <w:jc w:val="right"/>
            </w:pPr>
            <w:r w:rsidRPr="00357131">
              <w:rPr>
                <w:sz w:val="20"/>
                <w:szCs w:val="20"/>
              </w:rPr>
              <w:t>–69</w:t>
            </w:r>
          </w:p>
        </w:tc>
        <w:tc>
          <w:tcPr>
            <w:tcW w:w="1120" w:type="dxa"/>
            <w:noWrap/>
            <w:hideMark/>
          </w:tcPr>
          <w:p w:rsidRPr="00357131" w:rsidR="00357131" w:rsidP="0068559B" w:rsidRDefault="00357131" w14:paraId="6E14503D" w14:textId="77777777">
            <w:pPr>
              <w:jc w:val="right"/>
            </w:pPr>
            <w:r w:rsidRPr="00357131">
              <w:rPr>
                <w:sz w:val="20"/>
                <w:szCs w:val="20"/>
              </w:rPr>
              <w:t>–69</w:t>
            </w:r>
          </w:p>
        </w:tc>
        <w:tc>
          <w:tcPr>
            <w:tcW w:w="1120" w:type="dxa"/>
            <w:noWrap/>
            <w:hideMark/>
          </w:tcPr>
          <w:p w:rsidRPr="00357131" w:rsidR="00357131" w:rsidP="0068559B" w:rsidRDefault="00357131" w14:paraId="1C572C6C" w14:textId="77777777">
            <w:pPr>
              <w:jc w:val="right"/>
            </w:pPr>
            <w:r w:rsidRPr="00357131">
              <w:rPr>
                <w:sz w:val="20"/>
                <w:szCs w:val="20"/>
              </w:rPr>
              <w:t>–69</w:t>
            </w:r>
          </w:p>
        </w:tc>
      </w:tr>
      <w:tr w:rsidRPr="00357131" w:rsidR="00357131" w:rsidTr="001004A7" w14:paraId="10575258" w14:textId="77777777">
        <w:trPr>
          <w:trHeight w:val="255"/>
        </w:trPr>
        <w:tc>
          <w:tcPr>
            <w:tcW w:w="606" w:type="dxa"/>
            <w:noWrap/>
            <w:hideMark/>
          </w:tcPr>
          <w:p w:rsidRPr="00357131" w:rsidR="00357131" w:rsidP="00357131" w:rsidRDefault="00357131" w14:paraId="31335A5B" w14:textId="77777777">
            <w:r w:rsidRPr="00357131">
              <w:rPr>
                <w:sz w:val="20"/>
                <w:szCs w:val="20"/>
              </w:rPr>
              <w:t>1:7</w:t>
            </w:r>
          </w:p>
        </w:tc>
        <w:tc>
          <w:tcPr>
            <w:tcW w:w="4528" w:type="dxa"/>
            <w:hideMark/>
          </w:tcPr>
          <w:p w:rsidRPr="00357131" w:rsidR="00357131" w:rsidP="00357131" w:rsidRDefault="00357131" w14:paraId="1A1E1DD1" w14:textId="77777777">
            <w:r w:rsidRPr="00357131">
              <w:rPr>
                <w:sz w:val="20"/>
                <w:szCs w:val="20"/>
              </w:rPr>
              <w:t>Myndigheten för kulturanalys</w:t>
            </w:r>
          </w:p>
        </w:tc>
        <w:tc>
          <w:tcPr>
            <w:tcW w:w="1120" w:type="dxa"/>
            <w:noWrap/>
            <w:hideMark/>
          </w:tcPr>
          <w:p w:rsidRPr="00357131" w:rsidR="00357131" w:rsidP="0068559B" w:rsidRDefault="00357131" w14:paraId="106A9CB7" w14:textId="77777777">
            <w:pPr>
              <w:jc w:val="right"/>
            </w:pPr>
            <w:r w:rsidRPr="00357131">
              <w:rPr>
                <w:sz w:val="20"/>
                <w:szCs w:val="20"/>
              </w:rPr>
              <w:t>+1</w:t>
            </w:r>
          </w:p>
        </w:tc>
        <w:tc>
          <w:tcPr>
            <w:tcW w:w="1120" w:type="dxa"/>
            <w:noWrap/>
            <w:hideMark/>
          </w:tcPr>
          <w:p w:rsidRPr="00357131" w:rsidR="00357131" w:rsidP="0068559B" w:rsidRDefault="00357131" w14:paraId="650ADE63" w14:textId="77777777">
            <w:pPr>
              <w:jc w:val="right"/>
            </w:pPr>
            <w:r w:rsidRPr="00357131">
              <w:rPr>
                <w:sz w:val="20"/>
                <w:szCs w:val="20"/>
              </w:rPr>
              <w:t>+1</w:t>
            </w:r>
          </w:p>
        </w:tc>
        <w:tc>
          <w:tcPr>
            <w:tcW w:w="1120" w:type="dxa"/>
            <w:noWrap/>
            <w:hideMark/>
          </w:tcPr>
          <w:p w:rsidRPr="00357131" w:rsidR="00357131" w:rsidP="0068559B" w:rsidRDefault="00357131" w14:paraId="6D0267DC" w14:textId="77777777">
            <w:pPr>
              <w:jc w:val="right"/>
            </w:pPr>
            <w:r w:rsidRPr="00357131">
              <w:rPr>
                <w:sz w:val="20"/>
                <w:szCs w:val="20"/>
              </w:rPr>
              <w:t>+1</w:t>
            </w:r>
          </w:p>
        </w:tc>
      </w:tr>
      <w:tr w:rsidRPr="00357131" w:rsidR="00357131" w:rsidTr="001004A7" w14:paraId="42D91FF3" w14:textId="77777777">
        <w:trPr>
          <w:trHeight w:val="510"/>
        </w:trPr>
        <w:tc>
          <w:tcPr>
            <w:tcW w:w="606" w:type="dxa"/>
            <w:noWrap/>
            <w:hideMark/>
          </w:tcPr>
          <w:p w:rsidRPr="00357131" w:rsidR="00357131" w:rsidP="00357131" w:rsidRDefault="00357131" w14:paraId="00FEB158" w14:textId="77777777">
            <w:r w:rsidRPr="00357131">
              <w:rPr>
                <w:sz w:val="20"/>
                <w:szCs w:val="20"/>
              </w:rPr>
              <w:t>2:1</w:t>
            </w:r>
          </w:p>
        </w:tc>
        <w:tc>
          <w:tcPr>
            <w:tcW w:w="4528" w:type="dxa"/>
            <w:hideMark/>
          </w:tcPr>
          <w:p w:rsidRPr="00357131" w:rsidR="00357131" w:rsidP="00312445" w:rsidRDefault="00357131" w14:paraId="45E6395C" w14:textId="77777777">
            <w:pPr>
              <w:jc w:val="left"/>
            </w:pPr>
            <w:r w:rsidRPr="00357131">
              <w:rPr>
                <w:sz w:val="20"/>
                <w:szCs w:val="20"/>
              </w:rPr>
              <w:t>Bidrag till Operan, Dramaten, Riksteatern, Dansens Hus, Drottningholms slottsteater och Voksenåsen</w:t>
            </w:r>
          </w:p>
        </w:tc>
        <w:tc>
          <w:tcPr>
            <w:tcW w:w="1120" w:type="dxa"/>
            <w:noWrap/>
            <w:hideMark/>
          </w:tcPr>
          <w:p w:rsidRPr="00357131" w:rsidR="00357131" w:rsidP="0068559B" w:rsidRDefault="00357131" w14:paraId="2C3367B3" w14:textId="77777777">
            <w:pPr>
              <w:jc w:val="right"/>
            </w:pPr>
            <w:r w:rsidRPr="00357131">
              <w:rPr>
                <w:sz w:val="20"/>
                <w:szCs w:val="20"/>
              </w:rPr>
              <w:t>–14</w:t>
            </w:r>
          </w:p>
        </w:tc>
        <w:tc>
          <w:tcPr>
            <w:tcW w:w="1120" w:type="dxa"/>
            <w:noWrap/>
            <w:hideMark/>
          </w:tcPr>
          <w:p w:rsidRPr="00357131" w:rsidR="00357131" w:rsidP="0068559B" w:rsidRDefault="00357131" w14:paraId="4B1E04D6" w14:textId="77777777">
            <w:pPr>
              <w:jc w:val="right"/>
            </w:pPr>
            <w:r w:rsidRPr="00357131">
              <w:rPr>
                <w:sz w:val="20"/>
                <w:szCs w:val="20"/>
              </w:rPr>
              <w:t>–14</w:t>
            </w:r>
          </w:p>
        </w:tc>
        <w:tc>
          <w:tcPr>
            <w:tcW w:w="1120" w:type="dxa"/>
            <w:noWrap/>
            <w:hideMark/>
          </w:tcPr>
          <w:p w:rsidRPr="00357131" w:rsidR="00357131" w:rsidP="0068559B" w:rsidRDefault="00357131" w14:paraId="59AC522B" w14:textId="77777777">
            <w:pPr>
              <w:jc w:val="right"/>
            </w:pPr>
            <w:r w:rsidRPr="00357131">
              <w:rPr>
                <w:sz w:val="20"/>
                <w:szCs w:val="20"/>
              </w:rPr>
              <w:t>–14</w:t>
            </w:r>
          </w:p>
        </w:tc>
      </w:tr>
      <w:tr w:rsidRPr="00357131" w:rsidR="00357131" w:rsidTr="001004A7" w14:paraId="121D1665" w14:textId="77777777">
        <w:trPr>
          <w:trHeight w:val="255"/>
        </w:trPr>
        <w:tc>
          <w:tcPr>
            <w:tcW w:w="606" w:type="dxa"/>
            <w:noWrap/>
            <w:hideMark/>
          </w:tcPr>
          <w:p w:rsidRPr="00357131" w:rsidR="00357131" w:rsidP="00357131" w:rsidRDefault="00357131" w14:paraId="1EAB8F70" w14:textId="77777777">
            <w:r w:rsidRPr="00357131">
              <w:rPr>
                <w:sz w:val="20"/>
                <w:szCs w:val="20"/>
              </w:rPr>
              <w:t>2:2</w:t>
            </w:r>
          </w:p>
        </w:tc>
        <w:tc>
          <w:tcPr>
            <w:tcW w:w="4528" w:type="dxa"/>
            <w:hideMark/>
          </w:tcPr>
          <w:p w:rsidRPr="00357131" w:rsidR="00357131" w:rsidP="00312445" w:rsidRDefault="00357131" w14:paraId="36AA6D37" w14:textId="77777777">
            <w:pPr>
              <w:jc w:val="left"/>
            </w:pPr>
            <w:r w:rsidRPr="00357131">
              <w:rPr>
                <w:sz w:val="20"/>
                <w:szCs w:val="20"/>
              </w:rPr>
              <w:t>Bidrag till vissa teater-, dans- och musikändamål</w:t>
            </w:r>
          </w:p>
        </w:tc>
        <w:tc>
          <w:tcPr>
            <w:tcW w:w="1120" w:type="dxa"/>
            <w:noWrap/>
            <w:hideMark/>
          </w:tcPr>
          <w:p w:rsidRPr="00357131" w:rsidR="00357131" w:rsidP="0068559B" w:rsidRDefault="00357131" w14:paraId="432CB34B" w14:textId="77777777">
            <w:pPr>
              <w:jc w:val="right"/>
            </w:pPr>
            <w:r w:rsidRPr="00357131">
              <w:rPr>
                <w:sz w:val="20"/>
                <w:szCs w:val="20"/>
              </w:rPr>
              <w:t>–25</w:t>
            </w:r>
          </w:p>
        </w:tc>
        <w:tc>
          <w:tcPr>
            <w:tcW w:w="1120" w:type="dxa"/>
            <w:noWrap/>
            <w:hideMark/>
          </w:tcPr>
          <w:p w:rsidRPr="00357131" w:rsidR="00357131" w:rsidP="0068559B" w:rsidRDefault="00357131" w14:paraId="24E715B2" w14:textId="77777777">
            <w:pPr>
              <w:jc w:val="right"/>
            </w:pPr>
            <w:r w:rsidRPr="00357131">
              <w:rPr>
                <w:sz w:val="20"/>
                <w:szCs w:val="20"/>
              </w:rPr>
              <w:t>–25</w:t>
            </w:r>
          </w:p>
        </w:tc>
        <w:tc>
          <w:tcPr>
            <w:tcW w:w="1120" w:type="dxa"/>
            <w:noWrap/>
            <w:hideMark/>
          </w:tcPr>
          <w:p w:rsidRPr="00357131" w:rsidR="00357131" w:rsidP="0068559B" w:rsidRDefault="00357131" w14:paraId="50381226" w14:textId="77777777">
            <w:pPr>
              <w:jc w:val="right"/>
            </w:pPr>
            <w:r w:rsidRPr="00357131">
              <w:rPr>
                <w:sz w:val="20"/>
                <w:szCs w:val="20"/>
              </w:rPr>
              <w:t>–25</w:t>
            </w:r>
          </w:p>
        </w:tc>
      </w:tr>
      <w:tr w:rsidRPr="00357131" w:rsidR="00357131" w:rsidTr="001004A7" w14:paraId="03DE002E" w14:textId="77777777">
        <w:trPr>
          <w:trHeight w:val="255"/>
        </w:trPr>
        <w:tc>
          <w:tcPr>
            <w:tcW w:w="606" w:type="dxa"/>
            <w:noWrap/>
            <w:hideMark/>
          </w:tcPr>
          <w:p w:rsidRPr="00357131" w:rsidR="00357131" w:rsidP="00357131" w:rsidRDefault="00357131" w14:paraId="00F0EB53" w14:textId="77777777">
            <w:r w:rsidRPr="00357131">
              <w:rPr>
                <w:sz w:val="20"/>
                <w:szCs w:val="20"/>
              </w:rPr>
              <w:t>2:3</w:t>
            </w:r>
          </w:p>
        </w:tc>
        <w:tc>
          <w:tcPr>
            <w:tcW w:w="4528" w:type="dxa"/>
            <w:hideMark/>
          </w:tcPr>
          <w:p w:rsidRPr="00357131" w:rsidR="00357131" w:rsidP="00312445" w:rsidRDefault="00357131" w14:paraId="35807F55" w14:textId="77777777">
            <w:pPr>
              <w:jc w:val="left"/>
            </w:pPr>
            <w:r w:rsidRPr="00357131">
              <w:rPr>
                <w:sz w:val="20"/>
                <w:szCs w:val="20"/>
              </w:rPr>
              <w:t>Statens musikverk</w:t>
            </w:r>
          </w:p>
        </w:tc>
        <w:tc>
          <w:tcPr>
            <w:tcW w:w="1120" w:type="dxa"/>
            <w:noWrap/>
            <w:hideMark/>
          </w:tcPr>
          <w:p w:rsidRPr="00357131" w:rsidR="00357131" w:rsidP="0068559B" w:rsidRDefault="00357131" w14:paraId="1DA1B1DB" w14:textId="77777777">
            <w:pPr>
              <w:jc w:val="right"/>
            </w:pPr>
            <w:r w:rsidRPr="00357131">
              <w:rPr>
                <w:sz w:val="20"/>
                <w:szCs w:val="20"/>
              </w:rPr>
              <w:t>+6</w:t>
            </w:r>
          </w:p>
        </w:tc>
        <w:tc>
          <w:tcPr>
            <w:tcW w:w="1120" w:type="dxa"/>
            <w:noWrap/>
            <w:hideMark/>
          </w:tcPr>
          <w:p w:rsidRPr="00357131" w:rsidR="00357131" w:rsidP="0068559B" w:rsidRDefault="00357131" w14:paraId="5F30D28F" w14:textId="77777777">
            <w:pPr>
              <w:jc w:val="right"/>
            </w:pPr>
            <w:r w:rsidRPr="00357131">
              <w:rPr>
                <w:sz w:val="20"/>
                <w:szCs w:val="20"/>
              </w:rPr>
              <w:t>+6</w:t>
            </w:r>
          </w:p>
        </w:tc>
        <w:tc>
          <w:tcPr>
            <w:tcW w:w="1120" w:type="dxa"/>
            <w:noWrap/>
            <w:hideMark/>
          </w:tcPr>
          <w:p w:rsidRPr="00357131" w:rsidR="00357131" w:rsidP="0068559B" w:rsidRDefault="00357131" w14:paraId="6F0A9409" w14:textId="77777777">
            <w:pPr>
              <w:jc w:val="right"/>
            </w:pPr>
            <w:r w:rsidRPr="00357131">
              <w:rPr>
                <w:sz w:val="20"/>
                <w:szCs w:val="20"/>
              </w:rPr>
              <w:t>+6</w:t>
            </w:r>
          </w:p>
        </w:tc>
      </w:tr>
      <w:tr w:rsidRPr="00357131" w:rsidR="00357131" w:rsidTr="001004A7" w14:paraId="4A3A5D13" w14:textId="77777777">
        <w:trPr>
          <w:trHeight w:val="255"/>
        </w:trPr>
        <w:tc>
          <w:tcPr>
            <w:tcW w:w="606" w:type="dxa"/>
            <w:noWrap/>
            <w:hideMark/>
          </w:tcPr>
          <w:p w:rsidRPr="00357131" w:rsidR="00357131" w:rsidP="00357131" w:rsidRDefault="00357131" w14:paraId="76B98F31" w14:textId="77777777">
            <w:r w:rsidRPr="00357131">
              <w:rPr>
                <w:sz w:val="20"/>
                <w:szCs w:val="20"/>
              </w:rPr>
              <w:t>3:1</w:t>
            </w:r>
          </w:p>
        </w:tc>
        <w:tc>
          <w:tcPr>
            <w:tcW w:w="4528" w:type="dxa"/>
            <w:hideMark/>
          </w:tcPr>
          <w:p w:rsidRPr="00357131" w:rsidR="00357131" w:rsidP="00312445" w:rsidRDefault="00357131" w14:paraId="47B74AA1" w14:textId="77777777">
            <w:pPr>
              <w:jc w:val="left"/>
            </w:pPr>
            <w:r w:rsidRPr="00357131">
              <w:rPr>
                <w:sz w:val="20"/>
                <w:szCs w:val="20"/>
              </w:rPr>
              <w:t>Bidrag till litteratur och kulturtidskrifter</w:t>
            </w:r>
          </w:p>
        </w:tc>
        <w:tc>
          <w:tcPr>
            <w:tcW w:w="1120" w:type="dxa"/>
            <w:noWrap/>
            <w:hideMark/>
          </w:tcPr>
          <w:p w:rsidRPr="00357131" w:rsidR="00357131" w:rsidP="0068559B" w:rsidRDefault="00357131" w14:paraId="5DB6D7D5" w14:textId="77777777">
            <w:pPr>
              <w:jc w:val="right"/>
            </w:pPr>
            <w:r w:rsidRPr="00357131">
              <w:rPr>
                <w:sz w:val="20"/>
                <w:szCs w:val="20"/>
              </w:rPr>
              <w:t>–30</w:t>
            </w:r>
          </w:p>
        </w:tc>
        <w:tc>
          <w:tcPr>
            <w:tcW w:w="1120" w:type="dxa"/>
            <w:noWrap/>
            <w:hideMark/>
          </w:tcPr>
          <w:p w:rsidRPr="00357131" w:rsidR="00357131" w:rsidP="0068559B" w:rsidRDefault="00357131" w14:paraId="4A82DBF2" w14:textId="77777777">
            <w:pPr>
              <w:jc w:val="right"/>
            </w:pPr>
            <w:r w:rsidRPr="00357131">
              <w:rPr>
                <w:sz w:val="20"/>
                <w:szCs w:val="20"/>
              </w:rPr>
              <w:t>–30</w:t>
            </w:r>
          </w:p>
        </w:tc>
        <w:tc>
          <w:tcPr>
            <w:tcW w:w="1120" w:type="dxa"/>
            <w:noWrap/>
            <w:hideMark/>
          </w:tcPr>
          <w:p w:rsidRPr="00357131" w:rsidR="00357131" w:rsidP="0068559B" w:rsidRDefault="00357131" w14:paraId="193CBD64" w14:textId="77777777">
            <w:pPr>
              <w:jc w:val="right"/>
            </w:pPr>
            <w:r w:rsidRPr="00357131">
              <w:rPr>
                <w:sz w:val="20"/>
                <w:szCs w:val="20"/>
              </w:rPr>
              <w:t>–30</w:t>
            </w:r>
          </w:p>
        </w:tc>
      </w:tr>
      <w:tr w:rsidRPr="00357131" w:rsidR="00357131" w:rsidTr="001004A7" w14:paraId="0651DD3F" w14:textId="77777777">
        <w:trPr>
          <w:trHeight w:val="255"/>
        </w:trPr>
        <w:tc>
          <w:tcPr>
            <w:tcW w:w="606" w:type="dxa"/>
            <w:noWrap/>
            <w:hideMark/>
          </w:tcPr>
          <w:p w:rsidRPr="00357131" w:rsidR="00357131" w:rsidP="00357131" w:rsidRDefault="00357131" w14:paraId="3C118123" w14:textId="77777777">
            <w:r w:rsidRPr="00357131">
              <w:rPr>
                <w:sz w:val="20"/>
                <w:szCs w:val="20"/>
              </w:rPr>
              <w:t>3:2</w:t>
            </w:r>
          </w:p>
        </w:tc>
        <w:tc>
          <w:tcPr>
            <w:tcW w:w="4528" w:type="dxa"/>
            <w:hideMark/>
          </w:tcPr>
          <w:p w:rsidRPr="00357131" w:rsidR="00357131" w:rsidP="00312445" w:rsidRDefault="00357131" w14:paraId="0693F063" w14:textId="77777777">
            <w:pPr>
              <w:jc w:val="left"/>
            </w:pPr>
            <w:r w:rsidRPr="00357131">
              <w:rPr>
                <w:sz w:val="20"/>
                <w:szCs w:val="20"/>
              </w:rPr>
              <w:t>Myndigheten för tillgängliga medier</w:t>
            </w:r>
          </w:p>
        </w:tc>
        <w:tc>
          <w:tcPr>
            <w:tcW w:w="1120" w:type="dxa"/>
            <w:noWrap/>
            <w:hideMark/>
          </w:tcPr>
          <w:p w:rsidRPr="00357131" w:rsidR="00357131" w:rsidP="0068559B" w:rsidRDefault="00357131" w14:paraId="7479C32E" w14:textId="77777777">
            <w:pPr>
              <w:jc w:val="right"/>
            </w:pPr>
            <w:r w:rsidRPr="00357131">
              <w:rPr>
                <w:sz w:val="20"/>
                <w:szCs w:val="20"/>
              </w:rPr>
              <w:t> </w:t>
            </w:r>
          </w:p>
        </w:tc>
        <w:tc>
          <w:tcPr>
            <w:tcW w:w="1120" w:type="dxa"/>
            <w:noWrap/>
            <w:hideMark/>
          </w:tcPr>
          <w:p w:rsidRPr="00357131" w:rsidR="00357131" w:rsidP="0068559B" w:rsidRDefault="00357131" w14:paraId="7E41A4E8" w14:textId="77777777">
            <w:pPr>
              <w:jc w:val="right"/>
            </w:pPr>
            <w:r w:rsidRPr="00357131">
              <w:rPr>
                <w:sz w:val="20"/>
                <w:szCs w:val="20"/>
              </w:rPr>
              <w:t> </w:t>
            </w:r>
          </w:p>
        </w:tc>
        <w:tc>
          <w:tcPr>
            <w:tcW w:w="1120" w:type="dxa"/>
            <w:noWrap/>
            <w:hideMark/>
          </w:tcPr>
          <w:p w:rsidRPr="00357131" w:rsidR="00357131" w:rsidP="0068559B" w:rsidRDefault="00357131" w14:paraId="37605962" w14:textId="77777777">
            <w:pPr>
              <w:jc w:val="right"/>
            </w:pPr>
            <w:r w:rsidRPr="00357131">
              <w:rPr>
                <w:sz w:val="20"/>
                <w:szCs w:val="20"/>
              </w:rPr>
              <w:t> </w:t>
            </w:r>
          </w:p>
        </w:tc>
      </w:tr>
      <w:tr w:rsidRPr="00357131" w:rsidR="00357131" w:rsidTr="001004A7" w14:paraId="39F68EF6" w14:textId="77777777">
        <w:trPr>
          <w:trHeight w:val="255"/>
        </w:trPr>
        <w:tc>
          <w:tcPr>
            <w:tcW w:w="606" w:type="dxa"/>
            <w:noWrap/>
            <w:hideMark/>
          </w:tcPr>
          <w:p w:rsidRPr="00357131" w:rsidR="00357131" w:rsidP="00357131" w:rsidRDefault="00357131" w14:paraId="0DA168CC" w14:textId="77777777">
            <w:r w:rsidRPr="00357131">
              <w:rPr>
                <w:sz w:val="20"/>
                <w:szCs w:val="20"/>
              </w:rPr>
              <w:t>3:3</w:t>
            </w:r>
          </w:p>
        </w:tc>
        <w:tc>
          <w:tcPr>
            <w:tcW w:w="4528" w:type="dxa"/>
            <w:hideMark/>
          </w:tcPr>
          <w:p w:rsidRPr="00357131" w:rsidR="00357131" w:rsidP="00312445" w:rsidRDefault="00357131" w14:paraId="043E025A" w14:textId="77777777">
            <w:pPr>
              <w:jc w:val="left"/>
            </w:pPr>
            <w:r w:rsidRPr="00357131">
              <w:rPr>
                <w:sz w:val="20"/>
                <w:szCs w:val="20"/>
              </w:rPr>
              <w:t>Institutet för språk och folkminnen</w:t>
            </w:r>
          </w:p>
        </w:tc>
        <w:tc>
          <w:tcPr>
            <w:tcW w:w="1120" w:type="dxa"/>
            <w:noWrap/>
            <w:hideMark/>
          </w:tcPr>
          <w:p w:rsidRPr="00357131" w:rsidR="00357131" w:rsidP="0068559B" w:rsidRDefault="00357131" w14:paraId="59ECD890" w14:textId="77777777">
            <w:pPr>
              <w:jc w:val="right"/>
            </w:pPr>
            <w:r w:rsidRPr="00357131">
              <w:rPr>
                <w:sz w:val="20"/>
                <w:szCs w:val="20"/>
              </w:rPr>
              <w:t>+11</w:t>
            </w:r>
          </w:p>
        </w:tc>
        <w:tc>
          <w:tcPr>
            <w:tcW w:w="1120" w:type="dxa"/>
            <w:noWrap/>
            <w:hideMark/>
          </w:tcPr>
          <w:p w:rsidRPr="00357131" w:rsidR="00357131" w:rsidP="0068559B" w:rsidRDefault="00357131" w14:paraId="6E3CEA0C" w14:textId="77777777">
            <w:pPr>
              <w:jc w:val="right"/>
            </w:pPr>
            <w:r w:rsidRPr="00357131">
              <w:rPr>
                <w:sz w:val="20"/>
                <w:szCs w:val="20"/>
              </w:rPr>
              <w:t>+11</w:t>
            </w:r>
          </w:p>
        </w:tc>
        <w:tc>
          <w:tcPr>
            <w:tcW w:w="1120" w:type="dxa"/>
            <w:noWrap/>
            <w:hideMark/>
          </w:tcPr>
          <w:p w:rsidRPr="00357131" w:rsidR="00357131" w:rsidP="0068559B" w:rsidRDefault="00357131" w14:paraId="31EBB11E" w14:textId="77777777">
            <w:pPr>
              <w:jc w:val="right"/>
            </w:pPr>
            <w:r w:rsidRPr="00357131">
              <w:rPr>
                <w:sz w:val="20"/>
                <w:szCs w:val="20"/>
              </w:rPr>
              <w:t>+10</w:t>
            </w:r>
          </w:p>
        </w:tc>
      </w:tr>
      <w:tr w:rsidRPr="00357131" w:rsidR="00357131" w:rsidTr="001004A7" w14:paraId="4A1F98BF" w14:textId="77777777">
        <w:trPr>
          <w:trHeight w:val="255"/>
        </w:trPr>
        <w:tc>
          <w:tcPr>
            <w:tcW w:w="606" w:type="dxa"/>
            <w:noWrap/>
            <w:hideMark/>
          </w:tcPr>
          <w:p w:rsidRPr="00357131" w:rsidR="00357131" w:rsidP="00357131" w:rsidRDefault="00357131" w14:paraId="42D73CA6" w14:textId="77777777">
            <w:r w:rsidRPr="00357131">
              <w:rPr>
                <w:sz w:val="20"/>
                <w:szCs w:val="20"/>
              </w:rPr>
              <w:t>4:1</w:t>
            </w:r>
          </w:p>
        </w:tc>
        <w:tc>
          <w:tcPr>
            <w:tcW w:w="4528" w:type="dxa"/>
            <w:hideMark/>
          </w:tcPr>
          <w:p w:rsidRPr="00357131" w:rsidR="00357131" w:rsidP="00312445" w:rsidRDefault="00357131" w14:paraId="563E7881" w14:textId="77777777">
            <w:pPr>
              <w:jc w:val="left"/>
            </w:pPr>
            <w:r w:rsidRPr="00357131">
              <w:rPr>
                <w:sz w:val="20"/>
                <w:szCs w:val="20"/>
              </w:rPr>
              <w:t>Statens konstråd</w:t>
            </w:r>
          </w:p>
        </w:tc>
        <w:tc>
          <w:tcPr>
            <w:tcW w:w="1120" w:type="dxa"/>
            <w:noWrap/>
            <w:hideMark/>
          </w:tcPr>
          <w:p w:rsidRPr="00357131" w:rsidR="00357131" w:rsidP="0068559B" w:rsidRDefault="00357131" w14:paraId="35A1E2A7" w14:textId="77777777">
            <w:pPr>
              <w:jc w:val="right"/>
            </w:pPr>
            <w:r w:rsidRPr="00357131">
              <w:rPr>
                <w:sz w:val="20"/>
                <w:szCs w:val="20"/>
              </w:rPr>
              <w:t>–20</w:t>
            </w:r>
          </w:p>
        </w:tc>
        <w:tc>
          <w:tcPr>
            <w:tcW w:w="1120" w:type="dxa"/>
            <w:noWrap/>
            <w:hideMark/>
          </w:tcPr>
          <w:p w:rsidRPr="00357131" w:rsidR="00357131" w:rsidP="0068559B" w:rsidRDefault="00357131" w14:paraId="1E80E8D4" w14:textId="77777777">
            <w:pPr>
              <w:jc w:val="right"/>
            </w:pPr>
            <w:r w:rsidRPr="00357131">
              <w:rPr>
                <w:sz w:val="20"/>
                <w:szCs w:val="20"/>
              </w:rPr>
              <w:t>–20</w:t>
            </w:r>
          </w:p>
        </w:tc>
        <w:tc>
          <w:tcPr>
            <w:tcW w:w="1120" w:type="dxa"/>
            <w:noWrap/>
            <w:hideMark/>
          </w:tcPr>
          <w:p w:rsidRPr="00357131" w:rsidR="00357131" w:rsidP="0068559B" w:rsidRDefault="00357131" w14:paraId="5270BD6B" w14:textId="77777777">
            <w:pPr>
              <w:jc w:val="right"/>
            </w:pPr>
            <w:r w:rsidRPr="00357131">
              <w:rPr>
                <w:sz w:val="20"/>
                <w:szCs w:val="20"/>
              </w:rPr>
              <w:t>–20</w:t>
            </w:r>
          </w:p>
        </w:tc>
      </w:tr>
      <w:tr w:rsidRPr="00357131" w:rsidR="00357131" w:rsidTr="001004A7" w14:paraId="501427E5" w14:textId="77777777">
        <w:trPr>
          <w:trHeight w:val="255"/>
        </w:trPr>
        <w:tc>
          <w:tcPr>
            <w:tcW w:w="606" w:type="dxa"/>
            <w:noWrap/>
            <w:hideMark/>
          </w:tcPr>
          <w:p w:rsidRPr="00357131" w:rsidR="00357131" w:rsidP="00357131" w:rsidRDefault="00357131" w14:paraId="3933C049" w14:textId="77777777">
            <w:r w:rsidRPr="00357131">
              <w:rPr>
                <w:sz w:val="20"/>
                <w:szCs w:val="20"/>
              </w:rPr>
              <w:t>4:2</w:t>
            </w:r>
          </w:p>
        </w:tc>
        <w:tc>
          <w:tcPr>
            <w:tcW w:w="4528" w:type="dxa"/>
            <w:hideMark/>
          </w:tcPr>
          <w:p w:rsidRPr="00357131" w:rsidR="00357131" w:rsidP="00312445" w:rsidRDefault="00357131" w14:paraId="116495C0" w14:textId="77777777">
            <w:pPr>
              <w:jc w:val="left"/>
            </w:pPr>
            <w:r w:rsidRPr="00357131">
              <w:rPr>
                <w:sz w:val="20"/>
                <w:szCs w:val="20"/>
              </w:rPr>
              <w:t>Konstnärlig gestaltning av den gemensamma miljön</w:t>
            </w:r>
          </w:p>
        </w:tc>
        <w:tc>
          <w:tcPr>
            <w:tcW w:w="1120" w:type="dxa"/>
            <w:noWrap/>
            <w:hideMark/>
          </w:tcPr>
          <w:p w:rsidRPr="00357131" w:rsidR="00357131" w:rsidP="0068559B" w:rsidRDefault="00357131" w14:paraId="5AD1A96F" w14:textId="77777777">
            <w:pPr>
              <w:jc w:val="right"/>
            </w:pPr>
            <w:r w:rsidRPr="00357131">
              <w:rPr>
                <w:sz w:val="20"/>
                <w:szCs w:val="20"/>
              </w:rPr>
              <w:t> </w:t>
            </w:r>
          </w:p>
        </w:tc>
        <w:tc>
          <w:tcPr>
            <w:tcW w:w="1120" w:type="dxa"/>
            <w:noWrap/>
            <w:hideMark/>
          </w:tcPr>
          <w:p w:rsidRPr="00357131" w:rsidR="00357131" w:rsidP="0068559B" w:rsidRDefault="00357131" w14:paraId="385DFA7D" w14:textId="77777777">
            <w:pPr>
              <w:jc w:val="right"/>
            </w:pPr>
            <w:r w:rsidRPr="00357131">
              <w:rPr>
                <w:sz w:val="20"/>
                <w:szCs w:val="20"/>
              </w:rPr>
              <w:t> </w:t>
            </w:r>
          </w:p>
        </w:tc>
        <w:tc>
          <w:tcPr>
            <w:tcW w:w="1120" w:type="dxa"/>
            <w:noWrap/>
            <w:hideMark/>
          </w:tcPr>
          <w:p w:rsidRPr="00357131" w:rsidR="00357131" w:rsidP="0068559B" w:rsidRDefault="00357131" w14:paraId="085F6E39" w14:textId="77777777">
            <w:pPr>
              <w:jc w:val="right"/>
            </w:pPr>
            <w:r w:rsidRPr="00357131">
              <w:rPr>
                <w:sz w:val="20"/>
                <w:szCs w:val="20"/>
              </w:rPr>
              <w:t> </w:t>
            </w:r>
          </w:p>
        </w:tc>
      </w:tr>
      <w:tr w:rsidRPr="00357131" w:rsidR="00357131" w:rsidTr="001004A7" w14:paraId="1F523782" w14:textId="77777777">
        <w:trPr>
          <w:trHeight w:val="255"/>
        </w:trPr>
        <w:tc>
          <w:tcPr>
            <w:tcW w:w="606" w:type="dxa"/>
            <w:noWrap/>
            <w:hideMark/>
          </w:tcPr>
          <w:p w:rsidRPr="00357131" w:rsidR="00357131" w:rsidP="00357131" w:rsidRDefault="00357131" w14:paraId="304B55F5" w14:textId="77777777">
            <w:r w:rsidRPr="00357131">
              <w:rPr>
                <w:sz w:val="20"/>
                <w:szCs w:val="20"/>
              </w:rPr>
              <w:t>4:3</w:t>
            </w:r>
          </w:p>
        </w:tc>
        <w:tc>
          <w:tcPr>
            <w:tcW w:w="4528" w:type="dxa"/>
            <w:hideMark/>
          </w:tcPr>
          <w:p w:rsidRPr="00357131" w:rsidR="00357131" w:rsidP="00357131" w:rsidRDefault="00357131" w14:paraId="552D62B5" w14:textId="77777777">
            <w:r w:rsidRPr="00357131">
              <w:rPr>
                <w:sz w:val="20"/>
                <w:szCs w:val="20"/>
              </w:rPr>
              <w:t>Nämnden för hemslöjdsfrågor</w:t>
            </w:r>
          </w:p>
        </w:tc>
        <w:tc>
          <w:tcPr>
            <w:tcW w:w="1120" w:type="dxa"/>
            <w:noWrap/>
            <w:hideMark/>
          </w:tcPr>
          <w:p w:rsidRPr="00357131" w:rsidR="00357131" w:rsidP="0068559B" w:rsidRDefault="00357131" w14:paraId="49309744" w14:textId="77777777">
            <w:pPr>
              <w:jc w:val="right"/>
            </w:pPr>
            <w:r w:rsidRPr="00357131">
              <w:rPr>
                <w:sz w:val="20"/>
                <w:szCs w:val="20"/>
              </w:rPr>
              <w:t>+5</w:t>
            </w:r>
          </w:p>
        </w:tc>
        <w:tc>
          <w:tcPr>
            <w:tcW w:w="1120" w:type="dxa"/>
            <w:noWrap/>
            <w:hideMark/>
          </w:tcPr>
          <w:p w:rsidRPr="00357131" w:rsidR="00357131" w:rsidP="0068559B" w:rsidRDefault="00357131" w14:paraId="6827D98D" w14:textId="77777777">
            <w:pPr>
              <w:jc w:val="right"/>
            </w:pPr>
            <w:r w:rsidRPr="00357131">
              <w:rPr>
                <w:sz w:val="20"/>
                <w:szCs w:val="20"/>
              </w:rPr>
              <w:t>+5</w:t>
            </w:r>
          </w:p>
        </w:tc>
        <w:tc>
          <w:tcPr>
            <w:tcW w:w="1120" w:type="dxa"/>
            <w:noWrap/>
            <w:hideMark/>
          </w:tcPr>
          <w:p w:rsidRPr="00357131" w:rsidR="00357131" w:rsidP="0068559B" w:rsidRDefault="00357131" w14:paraId="5BD1EBDC" w14:textId="77777777">
            <w:pPr>
              <w:jc w:val="right"/>
            </w:pPr>
            <w:r w:rsidRPr="00357131">
              <w:rPr>
                <w:sz w:val="20"/>
                <w:szCs w:val="20"/>
              </w:rPr>
              <w:t>+5</w:t>
            </w:r>
          </w:p>
        </w:tc>
      </w:tr>
      <w:tr w:rsidRPr="00357131" w:rsidR="00357131" w:rsidTr="001004A7" w14:paraId="0112C932" w14:textId="77777777">
        <w:trPr>
          <w:trHeight w:val="255"/>
        </w:trPr>
        <w:tc>
          <w:tcPr>
            <w:tcW w:w="606" w:type="dxa"/>
            <w:noWrap/>
            <w:hideMark/>
          </w:tcPr>
          <w:p w:rsidRPr="00357131" w:rsidR="00357131" w:rsidP="00357131" w:rsidRDefault="00357131" w14:paraId="30282EE0" w14:textId="77777777">
            <w:r w:rsidRPr="00357131">
              <w:rPr>
                <w:sz w:val="20"/>
                <w:szCs w:val="20"/>
              </w:rPr>
              <w:t>4:4</w:t>
            </w:r>
          </w:p>
        </w:tc>
        <w:tc>
          <w:tcPr>
            <w:tcW w:w="4528" w:type="dxa"/>
            <w:hideMark/>
          </w:tcPr>
          <w:p w:rsidRPr="00357131" w:rsidR="00357131" w:rsidP="00357131" w:rsidRDefault="00357131" w14:paraId="109B0724" w14:textId="77777777">
            <w:r w:rsidRPr="00357131">
              <w:rPr>
                <w:sz w:val="20"/>
                <w:szCs w:val="20"/>
              </w:rPr>
              <w:t>Bidrag till bild- och formområdet</w:t>
            </w:r>
          </w:p>
        </w:tc>
        <w:tc>
          <w:tcPr>
            <w:tcW w:w="1120" w:type="dxa"/>
            <w:noWrap/>
            <w:hideMark/>
          </w:tcPr>
          <w:p w:rsidRPr="00357131" w:rsidR="00357131" w:rsidP="0068559B" w:rsidRDefault="00357131" w14:paraId="266DB9A9" w14:textId="77777777">
            <w:pPr>
              <w:jc w:val="right"/>
            </w:pPr>
            <w:r w:rsidRPr="00357131">
              <w:rPr>
                <w:sz w:val="20"/>
                <w:szCs w:val="20"/>
              </w:rPr>
              <w:t>–12</w:t>
            </w:r>
          </w:p>
        </w:tc>
        <w:tc>
          <w:tcPr>
            <w:tcW w:w="1120" w:type="dxa"/>
            <w:noWrap/>
            <w:hideMark/>
          </w:tcPr>
          <w:p w:rsidRPr="00357131" w:rsidR="00357131" w:rsidP="0068559B" w:rsidRDefault="00357131" w14:paraId="5A784A1B" w14:textId="77777777">
            <w:pPr>
              <w:jc w:val="right"/>
            </w:pPr>
            <w:r w:rsidRPr="00357131">
              <w:rPr>
                <w:sz w:val="20"/>
                <w:szCs w:val="20"/>
              </w:rPr>
              <w:t>–12</w:t>
            </w:r>
          </w:p>
        </w:tc>
        <w:tc>
          <w:tcPr>
            <w:tcW w:w="1120" w:type="dxa"/>
            <w:noWrap/>
            <w:hideMark/>
          </w:tcPr>
          <w:p w:rsidRPr="00357131" w:rsidR="00357131" w:rsidP="0068559B" w:rsidRDefault="00357131" w14:paraId="53BFD31C" w14:textId="77777777">
            <w:pPr>
              <w:jc w:val="right"/>
            </w:pPr>
            <w:r w:rsidRPr="00357131">
              <w:rPr>
                <w:sz w:val="20"/>
                <w:szCs w:val="20"/>
              </w:rPr>
              <w:t>–12</w:t>
            </w:r>
          </w:p>
        </w:tc>
      </w:tr>
      <w:tr w:rsidRPr="00357131" w:rsidR="00357131" w:rsidTr="001004A7" w14:paraId="25421048" w14:textId="77777777">
        <w:trPr>
          <w:trHeight w:val="255"/>
        </w:trPr>
        <w:tc>
          <w:tcPr>
            <w:tcW w:w="606" w:type="dxa"/>
            <w:noWrap/>
            <w:hideMark/>
          </w:tcPr>
          <w:p w:rsidRPr="00357131" w:rsidR="00357131" w:rsidP="00357131" w:rsidRDefault="00357131" w14:paraId="48BD257B" w14:textId="77777777">
            <w:r w:rsidRPr="00357131">
              <w:rPr>
                <w:sz w:val="20"/>
                <w:szCs w:val="20"/>
              </w:rPr>
              <w:t>5:1</w:t>
            </w:r>
          </w:p>
        </w:tc>
        <w:tc>
          <w:tcPr>
            <w:tcW w:w="4528" w:type="dxa"/>
            <w:hideMark/>
          </w:tcPr>
          <w:p w:rsidRPr="00357131" w:rsidR="00357131" w:rsidP="00357131" w:rsidRDefault="00357131" w14:paraId="1B53C0DF" w14:textId="77777777">
            <w:r w:rsidRPr="00357131">
              <w:rPr>
                <w:sz w:val="20"/>
                <w:szCs w:val="20"/>
              </w:rPr>
              <w:t>Konstnärsnämnden</w:t>
            </w:r>
          </w:p>
        </w:tc>
        <w:tc>
          <w:tcPr>
            <w:tcW w:w="1120" w:type="dxa"/>
            <w:noWrap/>
            <w:hideMark/>
          </w:tcPr>
          <w:p w:rsidRPr="00357131" w:rsidR="00357131" w:rsidP="0068559B" w:rsidRDefault="00357131" w14:paraId="771ADA23" w14:textId="77777777">
            <w:pPr>
              <w:jc w:val="right"/>
            </w:pPr>
            <w:r w:rsidRPr="00357131">
              <w:rPr>
                <w:sz w:val="20"/>
                <w:szCs w:val="20"/>
              </w:rPr>
              <w:t> </w:t>
            </w:r>
          </w:p>
        </w:tc>
        <w:tc>
          <w:tcPr>
            <w:tcW w:w="1120" w:type="dxa"/>
            <w:noWrap/>
            <w:hideMark/>
          </w:tcPr>
          <w:p w:rsidRPr="00357131" w:rsidR="00357131" w:rsidP="0068559B" w:rsidRDefault="00357131" w14:paraId="5C2F7A95" w14:textId="77777777">
            <w:pPr>
              <w:jc w:val="right"/>
            </w:pPr>
            <w:r w:rsidRPr="00357131">
              <w:rPr>
                <w:sz w:val="20"/>
                <w:szCs w:val="20"/>
              </w:rPr>
              <w:t> </w:t>
            </w:r>
          </w:p>
        </w:tc>
        <w:tc>
          <w:tcPr>
            <w:tcW w:w="1120" w:type="dxa"/>
            <w:noWrap/>
            <w:hideMark/>
          </w:tcPr>
          <w:p w:rsidRPr="00357131" w:rsidR="00357131" w:rsidP="0068559B" w:rsidRDefault="00357131" w14:paraId="247E885D" w14:textId="77777777">
            <w:pPr>
              <w:jc w:val="right"/>
            </w:pPr>
            <w:r w:rsidRPr="00357131">
              <w:rPr>
                <w:sz w:val="20"/>
                <w:szCs w:val="20"/>
              </w:rPr>
              <w:t> </w:t>
            </w:r>
          </w:p>
        </w:tc>
      </w:tr>
      <w:tr w:rsidRPr="00357131" w:rsidR="00357131" w:rsidTr="001004A7" w14:paraId="5AF325E6" w14:textId="77777777">
        <w:trPr>
          <w:trHeight w:val="255"/>
        </w:trPr>
        <w:tc>
          <w:tcPr>
            <w:tcW w:w="606" w:type="dxa"/>
            <w:noWrap/>
            <w:hideMark/>
          </w:tcPr>
          <w:p w:rsidRPr="00357131" w:rsidR="00357131" w:rsidP="00357131" w:rsidRDefault="00357131" w14:paraId="72777258" w14:textId="77777777">
            <w:r w:rsidRPr="00357131">
              <w:rPr>
                <w:sz w:val="20"/>
                <w:szCs w:val="20"/>
              </w:rPr>
              <w:t>5:2</w:t>
            </w:r>
          </w:p>
        </w:tc>
        <w:tc>
          <w:tcPr>
            <w:tcW w:w="4528" w:type="dxa"/>
            <w:hideMark/>
          </w:tcPr>
          <w:p w:rsidRPr="00357131" w:rsidR="00357131" w:rsidP="00357131" w:rsidRDefault="00357131" w14:paraId="6B6A9227" w14:textId="77777777">
            <w:r w:rsidRPr="00357131">
              <w:rPr>
                <w:sz w:val="20"/>
                <w:szCs w:val="20"/>
              </w:rPr>
              <w:t>Ersättningar och bidrag till konstnärer</w:t>
            </w:r>
          </w:p>
        </w:tc>
        <w:tc>
          <w:tcPr>
            <w:tcW w:w="1120" w:type="dxa"/>
            <w:noWrap/>
            <w:hideMark/>
          </w:tcPr>
          <w:p w:rsidRPr="00357131" w:rsidR="00357131" w:rsidP="0068559B" w:rsidRDefault="00357131" w14:paraId="7275C97E" w14:textId="77777777">
            <w:pPr>
              <w:jc w:val="right"/>
            </w:pPr>
            <w:r w:rsidRPr="00357131">
              <w:rPr>
                <w:sz w:val="20"/>
                <w:szCs w:val="20"/>
              </w:rPr>
              <w:t>–93</w:t>
            </w:r>
          </w:p>
        </w:tc>
        <w:tc>
          <w:tcPr>
            <w:tcW w:w="1120" w:type="dxa"/>
            <w:noWrap/>
            <w:hideMark/>
          </w:tcPr>
          <w:p w:rsidRPr="00357131" w:rsidR="00357131" w:rsidP="0068559B" w:rsidRDefault="00357131" w14:paraId="2BBFD332" w14:textId="77777777">
            <w:pPr>
              <w:jc w:val="right"/>
            </w:pPr>
            <w:r w:rsidRPr="00357131">
              <w:rPr>
                <w:sz w:val="20"/>
                <w:szCs w:val="20"/>
              </w:rPr>
              <w:t>–93</w:t>
            </w:r>
          </w:p>
        </w:tc>
        <w:tc>
          <w:tcPr>
            <w:tcW w:w="1120" w:type="dxa"/>
            <w:noWrap/>
            <w:hideMark/>
          </w:tcPr>
          <w:p w:rsidRPr="00357131" w:rsidR="00357131" w:rsidP="0068559B" w:rsidRDefault="00357131" w14:paraId="7915F8B5" w14:textId="77777777">
            <w:pPr>
              <w:jc w:val="right"/>
            </w:pPr>
            <w:r w:rsidRPr="00357131">
              <w:rPr>
                <w:sz w:val="20"/>
                <w:szCs w:val="20"/>
              </w:rPr>
              <w:t>–93</w:t>
            </w:r>
          </w:p>
        </w:tc>
      </w:tr>
      <w:tr w:rsidRPr="00357131" w:rsidR="00357131" w:rsidTr="001004A7" w14:paraId="2B972FD6" w14:textId="77777777">
        <w:trPr>
          <w:trHeight w:val="255"/>
        </w:trPr>
        <w:tc>
          <w:tcPr>
            <w:tcW w:w="606" w:type="dxa"/>
            <w:noWrap/>
            <w:hideMark/>
          </w:tcPr>
          <w:p w:rsidRPr="00357131" w:rsidR="00357131" w:rsidP="00357131" w:rsidRDefault="00357131" w14:paraId="3D01C2FE" w14:textId="77777777">
            <w:r w:rsidRPr="00357131">
              <w:rPr>
                <w:sz w:val="20"/>
                <w:szCs w:val="20"/>
              </w:rPr>
              <w:t>6:1</w:t>
            </w:r>
          </w:p>
        </w:tc>
        <w:tc>
          <w:tcPr>
            <w:tcW w:w="4528" w:type="dxa"/>
            <w:hideMark/>
          </w:tcPr>
          <w:p w:rsidRPr="00357131" w:rsidR="00357131" w:rsidP="00357131" w:rsidRDefault="00357131" w14:paraId="07A26D55" w14:textId="77777777">
            <w:r w:rsidRPr="00357131">
              <w:rPr>
                <w:sz w:val="20"/>
                <w:szCs w:val="20"/>
              </w:rPr>
              <w:t>Riksarkivet</w:t>
            </w:r>
          </w:p>
        </w:tc>
        <w:tc>
          <w:tcPr>
            <w:tcW w:w="1120" w:type="dxa"/>
            <w:noWrap/>
            <w:hideMark/>
          </w:tcPr>
          <w:p w:rsidRPr="00357131" w:rsidR="00357131" w:rsidP="0068559B" w:rsidRDefault="00357131" w14:paraId="7D490E4C" w14:textId="77777777">
            <w:pPr>
              <w:jc w:val="right"/>
            </w:pPr>
            <w:r w:rsidRPr="00357131">
              <w:rPr>
                <w:sz w:val="20"/>
                <w:szCs w:val="20"/>
              </w:rPr>
              <w:t>+6</w:t>
            </w:r>
          </w:p>
        </w:tc>
        <w:tc>
          <w:tcPr>
            <w:tcW w:w="1120" w:type="dxa"/>
            <w:noWrap/>
            <w:hideMark/>
          </w:tcPr>
          <w:p w:rsidRPr="00357131" w:rsidR="00357131" w:rsidP="0068559B" w:rsidRDefault="00357131" w14:paraId="76B67131" w14:textId="77777777">
            <w:pPr>
              <w:jc w:val="right"/>
            </w:pPr>
            <w:r w:rsidRPr="00357131">
              <w:rPr>
                <w:sz w:val="20"/>
                <w:szCs w:val="20"/>
              </w:rPr>
              <w:t>+6</w:t>
            </w:r>
          </w:p>
        </w:tc>
        <w:tc>
          <w:tcPr>
            <w:tcW w:w="1120" w:type="dxa"/>
            <w:noWrap/>
            <w:hideMark/>
          </w:tcPr>
          <w:p w:rsidRPr="00357131" w:rsidR="00357131" w:rsidP="0068559B" w:rsidRDefault="00357131" w14:paraId="5021611B" w14:textId="77777777">
            <w:pPr>
              <w:jc w:val="right"/>
            </w:pPr>
            <w:r w:rsidRPr="00357131">
              <w:rPr>
                <w:sz w:val="20"/>
                <w:szCs w:val="20"/>
              </w:rPr>
              <w:t>+6</w:t>
            </w:r>
          </w:p>
        </w:tc>
      </w:tr>
      <w:tr w:rsidRPr="00357131" w:rsidR="00357131" w:rsidTr="001004A7" w14:paraId="203E65A5" w14:textId="77777777">
        <w:trPr>
          <w:trHeight w:val="255"/>
        </w:trPr>
        <w:tc>
          <w:tcPr>
            <w:tcW w:w="606" w:type="dxa"/>
            <w:noWrap/>
            <w:hideMark/>
          </w:tcPr>
          <w:p w:rsidRPr="00357131" w:rsidR="00357131" w:rsidP="00357131" w:rsidRDefault="00357131" w14:paraId="6212F537" w14:textId="77777777">
            <w:r w:rsidRPr="00357131">
              <w:rPr>
                <w:sz w:val="20"/>
                <w:szCs w:val="20"/>
              </w:rPr>
              <w:t>7:1</w:t>
            </w:r>
          </w:p>
        </w:tc>
        <w:tc>
          <w:tcPr>
            <w:tcW w:w="4528" w:type="dxa"/>
            <w:hideMark/>
          </w:tcPr>
          <w:p w:rsidRPr="00357131" w:rsidR="00357131" w:rsidP="00357131" w:rsidRDefault="00357131" w14:paraId="0C561BF8" w14:textId="77777777">
            <w:r w:rsidRPr="00357131">
              <w:rPr>
                <w:sz w:val="20"/>
                <w:szCs w:val="20"/>
              </w:rPr>
              <w:t>Riksantikvarieämbetet</w:t>
            </w:r>
          </w:p>
        </w:tc>
        <w:tc>
          <w:tcPr>
            <w:tcW w:w="1120" w:type="dxa"/>
            <w:noWrap/>
            <w:hideMark/>
          </w:tcPr>
          <w:p w:rsidRPr="00357131" w:rsidR="00357131" w:rsidP="0068559B" w:rsidRDefault="00357131" w14:paraId="5E7BBC87" w14:textId="77777777">
            <w:pPr>
              <w:jc w:val="right"/>
            </w:pPr>
            <w:r w:rsidRPr="00357131">
              <w:rPr>
                <w:sz w:val="20"/>
                <w:szCs w:val="20"/>
              </w:rPr>
              <w:t>+64</w:t>
            </w:r>
          </w:p>
        </w:tc>
        <w:tc>
          <w:tcPr>
            <w:tcW w:w="1120" w:type="dxa"/>
            <w:noWrap/>
            <w:hideMark/>
          </w:tcPr>
          <w:p w:rsidRPr="00357131" w:rsidR="00357131" w:rsidP="0068559B" w:rsidRDefault="00357131" w14:paraId="4BFC732A" w14:textId="77777777">
            <w:pPr>
              <w:jc w:val="right"/>
            </w:pPr>
            <w:r w:rsidRPr="00357131">
              <w:rPr>
                <w:sz w:val="20"/>
                <w:szCs w:val="20"/>
              </w:rPr>
              <w:t>+64</w:t>
            </w:r>
          </w:p>
        </w:tc>
        <w:tc>
          <w:tcPr>
            <w:tcW w:w="1120" w:type="dxa"/>
            <w:noWrap/>
            <w:hideMark/>
          </w:tcPr>
          <w:p w:rsidRPr="00357131" w:rsidR="00357131" w:rsidP="0068559B" w:rsidRDefault="00357131" w14:paraId="2EDAF038" w14:textId="77777777">
            <w:pPr>
              <w:jc w:val="right"/>
            </w:pPr>
            <w:r w:rsidRPr="00357131">
              <w:rPr>
                <w:sz w:val="20"/>
                <w:szCs w:val="20"/>
              </w:rPr>
              <w:t>+64</w:t>
            </w:r>
          </w:p>
        </w:tc>
      </w:tr>
      <w:tr w:rsidRPr="00357131" w:rsidR="00357131" w:rsidTr="001004A7" w14:paraId="6E9F693A" w14:textId="77777777">
        <w:trPr>
          <w:trHeight w:val="255"/>
        </w:trPr>
        <w:tc>
          <w:tcPr>
            <w:tcW w:w="606" w:type="dxa"/>
            <w:noWrap/>
            <w:hideMark/>
          </w:tcPr>
          <w:p w:rsidRPr="00357131" w:rsidR="00357131" w:rsidP="00357131" w:rsidRDefault="00357131" w14:paraId="14CE217E" w14:textId="77777777">
            <w:r w:rsidRPr="00357131">
              <w:rPr>
                <w:sz w:val="20"/>
                <w:szCs w:val="20"/>
              </w:rPr>
              <w:t>7:2</w:t>
            </w:r>
          </w:p>
        </w:tc>
        <w:tc>
          <w:tcPr>
            <w:tcW w:w="4528" w:type="dxa"/>
            <w:hideMark/>
          </w:tcPr>
          <w:p w:rsidRPr="00357131" w:rsidR="00357131" w:rsidP="00357131" w:rsidRDefault="00357131" w14:paraId="42E79B3E" w14:textId="77777777">
            <w:r w:rsidRPr="00357131">
              <w:rPr>
                <w:sz w:val="20"/>
                <w:szCs w:val="20"/>
              </w:rPr>
              <w:t>Bidrag till kulturmiljövård</w:t>
            </w:r>
          </w:p>
        </w:tc>
        <w:tc>
          <w:tcPr>
            <w:tcW w:w="1120" w:type="dxa"/>
            <w:noWrap/>
            <w:hideMark/>
          </w:tcPr>
          <w:p w:rsidRPr="00357131" w:rsidR="00357131" w:rsidP="00357131" w:rsidRDefault="00357131" w14:paraId="4A3B6367" w14:textId="77777777">
            <w:r w:rsidRPr="00357131">
              <w:rPr>
                <w:sz w:val="20"/>
                <w:szCs w:val="20"/>
              </w:rPr>
              <w:t> </w:t>
            </w:r>
          </w:p>
        </w:tc>
        <w:tc>
          <w:tcPr>
            <w:tcW w:w="1120" w:type="dxa"/>
            <w:noWrap/>
            <w:hideMark/>
          </w:tcPr>
          <w:p w:rsidRPr="00357131" w:rsidR="00357131" w:rsidP="00357131" w:rsidRDefault="00357131" w14:paraId="63614400" w14:textId="77777777">
            <w:r w:rsidRPr="00357131">
              <w:rPr>
                <w:sz w:val="20"/>
                <w:szCs w:val="20"/>
              </w:rPr>
              <w:t> </w:t>
            </w:r>
          </w:p>
        </w:tc>
        <w:tc>
          <w:tcPr>
            <w:tcW w:w="1120" w:type="dxa"/>
            <w:noWrap/>
            <w:hideMark/>
          </w:tcPr>
          <w:p w:rsidRPr="00357131" w:rsidR="00357131" w:rsidP="00357131" w:rsidRDefault="00357131" w14:paraId="257AAF2F" w14:textId="77777777">
            <w:r w:rsidRPr="00357131">
              <w:rPr>
                <w:sz w:val="20"/>
                <w:szCs w:val="20"/>
              </w:rPr>
              <w:t> </w:t>
            </w:r>
          </w:p>
        </w:tc>
      </w:tr>
      <w:tr w:rsidRPr="00357131" w:rsidR="00357131" w:rsidTr="001004A7" w14:paraId="2410BEC4" w14:textId="77777777">
        <w:trPr>
          <w:trHeight w:val="255"/>
        </w:trPr>
        <w:tc>
          <w:tcPr>
            <w:tcW w:w="606" w:type="dxa"/>
            <w:noWrap/>
            <w:hideMark/>
          </w:tcPr>
          <w:p w:rsidRPr="00357131" w:rsidR="00357131" w:rsidP="00357131" w:rsidRDefault="00357131" w14:paraId="7494B706" w14:textId="77777777">
            <w:r w:rsidRPr="00357131">
              <w:rPr>
                <w:sz w:val="20"/>
                <w:szCs w:val="20"/>
              </w:rPr>
              <w:t>7:3</w:t>
            </w:r>
          </w:p>
        </w:tc>
        <w:tc>
          <w:tcPr>
            <w:tcW w:w="4528" w:type="dxa"/>
            <w:hideMark/>
          </w:tcPr>
          <w:p w:rsidRPr="00357131" w:rsidR="00357131" w:rsidP="00357131" w:rsidRDefault="00357131" w14:paraId="083E632F" w14:textId="77777777">
            <w:r w:rsidRPr="00357131">
              <w:rPr>
                <w:sz w:val="20"/>
                <w:szCs w:val="20"/>
              </w:rPr>
              <w:t>Kyrkoantikvarisk ersättning</w:t>
            </w:r>
          </w:p>
        </w:tc>
        <w:tc>
          <w:tcPr>
            <w:tcW w:w="1120" w:type="dxa"/>
            <w:noWrap/>
            <w:hideMark/>
          </w:tcPr>
          <w:p w:rsidRPr="00357131" w:rsidR="00357131" w:rsidP="0068559B" w:rsidRDefault="00357131" w14:paraId="5C6FBB3E" w14:textId="77777777">
            <w:pPr>
              <w:jc w:val="right"/>
            </w:pPr>
            <w:r w:rsidRPr="00357131">
              <w:rPr>
                <w:sz w:val="20"/>
                <w:szCs w:val="20"/>
              </w:rPr>
              <w:t>+440</w:t>
            </w:r>
          </w:p>
        </w:tc>
        <w:tc>
          <w:tcPr>
            <w:tcW w:w="1120" w:type="dxa"/>
            <w:noWrap/>
            <w:hideMark/>
          </w:tcPr>
          <w:p w:rsidRPr="00357131" w:rsidR="00357131" w:rsidP="0068559B" w:rsidRDefault="00357131" w14:paraId="456F2A11" w14:textId="77777777">
            <w:pPr>
              <w:jc w:val="right"/>
            </w:pPr>
            <w:r w:rsidRPr="00357131">
              <w:rPr>
                <w:sz w:val="20"/>
                <w:szCs w:val="20"/>
              </w:rPr>
              <w:t>+440</w:t>
            </w:r>
          </w:p>
        </w:tc>
        <w:tc>
          <w:tcPr>
            <w:tcW w:w="1120" w:type="dxa"/>
            <w:noWrap/>
            <w:hideMark/>
          </w:tcPr>
          <w:p w:rsidRPr="00357131" w:rsidR="00357131" w:rsidP="0068559B" w:rsidRDefault="00357131" w14:paraId="54ADA145" w14:textId="77777777">
            <w:pPr>
              <w:jc w:val="right"/>
            </w:pPr>
            <w:r w:rsidRPr="00357131">
              <w:rPr>
                <w:sz w:val="20"/>
                <w:szCs w:val="20"/>
              </w:rPr>
              <w:t>+440</w:t>
            </w:r>
          </w:p>
        </w:tc>
      </w:tr>
      <w:tr w:rsidRPr="00357131" w:rsidR="00357131" w:rsidTr="001004A7" w14:paraId="258566A8" w14:textId="77777777">
        <w:trPr>
          <w:trHeight w:val="255"/>
        </w:trPr>
        <w:tc>
          <w:tcPr>
            <w:tcW w:w="606" w:type="dxa"/>
            <w:noWrap/>
            <w:hideMark/>
          </w:tcPr>
          <w:p w:rsidRPr="00357131" w:rsidR="00357131" w:rsidP="00357131" w:rsidRDefault="00357131" w14:paraId="317331DB" w14:textId="77777777">
            <w:r w:rsidRPr="00357131">
              <w:rPr>
                <w:sz w:val="20"/>
                <w:szCs w:val="20"/>
              </w:rPr>
              <w:t>7:4</w:t>
            </w:r>
          </w:p>
        </w:tc>
        <w:tc>
          <w:tcPr>
            <w:tcW w:w="4528" w:type="dxa"/>
            <w:hideMark/>
          </w:tcPr>
          <w:p w:rsidRPr="00357131" w:rsidR="00357131" w:rsidP="00357131" w:rsidRDefault="00357131" w14:paraId="2B4C716E" w14:textId="77777777">
            <w:r w:rsidRPr="00357131">
              <w:rPr>
                <w:sz w:val="20"/>
                <w:szCs w:val="20"/>
              </w:rPr>
              <w:t>Bidrag till arbetslivsmuseer</w:t>
            </w:r>
          </w:p>
        </w:tc>
        <w:tc>
          <w:tcPr>
            <w:tcW w:w="1120" w:type="dxa"/>
            <w:noWrap/>
            <w:hideMark/>
          </w:tcPr>
          <w:p w:rsidRPr="00357131" w:rsidR="00357131" w:rsidP="0068559B" w:rsidRDefault="00357131" w14:paraId="2EA85EC1" w14:textId="77777777">
            <w:pPr>
              <w:jc w:val="right"/>
            </w:pPr>
            <w:r w:rsidRPr="00357131">
              <w:rPr>
                <w:sz w:val="20"/>
                <w:szCs w:val="20"/>
              </w:rPr>
              <w:t> </w:t>
            </w:r>
          </w:p>
        </w:tc>
        <w:tc>
          <w:tcPr>
            <w:tcW w:w="1120" w:type="dxa"/>
            <w:noWrap/>
            <w:hideMark/>
          </w:tcPr>
          <w:p w:rsidRPr="00357131" w:rsidR="00357131" w:rsidP="0068559B" w:rsidRDefault="00357131" w14:paraId="0C47EB22" w14:textId="77777777">
            <w:pPr>
              <w:jc w:val="right"/>
            </w:pPr>
            <w:r w:rsidRPr="00357131">
              <w:rPr>
                <w:sz w:val="20"/>
                <w:szCs w:val="20"/>
              </w:rPr>
              <w:t> </w:t>
            </w:r>
          </w:p>
        </w:tc>
        <w:tc>
          <w:tcPr>
            <w:tcW w:w="1120" w:type="dxa"/>
            <w:noWrap/>
            <w:hideMark/>
          </w:tcPr>
          <w:p w:rsidRPr="00357131" w:rsidR="00357131" w:rsidP="0068559B" w:rsidRDefault="00357131" w14:paraId="3E1422BC" w14:textId="77777777">
            <w:pPr>
              <w:jc w:val="right"/>
            </w:pPr>
            <w:r w:rsidRPr="00357131">
              <w:rPr>
                <w:sz w:val="20"/>
                <w:szCs w:val="20"/>
              </w:rPr>
              <w:t> </w:t>
            </w:r>
          </w:p>
        </w:tc>
      </w:tr>
      <w:tr w:rsidRPr="00357131" w:rsidR="00357131" w:rsidTr="001004A7" w14:paraId="5E32291A" w14:textId="77777777">
        <w:trPr>
          <w:trHeight w:val="255"/>
        </w:trPr>
        <w:tc>
          <w:tcPr>
            <w:tcW w:w="606" w:type="dxa"/>
            <w:noWrap/>
            <w:hideMark/>
          </w:tcPr>
          <w:p w:rsidRPr="00357131" w:rsidR="00357131" w:rsidP="00357131" w:rsidRDefault="00357131" w14:paraId="09C00524" w14:textId="77777777">
            <w:r w:rsidRPr="00357131">
              <w:rPr>
                <w:sz w:val="20"/>
                <w:szCs w:val="20"/>
              </w:rPr>
              <w:t>8:1</w:t>
            </w:r>
          </w:p>
        </w:tc>
        <w:tc>
          <w:tcPr>
            <w:tcW w:w="4528" w:type="dxa"/>
            <w:hideMark/>
          </w:tcPr>
          <w:p w:rsidRPr="00357131" w:rsidR="00357131" w:rsidP="00357131" w:rsidRDefault="00357131" w14:paraId="2691DBD8" w14:textId="77777777">
            <w:r w:rsidRPr="00357131">
              <w:rPr>
                <w:sz w:val="20"/>
                <w:szCs w:val="20"/>
              </w:rPr>
              <w:t>Centrala museer: Myndigheter</w:t>
            </w:r>
          </w:p>
        </w:tc>
        <w:tc>
          <w:tcPr>
            <w:tcW w:w="1120" w:type="dxa"/>
            <w:noWrap/>
            <w:hideMark/>
          </w:tcPr>
          <w:p w:rsidRPr="00357131" w:rsidR="00357131" w:rsidP="0068559B" w:rsidRDefault="00357131" w14:paraId="44ABB5ED" w14:textId="77777777">
            <w:pPr>
              <w:jc w:val="right"/>
            </w:pPr>
            <w:r w:rsidRPr="00357131">
              <w:rPr>
                <w:sz w:val="20"/>
                <w:szCs w:val="20"/>
              </w:rPr>
              <w:t>–84</w:t>
            </w:r>
          </w:p>
        </w:tc>
        <w:tc>
          <w:tcPr>
            <w:tcW w:w="1120" w:type="dxa"/>
            <w:noWrap/>
            <w:hideMark/>
          </w:tcPr>
          <w:p w:rsidRPr="00357131" w:rsidR="00357131" w:rsidP="0068559B" w:rsidRDefault="00357131" w14:paraId="0A6F1161" w14:textId="77777777">
            <w:pPr>
              <w:jc w:val="right"/>
            </w:pPr>
            <w:r w:rsidRPr="00357131">
              <w:rPr>
                <w:sz w:val="20"/>
                <w:szCs w:val="20"/>
              </w:rPr>
              <w:t>–84</w:t>
            </w:r>
          </w:p>
        </w:tc>
        <w:tc>
          <w:tcPr>
            <w:tcW w:w="1120" w:type="dxa"/>
            <w:noWrap/>
            <w:hideMark/>
          </w:tcPr>
          <w:p w:rsidRPr="00357131" w:rsidR="00357131" w:rsidP="0068559B" w:rsidRDefault="00357131" w14:paraId="61FA6644" w14:textId="77777777">
            <w:pPr>
              <w:jc w:val="right"/>
            </w:pPr>
            <w:r w:rsidRPr="00357131">
              <w:rPr>
                <w:sz w:val="20"/>
                <w:szCs w:val="20"/>
              </w:rPr>
              <w:t>–84</w:t>
            </w:r>
          </w:p>
        </w:tc>
      </w:tr>
      <w:tr w:rsidRPr="00357131" w:rsidR="00357131" w:rsidTr="001004A7" w14:paraId="59810C2B" w14:textId="77777777">
        <w:trPr>
          <w:trHeight w:val="255"/>
        </w:trPr>
        <w:tc>
          <w:tcPr>
            <w:tcW w:w="606" w:type="dxa"/>
            <w:noWrap/>
            <w:hideMark/>
          </w:tcPr>
          <w:p w:rsidRPr="00357131" w:rsidR="00357131" w:rsidP="00357131" w:rsidRDefault="00357131" w14:paraId="455FA196" w14:textId="77777777">
            <w:r w:rsidRPr="00357131">
              <w:rPr>
                <w:sz w:val="20"/>
                <w:szCs w:val="20"/>
              </w:rPr>
              <w:t>8:2</w:t>
            </w:r>
          </w:p>
        </w:tc>
        <w:tc>
          <w:tcPr>
            <w:tcW w:w="4528" w:type="dxa"/>
            <w:hideMark/>
          </w:tcPr>
          <w:p w:rsidRPr="00357131" w:rsidR="00357131" w:rsidP="00357131" w:rsidRDefault="00357131" w14:paraId="00C6DADA" w14:textId="77777777">
            <w:r w:rsidRPr="00357131">
              <w:rPr>
                <w:sz w:val="20"/>
                <w:szCs w:val="20"/>
              </w:rPr>
              <w:t>Centrala museer: Stiftelser</w:t>
            </w:r>
          </w:p>
        </w:tc>
        <w:tc>
          <w:tcPr>
            <w:tcW w:w="1120" w:type="dxa"/>
            <w:noWrap/>
            <w:hideMark/>
          </w:tcPr>
          <w:p w:rsidRPr="00357131" w:rsidR="00357131" w:rsidP="0068559B" w:rsidRDefault="00357131" w14:paraId="67C68B20" w14:textId="77777777">
            <w:pPr>
              <w:jc w:val="right"/>
            </w:pPr>
            <w:r w:rsidRPr="00357131">
              <w:rPr>
                <w:sz w:val="20"/>
                <w:szCs w:val="20"/>
              </w:rPr>
              <w:t>+10</w:t>
            </w:r>
          </w:p>
        </w:tc>
        <w:tc>
          <w:tcPr>
            <w:tcW w:w="1120" w:type="dxa"/>
            <w:noWrap/>
            <w:hideMark/>
          </w:tcPr>
          <w:p w:rsidRPr="00357131" w:rsidR="00357131" w:rsidP="0068559B" w:rsidRDefault="00357131" w14:paraId="46D431BA" w14:textId="77777777">
            <w:pPr>
              <w:jc w:val="right"/>
            </w:pPr>
            <w:r w:rsidRPr="00357131">
              <w:rPr>
                <w:sz w:val="20"/>
                <w:szCs w:val="20"/>
              </w:rPr>
              <w:t>+10</w:t>
            </w:r>
          </w:p>
        </w:tc>
        <w:tc>
          <w:tcPr>
            <w:tcW w:w="1120" w:type="dxa"/>
            <w:noWrap/>
            <w:hideMark/>
          </w:tcPr>
          <w:p w:rsidRPr="00357131" w:rsidR="00357131" w:rsidP="0068559B" w:rsidRDefault="00357131" w14:paraId="55848F7A" w14:textId="77777777">
            <w:pPr>
              <w:jc w:val="right"/>
            </w:pPr>
            <w:r w:rsidRPr="00357131">
              <w:rPr>
                <w:sz w:val="20"/>
                <w:szCs w:val="20"/>
              </w:rPr>
              <w:t>+10</w:t>
            </w:r>
          </w:p>
        </w:tc>
      </w:tr>
      <w:tr w:rsidRPr="00357131" w:rsidR="00357131" w:rsidTr="001004A7" w14:paraId="433256B7" w14:textId="77777777">
        <w:trPr>
          <w:trHeight w:val="255"/>
        </w:trPr>
        <w:tc>
          <w:tcPr>
            <w:tcW w:w="606" w:type="dxa"/>
            <w:noWrap/>
            <w:hideMark/>
          </w:tcPr>
          <w:p w:rsidRPr="00357131" w:rsidR="00357131" w:rsidP="00357131" w:rsidRDefault="00357131" w14:paraId="46BCA716" w14:textId="77777777">
            <w:r w:rsidRPr="00357131">
              <w:rPr>
                <w:sz w:val="20"/>
                <w:szCs w:val="20"/>
              </w:rPr>
              <w:t>8:3</w:t>
            </w:r>
          </w:p>
        </w:tc>
        <w:tc>
          <w:tcPr>
            <w:tcW w:w="4528" w:type="dxa"/>
            <w:hideMark/>
          </w:tcPr>
          <w:p w:rsidRPr="00357131" w:rsidR="00357131" w:rsidP="00357131" w:rsidRDefault="00357131" w14:paraId="4E62CC2F" w14:textId="77777777">
            <w:r w:rsidRPr="00357131">
              <w:rPr>
                <w:sz w:val="20"/>
                <w:szCs w:val="20"/>
              </w:rPr>
              <w:t>Bidrag till vissa museer</w:t>
            </w:r>
          </w:p>
        </w:tc>
        <w:tc>
          <w:tcPr>
            <w:tcW w:w="1120" w:type="dxa"/>
            <w:noWrap/>
            <w:hideMark/>
          </w:tcPr>
          <w:p w:rsidRPr="00357131" w:rsidR="00357131" w:rsidP="0068559B" w:rsidRDefault="00357131" w14:paraId="3F401512" w14:textId="77777777">
            <w:pPr>
              <w:jc w:val="right"/>
            </w:pPr>
            <w:r w:rsidRPr="00357131">
              <w:rPr>
                <w:sz w:val="20"/>
                <w:szCs w:val="20"/>
              </w:rPr>
              <w:t>+5</w:t>
            </w:r>
          </w:p>
        </w:tc>
        <w:tc>
          <w:tcPr>
            <w:tcW w:w="1120" w:type="dxa"/>
            <w:noWrap/>
            <w:hideMark/>
          </w:tcPr>
          <w:p w:rsidRPr="00357131" w:rsidR="00357131" w:rsidP="0068559B" w:rsidRDefault="00357131" w14:paraId="18751FE5" w14:textId="77777777">
            <w:pPr>
              <w:jc w:val="right"/>
            </w:pPr>
            <w:r w:rsidRPr="00357131">
              <w:rPr>
                <w:sz w:val="20"/>
                <w:szCs w:val="20"/>
              </w:rPr>
              <w:t>+5</w:t>
            </w:r>
          </w:p>
        </w:tc>
        <w:tc>
          <w:tcPr>
            <w:tcW w:w="1120" w:type="dxa"/>
            <w:noWrap/>
            <w:hideMark/>
          </w:tcPr>
          <w:p w:rsidRPr="00357131" w:rsidR="00357131" w:rsidP="0068559B" w:rsidRDefault="00357131" w14:paraId="60554B30" w14:textId="77777777">
            <w:pPr>
              <w:jc w:val="right"/>
            </w:pPr>
            <w:r w:rsidRPr="00357131">
              <w:rPr>
                <w:sz w:val="20"/>
                <w:szCs w:val="20"/>
              </w:rPr>
              <w:t>+5</w:t>
            </w:r>
          </w:p>
        </w:tc>
      </w:tr>
      <w:tr w:rsidRPr="00357131" w:rsidR="00357131" w:rsidTr="001004A7" w14:paraId="15B9E306" w14:textId="77777777">
        <w:trPr>
          <w:trHeight w:val="255"/>
        </w:trPr>
        <w:tc>
          <w:tcPr>
            <w:tcW w:w="606" w:type="dxa"/>
            <w:noWrap/>
            <w:hideMark/>
          </w:tcPr>
          <w:p w:rsidRPr="00357131" w:rsidR="00357131" w:rsidP="00357131" w:rsidRDefault="00357131" w14:paraId="7D3581FE" w14:textId="77777777">
            <w:r w:rsidRPr="00357131">
              <w:rPr>
                <w:sz w:val="20"/>
                <w:szCs w:val="20"/>
              </w:rPr>
              <w:t>8:4</w:t>
            </w:r>
          </w:p>
        </w:tc>
        <w:tc>
          <w:tcPr>
            <w:tcW w:w="4528" w:type="dxa"/>
            <w:hideMark/>
          </w:tcPr>
          <w:p w:rsidRPr="00357131" w:rsidR="00357131" w:rsidP="00357131" w:rsidRDefault="00357131" w14:paraId="08C8F379" w14:textId="77777777">
            <w:r w:rsidRPr="00357131">
              <w:rPr>
                <w:sz w:val="20"/>
                <w:szCs w:val="20"/>
              </w:rPr>
              <w:t>Forum för levande historia</w:t>
            </w:r>
          </w:p>
        </w:tc>
        <w:tc>
          <w:tcPr>
            <w:tcW w:w="1120" w:type="dxa"/>
            <w:noWrap/>
            <w:hideMark/>
          </w:tcPr>
          <w:p w:rsidRPr="00357131" w:rsidR="00357131" w:rsidP="0068559B" w:rsidRDefault="00357131" w14:paraId="203128B9" w14:textId="77777777">
            <w:pPr>
              <w:jc w:val="right"/>
            </w:pPr>
            <w:r w:rsidRPr="00357131">
              <w:rPr>
                <w:sz w:val="20"/>
                <w:szCs w:val="20"/>
              </w:rPr>
              <w:t> </w:t>
            </w:r>
          </w:p>
        </w:tc>
        <w:tc>
          <w:tcPr>
            <w:tcW w:w="1120" w:type="dxa"/>
            <w:noWrap/>
            <w:hideMark/>
          </w:tcPr>
          <w:p w:rsidRPr="00357131" w:rsidR="00357131" w:rsidP="0068559B" w:rsidRDefault="00357131" w14:paraId="18F40ACA" w14:textId="77777777">
            <w:pPr>
              <w:jc w:val="right"/>
            </w:pPr>
            <w:r w:rsidRPr="00357131">
              <w:rPr>
                <w:sz w:val="20"/>
                <w:szCs w:val="20"/>
              </w:rPr>
              <w:t> </w:t>
            </w:r>
          </w:p>
        </w:tc>
        <w:tc>
          <w:tcPr>
            <w:tcW w:w="1120" w:type="dxa"/>
            <w:noWrap/>
            <w:hideMark/>
          </w:tcPr>
          <w:p w:rsidRPr="00357131" w:rsidR="00357131" w:rsidP="0068559B" w:rsidRDefault="00357131" w14:paraId="654EA918" w14:textId="77777777">
            <w:pPr>
              <w:jc w:val="right"/>
            </w:pPr>
            <w:r w:rsidRPr="00357131">
              <w:rPr>
                <w:sz w:val="20"/>
                <w:szCs w:val="20"/>
              </w:rPr>
              <w:t> </w:t>
            </w:r>
          </w:p>
        </w:tc>
      </w:tr>
      <w:tr w:rsidRPr="00357131" w:rsidR="00357131" w:rsidTr="001004A7" w14:paraId="4ACF1CD8" w14:textId="77777777">
        <w:trPr>
          <w:trHeight w:val="255"/>
        </w:trPr>
        <w:tc>
          <w:tcPr>
            <w:tcW w:w="606" w:type="dxa"/>
            <w:noWrap/>
            <w:hideMark/>
          </w:tcPr>
          <w:p w:rsidRPr="00357131" w:rsidR="00357131" w:rsidP="00357131" w:rsidRDefault="00357131" w14:paraId="174726D6" w14:textId="77777777">
            <w:r w:rsidRPr="00357131">
              <w:rPr>
                <w:sz w:val="20"/>
                <w:szCs w:val="20"/>
              </w:rPr>
              <w:t>8:5</w:t>
            </w:r>
          </w:p>
        </w:tc>
        <w:tc>
          <w:tcPr>
            <w:tcW w:w="4528" w:type="dxa"/>
            <w:hideMark/>
          </w:tcPr>
          <w:p w:rsidRPr="00357131" w:rsidR="00357131" w:rsidP="00312445" w:rsidRDefault="00357131" w14:paraId="1FA9A86D" w14:textId="77777777">
            <w:pPr>
              <w:jc w:val="left"/>
            </w:pPr>
            <w:r w:rsidRPr="00357131">
              <w:rPr>
                <w:sz w:val="20"/>
                <w:szCs w:val="20"/>
              </w:rPr>
              <w:t>Statliga utställningsgarantier och inköp av vissa kulturföremål</w:t>
            </w:r>
          </w:p>
        </w:tc>
        <w:tc>
          <w:tcPr>
            <w:tcW w:w="1120" w:type="dxa"/>
            <w:noWrap/>
            <w:hideMark/>
          </w:tcPr>
          <w:p w:rsidRPr="00357131" w:rsidR="00357131" w:rsidP="0068559B" w:rsidRDefault="00357131" w14:paraId="4AAF186B" w14:textId="77777777">
            <w:pPr>
              <w:jc w:val="right"/>
            </w:pPr>
            <w:r w:rsidRPr="00357131">
              <w:rPr>
                <w:sz w:val="20"/>
                <w:szCs w:val="20"/>
              </w:rPr>
              <w:t> </w:t>
            </w:r>
          </w:p>
        </w:tc>
        <w:tc>
          <w:tcPr>
            <w:tcW w:w="1120" w:type="dxa"/>
            <w:noWrap/>
            <w:hideMark/>
          </w:tcPr>
          <w:p w:rsidRPr="00357131" w:rsidR="00357131" w:rsidP="0068559B" w:rsidRDefault="00357131" w14:paraId="3A488AE7" w14:textId="77777777">
            <w:pPr>
              <w:jc w:val="right"/>
            </w:pPr>
            <w:r w:rsidRPr="00357131">
              <w:rPr>
                <w:sz w:val="20"/>
                <w:szCs w:val="20"/>
              </w:rPr>
              <w:t> </w:t>
            </w:r>
          </w:p>
        </w:tc>
        <w:tc>
          <w:tcPr>
            <w:tcW w:w="1120" w:type="dxa"/>
            <w:noWrap/>
            <w:hideMark/>
          </w:tcPr>
          <w:p w:rsidRPr="00357131" w:rsidR="00357131" w:rsidP="0068559B" w:rsidRDefault="00357131" w14:paraId="0C058515" w14:textId="77777777">
            <w:pPr>
              <w:jc w:val="right"/>
            </w:pPr>
            <w:r w:rsidRPr="00357131">
              <w:rPr>
                <w:sz w:val="20"/>
                <w:szCs w:val="20"/>
              </w:rPr>
              <w:t> </w:t>
            </w:r>
          </w:p>
        </w:tc>
      </w:tr>
      <w:tr w:rsidRPr="00357131" w:rsidR="00357131" w:rsidTr="001004A7" w14:paraId="16F2398C" w14:textId="77777777">
        <w:trPr>
          <w:trHeight w:val="255"/>
        </w:trPr>
        <w:tc>
          <w:tcPr>
            <w:tcW w:w="606" w:type="dxa"/>
            <w:noWrap/>
            <w:hideMark/>
          </w:tcPr>
          <w:p w:rsidRPr="00357131" w:rsidR="00357131" w:rsidP="00357131" w:rsidRDefault="00357131" w14:paraId="06925660" w14:textId="77777777">
            <w:r w:rsidRPr="00357131">
              <w:rPr>
                <w:sz w:val="20"/>
                <w:szCs w:val="20"/>
              </w:rPr>
              <w:t>9:1</w:t>
            </w:r>
          </w:p>
        </w:tc>
        <w:tc>
          <w:tcPr>
            <w:tcW w:w="4528" w:type="dxa"/>
            <w:hideMark/>
          </w:tcPr>
          <w:p w:rsidRPr="00357131" w:rsidR="00357131" w:rsidP="00312445" w:rsidRDefault="00357131" w14:paraId="3708546D" w14:textId="77777777">
            <w:pPr>
              <w:jc w:val="left"/>
            </w:pPr>
            <w:r w:rsidRPr="00357131">
              <w:rPr>
                <w:sz w:val="20"/>
                <w:szCs w:val="20"/>
              </w:rPr>
              <w:t>Nämnden för statligt stöd till trossamfund</w:t>
            </w:r>
          </w:p>
        </w:tc>
        <w:tc>
          <w:tcPr>
            <w:tcW w:w="1120" w:type="dxa"/>
            <w:noWrap/>
            <w:hideMark/>
          </w:tcPr>
          <w:p w:rsidRPr="00357131" w:rsidR="00357131" w:rsidP="0068559B" w:rsidRDefault="00357131" w14:paraId="559BB23D" w14:textId="77777777">
            <w:pPr>
              <w:jc w:val="right"/>
            </w:pPr>
            <w:r w:rsidRPr="00357131">
              <w:rPr>
                <w:sz w:val="20"/>
                <w:szCs w:val="20"/>
              </w:rPr>
              <w:t>+5</w:t>
            </w:r>
          </w:p>
        </w:tc>
        <w:tc>
          <w:tcPr>
            <w:tcW w:w="1120" w:type="dxa"/>
            <w:noWrap/>
            <w:hideMark/>
          </w:tcPr>
          <w:p w:rsidRPr="00357131" w:rsidR="00357131" w:rsidP="0068559B" w:rsidRDefault="00357131" w14:paraId="5111A36E" w14:textId="77777777">
            <w:pPr>
              <w:jc w:val="right"/>
            </w:pPr>
            <w:r w:rsidRPr="00357131">
              <w:rPr>
                <w:sz w:val="20"/>
                <w:szCs w:val="20"/>
              </w:rPr>
              <w:t>+5</w:t>
            </w:r>
          </w:p>
        </w:tc>
        <w:tc>
          <w:tcPr>
            <w:tcW w:w="1120" w:type="dxa"/>
            <w:noWrap/>
            <w:hideMark/>
          </w:tcPr>
          <w:p w:rsidRPr="00357131" w:rsidR="00357131" w:rsidP="0068559B" w:rsidRDefault="00357131" w14:paraId="2CB78190" w14:textId="77777777">
            <w:pPr>
              <w:jc w:val="right"/>
            </w:pPr>
            <w:r w:rsidRPr="00357131">
              <w:rPr>
                <w:sz w:val="20"/>
                <w:szCs w:val="20"/>
              </w:rPr>
              <w:t>+5</w:t>
            </w:r>
          </w:p>
        </w:tc>
      </w:tr>
      <w:tr w:rsidRPr="00357131" w:rsidR="00357131" w:rsidTr="001004A7" w14:paraId="69C2AAC1" w14:textId="77777777">
        <w:trPr>
          <w:trHeight w:val="255"/>
        </w:trPr>
        <w:tc>
          <w:tcPr>
            <w:tcW w:w="606" w:type="dxa"/>
            <w:noWrap/>
            <w:hideMark/>
          </w:tcPr>
          <w:p w:rsidRPr="00357131" w:rsidR="00357131" w:rsidP="00357131" w:rsidRDefault="00357131" w14:paraId="6596673B" w14:textId="77777777">
            <w:r w:rsidRPr="00357131">
              <w:rPr>
                <w:sz w:val="20"/>
                <w:szCs w:val="20"/>
              </w:rPr>
              <w:t>9:2</w:t>
            </w:r>
          </w:p>
        </w:tc>
        <w:tc>
          <w:tcPr>
            <w:tcW w:w="4528" w:type="dxa"/>
            <w:hideMark/>
          </w:tcPr>
          <w:p w:rsidRPr="00357131" w:rsidR="00357131" w:rsidP="00312445" w:rsidRDefault="00357131" w14:paraId="56032530" w14:textId="77777777">
            <w:pPr>
              <w:jc w:val="left"/>
            </w:pPr>
            <w:r w:rsidRPr="00357131">
              <w:rPr>
                <w:sz w:val="20"/>
                <w:szCs w:val="20"/>
              </w:rPr>
              <w:t>Stöd till trossamfund</w:t>
            </w:r>
          </w:p>
        </w:tc>
        <w:tc>
          <w:tcPr>
            <w:tcW w:w="1120" w:type="dxa"/>
            <w:noWrap/>
            <w:hideMark/>
          </w:tcPr>
          <w:p w:rsidRPr="00357131" w:rsidR="00357131" w:rsidP="0068559B" w:rsidRDefault="00357131" w14:paraId="51B68BB6" w14:textId="77777777">
            <w:pPr>
              <w:jc w:val="right"/>
            </w:pPr>
            <w:r w:rsidRPr="00357131">
              <w:rPr>
                <w:sz w:val="20"/>
                <w:szCs w:val="20"/>
              </w:rPr>
              <w:t>–41</w:t>
            </w:r>
          </w:p>
        </w:tc>
        <w:tc>
          <w:tcPr>
            <w:tcW w:w="1120" w:type="dxa"/>
            <w:noWrap/>
            <w:hideMark/>
          </w:tcPr>
          <w:p w:rsidRPr="00357131" w:rsidR="00357131" w:rsidP="0068559B" w:rsidRDefault="00357131" w14:paraId="631AA6D2" w14:textId="77777777">
            <w:pPr>
              <w:jc w:val="right"/>
            </w:pPr>
            <w:r w:rsidRPr="00357131">
              <w:rPr>
                <w:sz w:val="20"/>
                <w:szCs w:val="20"/>
              </w:rPr>
              <w:t>–41</w:t>
            </w:r>
          </w:p>
        </w:tc>
        <w:tc>
          <w:tcPr>
            <w:tcW w:w="1120" w:type="dxa"/>
            <w:noWrap/>
            <w:hideMark/>
          </w:tcPr>
          <w:p w:rsidRPr="00357131" w:rsidR="00357131" w:rsidP="0068559B" w:rsidRDefault="00357131" w14:paraId="107EC11A" w14:textId="77777777">
            <w:pPr>
              <w:jc w:val="right"/>
            </w:pPr>
            <w:r w:rsidRPr="00357131">
              <w:rPr>
                <w:sz w:val="20"/>
                <w:szCs w:val="20"/>
              </w:rPr>
              <w:t>–41</w:t>
            </w:r>
          </w:p>
        </w:tc>
      </w:tr>
      <w:tr w:rsidRPr="00357131" w:rsidR="00357131" w:rsidTr="001004A7" w14:paraId="242EB548" w14:textId="77777777">
        <w:trPr>
          <w:trHeight w:val="255"/>
        </w:trPr>
        <w:tc>
          <w:tcPr>
            <w:tcW w:w="606" w:type="dxa"/>
            <w:noWrap/>
            <w:hideMark/>
          </w:tcPr>
          <w:p w:rsidRPr="00357131" w:rsidR="00357131" w:rsidP="00357131" w:rsidRDefault="00357131" w14:paraId="6C1DA3AC" w14:textId="77777777">
            <w:r w:rsidRPr="00357131">
              <w:rPr>
                <w:sz w:val="20"/>
                <w:szCs w:val="20"/>
              </w:rPr>
              <w:t>10:1</w:t>
            </w:r>
          </w:p>
        </w:tc>
        <w:tc>
          <w:tcPr>
            <w:tcW w:w="4528" w:type="dxa"/>
            <w:hideMark/>
          </w:tcPr>
          <w:p w:rsidRPr="00357131" w:rsidR="00357131" w:rsidP="00312445" w:rsidRDefault="00357131" w14:paraId="481CFD76" w14:textId="77777777">
            <w:pPr>
              <w:jc w:val="left"/>
            </w:pPr>
            <w:r w:rsidRPr="00357131">
              <w:rPr>
                <w:sz w:val="20"/>
                <w:szCs w:val="20"/>
              </w:rPr>
              <w:t>Filmstöd</w:t>
            </w:r>
          </w:p>
        </w:tc>
        <w:tc>
          <w:tcPr>
            <w:tcW w:w="1120" w:type="dxa"/>
            <w:noWrap/>
            <w:hideMark/>
          </w:tcPr>
          <w:p w:rsidRPr="00357131" w:rsidR="00357131" w:rsidP="0068559B" w:rsidRDefault="00357131" w14:paraId="1B347B00" w14:textId="77777777">
            <w:pPr>
              <w:jc w:val="right"/>
            </w:pPr>
            <w:r w:rsidRPr="00357131">
              <w:rPr>
                <w:sz w:val="20"/>
                <w:szCs w:val="20"/>
              </w:rPr>
              <w:t>–213</w:t>
            </w:r>
          </w:p>
        </w:tc>
        <w:tc>
          <w:tcPr>
            <w:tcW w:w="1120" w:type="dxa"/>
            <w:noWrap/>
            <w:hideMark/>
          </w:tcPr>
          <w:p w:rsidRPr="00357131" w:rsidR="00357131" w:rsidP="0068559B" w:rsidRDefault="00357131" w14:paraId="475F6E64" w14:textId="77777777">
            <w:pPr>
              <w:jc w:val="right"/>
            </w:pPr>
            <w:r w:rsidRPr="00357131">
              <w:rPr>
                <w:sz w:val="20"/>
                <w:szCs w:val="20"/>
              </w:rPr>
              <w:t>–213</w:t>
            </w:r>
          </w:p>
        </w:tc>
        <w:tc>
          <w:tcPr>
            <w:tcW w:w="1120" w:type="dxa"/>
            <w:noWrap/>
            <w:hideMark/>
          </w:tcPr>
          <w:p w:rsidRPr="00357131" w:rsidR="00357131" w:rsidP="0068559B" w:rsidRDefault="00357131" w14:paraId="331ABF6E" w14:textId="77777777">
            <w:pPr>
              <w:jc w:val="right"/>
            </w:pPr>
            <w:r w:rsidRPr="00357131">
              <w:rPr>
                <w:sz w:val="20"/>
                <w:szCs w:val="20"/>
              </w:rPr>
              <w:t>–213</w:t>
            </w:r>
          </w:p>
        </w:tc>
      </w:tr>
      <w:tr w:rsidRPr="00357131" w:rsidR="00357131" w:rsidTr="001004A7" w14:paraId="703B5D14" w14:textId="77777777">
        <w:trPr>
          <w:trHeight w:val="255"/>
        </w:trPr>
        <w:tc>
          <w:tcPr>
            <w:tcW w:w="606" w:type="dxa"/>
            <w:noWrap/>
            <w:hideMark/>
          </w:tcPr>
          <w:p w:rsidRPr="00357131" w:rsidR="00357131" w:rsidP="00357131" w:rsidRDefault="00357131" w14:paraId="2EED4839" w14:textId="77777777">
            <w:r w:rsidRPr="00357131">
              <w:rPr>
                <w:sz w:val="20"/>
                <w:szCs w:val="20"/>
              </w:rPr>
              <w:t>11:1</w:t>
            </w:r>
          </w:p>
        </w:tc>
        <w:tc>
          <w:tcPr>
            <w:tcW w:w="4528" w:type="dxa"/>
            <w:hideMark/>
          </w:tcPr>
          <w:p w:rsidRPr="00357131" w:rsidR="00357131" w:rsidP="00312445" w:rsidRDefault="00357131" w14:paraId="5FF88DF8" w14:textId="77777777">
            <w:pPr>
              <w:jc w:val="left"/>
            </w:pPr>
            <w:r w:rsidRPr="00357131">
              <w:rPr>
                <w:sz w:val="20"/>
                <w:szCs w:val="20"/>
              </w:rPr>
              <w:t>Utbyte av tv-sändningar mellan Sverige och Finland</w:t>
            </w:r>
          </w:p>
        </w:tc>
        <w:tc>
          <w:tcPr>
            <w:tcW w:w="1120" w:type="dxa"/>
            <w:noWrap/>
            <w:hideMark/>
          </w:tcPr>
          <w:p w:rsidRPr="00357131" w:rsidR="00357131" w:rsidP="0068559B" w:rsidRDefault="00357131" w14:paraId="5D6B4613" w14:textId="77777777">
            <w:pPr>
              <w:jc w:val="right"/>
            </w:pPr>
            <w:r w:rsidRPr="00357131">
              <w:rPr>
                <w:sz w:val="20"/>
                <w:szCs w:val="20"/>
              </w:rPr>
              <w:t>+1</w:t>
            </w:r>
          </w:p>
        </w:tc>
        <w:tc>
          <w:tcPr>
            <w:tcW w:w="1120" w:type="dxa"/>
            <w:noWrap/>
            <w:hideMark/>
          </w:tcPr>
          <w:p w:rsidRPr="00357131" w:rsidR="00357131" w:rsidP="0068559B" w:rsidRDefault="00357131" w14:paraId="776C1EB7" w14:textId="77777777">
            <w:pPr>
              <w:jc w:val="right"/>
            </w:pPr>
            <w:r w:rsidRPr="00357131">
              <w:rPr>
                <w:sz w:val="20"/>
                <w:szCs w:val="20"/>
              </w:rPr>
              <w:t>+1</w:t>
            </w:r>
          </w:p>
        </w:tc>
        <w:tc>
          <w:tcPr>
            <w:tcW w:w="1120" w:type="dxa"/>
            <w:noWrap/>
            <w:hideMark/>
          </w:tcPr>
          <w:p w:rsidRPr="00357131" w:rsidR="00357131" w:rsidP="0068559B" w:rsidRDefault="00357131" w14:paraId="09E34E31" w14:textId="77777777">
            <w:pPr>
              <w:jc w:val="right"/>
            </w:pPr>
            <w:r w:rsidRPr="00357131">
              <w:rPr>
                <w:sz w:val="20"/>
                <w:szCs w:val="20"/>
              </w:rPr>
              <w:t>+1</w:t>
            </w:r>
          </w:p>
        </w:tc>
      </w:tr>
      <w:tr w:rsidRPr="00357131" w:rsidR="00357131" w:rsidTr="001004A7" w14:paraId="1F43DE46" w14:textId="77777777">
        <w:trPr>
          <w:trHeight w:val="255"/>
        </w:trPr>
        <w:tc>
          <w:tcPr>
            <w:tcW w:w="606" w:type="dxa"/>
            <w:noWrap/>
            <w:hideMark/>
          </w:tcPr>
          <w:p w:rsidRPr="00357131" w:rsidR="00357131" w:rsidP="00357131" w:rsidRDefault="00357131" w14:paraId="306EB9B5" w14:textId="77777777">
            <w:r w:rsidRPr="00357131">
              <w:rPr>
                <w:sz w:val="20"/>
                <w:szCs w:val="20"/>
              </w:rPr>
              <w:t>11:2</w:t>
            </w:r>
          </w:p>
        </w:tc>
        <w:tc>
          <w:tcPr>
            <w:tcW w:w="4528" w:type="dxa"/>
            <w:hideMark/>
          </w:tcPr>
          <w:p w:rsidRPr="00357131" w:rsidR="00357131" w:rsidP="00312445" w:rsidRDefault="00357131" w14:paraId="22D72EE5" w14:textId="77777777">
            <w:pPr>
              <w:jc w:val="left"/>
            </w:pPr>
            <w:r w:rsidRPr="00357131">
              <w:rPr>
                <w:sz w:val="20"/>
                <w:szCs w:val="20"/>
              </w:rPr>
              <w:t>Forskning och dokumentation om medieutvecklingen</w:t>
            </w:r>
          </w:p>
        </w:tc>
        <w:tc>
          <w:tcPr>
            <w:tcW w:w="1120" w:type="dxa"/>
            <w:noWrap/>
            <w:hideMark/>
          </w:tcPr>
          <w:p w:rsidRPr="00357131" w:rsidR="00357131" w:rsidP="0068559B" w:rsidRDefault="00357131" w14:paraId="342ECE60" w14:textId="77777777">
            <w:pPr>
              <w:jc w:val="right"/>
            </w:pPr>
            <w:r w:rsidRPr="00357131">
              <w:rPr>
                <w:sz w:val="20"/>
                <w:szCs w:val="20"/>
              </w:rPr>
              <w:t> </w:t>
            </w:r>
          </w:p>
        </w:tc>
        <w:tc>
          <w:tcPr>
            <w:tcW w:w="1120" w:type="dxa"/>
            <w:noWrap/>
            <w:hideMark/>
          </w:tcPr>
          <w:p w:rsidRPr="00357131" w:rsidR="00357131" w:rsidP="0068559B" w:rsidRDefault="00357131" w14:paraId="02B001C9" w14:textId="77777777">
            <w:pPr>
              <w:jc w:val="right"/>
            </w:pPr>
            <w:r w:rsidRPr="00357131">
              <w:rPr>
                <w:sz w:val="20"/>
                <w:szCs w:val="20"/>
              </w:rPr>
              <w:t> </w:t>
            </w:r>
          </w:p>
        </w:tc>
        <w:tc>
          <w:tcPr>
            <w:tcW w:w="1120" w:type="dxa"/>
            <w:noWrap/>
            <w:hideMark/>
          </w:tcPr>
          <w:p w:rsidRPr="00357131" w:rsidR="00357131" w:rsidP="0068559B" w:rsidRDefault="00357131" w14:paraId="35412562" w14:textId="77777777">
            <w:pPr>
              <w:jc w:val="right"/>
            </w:pPr>
            <w:r w:rsidRPr="00357131">
              <w:rPr>
                <w:sz w:val="20"/>
                <w:szCs w:val="20"/>
              </w:rPr>
              <w:t> </w:t>
            </w:r>
          </w:p>
        </w:tc>
      </w:tr>
      <w:tr w:rsidRPr="00357131" w:rsidR="00357131" w:rsidTr="001004A7" w14:paraId="29CF4F7C" w14:textId="77777777">
        <w:trPr>
          <w:trHeight w:val="255"/>
        </w:trPr>
        <w:tc>
          <w:tcPr>
            <w:tcW w:w="606" w:type="dxa"/>
            <w:noWrap/>
            <w:hideMark/>
          </w:tcPr>
          <w:p w:rsidRPr="00357131" w:rsidR="00357131" w:rsidP="00357131" w:rsidRDefault="00357131" w14:paraId="09B2DA5B" w14:textId="77777777">
            <w:r w:rsidRPr="00357131">
              <w:rPr>
                <w:sz w:val="20"/>
                <w:szCs w:val="20"/>
              </w:rPr>
              <w:t>11:3</w:t>
            </w:r>
          </w:p>
        </w:tc>
        <w:tc>
          <w:tcPr>
            <w:tcW w:w="4528" w:type="dxa"/>
            <w:hideMark/>
          </w:tcPr>
          <w:p w:rsidRPr="00357131" w:rsidR="00357131" w:rsidP="00312445" w:rsidRDefault="00357131" w14:paraId="2D6F8E01" w14:textId="77777777">
            <w:pPr>
              <w:jc w:val="left"/>
            </w:pPr>
            <w:r w:rsidRPr="00357131">
              <w:rPr>
                <w:sz w:val="20"/>
                <w:szCs w:val="20"/>
              </w:rPr>
              <w:t>Avgift till Europeiska audiovisuella observatoriet</w:t>
            </w:r>
          </w:p>
        </w:tc>
        <w:tc>
          <w:tcPr>
            <w:tcW w:w="1120" w:type="dxa"/>
            <w:noWrap/>
            <w:hideMark/>
          </w:tcPr>
          <w:p w:rsidRPr="00357131" w:rsidR="00357131" w:rsidP="0068559B" w:rsidRDefault="00357131" w14:paraId="2BA79801" w14:textId="77777777">
            <w:pPr>
              <w:jc w:val="right"/>
            </w:pPr>
            <w:r w:rsidRPr="00357131">
              <w:rPr>
                <w:sz w:val="20"/>
                <w:szCs w:val="20"/>
              </w:rPr>
              <w:t> </w:t>
            </w:r>
          </w:p>
        </w:tc>
        <w:tc>
          <w:tcPr>
            <w:tcW w:w="1120" w:type="dxa"/>
            <w:noWrap/>
            <w:hideMark/>
          </w:tcPr>
          <w:p w:rsidRPr="00357131" w:rsidR="00357131" w:rsidP="0068559B" w:rsidRDefault="00357131" w14:paraId="577F1775" w14:textId="77777777">
            <w:pPr>
              <w:jc w:val="right"/>
            </w:pPr>
            <w:r w:rsidRPr="00357131">
              <w:rPr>
                <w:sz w:val="20"/>
                <w:szCs w:val="20"/>
              </w:rPr>
              <w:t> </w:t>
            </w:r>
          </w:p>
        </w:tc>
        <w:tc>
          <w:tcPr>
            <w:tcW w:w="1120" w:type="dxa"/>
            <w:noWrap/>
            <w:hideMark/>
          </w:tcPr>
          <w:p w:rsidRPr="00357131" w:rsidR="00357131" w:rsidP="0068559B" w:rsidRDefault="00357131" w14:paraId="41B3CD14" w14:textId="77777777">
            <w:pPr>
              <w:jc w:val="right"/>
            </w:pPr>
            <w:r w:rsidRPr="00357131">
              <w:rPr>
                <w:sz w:val="20"/>
                <w:szCs w:val="20"/>
              </w:rPr>
              <w:t> </w:t>
            </w:r>
          </w:p>
        </w:tc>
      </w:tr>
      <w:tr w:rsidRPr="00357131" w:rsidR="00357131" w:rsidTr="001004A7" w14:paraId="7A3F215D" w14:textId="77777777">
        <w:trPr>
          <w:trHeight w:val="255"/>
        </w:trPr>
        <w:tc>
          <w:tcPr>
            <w:tcW w:w="606" w:type="dxa"/>
            <w:noWrap/>
            <w:hideMark/>
          </w:tcPr>
          <w:p w:rsidRPr="00357131" w:rsidR="00357131" w:rsidP="00357131" w:rsidRDefault="00357131" w14:paraId="11290C03" w14:textId="77777777">
            <w:r w:rsidRPr="00357131">
              <w:rPr>
                <w:sz w:val="20"/>
                <w:szCs w:val="20"/>
              </w:rPr>
              <w:t>11:4</w:t>
            </w:r>
          </w:p>
        </w:tc>
        <w:tc>
          <w:tcPr>
            <w:tcW w:w="4528" w:type="dxa"/>
            <w:hideMark/>
          </w:tcPr>
          <w:p w:rsidRPr="00357131" w:rsidR="00357131" w:rsidP="00312445" w:rsidRDefault="00357131" w14:paraId="6EBE78E6" w14:textId="77777777">
            <w:pPr>
              <w:jc w:val="left"/>
            </w:pPr>
            <w:r w:rsidRPr="00357131">
              <w:rPr>
                <w:sz w:val="20"/>
                <w:szCs w:val="20"/>
              </w:rPr>
              <w:t>Statens medieråd</w:t>
            </w:r>
          </w:p>
        </w:tc>
        <w:tc>
          <w:tcPr>
            <w:tcW w:w="1120" w:type="dxa"/>
            <w:noWrap/>
            <w:hideMark/>
          </w:tcPr>
          <w:p w:rsidRPr="00357131" w:rsidR="00357131" w:rsidP="0068559B" w:rsidRDefault="00357131" w14:paraId="1C30F708" w14:textId="77777777">
            <w:pPr>
              <w:jc w:val="right"/>
            </w:pPr>
            <w:r w:rsidRPr="00357131">
              <w:rPr>
                <w:sz w:val="20"/>
                <w:szCs w:val="20"/>
              </w:rPr>
              <w:t> </w:t>
            </w:r>
          </w:p>
        </w:tc>
        <w:tc>
          <w:tcPr>
            <w:tcW w:w="1120" w:type="dxa"/>
            <w:noWrap/>
            <w:hideMark/>
          </w:tcPr>
          <w:p w:rsidRPr="00357131" w:rsidR="00357131" w:rsidP="0068559B" w:rsidRDefault="00357131" w14:paraId="1D81C1E7" w14:textId="77777777">
            <w:pPr>
              <w:jc w:val="right"/>
            </w:pPr>
            <w:r w:rsidRPr="00357131">
              <w:rPr>
                <w:sz w:val="20"/>
                <w:szCs w:val="20"/>
              </w:rPr>
              <w:t> </w:t>
            </w:r>
          </w:p>
        </w:tc>
        <w:tc>
          <w:tcPr>
            <w:tcW w:w="1120" w:type="dxa"/>
            <w:noWrap/>
            <w:hideMark/>
          </w:tcPr>
          <w:p w:rsidRPr="00357131" w:rsidR="00357131" w:rsidP="0068559B" w:rsidRDefault="00357131" w14:paraId="15F88626" w14:textId="77777777">
            <w:pPr>
              <w:jc w:val="right"/>
            </w:pPr>
            <w:r w:rsidRPr="00357131">
              <w:rPr>
                <w:sz w:val="20"/>
                <w:szCs w:val="20"/>
              </w:rPr>
              <w:t> </w:t>
            </w:r>
          </w:p>
        </w:tc>
      </w:tr>
      <w:tr w:rsidRPr="00357131" w:rsidR="00357131" w:rsidTr="001004A7" w14:paraId="308D360E" w14:textId="77777777">
        <w:trPr>
          <w:trHeight w:val="255"/>
        </w:trPr>
        <w:tc>
          <w:tcPr>
            <w:tcW w:w="606" w:type="dxa"/>
            <w:noWrap/>
            <w:hideMark/>
          </w:tcPr>
          <w:p w:rsidRPr="00357131" w:rsidR="00357131" w:rsidP="00357131" w:rsidRDefault="00357131" w14:paraId="62EFEA83" w14:textId="77777777">
            <w:r w:rsidRPr="00357131">
              <w:rPr>
                <w:sz w:val="20"/>
                <w:szCs w:val="20"/>
              </w:rPr>
              <w:t>11:5</w:t>
            </w:r>
          </w:p>
        </w:tc>
        <w:tc>
          <w:tcPr>
            <w:tcW w:w="4528" w:type="dxa"/>
            <w:hideMark/>
          </w:tcPr>
          <w:p w:rsidRPr="00357131" w:rsidR="00357131" w:rsidP="00312445" w:rsidRDefault="00357131" w14:paraId="29049C00" w14:textId="77777777">
            <w:pPr>
              <w:jc w:val="left"/>
            </w:pPr>
            <w:r w:rsidRPr="00357131">
              <w:rPr>
                <w:sz w:val="20"/>
                <w:szCs w:val="20"/>
              </w:rPr>
              <w:t>Stöd till taltidningar</w:t>
            </w:r>
          </w:p>
        </w:tc>
        <w:tc>
          <w:tcPr>
            <w:tcW w:w="1120" w:type="dxa"/>
            <w:noWrap/>
            <w:hideMark/>
          </w:tcPr>
          <w:p w:rsidRPr="00357131" w:rsidR="00357131" w:rsidP="0068559B" w:rsidRDefault="00357131" w14:paraId="30E181DE" w14:textId="77777777">
            <w:pPr>
              <w:jc w:val="right"/>
            </w:pPr>
            <w:r w:rsidRPr="00357131">
              <w:rPr>
                <w:sz w:val="20"/>
                <w:szCs w:val="20"/>
              </w:rPr>
              <w:t> </w:t>
            </w:r>
          </w:p>
        </w:tc>
        <w:tc>
          <w:tcPr>
            <w:tcW w:w="1120" w:type="dxa"/>
            <w:noWrap/>
            <w:hideMark/>
          </w:tcPr>
          <w:p w:rsidRPr="00357131" w:rsidR="00357131" w:rsidP="0068559B" w:rsidRDefault="00357131" w14:paraId="564001A1" w14:textId="77777777">
            <w:pPr>
              <w:jc w:val="right"/>
            </w:pPr>
            <w:r w:rsidRPr="00357131">
              <w:rPr>
                <w:sz w:val="20"/>
                <w:szCs w:val="20"/>
              </w:rPr>
              <w:t> </w:t>
            </w:r>
          </w:p>
        </w:tc>
        <w:tc>
          <w:tcPr>
            <w:tcW w:w="1120" w:type="dxa"/>
            <w:noWrap/>
            <w:hideMark/>
          </w:tcPr>
          <w:p w:rsidRPr="00357131" w:rsidR="00357131" w:rsidP="0068559B" w:rsidRDefault="00357131" w14:paraId="708B717A" w14:textId="77777777">
            <w:pPr>
              <w:jc w:val="right"/>
            </w:pPr>
            <w:r w:rsidRPr="00357131">
              <w:rPr>
                <w:sz w:val="20"/>
                <w:szCs w:val="20"/>
              </w:rPr>
              <w:t> </w:t>
            </w:r>
          </w:p>
        </w:tc>
      </w:tr>
      <w:tr w:rsidRPr="00357131" w:rsidR="00357131" w:rsidTr="001004A7" w14:paraId="5016445E" w14:textId="77777777">
        <w:trPr>
          <w:trHeight w:val="255"/>
        </w:trPr>
        <w:tc>
          <w:tcPr>
            <w:tcW w:w="606" w:type="dxa"/>
            <w:noWrap/>
            <w:hideMark/>
          </w:tcPr>
          <w:p w:rsidRPr="00357131" w:rsidR="00357131" w:rsidP="00357131" w:rsidRDefault="00357131" w14:paraId="345F7DBF" w14:textId="77777777">
            <w:r w:rsidRPr="00357131">
              <w:rPr>
                <w:sz w:val="20"/>
                <w:szCs w:val="20"/>
              </w:rPr>
              <w:t>12:1</w:t>
            </w:r>
          </w:p>
        </w:tc>
        <w:tc>
          <w:tcPr>
            <w:tcW w:w="4528" w:type="dxa"/>
            <w:hideMark/>
          </w:tcPr>
          <w:p w:rsidRPr="00357131" w:rsidR="00357131" w:rsidP="00312445" w:rsidRDefault="00357131" w14:paraId="4E67C6E0" w14:textId="77777777">
            <w:pPr>
              <w:jc w:val="left"/>
            </w:pPr>
            <w:r w:rsidRPr="00357131">
              <w:rPr>
                <w:sz w:val="20"/>
                <w:szCs w:val="20"/>
              </w:rPr>
              <w:t>Myndigheten för ungdoms- och civilsamhällesfrågor</w:t>
            </w:r>
          </w:p>
        </w:tc>
        <w:tc>
          <w:tcPr>
            <w:tcW w:w="1120" w:type="dxa"/>
            <w:noWrap/>
            <w:hideMark/>
          </w:tcPr>
          <w:p w:rsidRPr="00357131" w:rsidR="00357131" w:rsidP="0068559B" w:rsidRDefault="00357131" w14:paraId="7E456BF1" w14:textId="77777777">
            <w:pPr>
              <w:jc w:val="right"/>
            </w:pPr>
            <w:r w:rsidRPr="00357131">
              <w:rPr>
                <w:sz w:val="20"/>
                <w:szCs w:val="20"/>
              </w:rPr>
              <w:t>+6</w:t>
            </w:r>
          </w:p>
        </w:tc>
        <w:tc>
          <w:tcPr>
            <w:tcW w:w="1120" w:type="dxa"/>
            <w:noWrap/>
            <w:hideMark/>
          </w:tcPr>
          <w:p w:rsidRPr="00357131" w:rsidR="00357131" w:rsidP="0068559B" w:rsidRDefault="00357131" w14:paraId="484B0452" w14:textId="77777777">
            <w:pPr>
              <w:jc w:val="right"/>
            </w:pPr>
            <w:r w:rsidRPr="00357131">
              <w:rPr>
                <w:sz w:val="20"/>
                <w:szCs w:val="20"/>
              </w:rPr>
              <w:t>+6</w:t>
            </w:r>
          </w:p>
        </w:tc>
        <w:tc>
          <w:tcPr>
            <w:tcW w:w="1120" w:type="dxa"/>
            <w:noWrap/>
            <w:hideMark/>
          </w:tcPr>
          <w:p w:rsidRPr="00357131" w:rsidR="00357131" w:rsidP="0068559B" w:rsidRDefault="00357131" w14:paraId="00F19CBA" w14:textId="77777777">
            <w:pPr>
              <w:jc w:val="right"/>
            </w:pPr>
            <w:r w:rsidRPr="00357131">
              <w:rPr>
                <w:sz w:val="20"/>
                <w:szCs w:val="20"/>
              </w:rPr>
              <w:t>+6</w:t>
            </w:r>
          </w:p>
        </w:tc>
      </w:tr>
      <w:tr w:rsidRPr="00357131" w:rsidR="00357131" w:rsidTr="001004A7" w14:paraId="51B2A600" w14:textId="77777777">
        <w:trPr>
          <w:trHeight w:val="255"/>
        </w:trPr>
        <w:tc>
          <w:tcPr>
            <w:tcW w:w="606" w:type="dxa"/>
            <w:noWrap/>
            <w:hideMark/>
          </w:tcPr>
          <w:p w:rsidRPr="00357131" w:rsidR="00357131" w:rsidP="00357131" w:rsidRDefault="00357131" w14:paraId="014997DB" w14:textId="77777777">
            <w:r w:rsidRPr="00357131">
              <w:rPr>
                <w:sz w:val="20"/>
                <w:szCs w:val="20"/>
              </w:rPr>
              <w:t>12:2</w:t>
            </w:r>
          </w:p>
        </w:tc>
        <w:tc>
          <w:tcPr>
            <w:tcW w:w="4528" w:type="dxa"/>
            <w:hideMark/>
          </w:tcPr>
          <w:p w:rsidRPr="00357131" w:rsidR="00357131" w:rsidP="00435C56" w:rsidRDefault="00357131" w14:paraId="7F5352FE" w14:textId="77777777">
            <w:pPr>
              <w:jc w:val="left"/>
            </w:pPr>
            <w:r w:rsidRPr="00357131">
              <w:rPr>
                <w:sz w:val="20"/>
                <w:szCs w:val="20"/>
              </w:rPr>
              <w:t>Bidrag till nationell och internationell ungdomsverksamhet</w:t>
            </w:r>
          </w:p>
        </w:tc>
        <w:tc>
          <w:tcPr>
            <w:tcW w:w="1120" w:type="dxa"/>
            <w:noWrap/>
            <w:hideMark/>
          </w:tcPr>
          <w:p w:rsidRPr="00357131" w:rsidR="00357131" w:rsidP="0068559B" w:rsidRDefault="00357131" w14:paraId="3AA3E172" w14:textId="77777777">
            <w:pPr>
              <w:jc w:val="right"/>
            </w:pPr>
            <w:r w:rsidRPr="00357131">
              <w:rPr>
                <w:sz w:val="20"/>
                <w:szCs w:val="20"/>
              </w:rPr>
              <w:t>–13</w:t>
            </w:r>
          </w:p>
        </w:tc>
        <w:tc>
          <w:tcPr>
            <w:tcW w:w="1120" w:type="dxa"/>
            <w:noWrap/>
            <w:hideMark/>
          </w:tcPr>
          <w:p w:rsidRPr="00357131" w:rsidR="00357131" w:rsidP="0068559B" w:rsidRDefault="00357131" w14:paraId="3C0CAB81" w14:textId="77777777">
            <w:pPr>
              <w:jc w:val="right"/>
            </w:pPr>
            <w:r w:rsidRPr="00357131">
              <w:rPr>
                <w:sz w:val="20"/>
                <w:szCs w:val="20"/>
              </w:rPr>
              <w:t>–13</w:t>
            </w:r>
          </w:p>
        </w:tc>
        <w:tc>
          <w:tcPr>
            <w:tcW w:w="1120" w:type="dxa"/>
            <w:noWrap/>
            <w:hideMark/>
          </w:tcPr>
          <w:p w:rsidRPr="00357131" w:rsidR="00357131" w:rsidP="0068559B" w:rsidRDefault="00357131" w14:paraId="4D1C4C94" w14:textId="77777777">
            <w:pPr>
              <w:jc w:val="right"/>
            </w:pPr>
            <w:r w:rsidRPr="00357131">
              <w:rPr>
                <w:sz w:val="20"/>
                <w:szCs w:val="20"/>
              </w:rPr>
              <w:t>–13</w:t>
            </w:r>
          </w:p>
        </w:tc>
      </w:tr>
      <w:tr w:rsidRPr="00357131" w:rsidR="00357131" w:rsidTr="001004A7" w14:paraId="3151F753" w14:textId="77777777">
        <w:trPr>
          <w:trHeight w:val="255"/>
        </w:trPr>
        <w:tc>
          <w:tcPr>
            <w:tcW w:w="606" w:type="dxa"/>
            <w:noWrap/>
            <w:hideMark/>
          </w:tcPr>
          <w:p w:rsidRPr="00357131" w:rsidR="00357131" w:rsidP="00357131" w:rsidRDefault="00357131" w14:paraId="4D973ED7" w14:textId="77777777">
            <w:r w:rsidRPr="00357131">
              <w:rPr>
                <w:sz w:val="20"/>
                <w:szCs w:val="20"/>
              </w:rPr>
              <w:t>12:3</w:t>
            </w:r>
          </w:p>
        </w:tc>
        <w:tc>
          <w:tcPr>
            <w:tcW w:w="4528" w:type="dxa"/>
            <w:hideMark/>
          </w:tcPr>
          <w:p w:rsidRPr="00357131" w:rsidR="00357131" w:rsidP="00435C56" w:rsidRDefault="00357131" w14:paraId="3E52AD13" w14:textId="77777777">
            <w:pPr>
              <w:jc w:val="left"/>
            </w:pPr>
            <w:r w:rsidRPr="00357131">
              <w:rPr>
                <w:sz w:val="20"/>
                <w:szCs w:val="20"/>
              </w:rPr>
              <w:t>Särskilda insatser inom ungdomspolitiken</w:t>
            </w:r>
          </w:p>
        </w:tc>
        <w:tc>
          <w:tcPr>
            <w:tcW w:w="1120" w:type="dxa"/>
            <w:noWrap/>
            <w:hideMark/>
          </w:tcPr>
          <w:p w:rsidRPr="00357131" w:rsidR="00357131" w:rsidP="0068559B" w:rsidRDefault="00357131" w14:paraId="04C68C1F" w14:textId="77777777">
            <w:pPr>
              <w:jc w:val="right"/>
            </w:pPr>
            <w:r w:rsidRPr="00357131">
              <w:rPr>
                <w:sz w:val="20"/>
                <w:szCs w:val="20"/>
              </w:rPr>
              <w:t> </w:t>
            </w:r>
          </w:p>
        </w:tc>
        <w:tc>
          <w:tcPr>
            <w:tcW w:w="1120" w:type="dxa"/>
            <w:noWrap/>
            <w:hideMark/>
          </w:tcPr>
          <w:p w:rsidRPr="00357131" w:rsidR="00357131" w:rsidP="0068559B" w:rsidRDefault="00357131" w14:paraId="4FFA290C" w14:textId="77777777">
            <w:pPr>
              <w:jc w:val="right"/>
            </w:pPr>
            <w:r w:rsidRPr="00357131">
              <w:rPr>
                <w:sz w:val="20"/>
                <w:szCs w:val="20"/>
              </w:rPr>
              <w:t> </w:t>
            </w:r>
          </w:p>
        </w:tc>
        <w:tc>
          <w:tcPr>
            <w:tcW w:w="1120" w:type="dxa"/>
            <w:noWrap/>
            <w:hideMark/>
          </w:tcPr>
          <w:p w:rsidRPr="00357131" w:rsidR="00357131" w:rsidP="0068559B" w:rsidRDefault="00357131" w14:paraId="4B059C82" w14:textId="77777777">
            <w:pPr>
              <w:jc w:val="right"/>
            </w:pPr>
            <w:r w:rsidRPr="00357131">
              <w:rPr>
                <w:sz w:val="20"/>
                <w:szCs w:val="20"/>
              </w:rPr>
              <w:t> </w:t>
            </w:r>
          </w:p>
        </w:tc>
      </w:tr>
      <w:tr w:rsidRPr="00357131" w:rsidR="00357131" w:rsidTr="001004A7" w14:paraId="36FE5ED4" w14:textId="77777777">
        <w:trPr>
          <w:trHeight w:val="255"/>
        </w:trPr>
        <w:tc>
          <w:tcPr>
            <w:tcW w:w="606" w:type="dxa"/>
            <w:noWrap/>
            <w:hideMark/>
          </w:tcPr>
          <w:p w:rsidRPr="00357131" w:rsidR="00357131" w:rsidP="00357131" w:rsidRDefault="00357131" w14:paraId="308A0BA9" w14:textId="77777777">
            <w:r w:rsidRPr="00357131">
              <w:rPr>
                <w:sz w:val="20"/>
                <w:szCs w:val="20"/>
              </w:rPr>
              <w:t>13:1</w:t>
            </w:r>
          </w:p>
        </w:tc>
        <w:tc>
          <w:tcPr>
            <w:tcW w:w="4528" w:type="dxa"/>
            <w:hideMark/>
          </w:tcPr>
          <w:p w:rsidRPr="00357131" w:rsidR="00357131" w:rsidP="00435C56" w:rsidRDefault="00357131" w14:paraId="3AEE2A70" w14:textId="77777777">
            <w:pPr>
              <w:jc w:val="left"/>
            </w:pPr>
            <w:r w:rsidRPr="00357131">
              <w:rPr>
                <w:sz w:val="20"/>
                <w:szCs w:val="20"/>
              </w:rPr>
              <w:t>Stöd till idrotten</w:t>
            </w:r>
          </w:p>
        </w:tc>
        <w:tc>
          <w:tcPr>
            <w:tcW w:w="1120" w:type="dxa"/>
            <w:noWrap/>
            <w:hideMark/>
          </w:tcPr>
          <w:p w:rsidRPr="00357131" w:rsidR="00357131" w:rsidP="0068559B" w:rsidRDefault="00357131" w14:paraId="5DDECE92" w14:textId="77777777">
            <w:pPr>
              <w:jc w:val="right"/>
            </w:pPr>
            <w:r w:rsidRPr="00357131">
              <w:rPr>
                <w:sz w:val="20"/>
                <w:szCs w:val="20"/>
              </w:rPr>
              <w:t>–85</w:t>
            </w:r>
          </w:p>
        </w:tc>
        <w:tc>
          <w:tcPr>
            <w:tcW w:w="1120" w:type="dxa"/>
            <w:noWrap/>
            <w:hideMark/>
          </w:tcPr>
          <w:p w:rsidRPr="00357131" w:rsidR="00357131" w:rsidP="0068559B" w:rsidRDefault="00357131" w14:paraId="47A7A69B" w14:textId="77777777">
            <w:pPr>
              <w:jc w:val="right"/>
            </w:pPr>
            <w:r w:rsidRPr="00357131">
              <w:rPr>
                <w:sz w:val="20"/>
                <w:szCs w:val="20"/>
              </w:rPr>
              <w:t>–85</w:t>
            </w:r>
          </w:p>
        </w:tc>
        <w:tc>
          <w:tcPr>
            <w:tcW w:w="1120" w:type="dxa"/>
            <w:noWrap/>
            <w:hideMark/>
          </w:tcPr>
          <w:p w:rsidRPr="00357131" w:rsidR="00357131" w:rsidP="0068559B" w:rsidRDefault="00357131" w14:paraId="05AF73E9" w14:textId="77777777">
            <w:pPr>
              <w:jc w:val="right"/>
            </w:pPr>
            <w:r w:rsidRPr="00357131">
              <w:rPr>
                <w:sz w:val="20"/>
                <w:szCs w:val="20"/>
              </w:rPr>
              <w:t>–85</w:t>
            </w:r>
          </w:p>
        </w:tc>
      </w:tr>
      <w:tr w:rsidRPr="00357131" w:rsidR="00357131" w:rsidTr="001004A7" w14:paraId="17200B4D" w14:textId="77777777">
        <w:trPr>
          <w:trHeight w:val="255"/>
        </w:trPr>
        <w:tc>
          <w:tcPr>
            <w:tcW w:w="606" w:type="dxa"/>
            <w:noWrap/>
            <w:hideMark/>
          </w:tcPr>
          <w:p w:rsidRPr="00357131" w:rsidR="00357131" w:rsidP="00357131" w:rsidRDefault="00357131" w14:paraId="5788B2CC" w14:textId="77777777">
            <w:r w:rsidRPr="00357131">
              <w:rPr>
                <w:sz w:val="20"/>
                <w:szCs w:val="20"/>
              </w:rPr>
              <w:t>13:2</w:t>
            </w:r>
          </w:p>
        </w:tc>
        <w:tc>
          <w:tcPr>
            <w:tcW w:w="4528" w:type="dxa"/>
            <w:hideMark/>
          </w:tcPr>
          <w:p w:rsidRPr="00357131" w:rsidR="00357131" w:rsidP="00435C56" w:rsidRDefault="00357131" w14:paraId="32401666" w14:textId="77777777">
            <w:pPr>
              <w:jc w:val="left"/>
            </w:pPr>
            <w:r w:rsidRPr="00357131">
              <w:rPr>
                <w:sz w:val="20"/>
                <w:szCs w:val="20"/>
              </w:rPr>
              <w:t>Bidrag till allmänna samlingslokaler</w:t>
            </w:r>
          </w:p>
        </w:tc>
        <w:tc>
          <w:tcPr>
            <w:tcW w:w="1120" w:type="dxa"/>
            <w:noWrap/>
            <w:hideMark/>
          </w:tcPr>
          <w:p w:rsidRPr="00357131" w:rsidR="00357131" w:rsidP="0068559B" w:rsidRDefault="00357131" w14:paraId="5FA81C2C" w14:textId="77777777">
            <w:pPr>
              <w:jc w:val="right"/>
            </w:pPr>
            <w:r w:rsidRPr="00357131">
              <w:rPr>
                <w:sz w:val="20"/>
                <w:szCs w:val="20"/>
              </w:rPr>
              <w:t>–20</w:t>
            </w:r>
          </w:p>
        </w:tc>
        <w:tc>
          <w:tcPr>
            <w:tcW w:w="1120" w:type="dxa"/>
            <w:noWrap/>
            <w:hideMark/>
          </w:tcPr>
          <w:p w:rsidRPr="00357131" w:rsidR="00357131" w:rsidP="0068559B" w:rsidRDefault="00357131" w14:paraId="4F4DAB03" w14:textId="77777777">
            <w:pPr>
              <w:jc w:val="right"/>
            </w:pPr>
            <w:r w:rsidRPr="00357131">
              <w:rPr>
                <w:sz w:val="20"/>
                <w:szCs w:val="20"/>
              </w:rPr>
              <w:t>–30</w:t>
            </w:r>
          </w:p>
        </w:tc>
        <w:tc>
          <w:tcPr>
            <w:tcW w:w="1120" w:type="dxa"/>
            <w:noWrap/>
            <w:hideMark/>
          </w:tcPr>
          <w:p w:rsidRPr="00357131" w:rsidR="00357131" w:rsidP="0068559B" w:rsidRDefault="00357131" w14:paraId="71A6628F" w14:textId="77777777">
            <w:pPr>
              <w:jc w:val="right"/>
            </w:pPr>
            <w:r w:rsidRPr="00357131">
              <w:rPr>
                <w:sz w:val="20"/>
                <w:szCs w:val="20"/>
              </w:rPr>
              <w:t>–30</w:t>
            </w:r>
          </w:p>
        </w:tc>
      </w:tr>
      <w:tr w:rsidRPr="00357131" w:rsidR="00357131" w:rsidTr="001004A7" w14:paraId="3EA44D73" w14:textId="77777777">
        <w:trPr>
          <w:trHeight w:val="255"/>
        </w:trPr>
        <w:tc>
          <w:tcPr>
            <w:tcW w:w="606" w:type="dxa"/>
            <w:noWrap/>
            <w:hideMark/>
          </w:tcPr>
          <w:p w:rsidRPr="00357131" w:rsidR="00357131" w:rsidP="00357131" w:rsidRDefault="00357131" w14:paraId="435E4C7C" w14:textId="77777777">
            <w:r w:rsidRPr="00357131">
              <w:rPr>
                <w:sz w:val="20"/>
                <w:szCs w:val="20"/>
              </w:rPr>
              <w:t>13:3</w:t>
            </w:r>
          </w:p>
        </w:tc>
        <w:tc>
          <w:tcPr>
            <w:tcW w:w="4528" w:type="dxa"/>
            <w:hideMark/>
          </w:tcPr>
          <w:p w:rsidRPr="00357131" w:rsidR="00357131" w:rsidP="00435C56" w:rsidRDefault="00357131" w14:paraId="13A8FDC7" w14:textId="77777777">
            <w:pPr>
              <w:jc w:val="left"/>
            </w:pPr>
            <w:r w:rsidRPr="00357131">
              <w:rPr>
                <w:sz w:val="20"/>
                <w:szCs w:val="20"/>
              </w:rPr>
              <w:t>Stöd till friluftsorganisationer</w:t>
            </w:r>
          </w:p>
        </w:tc>
        <w:tc>
          <w:tcPr>
            <w:tcW w:w="1120" w:type="dxa"/>
            <w:noWrap/>
            <w:hideMark/>
          </w:tcPr>
          <w:p w:rsidRPr="00357131" w:rsidR="00357131" w:rsidP="0068559B" w:rsidRDefault="00357131" w14:paraId="551C6EC5" w14:textId="77777777">
            <w:pPr>
              <w:jc w:val="right"/>
            </w:pPr>
            <w:r w:rsidRPr="00357131">
              <w:rPr>
                <w:sz w:val="20"/>
                <w:szCs w:val="20"/>
              </w:rPr>
              <w:t>+65</w:t>
            </w:r>
          </w:p>
        </w:tc>
        <w:tc>
          <w:tcPr>
            <w:tcW w:w="1120" w:type="dxa"/>
            <w:noWrap/>
            <w:hideMark/>
          </w:tcPr>
          <w:p w:rsidRPr="00357131" w:rsidR="00357131" w:rsidP="0068559B" w:rsidRDefault="00357131" w14:paraId="3ED24D3D" w14:textId="77777777">
            <w:pPr>
              <w:jc w:val="right"/>
            </w:pPr>
            <w:r w:rsidRPr="00357131">
              <w:rPr>
                <w:sz w:val="20"/>
                <w:szCs w:val="20"/>
              </w:rPr>
              <w:t>+65</w:t>
            </w:r>
          </w:p>
        </w:tc>
        <w:tc>
          <w:tcPr>
            <w:tcW w:w="1120" w:type="dxa"/>
            <w:noWrap/>
            <w:hideMark/>
          </w:tcPr>
          <w:p w:rsidRPr="00357131" w:rsidR="00357131" w:rsidP="0068559B" w:rsidRDefault="00357131" w14:paraId="24E9F68D" w14:textId="77777777">
            <w:pPr>
              <w:jc w:val="right"/>
            </w:pPr>
            <w:r w:rsidRPr="00357131">
              <w:rPr>
                <w:sz w:val="20"/>
                <w:szCs w:val="20"/>
              </w:rPr>
              <w:t>+65</w:t>
            </w:r>
          </w:p>
        </w:tc>
      </w:tr>
      <w:tr w:rsidRPr="00357131" w:rsidR="00357131" w:rsidTr="001004A7" w14:paraId="51FC62DE" w14:textId="77777777">
        <w:trPr>
          <w:trHeight w:val="255"/>
        </w:trPr>
        <w:tc>
          <w:tcPr>
            <w:tcW w:w="606" w:type="dxa"/>
            <w:noWrap/>
            <w:hideMark/>
          </w:tcPr>
          <w:p w:rsidRPr="00357131" w:rsidR="00357131" w:rsidP="00357131" w:rsidRDefault="00357131" w14:paraId="403C0088" w14:textId="77777777">
            <w:r w:rsidRPr="00357131">
              <w:rPr>
                <w:sz w:val="20"/>
                <w:szCs w:val="20"/>
              </w:rPr>
              <w:t>13:4</w:t>
            </w:r>
          </w:p>
        </w:tc>
        <w:tc>
          <w:tcPr>
            <w:tcW w:w="4528" w:type="dxa"/>
            <w:hideMark/>
          </w:tcPr>
          <w:p w:rsidRPr="00357131" w:rsidR="00357131" w:rsidP="00435C56" w:rsidRDefault="00357131" w14:paraId="58ED2D62" w14:textId="77777777">
            <w:pPr>
              <w:jc w:val="left"/>
            </w:pPr>
            <w:r w:rsidRPr="00357131">
              <w:rPr>
                <w:sz w:val="20"/>
                <w:szCs w:val="20"/>
              </w:rPr>
              <w:t>Bidrag till riksdagspartiers kvinnoorganisationer</w:t>
            </w:r>
          </w:p>
        </w:tc>
        <w:tc>
          <w:tcPr>
            <w:tcW w:w="1120" w:type="dxa"/>
            <w:noWrap/>
            <w:hideMark/>
          </w:tcPr>
          <w:p w:rsidRPr="00357131" w:rsidR="00357131" w:rsidP="0068559B" w:rsidRDefault="00357131" w14:paraId="1DF2E97C" w14:textId="77777777">
            <w:pPr>
              <w:jc w:val="right"/>
            </w:pPr>
            <w:r w:rsidRPr="00357131">
              <w:rPr>
                <w:sz w:val="20"/>
                <w:szCs w:val="20"/>
              </w:rPr>
              <w:t>–15</w:t>
            </w:r>
          </w:p>
        </w:tc>
        <w:tc>
          <w:tcPr>
            <w:tcW w:w="1120" w:type="dxa"/>
            <w:noWrap/>
            <w:hideMark/>
          </w:tcPr>
          <w:p w:rsidRPr="00357131" w:rsidR="00357131" w:rsidP="0068559B" w:rsidRDefault="00357131" w14:paraId="0AF40E92" w14:textId="77777777">
            <w:pPr>
              <w:jc w:val="right"/>
            </w:pPr>
            <w:r w:rsidRPr="00357131">
              <w:rPr>
                <w:sz w:val="20"/>
                <w:szCs w:val="20"/>
              </w:rPr>
              <w:t>–15</w:t>
            </w:r>
          </w:p>
        </w:tc>
        <w:tc>
          <w:tcPr>
            <w:tcW w:w="1120" w:type="dxa"/>
            <w:noWrap/>
            <w:hideMark/>
          </w:tcPr>
          <w:p w:rsidRPr="00357131" w:rsidR="00357131" w:rsidP="0068559B" w:rsidRDefault="00357131" w14:paraId="4FDFA651" w14:textId="77777777">
            <w:pPr>
              <w:jc w:val="right"/>
            </w:pPr>
            <w:r w:rsidRPr="00357131">
              <w:rPr>
                <w:sz w:val="20"/>
                <w:szCs w:val="20"/>
              </w:rPr>
              <w:t>–15</w:t>
            </w:r>
          </w:p>
        </w:tc>
      </w:tr>
      <w:tr w:rsidRPr="00357131" w:rsidR="00357131" w:rsidTr="001004A7" w14:paraId="677A128A" w14:textId="77777777">
        <w:trPr>
          <w:trHeight w:val="255"/>
        </w:trPr>
        <w:tc>
          <w:tcPr>
            <w:tcW w:w="606" w:type="dxa"/>
            <w:noWrap/>
            <w:hideMark/>
          </w:tcPr>
          <w:p w:rsidRPr="00357131" w:rsidR="00357131" w:rsidP="00357131" w:rsidRDefault="00357131" w14:paraId="5A69B8A3" w14:textId="77777777">
            <w:r w:rsidRPr="00357131">
              <w:rPr>
                <w:sz w:val="20"/>
                <w:szCs w:val="20"/>
              </w:rPr>
              <w:t>13:5</w:t>
            </w:r>
          </w:p>
        </w:tc>
        <w:tc>
          <w:tcPr>
            <w:tcW w:w="4528" w:type="dxa"/>
            <w:hideMark/>
          </w:tcPr>
          <w:p w:rsidRPr="00357131" w:rsidR="00357131" w:rsidP="00357131" w:rsidRDefault="00357131" w14:paraId="24DD24D3" w14:textId="77777777">
            <w:r w:rsidRPr="00357131">
              <w:rPr>
                <w:sz w:val="20"/>
                <w:szCs w:val="20"/>
              </w:rPr>
              <w:t>Insatser för den ideella sektorn</w:t>
            </w:r>
          </w:p>
        </w:tc>
        <w:tc>
          <w:tcPr>
            <w:tcW w:w="1120" w:type="dxa"/>
            <w:noWrap/>
            <w:hideMark/>
          </w:tcPr>
          <w:p w:rsidRPr="00357131" w:rsidR="00357131" w:rsidP="0068559B" w:rsidRDefault="00357131" w14:paraId="52DA83CD" w14:textId="77777777">
            <w:pPr>
              <w:jc w:val="right"/>
            </w:pPr>
            <w:r w:rsidRPr="00357131">
              <w:rPr>
                <w:sz w:val="20"/>
                <w:szCs w:val="20"/>
              </w:rPr>
              <w:t>–123</w:t>
            </w:r>
          </w:p>
        </w:tc>
        <w:tc>
          <w:tcPr>
            <w:tcW w:w="1120" w:type="dxa"/>
            <w:noWrap/>
            <w:hideMark/>
          </w:tcPr>
          <w:p w:rsidRPr="00357131" w:rsidR="00357131" w:rsidP="0068559B" w:rsidRDefault="00357131" w14:paraId="23FF1E73" w14:textId="77777777">
            <w:pPr>
              <w:jc w:val="right"/>
            </w:pPr>
            <w:r w:rsidRPr="00357131">
              <w:rPr>
                <w:sz w:val="20"/>
                <w:szCs w:val="20"/>
              </w:rPr>
              <w:t>–123</w:t>
            </w:r>
          </w:p>
        </w:tc>
        <w:tc>
          <w:tcPr>
            <w:tcW w:w="1120" w:type="dxa"/>
            <w:noWrap/>
            <w:hideMark/>
          </w:tcPr>
          <w:p w:rsidRPr="00357131" w:rsidR="00357131" w:rsidP="0068559B" w:rsidRDefault="00357131" w14:paraId="0D3FE67D" w14:textId="77777777">
            <w:pPr>
              <w:jc w:val="right"/>
            </w:pPr>
            <w:r w:rsidRPr="00357131">
              <w:rPr>
                <w:sz w:val="20"/>
                <w:szCs w:val="20"/>
              </w:rPr>
              <w:t>–123</w:t>
            </w:r>
          </w:p>
        </w:tc>
      </w:tr>
      <w:tr w:rsidRPr="00357131" w:rsidR="00357131" w:rsidTr="001004A7" w14:paraId="1C91170E" w14:textId="77777777">
        <w:trPr>
          <w:trHeight w:val="255"/>
        </w:trPr>
        <w:tc>
          <w:tcPr>
            <w:tcW w:w="606" w:type="dxa"/>
            <w:noWrap/>
            <w:hideMark/>
          </w:tcPr>
          <w:p w:rsidRPr="00357131" w:rsidR="00357131" w:rsidP="00357131" w:rsidRDefault="00357131" w14:paraId="51261CC3" w14:textId="77777777">
            <w:r w:rsidRPr="00357131">
              <w:rPr>
                <w:sz w:val="20"/>
                <w:szCs w:val="20"/>
              </w:rPr>
              <w:t>14:1</w:t>
            </w:r>
          </w:p>
        </w:tc>
        <w:tc>
          <w:tcPr>
            <w:tcW w:w="4528" w:type="dxa"/>
            <w:hideMark/>
          </w:tcPr>
          <w:p w:rsidRPr="00357131" w:rsidR="00357131" w:rsidP="00357131" w:rsidRDefault="00357131" w14:paraId="3E2A3C82" w14:textId="77777777">
            <w:r w:rsidRPr="00357131">
              <w:rPr>
                <w:sz w:val="20"/>
                <w:szCs w:val="20"/>
              </w:rPr>
              <w:t>Bidrag till folkbildningen</w:t>
            </w:r>
          </w:p>
        </w:tc>
        <w:tc>
          <w:tcPr>
            <w:tcW w:w="1120" w:type="dxa"/>
            <w:noWrap/>
            <w:hideMark/>
          </w:tcPr>
          <w:p w:rsidRPr="00357131" w:rsidR="00357131" w:rsidP="0068559B" w:rsidRDefault="00357131" w14:paraId="75600EA1" w14:textId="77777777">
            <w:pPr>
              <w:jc w:val="right"/>
            </w:pPr>
            <w:r w:rsidRPr="00357131">
              <w:rPr>
                <w:sz w:val="20"/>
                <w:szCs w:val="20"/>
              </w:rPr>
              <w:t>–770</w:t>
            </w:r>
          </w:p>
        </w:tc>
        <w:tc>
          <w:tcPr>
            <w:tcW w:w="1120" w:type="dxa"/>
            <w:noWrap/>
            <w:hideMark/>
          </w:tcPr>
          <w:p w:rsidRPr="00357131" w:rsidR="00357131" w:rsidP="0068559B" w:rsidRDefault="00357131" w14:paraId="011E3AAA" w14:textId="77777777">
            <w:pPr>
              <w:jc w:val="right"/>
            </w:pPr>
            <w:r w:rsidRPr="00357131">
              <w:rPr>
                <w:sz w:val="20"/>
                <w:szCs w:val="20"/>
              </w:rPr>
              <w:t>–790</w:t>
            </w:r>
          </w:p>
        </w:tc>
        <w:tc>
          <w:tcPr>
            <w:tcW w:w="1120" w:type="dxa"/>
            <w:noWrap/>
            <w:hideMark/>
          </w:tcPr>
          <w:p w:rsidRPr="00357131" w:rsidR="00357131" w:rsidP="0068559B" w:rsidRDefault="00357131" w14:paraId="7FBD4F1D" w14:textId="77777777">
            <w:pPr>
              <w:jc w:val="right"/>
            </w:pPr>
            <w:r w:rsidRPr="00357131">
              <w:rPr>
                <w:sz w:val="20"/>
                <w:szCs w:val="20"/>
              </w:rPr>
              <w:t>–790</w:t>
            </w:r>
          </w:p>
        </w:tc>
      </w:tr>
      <w:tr w:rsidRPr="00357131" w:rsidR="00357131" w:rsidTr="001004A7" w14:paraId="2B79549E" w14:textId="77777777">
        <w:trPr>
          <w:trHeight w:val="255"/>
        </w:trPr>
        <w:tc>
          <w:tcPr>
            <w:tcW w:w="606" w:type="dxa"/>
            <w:noWrap/>
            <w:hideMark/>
          </w:tcPr>
          <w:p w:rsidRPr="00357131" w:rsidR="00357131" w:rsidP="00357131" w:rsidRDefault="00357131" w14:paraId="052E3B59" w14:textId="77777777">
            <w:r w:rsidRPr="00357131">
              <w:rPr>
                <w:sz w:val="20"/>
                <w:szCs w:val="20"/>
              </w:rPr>
              <w:t>14:2</w:t>
            </w:r>
          </w:p>
        </w:tc>
        <w:tc>
          <w:tcPr>
            <w:tcW w:w="4528" w:type="dxa"/>
            <w:hideMark/>
          </w:tcPr>
          <w:p w:rsidRPr="00357131" w:rsidR="00357131" w:rsidP="00357131" w:rsidRDefault="00357131" w14:paraId="59A76ED7" w14:textId="77777777">
            <w:r w:rsidRPr="00357131">
              <w:rPr>
                <w:sz w:val="20"/>
                <w:szCs w:val="20"/>
              </w:rPr>
              <w:t>Bidrag till tolkutbildning</w:t>
            </w:r>
          </w:p>
        </w:tc>
        <w:tc>
          <w:tcPr>
            <w:tcW w:w="1120" w:type="dxa"/>
            <w:noWrap/>
            <w:hideMark/>
          </w:tcPr>
          <w:p w:rsidRPr="00357131" w:rsidR="00357131" w:rsidP="0068559B" w:rsidRDefault="00357131" w14:paraId="07542013" w14:textId="77777777">
            <w:pPr>
              <w:jc w:val="right"/>
            </w:pPr>
            <w:r w:rsidRPr="00357131">
              <w:rPr>
                <w:sz w:val="20"/>
                <w:szCs w:val="20"/>
              </w:rPr>
              <w:t>–28</w:t>
            </w:r>
          </w:p>
        </w:tc>
        <w:tc>
          <w:tcPr>
            <w:tcW w:w="1120" w:type="dxa"/>
            <w:noWrap/>
            <w:hideMark/>
          </w:tcPr>
          <w:p w:rsidRPr="00357131" w:rsidR="00357131" w:rsidP="0068559B" w:rsidRDefault="00357131" w14:paraId="415F36F1" w14:textId="77777777">
            <w:pPr>
              <w:jc w:val="right"/>
            </w:pPr>
            <w:r w:rsidRPr="00357131">
              <w:rPr>
                <w:sz w:val="20"/>
                <w:szCs w:val="20"/>
              </w:rPr>
              <w:t>–28</w:t>
            </w:r>
          </w:p>
        </w:tc>
        <w:tc>
          <w:tcPr>
            <w:tcW w:w="1120" w:type="dxa"/>
            <w:noWrap/>
            <w:hideMark/>
          </w:tcPr>
          <w:p w:rsidRPr="00357131" w:rsidR="00357131" w:rsidP="0068559B" w:rsidRDefault="00357131" w14:paraId="7CCBA4AC" w14:textId="77777777">
            <w:pPr>
              <w:jc w:val="right"/>
            </w:pPr>
            <w:r w:rsidRPr="00357131">
              <w:rPr>
                <w:sz w:val="20"/>
                <w:szCs w:val="20"/>
              </w:rPr>
              <w:t>–28</w:t>
            </w:r>
          </w:p>
        </w:tc>
      </w:tr>
      <w:tr w:rsidRPr="00357131" w:rsidR="00357131" w:rsidTr="001004A7" w14:paraId="01079CBD" w14:textId="77777777">
        <w:trPr>
          <w:trHeight w:val="255"/>
        </w:trPr>
        <w:tc>
          <w:tcPr>
            <w:tcW w:w="606" w:type="dxa"/>
            <w:noWrap/>
            <w:hideMark/>
          </w:tcPr>
          <w:p w:rsidRPr="00357131" w:rsidR="00357131" w:rsidP="00357131" w:rsidRDefault="00357131" w14:paraId="68B00E3C" w14:textId="77777777">
            <w:r w:rsidRPr="00357131">
              <w:rPr>
                <w:sz w:val="20"/>
                <w:szCs w:val="20"/>
              </w:rPr>
              <w:t>14:3</w:t>
            </w:r>
          </w:p>
        </w:tc>
        <w:tc>
          <w:tcPr>
            <w:tcW w:w="4528" w:type="dxa"/>
            <w:hideMark/>
          </w:tcPr>
          <w:p w:rsidRPr="00357131" w:rsidR="00357131" w:rsidP="00357131" w:rsidRDefault="00357131" w14:paraId="451EEFA9" w14:textId="77777777">
            <w:r w:rsidRPr="00357131">
              <w:rPr>
                <w:sz w:val="20"/>
                <w:szCs w:val="20"/>
              </w:rPr>
              <w:t>Särskilda insatser inom folkbildningen</w:t>
            </w:r>
          </w:p>
        </w:tc>
        <w:tc>
          <w:tcPr>
            <w:tcW w:w="1120" w:type="dxa"/>
            <w:noWrap/>
            <w:hideMark/>
          </w:tcPr>
          <w:p w:rsidRPr="00357131" w:rsidR="00357131" w:rsidP="0068559B" w:rsidRDefault="00357131" w14:paraId="4EDCF465" w14:textId="77777777">
            <w:pPr>
              <w:jc w:val="right"/>
            </w:pPr>
            <w:r w:rsidRPr="00357131">
              <w:rPr>
                <w:sz w:val="20"/>
                <w:szCs w:val="20"/>
              </w:rPr>
              <w:t>–170</w:t>
            </w:r>
          </w:p>
        </w:tc>
        <w:tc>
          <w:tcPr>
            <w:tcW w:w="1120" w:type="dxa"/>
            <w:noWrap/>
            <w:hideMark/>
          </w:tcPr>
          <w:p w:rsidRPr="00357131" w:rsidR="00357131" w:rsidP="0068559B" w:rsidRDefault="00357131" w14:paraId="0D98A3E8" w14:textId="77777777">
            <w:pPr>
              <w:jc w:val="right"/>
            </w:pPr>
            <w:r w:rsidRPr="00357131">
              <w:rPr>
                <w:sz w:val="20"/>
                <w:szCs w:val="20"/>
              </w:rPr>
              <w:t>–151</w:t>
            </w:r>
          </w:p>
        </w:tc>
        <w:tc>
          <w:tcPr>
            <w:tcW w:w="1120" w:type="dxa"/>
            <w:noWrap/>
            <w:hideMark/>
          </w:tcPr>
          <w:p w:rsidRPr="00357131" w:rsidR="00357131" w:rsidP="0068559B" w:rsidRDefault="00357131" w14:paraId="33D4AD42" w14:textId="77777777">
            <w:pPr>
              <w:jc w:val="right"/>
            </w:pPr>
            <w:r w:rsidRPr="00357131">
              <w:rPr>
                <w:sz w:val="20"/>
                <w:szCs w:val="20"/>
              </w:rPr>
              <w:t>–47</w:t>
            </w:r>
          </w:p>
        </w:tc>
      </w:tr>
      <w:tr w:rsidRPr="00357131" w:rsidR="00357131" w:rsidTr="001004A7" w14:paraId="437C2B01" w14:textId="77777777">
        <w:trPr>
          <w:trHeight w:val="255"/>
        </w:trPr>
        <w:tc>
          <w:tcPr>
            <w:tcW w:w="606" w:type="dxa"/>
            <w:noWrap/>
            <w:hideMark/>
          </w:tcPr>
          <w:p w:rsidRPr="00357131" w:rsidR="00357131" w:rsidP="00357131" w:rsidRDefault="00357131" w14:paraId="1C14B762" w14:textId="77777777">
            <w:r w:rsidRPr="00357131">
              <w:rPr>
                <w:sz w:val="20"/>
                <w:szCs w:val="20"/>
              </w:rPr>
              <w:t>14:4</w:t>
            </w:r>
          </w:p>
        </w:tc>
        <w:tc>
          <w:tcPr>
            <w:tcW w:w="4528" w:type="dxa"/>
            <w:hideMark/>
          </w:tcPr>
          <w:p w:rsidRPr="00357131" w:rsidR="00357131" w:rsidP="00357131" w:rsidRDefault="00357131" w14:paraId="61CBF155" w14:textId="77777777">
            <w:r w:rsidRPr="00357131">
              <w:rPr>
                <w:sz w:val="20"/>
                <w:szCs w:val="20"/>
              </w:rPr>
              <w:t>Särskilt utbildningsstöd</w:t>
            </w:r>
          </w:p>
        </w:tc>
        <w:tc>
          <w:tcPr>
            <w:tcW w:w="1120" w:type="dxa"/>
            <w:noWrap/>
            <w:hideMark/>
          </w:tcPr>
          <w:p w:rsidRPr="00357131" w:rsidR="00357131" w:rsidP="0068559B" w:rsidRDefault="00357131" w14:paraId="67F64133" w14:textId="77777777">
            <w:pPr>
              <w:jc w:val="right"/>
            </w:pPr>
            <w:r w:rsidRPr="00357131">
              <w:rPr>
                <w:sz w:val="20"/>
                <w:szCs w:val="20"/>
              </w:rPr>
              <w:t> </w:t>
            </w:r>
          </w:p>
        </w:tc>
        <w:tc>
          <w:tcPr>
            <w:tcW w:w="1120" w:type="dxa"/>
            <w:noWrap/>
            <w:hideMark/>
          </w:tcPr>
          <w:p w:rsidRPr="00357131" w:rsidR="00357131" w:rsidP="0068559B" w:rsidRDefault="00357131" w14:paraId="6D3038A9" w14:textId="77777777">
            <w:pPr>
              <w:jc w:val="right"/>
            </w:pPr>
            <w:r w:rsidRPr="00357131">
              <w:rPr>
                <w:sz w:val="20"/>
                <w:szCs w:val="20"/>
              </w:rPr>
              <w:t> </w:t>
            </w:r>
          </w:p>
        </w:tc>
        <w:tc>
          <w:tcPr>
            <w:tcW w:w="1120" w:type="dxa"/>
            <w:noWrap/>
            <w:hideMark/>
          </w:tcPr>
          <w:p w:rsidRPr="00357131" w:rsidR="00357131" w:rsidP="0068559B" w:rsidRDefault="00357131" w14:paraId="6DFAA440" w14:textId="77777777">
            <w:pPr>
              <w:jc w:val="right"/>
            </w:pPr>
            <w:r w:rsidRPr="00357131">
              <w:rPr>
                <w:sz w:val="20"/>
                <w:szCs w:val="20"/>
              </w:rPr>
              <w:t> </w:t>
            </w:r>
          </w:p>
        </w:tc>
      </w:tr>
      <w:tr w:rsidRPr="00357131" w:rsidR="00357131" w:rsidTr="001004A7" w14:paraId="0F6F488F" w14:textId="77777777">
        <w:trPr>
          <w:trHeight w:val="255"/>
        </w:trPr>
        <w:tc>
          <w:tcPr>
            <w:tcW w:w="606" w:type="dxa"/>
            <w:noWrap/>
            <w:hideMark/>
          </w:tcPr>
          <w:p w:rsidRPr="00357131" w:rsidR="00357131" w:rsidP="00357131" w:rsidRDefault="00357131" w14:paraId="0D8A93AB" w14:textId="77777777">
            <w:r w:rsidRPr="00357131">
              <w:rPr>
                <w:sz w:val="20"/>
                <w:szCs w:val="20"/>
              </w:rPr>
              <w:t>15:1</w:t>
            </w:r>
          </w:p>
        </w:tc>
        <w:tc>
          <w:tcPr>
            <w:tcW w:w="4528" w:type="dxa"/>
            <w:hideMark/>
          </w:tcPr>
          <w:p w:rsidRPr="00357131" w:rsidR="00357131" w:rsidP="00357131" w:rsidRDefault="00357131" w14:paraId="184FB37B" w14:textId="77777777">
            <w:r w:rsidRPr="00357131">
              <w:rPr>
                <w:sz w:val="20"/>
                <w:szCs w:val="20"/>
              </w:rPr>
              <w:t>Lotteriinspektionen</w:t>
            </w:r>
          </w:p>
        </w:tc>
        <w:tc>
          <w:tcPr>
            <w:tcW w:w="1120" w:type="dxa"/>
            <w:noWrap/>
            <w:hideMark/>
          </w:tcPr>
          <w:p w:rsidRPr="00357131" w:rsidR="00357131" w:rsidP="0068559B" w:rsidRDefault="00357131" w14:paraId="44A53D8A" w14:textId="77777777">
            <w:pPr>
              <w:jc w:val="right"/>
            </w:pPr>
            <w:r w:rsidRPr="00357131">
              <w:rPr>
                <w:sz w:val="20"/>
                <w:szCs w:val="20"/>
              </w:rPr>
              <w:t> </w:t>
            </w:r>
          </w:p>
        </w:tc>
        <w:tc>
          <w:tcPr>
            <w:tcW w:w="1120" w:type="dxa"/>
            <w:noWrap/>
            <w:hideMark/>
          </w:tcPr>
          <w:p w:rsidRPr="00357131" w:rsidR="00357131" w:rsidP="0068559B" w:rsidRDefault="00357131" w14:paraId="1236B865" w14:textId="77777777">
            <w:pPr>
              <w:jc w:val="right"/>
            </w:pPr>
            <w:r w:rsidRPr="00357131">
              <w:rPr>
                <w:sz w:val="20"/>
                <w:szCs w:val="20"/>
              </w:rPr>
              <w:t> </w:t>
            </w:r>
          </w:p>
        </w:tc>
        <w:tc>
          <w:tcPr>
            <w:tcW w:w="1120" w:type="dxa"/>
            <w:noWrap/>
            <w:hideMark/>
          </w:tcPr>
          <w:p w:rsidRPr="00357131" w:rsidR="00357131" w:rsidP="0068559B" w:rsidRDefault="00357131" w14:paraId="584CA553" w14:textId="77777777">
            <w:pPr>
              <w:jc w:val="right"/>
            </w:pPr>
            <w:r w:rsidRPr="00357131">
              <w:rPr>
                <w:sz w:val="20"/>
                <w:szCs w:val="20"/>
              </w:rPr>
              <w:t> </w:t>
            </w:r>
          </w:p>
        </w:tc>
      </w:tr>
      <w:tr w:rsidRPr="00357131" w:rsidR="00357131" w:rsidTr="001004A7" w14:paraId="21400702" w14:textId="77777777">
        <w:trPr>
          <w:trHeight w:val="255"/>
        </w:trPr>
        <w:tc>
          <w:tcPr>
            <w:tcW w:w="606" w:type="dxa"/>
            <w:noWrap/>
            <w:hideMark/>
          </w:tcPr>
          <w:p w:rsidRPr="00357131" w:rsidR="00357131" w:rsidP="00357131" w:rsidRDefault="00357131" w14:paraId="3B3F3C8A" w14:textId="77777777">
            <w:pPr>
              <w:rPr>
                <w:i/>
                <w:iCs/>
              </w:rPr>
            </w:pPr>
            <w:r w:rsidRPr="00357131">
              <w:rPr>
                <w:i/>
                <w:iCs/>
                <w:sz w:val="20"/>
                <w:szCs w:val="20"/>
              </w:rPr>
              <w:t> </w:t>
            </w:r>
          </w:p>
        </w:tc>
        <w:tc>
          <w:tcPr>
            <w:tcW w:w="4528" w:type="dxa"/>
            <w:hideMark/>
          </w:tcPr>
          <w:p w:rsidRPr="00357131" w:rsidR="00357131" w:rsidP="00357131" w:rsidRDefault="00357131" w14:paraId="04024284" w14:textId="77777777">
            <w:pPr>
              <w:rPr>
                <w:i/>
                <w:iCs/>
              </w:rPr>
            </w:pPr>
            <w:r w:rsidRPr="00357131">
              <w:rPr>
                <w:i/>
                <w:iCs/>
                <w:sz w:val="20"/>
                <w:szCs w:val="20"/>
              </w:rPr>
              <w:t>Nya anslag</w:t>
            </w:r>
          </w:p>
        </w:tc>
        <w:tc>
          <w:tcPr>
            <w:tcW w:w="1120" w:type="dxa"/>
            <w:noWrap/>
            <w:hideMark/>
          </w:tcPr>
          <w:p w:rsidRPr="00357131" w:rsidR="00357131" w:rsidP="0068559B" w:rsidRDefault="00357131" w14:paraId="65BE8743" w14:textId="77777777">
            <w:pPr>
              <w:jc w:val="right"/>
              <w:rPr>
                <w:i/>
                <w:iCs/>
              </w:rPr>
            </w:pPr>
            <w:r w:rsidRPr="00357131">
              <w:rPr>
                <w:i/>
                <w:iCs/>
                <w:sz w:val="20"/>
                <w:szCs w:val="20"/>
              </w:rPr>
              <w:t> </w:t>
            </w:r>
          </w:p>
        </w:tc>
        <w:tc>
          <w:tcPr>
            <w:tcW w:w="1120" w:type="dxa"/>
            <w:noWrap/>
            <w:hideMark/>
          </w:tcPr>
          <w:p w:rsidRPr="00357131" w:rsidR="00357131" w:rsidP="0068559B" w:rsidRDefault="00357131" w14:paraId="5957EFDA" w14:textId="77777777">
            <w:pPr>
              <w:jc w:val="right"/>
              <w:rPr>
                <w:i/>
                <w:iCs/>
              </w:rPr>
            </w:pPr>
            <w:r w:rsidRPr="00357131">
              <w:rPr>
                <w:i/>
                <w:iCs/>
                <w:sz w:val="20"/>
                <w:szCs w:val="20"/>
              </w:rPr>
              <w:t> </w:t>
            </w:r>
          </w:p>
        </w:tc>
        <w:tc>
          <w:tcPr>
            <w:tcW w:w="1120" w:type="dxa"/>
            <w:noWrap/>
            <w:hideMark/>
          </w:tcPr>
          <w:p w:rsidRPr="00357131" w:rsidR="00357131" w:rsidP="0068559B" w:rsidRDefault="00357131" w14:paraId="1D996839" w14:textId="77777777">
            <w:pPr>
              <w:jc w:val="right"/>
              <w:rPr>
                <w:i/>
                <w:iCs/>
              </w:rPr>
            </w:pPr>
            <w:r w:rsidRPr="00357131">
              <w:rPr>
                <w:i/>
                <w:iCs/>
                <w:sz w:val="20"/>
                <w:szCs w:val="20"/>
              </w:rPr>
              <w:t> </w:t>
            </w:r>
          </w:p>
        </w:tc>
      </w:tr>
      <w:tr w:rsidRPr="00357131" w:rsidR="00357131" w:rsidTr="001004A7" w14:paraId="52B25E4C" w14:textId="77777777">
        <w:trPr>
          <w:trHeight w:val="255"/>
        </w:trPr>
        <w:tc>
          <w:tcPr>
            <w:tcW w:w="606" w:type="dxa"/>
            <w:noWrap/>
            <w:hideMark/>
          </w:tcPr>
          <w:p w:rsidRPr="00357131" w:rsidR="00357131" w:rsidP="00357131" w:rsidRDefault="00357131" w14:paraId="3059A953" w14:textId="77777777">
            <w:r w:rsidRPr="00357131">
              <w:rPr>
                <w:sz w:val="20"/>
                <w:szCs w:val="20"/>
              </w:rPr>
              <w:t>16:1</w:t>
            </w:r>
          </w:p>
        </w:tc>
        <w:tc>
          <w:tcPr>
            <w:tcW w:w="4528" w:type="dxa"/>
            <w:hideMark/>
          </w:tcPr>
          <w:p w:rsidRPr="00357131" w:rsidR="00357131" w:rsidP="00357131" w:rsidRDefault="00357131" w14:paraId="7AC1A792" w14:textId="77777777">
            <w:r w:rsidRPr="00357131">
              <w:rPr>
                <w:sz w:val="20"/>
                <w:szCs w:val="20"/>
              </w:rPr>
              <w:t>Kulturarvs-ROT</w:t>
            </w:r>
          </w:p>
        </w:tc>
        <w:tc>
          <w:tcPr>
            <w:tcW w:w="1120" w:type="dxa"/>
            <w:noWrap/>
            <w:hideMark/>
          </w:tcPr>
          <w:p w:rsidRPr="00357131" w:rsidR="00357131" w:rsidP="0068559B" w:rsidRDefault="00357131" w14:paraId="724684BF" w14:textId="77777777">
            <w:pPr>
              <w:jc w:val="right"/>
            </w:pPr>
            <w:r w:rsidRPr="00357131">
              <w:rPr>
                <w:sz w:val="20"/>
                <w:szCs w:val="20"/>
              </w:rPr>
              <w:t>+160</w:t>
            </w:r>
          </w:p>
        </w:tc>
        <w:tc>
          <w:tcPr>
            <w:tcW w:w="1120" w:type="dxa"/>
            <w:noWrap/>
            <w:hideMark/>
          </w:tcPr>
          <w:p w:rsidRPr="00357131" w:rsidR="00357131" w:rsidP="0068559B" w:rsidRDefault="00357131" w14:paraId="165F8535" w14:textId="77777777">
            <w:pPr>
              <w:jc w:val="right"/>
            </w:pPr>
            <w:r w:rsidRPr="00357131">
              <w:rPr>
                <w:sz w:val="20"/>
                <w:szCs w:val="20"/>
              </w:rPr>
              <w:t>+160</w:t>
            </w:r>
          </w:p>
        </w:tc>
        <w:tc>
          <w:tcPr>
            <w:tcW w:w="1120" w:type="dxa"/>
            <w:noWrap/>
            <w:hideMark/>
          </w:tcPr>
          <w:p w:rsidRPr="00357131" w:rsidR="00357131" w:rsidP="0068559B" w:rsidRDefault="00357131" w14:paraId="6985F26E" w14:textId="77777777">
            <w:pPr>
              <w:jc w:val="right"/>
            </w:pPr>
            <w:r w:rsidRPr="00357131">
              <w:rPr>
                <w:sz w:val="20"/>
                <w:szCs w:val="20"/>
              </w:rPr>
              <w:t>+160</w:t>
            </w:r>
          </w:p>
        </w:tc>
      </w:tr>
      <w:tr w:rsidRPr="00357131" w:rsidR="00357131" w:rsidTr="001004A7" w14:paraId="42905234" w14:textId="77777777">
        <w:trPr>
          <w:trHeight w:val="255"/>
        </w:trPr>
        <w:tc>
          <w:tcPr>
            <w:tcW w:w="606" w:type="dxa"/>
            <w:noWrap/>
            <w:hideMark/>
          </w:tcPr>
          <w:p w:rsidRPr="00357131" w:rsidR="00357131" w:rsidP="00357131" w:rsidRDefault="00357131" w14:paraId="1FD85883" w14:textId="77777777">
            <w:r w:rsidRPr="00357131">
              <w:rPr>
                <w:sz w:val="20"/>
                <w:szCs w:val="20"/>
              </w:rPr>
              <w:t>16:2</w:t>
            </w:r>
          </w:p>
        </w:tc>
        <w:tc>
          <w:tcPr>
            <w:tcW w:w="4528" w:type="dxa"/>
            <w:hideMark/>
          </w:tcPr>
          <w:p w:rsidRPr="00357131" w:rsidR="00357131" w:rsidP="00357131" w:rsidRDefault="00357131" w14:paraId="49C85755" w14:textId="77777777">
            <w:r w:rsidRPr="00357131">
              <w:rPr>
                <w:sz w:val="20"/>
                <w:szCs w:val="20"/>
              </w:rPr>
              <w:t>Kulturarvsfond</w:t>
            </w:r>
          </w:p>
        </w:tc>
        <w:tc>
          <w:tcPr>
            <w:tcW w:w="1120" w:type="dxa"/>
            <w:noWrap/>
            <w:hideMark/>
          </w:tcPr>
          <w:p w:rsidRPr="00357131" w:rsidR="00357131" w:rsidP="0068559B" w:rsidRDefault="00357131" w14:paraId="25CB2522" w14:textId="77777777">
            <w:pPr>
              <w:jc w:val="right"/>
            </w:pPr>
            <w:r w:rsidRPr="00357131">
              <w:rPr>
                <w:sz w:val="20"/>
                <w:szCs w:val="20"/>
              </w:rPr>
              <w:t>+100</w:t>
            </w:r>
          </w:p>
        </w:tc>
        <w:tc>
          <w:tcPr>
            <w:tcW w:w="1120" w:type="dxa"/>
            <w:noWrap/>
            <w:hideMark/>
          </w:tcPr>
          <w:p w:rsidRPr="00357131" w:rsidR="00357131" w:rsidP="0068559B" w:rsidRDefault="00357131" w14:paraId="7D5C473D" w14:textId="77777777">
            <w:pPr>
              <w:jc w:val="right"/>
            </w:pPr>
            <w:r w:rsidRPr="00357131">
              <w:rPr>
                <w:sz w:val="20"/>
                <w:szCs w:val="20"/>
              </w:rPr>
              <w:t>+100</w:t>
            </w:r>
          </w:p>
        </w:tc>
        <w:tc>
          <w:tcPr>
            <w:tcW w:w="1120" w:type="dxa"/>
            <w:noWrap/>
            <w:hideMark/>
          </w:tcPr>
          <w:p w:rsidRPr="00357131" w:rsidR="00357131" w:rsidP="0068559B" w:rsidRDefault="00357131" w14:paraId="5825F0B6" w14:textId="77777777">
            <w:pPr>
              <w:jc w:val="right"/>
            </w:pPr>
            <w:r w:rsidRPr="00357131">
              <w:rPr>
                <w:sz w:val="20"/>
                <w:szCs w:val="20"/>
              </w:rPr>
              <w:t>+100</w:t>
            </w:r>
          </w:p>
        </w:tc>
      </w:tr>
      <w:tr w:rsidRPr="00357131" w:rsidR="00357131" w:rsidTr="001004A7" w14:paraId="2152A7EB" w14:textId="77777777">
        <w:trPr>
          <w:trHeight w:val="255"/>
        </w:trPr>
        <w:tc>
          <w:tcPr>
            <w:tcW w:w="606" w:type="dxa"/>
            <w:noWrap/>
            <w:hideMark/>
          </w:tcPr>
          <w:p w:rsidRPr="00357131" w:rsidR="00357131" w:rsidP="00357131" w:rsidRDefault="00357131" w14:paraId="35AE77CC" w14:textId="77777777">
            <w:r w:rsidRPr="00357131">
              <w:rPr>
                <w:sz w:val="20"/>
                <w:szCs w:val="20"/>
              </w:rPr>
              <w:t>16:3</w:t>
            </w:r>
          </w:p>
        </w:tc>
        <w:tc>
          <w:tcPr>
            <w:tcW w:w="4528" w:type="dxa"/>
            <w:hideMark/>
          </w:tcPr>
          <w:p w:rsidRPr="00357131" w:rsidR="00357131" w:rsidP="00357131" w:rsidRDefault="00357131" w14:paraId="01369DF6" w14:textId="77777777">
            <w:r w:rsidRPr="00357131">
              <w:rPr>
                <w:sz w:val="20"/>
                <w:szCs w:val="20"/>
              </w:rPr>
              <w:t>Skapande äldreomsorg</w:t>
            </w:r>
          </w:p>
        </w:tc>
        <w:tc>
          <w:tcPr>
            <w:tcW w:w="1120" w:type="dxa"/>
            <w:noWrap/>
            <w:hideMark/>
          </w:tcPr>
          <w:p w:rsidRPr="00357131" w:rsidR="00357131" w:rsidP="0068559B" w:rsidRDefault="00357131" w14:paraId="27569978" w14:textId="77777777">
            <w:pPr>
              <w:jc w:val="right"/>
            </w:pPr>
            <w:r w:rsidRPr="00357131">
              <w:rPr>
                <w:sz w:val="20"/>
                <w:szCs w:val="20"/>
              </w:rPr>
              <w:t>+35</w:t>
            </w:r>
          </w:p>
        </w:tc>
        <w:tc>
          <w:tcPr>
            <w:tcW w:w="1120" w:type="dxa"/>
            <w:noWrap/>
            <w:hideMark/>
          </w:tcPr>
          <w:p w:rsidRPr="00357131" w:rsidR="00357131" w:rsidP="0068559B" w:rsidRDefault="00357131" w14:paraId="404A65CA" w14:textId="77777777">
            <w:pPr>
              <w:jc w:val="right"/>
            </w:pPr>
            <w:r w:rsidRPr="00357131">
              <w:rPr>
                <w:sz w:val="20"/>
                <w:szCs w:val="20"/>
              </w:rPr>
              <w:t>+35</w:t>
            </w:r>
          </w:p>
        </w:tc>
        <w:tc>
          <w:tcPr>
            <w:tcW w:w="1120" w:type="dxa"/>
            <w:noWrap/>
            <w:hideMark/>
          </w:tcPr>
          <w:p w:rsidRPr="00357131" w:rsidR="00357131" w:rsidP="0068559B" w:rsidRDefault="00357131" w14:paraId="012FC985" w14:textId="77777777">
            <w:pPr>
              <w:jc w:val="right"/>
            </w:pPr>
            <w:r w:rsidRPr="00357131">
              <w:rPr>
                <w:sz w:val="20"/>
                <w:szCs w:val="20"/>
              </w:rPr>
              <w:t>+35</w:t>
            </w:r>
          </w:p>
        </w:tc>
      </w:tr>
      <w:tr w:rsidRPr="00357131" w:rsidR="00357131" w:rsidTr="001004A7" w14:paraId="712FCFA0" w14:textId="77777777">
        <w:trPr>
          <w:trHeight w:val="255"/>
        </w:trPr>
        <w:tc>
          <w:tcPr>
            <w:tcW w:w="606" w:type="dxa"/>
            <w:noWrap/>
            <w:hideMark/>
          </w:tcPr>
          <w:p w:rsidRPr="00357131" w:rsidR="00357131" w:rsidP="00357131" w:rsidRDefault="00357131" w14:paraId="7B00A97A" w14:textId="77777777">
            <w:r w:rsidRPr="00357131">
              <w:rPr>
                <w:sz w:val="20"/>
                <w:szCs w:val="20"/>
              </w:rPr>
              <w:t>16:4</w:t>
            </w:r>
          </w:p>
        </w:tc>
        <w:tc>
          <w:tcPr>
            <w:tcW w:w="4528" w:type="dxa"/>
            <w:hideMark/>
          </w:tcPr>
          <w:p w:rsidRPr="00357131" w:rsidR="00357131" w:rsidP="00357131" w:rsidRDefault="00357131" w14:paraId="6372A11F" w14:textId="77777777">
            <w:r w:rsidRPr="00357131">
              <w:rPr>
                <w:sz w:val="20"/>
                <w:szCs w:val="20"/>
              </w:rPr>
              <w:t>Öppna museer</w:t>
            </w:r>
          </w:p>
        </w:tc>
        <w:tc>
          <w:tcPr>
            <w:tcW w:w="1120" w:type="dxa"/>
            <w:noWrap/>
            <w:hideMark/>
          </w:tcPr>
          <w:p w:rsidRPr="00357131" w:rsidR="00357131" w:rsidP="0068559B" w:rsidRDefault="00357131" w14:paraId="3F9C04CB" w14:textId="77777777">
            <w:pPr>
              <w:jc w:val="right"/>
            </w:pPr>
            <w:r w:rsidRPr="00357131">
              <w:rPr>
                <w:sz w:val="20"/>
                <w:szCs w:val="20"/>
              </w:rPr>
              <w:t>+140</w:t>
            </w:r>
          </w:p>
        </w:tc>
        <w:tc>
          <w:tcPr>
            <w:tcW w:w="1120" w:type="dxa"/>
            <w:noWrap/>
            <w:hideMark/>
          </w:tcPr>
          <w:p w:rsidRPr="00357131" w:rsidR="00357131" w:rsidP="0068559B" w:rsidRDefault="00357131" w14:paraId="5F70B41D" w14:textId="77777777">
            <w:pPr>
              <w:jc w:val="right"/>
            </w:pPr>
            <w:r w:rsidRPr="00357131">
              <w:rPr>
                <w:sz w:val="20"/>
                <w:szCs w:val="20"/>
              </w:rPr>
              <w:t>+140</w:t>
            </w:r>
          </w:p>
        </w:tc>
        <w:tc>
          <w:tcPr>
            <w:tcW w:w="1120" w:type="dxa"/>
            <w:noWrap/>
            <w:hideMark/>
          </w:tcPr>
          <w:p w:rsidRPr="00357131" w:rsidR="00357131" w:rsidP="0068559B" w:rsidRDefault="00357131" w14:paraId="01BAAA9C" w14:textId="77777777">
            <w:pPr>
              <w:jc w:val="right"/>
            </w:pPr>
            <w:r w:rsidRPr="00357131">
              <w:rPr>
                <w:sz w:val="20"/>
                <w:szCs w:val="20"/>
              </w:rPr>
              <w:t>+140</w:t>
            </w:r>
          </w:p>
        </w:tc>
      </w:tr>
      <w:tr w:rsidRPr="00357131" w:rsidR="00357131" w:rsidTr="001004A7" w14:paraId="4010CACD" w14:textId="77777777">
        <w:trPr>
          <w:trHeight w:val="255"/>
        </w:trPr>
        <w:tc>
          <w:tcPr>
            <w:tcW w:w="606" w:type="dxa"/>
            <w:noWrap/>
            <w:hideMark/>
          </w:tcPr>
          <w:p w:rsidRPr="00357131" w:rsidR="00357131" w:rsidP="00357131" w:rsidRDefault="00357131" w14:paraId="523D2CBB" w14:textId="77777777">
            <w:r w:rsidRPr="00357131">
              <w:rPr>
                <w:sz w:val="20"/>
                <w:szCs w:val="20"/>
              </w:rPr>
              <w:t>16:5</w:t>
            </w:r>
          </w:p>
        </w:tc>
        <w:tc>
          <w:tcPr>
            <w:tcW w:w="4528" w:type="dxa"/>
            <w:hideMark/>
          </w:tcPr>
          <w:p w:rsidRPr="00357131" w:rsidR="00357131" w:rsidP="00357131" w:rsidRDefault="00357131" w14:paraId="0FE9D93A" w14:textId="77777777">
            <w:r w:rsidRPr="00357131">
              <w:rPr>
                <w:sz w:val="20"/>
                <w:szCs w:val="20"/>
              </w:rPr>
              <w:t>Kulturreservat</w:t>
            </w:r>
          </w:p>
        </w:tc>
        <w:tc>
          <w:tcPr>
            <w:tcW w:w="1120" w:type="dxa"/>
            <w:noWrap/>
            <w:hideMark/>
          </w:tcPr>
          <w:p w:rsidRPr="00357131" w:rsidR="00357131" w:rsidP="0068559B" w:rsidRDefault="00357131" w14:paraId="193F5100" w14:textId="77777777">
            <w:pPr>
              <w:jc w:val="right"/>
            </w:pPr>
            <w:r w:rsidRPr="00357131">
              <w:rPr>
                <w:sz w:val="20"/>
                <w:szCs w:val="20"/>
              </w:rPr>
              <w:t>+32</w:t>
            </w:r>
          </w:p>
        </w:tc>
        <w:tc>
          <w:tcPr>
            <w:tcW w:w="1120" w:type="dxa"/>
            <w:noWrap/>
            <w:hideMark/>
          </w:tcPr>
          <w:p w:rsidRPr="00357131" w:rsidR="00357131" w:rsidP="0068559B" w:rsidRDefault="00357131" w14:paraId="2D13390E" w14:textId="77777777">
            <w:pPr>
              <w:jc w:val="right"/>
            </w:pPr>
            <w:r w:rsidRPr="00357131">
              <w:rPr>
                <w:sz w:val="20"/>
                <w:szCs w:val="20"/>
              </w:rPr>
              <w:t>+32</w:t>
            </w:r>
          </w:p>
        </w:tc>
        <w:tc>
          <w:tcPr>
            <w:tcW w:w="1120" w:type="dxa"/>
            <w:noWrap/>
            <w:hideMark/>
          </w:tcPr>
          <w:p w:rsidRPr="00357131" w:rsidR="00357131" w:rsidP="0068559B" w:rsidRDefault="00357131" w14:paraId="55808F93" w14:textId="77777777">
            <w:pPr>
              <w:jc w:val="right"/>
            </w:pPr>
            <w:r w:rsidRPr="00357131">
              <w:rPr>
                <w:sz w:val="20"/>
                <w:szCs w:val="20"/>
              </w:rPr>
              <w:t>+32</w:t>
            </w:r>
          </w:p>
        </w:tc>
      </w:tr>
      <w:tr w:rsidRPr="00357131" w:rsidR="00357131" w:rsidTr="001004A7" w14:paraId="31EC6EB6" w14:textId="77777777">
        <w:trPr>
          <w:trHeight w:val="255"/>
        </w:trPr>
        <w:tc>
          <w:tcPr>
            <w:tcW w:w="606" w:type="dxa"/>
            <w:noWrap/>
            <w:hideMark/>
          </w:tcPr>
          <w:p w:rsidRPr="00357131" w:rsidR="00357131" w:rsidP="00357131" w:rsidRDefault="00357131" w14:paraId="5F40F07D" w14:textId="77777777">
            <w:r w:rsidRPr="00357131">
              <w:rPr>
                <w:sz w:val="20"/>
                <w:szCs w:val="20"/>
              </w:rPr>
              <w:t>16:6</w:t>
            </w:r>
          </w:p>
        </w:tc>
        <w:tc>
          <w:tcPr>
            <w:tcW w:w="4528" w:type="dxa"/>
            <w:hideMark/>
          </w:tcPr>
          <w:p w:rsidRPr="00357131" w:rsidR="00357131" w:rsidP="00357131" w:rsidRDefault="00357131" w14:paraId="5956D954" w14:textId="77777777">
            <w:r w:rsidRPr="00357131">
              <w:rPr>
                <w:sz w:val="20"/>
                <w:szCs w:val="20"/>
              </w:rPr>
              <w:t>Stimulansbidrag kulturmiljökompetens</w:t>
            </w:r>
          </w:p>
        </w:tc>
        <w:tc>
          <w:tcPr>
            <w:tcW w:w="1120" w:type="dxa"/>
            <w:noWrap/>
            <w:hideMark/>
          </w:tcPr>
          <w:p w:rsidRPr="00357131" w:rsidR="00357131" w:rsidP="0068559B" w:rsidRDefault="00357131" w14:paraId="73DC5742" w14:textId="77777777">
            <w:pPr>
              <w:jc w:val="right"/>
            </w:pPr>
            <w:r w:rsidRPr="00357131">
              <w:rPr>
                <w:sz w:val="20"/>
                <w:szCs w:val="20"/>
              </w:rPr>
              <w:t>+50</w:t>
            </w:r>
          </w:p>
        </w:tc>
        <w:tc>
          <w:tcPr>
            <w:tcW w:w="1120" w:type="dxa"/>
            <w:noWrap/>
            <w:hideMark/>
          </w:tcPr>
          <w:p w:rsidRPr="00357131" w:rsidR="00357131" w:rsidP="0068559B" w:rsidRDefault="00357131" w14:paraId="670C86D2" w14:textId="77777777">
            <w:pPr>
              <w:jc w:val="right"/>
            </w:pPr>
            <w:r w:rsidRPr="00357131">
              <w:rPr>
                <w:sz w:val="20"/>
                <w:szCs w:val="20"/>
              </w:rPr>
              <w:t>+50</w:t>
            </w:r>
          </w:p>
        </w:tc>
        <w:tc>
          <w:tcPr>
            <w:tcW w:w="1120" w:type="dxa"/>
            <w:noWrap/>
            <w:hideMark/>
          </w:tcPr>
          <w:p w:rsidRPr="00357131" w:rsidR="00357131" w:rsidP="0068559B" w:rsidRDefault="00357131" w14:paraId="669D0C44" w14:textId="77777777">
            <w:pPr>
              <w:jc w:val="right"/>
            </w:pPr>
            <w:r w:rsidRPr="00357131">
              <w:rPr>
                <w:sz w:val="20"/>
                <w:szCs w:val="20"/>
              </w:rPr>
              <w:t>+50</w:t>
            </w:r>
          </w:p>
        </w:tc>
      </w:tr>
      <w:tr w:rsidRPr="00357131" w:rsidR="00357131" w:rsidTr="001004A7" w14:paraId="1146CCBC" w14:textId="77777777">
        <w:trPr>
          <w:trHeight w:val="255"/>
        </w:trPr>
        <w:tc>
          <w:tcPr>
            <w:tcW w:w="606" w:type="dxa"/>
            <w:noWrap/>
            <w:hideMark/>
          </w:tcPr>
          <w:p w:rsidRPr="00357131" w:rsidR="00357131" w:rsidP="00357131" w:rsidRDefault="00357131" w14:paraId="56600612" w14:textId="77777777">
            <w:r w:rsidRPr="00357131">
              <w:rPr>
                <w:sz w:val="20"/>
                <w:szCs w:val="20"/>
              </w:rPr>
              <w:t>16:7</w:t>
            </w:r>
          </w:p>
        </w:tc>
        <w:tc>
          <w:tcPr>
            <w:tcW w:w="4528" w:type="dxa"/>
            <w:hideMark/>
          </w:tcPr>
          <w:p w:rsidRPr="00357131" w:rsidR="00357131" w:rsidP="00357131" w:rsidRDefault="00357131" w14:paraId="3CD5C518" w14:textId="77777777">
            <w:r w:rsidRPr="00357131">
              <w:rPr>
                <w:sz w:val="20"/>
                <w:szCs w:val="20"/>
              </w:rPr>
              <w:t>Stimulansbidrag kultur i vården</w:t>
            </w:r>
          </w:p>
        </w:tc>
        <w:tc>
          <w:tcPr>
            <w:tcW w:w="1120" w:type="dxa"/>
            <w:noWrap/>
            <w:hideMark/>
          </w:tcPr>
          <w:p w:rsidRPr="00357131" w:rsidR="00357131" w:rsidP="0068559B" w:rsidRDefault="00357131" w14:paraId="6FF6FA6A" w14:textId="77777777">
            <w:pPr>
              <w:jc w:val="right"/>
            </w:pPr>
            <w:r w:rsidRPr="00357131">
              <w:rPr>
                <w:sz w:val="20"/>
                <w:szCs w:val="20"/>
              </w:rPr>
              <w:t>+35</w:t>
            </w:r>
          </w:p>
        </w:tc>
        <w:tc>
          <w:tcPr>
            <w:tcW w:w="1120" w:type="dxa"/>
            <w:noWrap/>
            <w:hideMark/>
          </w:tcPr>
          <w:p w:rsidRPr="00357131" w:rsidR="00357131" w:rsidP="0068559B" w:rsidRDefault="00357131" w14:paraId="70F1A665" w14:textId="77777777">
            <w:pPr>
              <w:jc w:val="right"/>
            </w:pPr>
            <w:r w:rsidRPr="00357131">
              <w:rPr>
                <w:sz w:val="20"/>
                <w:szCs w:val="20"/>
              </w:rPr>
              <w:t>+35</w:t>
            </w:r>
          </w:p>
        </w:tc>
        <w:tc>
          <w:tcPr>
            <w:tcW w:w="1120" w:type="dxa"/>
            <w:noWrap/>
            <w:hideMark/>
          </w:tcPr>
          <w:p w:rsidRPr="00357131" w:rsidR="00357131" w:rsidP="0068559B" w:rsidRDefault="00357131" w14:paraId="0189747F" w14:textId="77777777">
            <w:pPr>
              <w:jc w:val="right"/>
            </w:pPr>
            <w:r w:rsidRPr="00357131">
              <w:rPr>
                <w:sz w:val="20"/>
                <w:szCs w:val="20"/>
              </w:rPr>
              <w:t>+35</w:t>
            </w:r>
          </w:p>
        </w:tc>
      </w:tr>
      <w:tr w:rsidRPr="00357131" w:rsidR="00357131" w:rsidTr="001004A7" w14:paraId="4CAC72C4" w14:textId="77777777">
        <w:trPr>
          <w:trHeight w:val="255"/>
        </w:trPr>
        <w:tc>
          <w:tcPr>
            <w:tcW w:w="606" w:type="dxa"/>
            <w:noWrap/>
            <w:hideMark/>
          </w:tcPr>
          <w:p w:rsidRPr="00357131" w:rsidR="00357131" w:rsidP="00357131" w:rsidRDefault="00357131" w14:paraId="6428FC4C" w14:textId="77777777">
            <w:r w:rsidRPr="00357131">
              <w:rPr>
                <w:sz w:val="20"/>
                <w:szCs w:val="20"/>
              </w:rPr>
              <w:t>16:8</w:t>
            </w:r>
          </w:p>
        </w:tc>
        <w:tc>
          <w:tcPr>
            <w:tcW w:w="4528" w:type="dxa"/>
            <w:hideMark/>
          </w:tcPr>
          <w:p w:rsidRPr="00357131" w:rsidR="00357131" w:rsidP="00357131" w:rsidRDefault="00357131" w14:paraId="1363D733" w14:textId="77777777">
            <w:r w:rsidRPr="00357131">
              <w:rPr>
                <w:sz w:val="20"/>
                <w:szCs w:val="20"/>
              </w:rPr>
              <w:t>Kulturlotsar och Sverigecenter</w:t>
            </w:r>
          </w:p>
        </w:tc>
        <w:tc>
          <w:tcPr>
            <w:tcW w:w="1120" w:type="dxa"/>
            <w:noWrap/>
            <w:hideMark/>
          </w:tcPr>
          <w:p w:rsidRPr="00357131" w:rsidR="00357131" w:rsidP="0068559B" w:rsidRDefault="00357131" w14:paraId="78438AC1" w14:textId="77777777">
            <w:pPr>
              <w:jc w:val="right"/>
            </w:pPr>
            <w:r w:rsidRPr="00357131">
              <w:rPr>
                <w:sz w:val="20"/>
                <w:szCs w:val="20"/>
              </w:rPr>
              <w:t>+295</w:t>
            </w:r>
          </w:p>
        </w:tc>
        <w:tc>
          <w:tcPr>
            <w:tcW w:w="1120" w:type="dxa"/>
            <w:noWrap/>
            <w:hideMark/>
          </w:tcPr>
          <w:p w:rsidRPr="00357131" w:rsidR="00357131" w:rsidP="0068559B" w:rsidRDefault="00357131" w14:paraId="522EF60A" w14:textId="77777777">
            <w:pPr>
              <w:jc w:val="right"/>
            </w:pPr>
            <w:r w:rsidRPr="00357131">
              <w:rPr>
                <w:sz w:val="20"/>
                <w:szCs w:val="20"/>
              </w:rPr>
              <w:t>+295</w:t>
            </w:r>
          </w:p>
        </w:tc>
        <w:tc>
          <w:tcPr>
            <w:tcW w:w="1120" w:type="dxa"/>
            <w:noWrap/>
            <w:hideMark/>
          </w:tcPr>
          <w:p w:rsidRPr="00357131" w:rsidR="00357131" w:rsidP="0068559B" w:rsidRDefault="00357131" w14:paraId="6EA1B512" w14:textId="77777777">
            <w:pPr>
              <w:jc w:val="right"/>
            </w:pPr>
            <w:r w:rsidRPr="00357131">
              <w:rPr>
                <w:sz w:val="20"/>
                <w:szCs w:val="20"/>
              </w:rPr>
              <w:t>+295</w:t>
            </w:r>
          </w:p>
        </w:tc>
      </w:tr>
      <w:tr w:rsidRPr="00357131" w:rsidR="00357131" w:rsidTr="001004A7" w14:paraId="212979AF" w14:textId="77777777">
        <w:trPr>
          <w:trHeight w:val="270"/>
        </w:trPr>
        <w:tc>
          <w:tcPr>
            <w:tcW w:w="606" w:type="dxa"/>
            <w:noWrap/>
            <w:hideMark/>
          </w:tcPr>
          <w:p w:rsidRPr="00357131" w:rsidR="00357131" w:rsidP="00357131" w:rsidRDefault="00357131" w14:paraId="0EBBB388" w14:textId="77777777">
            <w:pPr>
              <w:rPr>
                <w:bCs/>
                <w:i/>
                <w:iCs/>
              </w:rPr>
            </w:pPr>
            <w:r w:rsidRPr="00357131">
              <w:rPr>
                <w:b/>
                <w:bCs/>
                <w:i/>
                <w:iCs/>
                <w:sz w:val="20"/>
                <w:szCs w:val="20"/>
              </w:rPr>
              <w:t> </w:t>
            </w:r>
          </w:p>
        </w:tc>
        <w:tc>
          <w:tcPr>
            <w:tcW w:w="4528" w:type="dxa"/>
            <w:hideMark/>
          </w:tcPr>
          <w:p w:rsidRPr="00357131" w:rsidR="00357131" w:rsidP="00357131" w:rsidRDefault="00357131" w14:paraId="51E31237" w14:textId="77777777">
            <w:pPr>
              <w:rPr>
                <w:bCs/>
                <w:i/>
                <w:iCs/>
              </w:rPr>
            </w:pPr>
            <w:r w:rsidRPr="00357131">
              <w:rPr>
                <w:b/>
                <w:bCs/>
                <w:i/>
                <w:iCs/>
                <w:sz w:val="20"/>
                <w:szCs w:val="20"/>
              </w:rPr>
              <w:t>Summa</w:t>
            </w:r>
          </w:p>
        </w:tc>
        <w:tc>
          <w:tcPr>
            <w:tcW w:w="1120" w:type="dxa"/>
            <w:noWrap/>
            <w:hideMark/>
          </w:tcPr>
          <w:p w:rsidRPr="00357131" w:rsidR="00357131" w:rsidP="0068559B" w:rsidRDefault="00357131" w14:paraId="0F3EAF76" w14:textId="77777777">
            <w:pPr>
              <w:jc w:val="right"/>
              <w:rPr>
                <w:bCs/>
                <w:i/>
                <w:iCs/>
              </w:rPr>
            </w:pPr>
            <w:r w:rsidRPr="00357131">
              <w:rPr>
                <w:b/>
                <w:bCs/>
                <w:i/>
                <w:iCs/>
                <w:sz w:val="20"/>
                <w:szCs w:val="20"/>
              </w:rPr>
              <w:t>–530</w:t>
            </w:r>
          </w:p>
        </w:tc>
        <w:tc>
          <w:tcPr>
            <w:tcW w:w="1120" w:type="dxa"/>
            <w:noWrap/>
            <w:hideMark/>
          </w:tcPr>
          <w:p w:rsidRPr="00357131" w:rsidR="00357131" w:rsidP="0068559B" w:rsidRDefault="00357131" w14:paraId="72DDEF6C" w14:textId="77777777">
            <w:pPr>
              <w:jc w:val="right"/>
              <w:rPr>
                <w:bCs/>
                <w:i/>
                <w:iCs/>
              </w:rPr>
            </w:pPr>
            <w:r w:rsidRPr="00357131">
              <w:rPr>
                <w:b/>
                <w:bCs/>
                <w:i/>
                <w:iCs/>
                <w:sz w:val="20"/>
                <w:szCs w:val="20"/>
              </w:rPr>
              <w:t>–493</w:t>
            </w:r>
          </w:p>
        </w:tc>
        <w:tc>
          <w:tcPr>
            <w:tcW w:w="1120" w:type="dxa"/>
            <w:noWrap/>
            <w:hideMark/>
          </w:tcPr>
          <w:p w:rsidRPr="00357131" w:rsidR="00357131" w:rsidP="0068559B" w:rsidRDefault="00357131" w14:paraId="4736ECDB" w14:textId="77777777">
            <w:pPr>
              <w:jc w:val="right"/>
              <w:rPr>
                <w:bCs/>
                <w:i/>
                <w:iCs/>
              </w:rPr>
            </w:pPr>
            <w:r w:rsidRPr="00357131">
              <w:rPr>
                <w:b/>
                <w:bCs/>
                <w:i/>
                <w:iCs/>
                <w:sz w:val="20"/>
                <w:szCs w:val="20"/>
              </w:rPr>
              <w:t>–390</w:t>
            </w:r>
          </w:p>
        </w:tc>
      </w:tr>
    </w:tbl>
    <w:p w:rsidR="00357131" w:rsidP="00553566" w:rsidRDefault="00357131" w14:paraId="4F2DE62C" w14:textId="3CE57CEF">
      <w:pPr>
        <w:pStyle w:val="Normalutanindragellerluft"/>
      </w:pPr>
      <w:bookmarkStart w:name="_Toc490739974" w:id="253"/>
      <w:bookmarkStart w:name="_Toc494114212" w:id="254"/>
    </w:p>
    <w:p w:rsidR="00553566" w:rsidRDefault="00553566" w14:paraId="3DE0FC2F" w14:textId="2BCB025C">
      <w:pPr>
        <w:tabs>
          <w:tab w:val="clear" w:pos="284"/>
          <w:tab w:val="clear" w:pos="567"/>
          <w:tab w:val="clear" w:pos="851"/>
          <w:tab w:val="clear" w:pos="1134"/>
          <w:tab w:val="clear" w:pos="1701"/>
          <w:tab w:val="clear" w:pos="2268"/>
          <w:tab w:val="clear" w:pos="4536"/>
          <w:tab w:val="clear" w:pos="9072"/>
        </w:tabs>
        <w:spacing w:after="240" w:line="240" w:lineRule="auto"/>
        <w:ind w:firstLine="284"/>
        <w:jc w:val="left"/>
        <w:rPr>
          <w:rFonts w:asciiTheme="minorHAnsi" w:hAnsiTheme="minorHAnsi"/>
        </w:rPr>
      </w:pPr>
      <w:r>
        <w:br w:type="page"/>
      </w:r>
    </w:p>
    <w:p w:rsidRPr="00553566" w:rsidR="00553566" w:rsidP="00553566" w:rsidRDefault="00553566" w14:paraId="262641D7" w14:textId="4AF6A55B">
      <w:pPr>
        <w:pStyle w:val="Rubrik3numrerat"/>
      </w:pPr>
      <w:bookmarkStart w:name="_Toc494829127" w:id="255"/>
      <w:bookmarkStart w:name="_Toc506207543" w:id="256"/>
      <w:r w:rsidRPr="00357131">
        <w:t xml:space="preserve">Utgiftsområde 18 </w:t>
      </w:r>
      <w:bookmarkStart w:name="_Toc490739972" w:id="257"/>
      <w:bookmarkStart w:name="_Toc494114196" w:id="258"/>
      <w:r w:rsidRPr="00357131">
        <w:t>Samhällsplanering, bostadsförsörjning och byggande samt konsumentpolitik</w:t>
      </w:r>
      <w:bookmarkEnd w:id="255"/>
      <w:bookmarkEnd w:id="257"/>
      <w:bookmarkEnd w:id="258"/>
      <w:bookmarkEnd w:id="256"/>
    </w:p>
    <w:tbl>
      <w:tblPr>
        <w:tblStyle w:val="Tabellrutnt"/>
        <w:tblW w:w="0" w:type="auto"/>
        <w:tblLook w:val="04A0" w:firstRow="1" w:lastRow="0" w:firstColumn="1" w:lastColumn="0" w:noHBand="0" w:noVBand="1"/>
      </w:tblPr>
      <w:tblGrid>
        <w:gridCol w:w="819"/>
        <w:gridCol w:w="4315"/>
        <w:gridCol w:w="1120"/>
        <w:gridCol w:w="1120"/>
        <w:gridCol w:w="1120"/>
      </w:tblGrid>
      <w:tr w:rsidRPr="00357131" w:rsidR="00357131" w:rsidTr="00435C56" w14:paraId="5B755DE6" w14:textId="77777777">
        <w:trPr>
          <w:trHeight w:val="255"/>
        </w:trPr>
        <w:tc>
          <w:tcPr>
            <w:tcW w:w="819" w:type="dxa"/>
            <w:noWrap/>
            <w:hideMark/>
          </w:tcPr>
          <w:p w:rsidRPr="00357131" w:rsidR="00357131" w:rsidP="00357131" w:rsidRDefault="00357131" w14:paraId="2EE3F748" w14:textId="77777777">
            <w:r w:rsidRPr="00357131">
              <w:rPr>
                <w:sz w:val="20"/>
                <w:szCs w:val="20"/>
              </w:rPr>
              <w:t>1:6</w:t>
            </w:r>
          </w:p>
        </w:tc>
        <w:tc>
          <w:tcPr>
            <w:tcW w:w="4315" w:type="dxa"/>
            <w:hideMark/>
          </w:tcPr>
          <w:p w:rsidRPr="00357131" w:rsidR="00357131" w:rsidP="00435C56" w:rsidRDefault="00357131" w14:paraId="7A926210" w14:textId="77777777">
            <w:pPr>
              <w:jc w:val="left"/>
            </w:pPr>
            <w:r w:rsidRPr="00357131">
              <w:rPr>
                <w:sz w:val="20"/>
                <w:szCs w:val="20"/>
              </w:rPr>
              <w:t>Lantmäteriet</w:t>
            </w:r>
          </w:p>
        </w:tc>
        <w:tc>
          <w:tcPr>
            <w:tcW w:w="1120" w:type="dxa"/>
            <w:noWrap/>
            <w:hideMark/>
          </w:tcPr>
          <w:p w:rsidRPr="00357131" w:rsidR="00357131" w:rsidP="0068559B" w:rsidRDefault="00357131" w14:paraId="5CC90901" w14:textId="77777777">
            <w:pPr>
              <w:jc w:val="right"/>
            </w:pPr>
            <w:r w:rsidRPr="00357131">
              <w:rPr>
                <w:sz w:val="20"/>
                <w:szCs w:val="20"/>
              </w:rPr>
              <w:t>+50</w:t>
            </w:r>
          </w:p>
        </w:tc>
        <w:tc>
          <w:tcPr>
            <w:tcW w:w="1120" w:type="dxa"/>
            <w:noWrap/>
            <w:hideMark/>
          </w:tcPr>
          <w:p w:rsidRPr="00357131" w:rsidR="00357131" w:rsidP="0068559B" w:rsidRDefault="00357131" w14:paraId="276B5BAF" w14:textId="77777777">
            <w:pPr>
              <w:jc w:val="right"/>
            </w:pPr>
            <w:r w:rsidRPr="00357131">
              <w:rPr>
                <w:sz w:val="20"/>
                <w:szCs w:val="20"/>
              </w:rPr>
              <w:t>+50</w:t>
            </w:r>
          </w:p>
        </w:tc>
        <w:tc>
          <w:tcPr>
            <w:tcW w:w="1120" w:type="dxa"/>
            <w:noWrap/>
            <w:hideMark/>
          </w:tcPr>
          <w:p w:rsidRPr="00357131" w:rsidR="00357131" w:rsidP="0068559B" w:rsidRDefault="00357131" w14:paraId="5CA906C3" w14:textId="77777777">
            <w:pPr>
              <w:jc w:val="right"/>
            </w:pPr>
            <w:r w:rsidRPr="00357131">
              <w:rPr>
                <w:sz w:val="20"/>
                <w:szCs w:val="20"/>
              </w:rPr>
              <w:t>+50</w:t>
            </w:r>
          </w:p>
        </w:tc>
      </w:tr>
      <w:tr w:rsidRPr="00357131" w:rsidR="00357131" w:rsidTr="00435C56" w14:paraId="22D6757A" w14:textId="77777777">
        <w:trPr>
          <w:trHeight w:val="510"/>
        </w:trPr>
        <w:tc>
          <w:tcPr>
            <w:tcW w:w="819" w:type="dxa"/>
            <w:noWrap/>
            <w:hideMark/>
          </w:tcPr>
          <w:p w:rsidRPr="00357131" w:rsidR="00357131" w:rsidP="00357131" w:rsidRDefault="00357131" w14:paraId="40A03272" w14:textId="77777777">
            <w:r w:rsidRPr="00357131">
              <w:rPr>
                <w:sz w:val="20"/>
                <w:szCs w:val="20"/>
              </w:rPr>
              <w:t>1:7</w:t>
            </w:r>
          </w:p>
        </w:tc>
        <w:tc>
          <w:tcPr>
            <w:tcW w:w="4315" w:type="dxa"/>
            <w:hideMark/>
          </w:tcPr>
          <w:p w:rsidRPr="00357131" w:rsidR="00357131" w:rsidP="00435C56" w:rsidRDefault="00357131" w14:paraId="5CBC1CD9" w14:textId="77777777">
            <w:pPr>
              <w:jc w:val="left"/>
            </w:pPr>
            <w:r w:rsidRPr="00357131">
              <w:rPr>
                <w:sz w:val="20"/>
                <w:szCs w:val="20"/>
              </w:rPr>
              <w:t>Energieffektivisering och renovering av flerbostadshus och utomhusmiljöer</w:t>
            </w:r>
          </w:p>
        </w:tc>
        <w:tc>
          <w:tcPr>
            <w:tcW w:w="1120" w:type="dxa"/>
            <w:noWrap/>
            <w:hideMark/>
          </w:tcPr>
          <w:p w:rsidRPr="00357131" w:rsidR="00357131" w:rsidP="0068559B" w:rsidRDefault="00357131" w14:paraId="37AB9E14" w14:textId="77777777">
            <w:pPr>
              <w:jc w:val="right"/>
            </w:pPr>
            <w:r w:rsidRPr="00357131">
              <w:rPr>
                <w:sz w:val="20"/>
                <w:szCs w:val="20"/>
              </w:rPr>
              <w:t>–750</w:t>
            </w:r>
          </w:p>
        </w:tc>
        <w:tc>
          <w:tcPr>
            <w:tcW w:w="1120" w:type="dxa"/>
            <w:noWrap/>
            <w:hideMark/>
          </w:tcPr>
          <w:p w:rsidRPr="00357131" w:rsidR="00357131" w:rsidP="0068559B" w:rsidRDefault="00357131" w14:paraId="4DDC38A9" w14:textId="77777777">
            <w:pPr>
              <w:jc w:val="right"/>
            </w:pPr>
            <w:r w:rsidRPr="00357131">
              <w:rPr>
                <w:sz w:val="20"/>
                <w:szCs w:val="20"/>
              </w:rPr>
              <w:t>–750</w:t>
            </w:r>
          </w:p>
        </w:tc>
        <w:tc>
          <w:tcPr>
            <w:tcW w:w="1120" w:type="dxa"/>
            <w:noWrap/>
            <w:hideMark/>
          </w:tcPr>
          <w:p w:rsidRPr="00357131" w:rsidR="00357131" w:rsidP="0068559B" w:rsidRDefault="00357131" w14:paraId="14768B9B" w14:textId="77777777">
            <w:pPr>
              <w:jc w:val="right"/>
            </w:pPr>
            <w:r w:rsidRPr="00357131">
              <w:rPr>
                <w:sz w:val="20"/>
                <w:szCs w:val="20"/>
              </w:rPr>
              <w:t>–750</w:t>
            </w:r>
          </w:p>
        </w:tc>
      </w:tr>
      <w:tr w:rsidRPr="00357131" w:rsidR="00357131" w:rsidTr="00435C56" w14:paraId="40FB09CB" w14:textId="77777777">
        <w:trPr>
          <w:trHeight w:val="255"/>
        </w:trPr>
        <w:tc>
          <w:tcPr>
            <w:tcW w:w="819" w:type="dxa"/>
            <w:noWrap/>
            <w:hideMark/>
          </w:tcPr>
          <w:p w:rsidRPr="00357131" w:rsidR="00357131" w:rsidP="00357131" w:rsidRDefault="00357131" w14:paraId="18659DB1" w14:textId="77777777">
            <w:r w:rsidRPr="00357131">
              <w:rPr>
                <w:sz w:val="20"/>
                <w:szCs w:val="20"/>
              </w:rPr>
              <w:t>1:8</w:t>
            </w:r>
          </w:p>
        </w:tc>
        <w:tc>
          <w:tcPr>
            <w:tcW w:w="4315" w:type="dxa"/>
            <w:hideMark/>
          </w:tcPr>
          <w:p w:rsidRPr="00357131" w:rsidR="00357131" w:rsidP="00435C56" w:rsidRDefault="00357131" w14:paraId="0D5F5703" w14:textId="77777777">
            <w:pPr>
              <w:jc w:val="left"/>
            </w:pPr>
            <w:r w:rsidRPr="00357131">
              <w:rPr>
                <w:sz w:val="20"/>
                <w:szCs w:val="20"/>
              </w:rPr>
              <w:t>Stöd till kommuner för ökat bostadsbyggande</w:t>
            </w:r>
          </w:p>
        </w:tc>
        <w:tc>
          <w:tcPr>
            <w:tcW w:w="1120" w:type="dxa"/>
            <w:noWrap/>
            <w:hideMark/>
          </w:tcPr>
          <w:p w:rsidRPr="00357131" w:rsidR="00357131" w:rsidP="0068559B" w:rsidRDefault="00357131" w14:paraId="1D99BB0D" w14:textId="77777777">
            <w:pPr>
              <w:jc w:val="right"/>
            </w:pPr>
            <w:r w:rsidRPr="00357131">
              <w:rPr>
                <w:sz w:val="20"/>
                <w:szCs w:val="20"/>
              </w:rPr>
              <w:t>–1 300</w:t>
            </w:r>
          </w:p>
        </w:tc>
        <w:tc>
          <w:tcPr>
            <w:tcW w:w="1120" w:type="dxa"/>
            <w:noWrap/>
            <w:hideMark/>
          </w:tcPr>
          <w:p w:rsidRPr="00357131" w:rsidR="00357131" w:rsidP="0068559B" w:rsidRDefault="00357131" w14:paraId="2DA9949A" w14:textId="77777777">
            <w:pPr>
              <w:jc w:val="right"/>
            </w:pPr>
            <w:r w:rsidRPr="00357131">
              <w:rPr>
                <w:sz w:val="20"/>
                <w:szCs w:val="20"/>
              </w:rPr>
              <w:t>–1 300</w:t>
            </w:r>
          </w:p>
        </w:tc>
        <w:tc>
          <w:tcPr>
            <w:tcW w:w="1120" w:type="dxa"/>
            <w:noWrap/>
            <w:hideMark/>
          </w:tcPr>
          <w:p w:rsidRPr="00357131" w:rsidR="00357131" w:rsidP="0068559B" w:rsidRDefault="00357131" w14:paraId="5DB6983B" w14:textId="77777777">
            <w:pPr>
              <w:jc w:val="right"/>
            </w:pPr>
            <w:r w:rsidRPr="00357131">
              <w:rPr>
                <w:sz w:val="20"/>
                <w:szCs w:val="20"/>
              </w:rPr>
              <w:t>–1 300</w:t>
            </w:r>
          </w:p>
        </w:tc>
      </w:tr>
      <w:tr w:rsidRPr="00357131" w:rsidR="00357131" w:rsidTr="00435C56" w14:paraId="75FB2D35" w14:textId="77777777">
        <w:trPr>
          <w:trHeight w:val="510"/>
        </w:trPr>
        <w:tc>
          <w:tcPr>
            <w:tcW w:w="819" w:type="dxa"/>
            <w:noWrap/>
            <w:hideMark/>
          </w:tcPr>
          <w:p w:rsidRPr="00357131" w:rsidR="00357131" w:rsidP="00357131" w:rsidRDefault="00357131" w14:paraId="79B37BF9" w14:textId="77777777">
            <w:r w:rsidRPr="00357131">
              <w:rPr>
                <w:sz w:val="20"/>
                <w:szCs w:val="20"/>
              </w:rPr>
              <w:t>1:9</w:t>
            </w:r>
          </w:p>
        </w:tc>
        <w:tc>
          <w:tcPr>
            <w:tcW w:w="4315" w:type="dxa"/>
            <w:hideMark/>
          </w:tcPr>
          <w:p w:rsidRPr="00357131" w:rsidR="00357131" w:rsidP="00435C56" w:rsidRDefault="00357131" w14:paraId="75A7E761" w14:textId="77777777">
            <w:pPr>
              <w:jc w:val="left"/>
            </w:pPr>
            <w:r w:rsidRPr="00357131">
              <w:rPr>
                <w:sz w:val="20"/>
                <w:szCs w:val="20"/>
              </w:rPr>
              <w:t>Investeringsstöd för anordnande av hyresbostäder och bostäder för studerande</w:t>
            </w:r>
          </w:p>
        </w:tc>
        <w:tc>
          <w:tcPr>
            <w:tcW w:w="1120" w:type="dxa"/>
            <w:noWrap/>
            <w:hideMark/>
          </w:tcPr>
          <w:p w:rsidRPr="00357131" w:rsidR="00357131" w:rsidP="0068559B" w:rsidRDefault="00357131" w14:paraId="4564720B" w14:textId="77777777">
            <w:pPr>
              <w:jc w:val="right"/>
            </w:pPr>
            <w:r w:rsidRPr="00357131">
              <w:rPr>
                <w:sz w:val="20"/>
                <w:szCs w:val="20"/>
              </w:rPr>
              <w:t>–2 350</w:t>
            </w:r>
          </w:p>
        </w:tc>
        <w:tc>
          <w:tcPr>
            <w:tcW w:w="1120" w:type="dxa"/>
            <w:noWrap/>
            <w:hideMark/>
          </w:tcPr>
          <w:p w:rsidRPr="00357131" w:rsidR="00357131" w:rsidP="0068559B" w:rsidRDefault="00357131" w14:paraId="3977E8F0" w14:textId="77777777">
            <w:pPr>
              <w:jc w:val="right"/>
            </w:pPr>
            <w:r w:rsidRPr="00357131">
              <w:rPr>
                <w:sz w:val="20"/>
                <w:szCs w:val="20"/>
              </w:rPr>
              <w:t>–2 350</w:t>
            </w:r>
          </w:p>
        </w:tc>
        <w:tc>
          <w:tcPr>
            <w:tcW w:w="1120" w:type="dxa"/>
            <w:noWrap/>
            <w:hideMark/>
          </w:tcPr>
          <w:p w:rsidRPr="00357131" w:rsidR="00357131" w:rsidP="0068559B" w:rsidRDefault="00357131" w14:paraId="483009F7" w14:textId="77777777">
            <w:pPr>
              <w:jc w:val="right"/>
            </w:pPr>
            <w:r w:rsidRPr="00357131">
              <w:rPr>
                <w:sz w:val="20"/>
                <w:szCs w:val="20"/>
              </w:rPr>
              <w:t>–2 250</w:t>
            </w:r>
          </w:p>
        </w:tc>
      </w:tr>
      <w:tr w:rsidRPr="00357131" w:rsidR="00357131" w:rsidTr="00435C56" w14:paraId="50CCB583" w14:textId="77777777">
        <w:trPr>
          <w:trHeight w:val="255"/>
        </w:trPr>
        <w:tc>
          <w:tcPr>
            <w:tcW w:w="819" w:type="dxa"/>
            <w:noWrap/>
            <w:hideMark/>
          </w:tcPr>
          <w:p w:rsidRPr="00357131" w:rsidR="00357131" w:rsidP="00357131" w:rsidRDefault="00357131" w14:paraId="40023A59" w14:textId="77777777">
            <w:r w:rsidRPr="00357131">
              <w:rPr>
                <w:sz w:val="20"/>
                <w:szCs w:val="20"/>
              </w:rPr>
              <w:t>1:11</w:t>
            </w:r>
          </w:p>
        </w:tc>
        <w:tc>
          <w:tcPr>
            <w:tcW w:w="4315" w:type="dxa"/>
            <w:hideMark/>
          </w:tcPr>
          <w:p w:rsidRPr="00357131" w:rsidR="00357131" w:rsidP="00435C56" w:rsidRDefault="00357131" w14:paraId="308537FB" w14:textId="77777777">
            <w:pPr>
              <w:jc w:val="left"/>
            </w:pPr>
            <w:r w:rsidRPr="00357131">
              <w:rPr>
                <w:sz w:val="20"/>
                <w:szCs w:val="20"/>
              </w:rPr>
              <w:t>Innovativt och hållbart byggande</w:t>
            </w:r>
          </w:p>
        </w:tc>
        <w:tc>
          <w:tcPr>
            <w:tcW w:w="1120" w:type="dxa"/>
            <w:noWrap/>
            <w:hideMark/>
          </w:tcPr>
          <w:p w:rsidRPr="00357131" w:rsidR="00357131" w:rsidP="0068559B" w:rsidRDefault="00357131" w14:paraId="01C17540" w14:textId="77777777">
            <w:pPr>
              <w:jc w:val="right"/>
            </w:pPr>
            <w:r w:rsidRPr="00357131">
              <w:rPr>
                <w:sz w:val="20"/>
                <w:szCs w:val="20"/>
              </w:rPr>
              <w:t>–75</w:t>
            </w:r>
          </w:p>
        </w:tc>
        <w:tc>
          <w:tcPr>
            <w:tcW w:w="1120" w:type="dxa"/>
            <w:noWrap/>
            <w:hideMark/>
          </w:tcPr>
          <w:p w:rsidRPr="00357131" w:rsidR="00357131" w:rsidP="0068559B" w:rsidRDefault="00357131" w14:paraId="75BBBC4A" w14:textId="77777777">
            <w:pPr>
              <w:jc w:val="right"/>
            </w:pPr>
            <w:r w:rsidRPr="00357131">
              <w:rPr>
                <w:sz w:val="20"/>
                <w:szCs w:val="20"/>
              </w:rPr>
              <w:t>–100</w:t>
            </w:r>
          </w:p>
        </w:tc>
        <w:tc>
          <w:tcPr>
            <w:tcW w:w="1120" w:type="dxa"/>
            <w:noWrap/>
            <w:hideMark/>
          </w:tcPr>
          <w:p w:rsidRPr="00357131" w:rsidR="00357131" w:rsidP="0068559B" w:rsidRDefault="00357131" w14:paraId="3E334AE3" w14:textId="77777777">
            <w:pPr>
              <w:jc w:val="right"/>
            </w:pPr>
            <w:r w:rsidRPr="00357131">
              <w:rPr>
                <w:sz w:val="20"/>
                <w:szCs w:val="20"/>
              </w:rPr>
              <w:t>–100</w:t>
            </w:r>
          </w:p>
        </w:tc>
      </w:tr>
      <w:tr w:rsidRPr="00357131" w:rsidR="00357131" w:rsidTr="00435C56" w14:paraId="40EB199F" w14:textId="77777777">
        <w:trPr>
          <w:trHeight w:val="255"/>
        </w:trPr>
        <w:tc>
          <w:tcPr>
            <w:tcW w:w="819" w:type="dxa"/>
            <w:noWrap/>
            <w:hideMark/>
          </w:tcPr>
          <w:p w:rsidRPr="00357131" w:rsidR="00357131" w:rsidP="00357131" w:rsidRDefault="00357131" w14:paraId="585C54A1" w14:textId="77777777">
            <w:pPr>
              <w:rPr>
                <w:i/>
                <w:iCs/>
              </w:rPr>
            </w:pPr>
            <w:r w:rsidRPr="00357131">
              <w:rPr>
                <w:i/>
                <w:iCs/>
                <w:sz w:val="20"/>
                <w:szCs w:val="20"/>
              </w:rPr>
              <w:t> </w:t>
            </w:r>
          </w:p>
        </w:tc>
        <w:tc>
          <w:tcPr>
            <w:tcW w:w="4315" w:type="dxa"/>
            <w:hideMark/>
          </w:tcPr>
          <w:p w:rsidRPr="00357131" w:rsidR="00357131" w:rsidP="00435C56" w:rsidRDefault="00357131" w14:paraId="69278FDC" w14:textId="77777777">
            <w:pPr>
              <w:jc w:val="left"/>
              <w:rPr>
                <w:i/>
                <w:iCs/>
              </w:rPr>
            </w:pPr>
            <w:r w:rsidRPr="00357131">
              <w:rPr>
                <w:i/>
                <w:iCs/>
                <w:sz w:val="20"/>
                <w:szCs w:val="20"/>
              </w:rPr>
              <w:t>Nya anslag</w:t>
            </w:r>
          </w:p>
        </w:tc>
        <w:tc>
          <w:tcPr>
            <w:tcW w:w="1120" w:type="dxa"/>
            <w:noWrap/>
            <w:hideMark/>
          </w:tcPr>
          <w:p w:rsidRPr="00357131" w:rsidR="00357131" w:rsidP="0068559B" w:rsidRDefault="00357131" w14:paraId="2DC6CFED" w14:textId="77777777">
            <w:pPr>
              <w:jc w:val="right"/>
              <w:rPr>
                <w:i/>
                <w:iCs/>
              </w:rPr>
            </w:pPr>
            <w:r w:rsidRPr="00357131">
              <w:rPr>
                <w:i/>
                <w:iCs/>
                <w:sz w:val="20"/>
                <w:szCs w:val="20"/>
              </w:rPr>
              <w:t> </w:t>
            </w:r>
          </w:p>
        </w:tc>
        <w:tc>
          <w:tcPr>
            <w:tcW w:w="1120" w:type="dxa"/>
            <w:noWrap/>
            <w:hideMark/>
          </w:tcPr>
          <w:p w:rsidRPr="00357131" w:rsidR="00357131" w:rsidP="0068559B" w:rsidRDefault="00357131" w14:paraId="3F238B3E" w14:textId="77777777">
            <w:pPr>
              <w:jc w:val="right"/>
              <w:rPr>
                <w:i/>
                <w:iCs/>
              </w:rPr>
            </w:pPr>
            <w:r w:rsidRPr="00357131">
              <w:rPr>
                <w:i/>
                <w:iCs/>
                <w:sz w:val="20"/>
                <w:szCs w:val="20"/>
              </w:rPr>
              <w:t> </w:t>
            </w:r>
          </w:p>
        </w:tc>
        <w:tc>
          <w:tcPr>
            <w:tcW w:w="1120" w:type="dxa"/>
            <w:noWrap/>
            <w:hideMark/>
          </w:tcPr>
          <w:p w:rsidRPr="00357131" w:rsidR="00357131" w:rsidP="0068559B" w:rsidRDefault="00357131" w14:paraId="51A1A2B0" w14:textId="77777777">
            <w:pPr>
              <w:jc w:val="right"/>
              <w:rPr>
                <w:i/>
                <w:iCs/>
              </w:rPr>
            </w:pPr>
            <w:r w:rsidRPr="00357131">
              <w:rPr>
                <w:i/>
                <w:iCs/>
                <w:sz w:val="20"/>
                <w:szCs w:val="20"/>
              </w:rPr>
              <w:t> </w:t>
            </w:r>
          </w:p>
        </w:tc>
      </w:tr>
      <w:tr w:rsidRPr="00357131" w:rsidR="00357131" w:rsidTr="00435C56" w14:paraId="5D8F32BA" w14:textId="77777777">
        <w:trPr>
          <w:trHeight w:val="255"/>
        </w:trPr>
        <w:tc>
          <w:tcPr>
            <w:tcW w:w="819" w:type="dxa"/>
            <w:noWrap/>
            <w:hideMark/>
          </w:tcPr>
          <w:p w:rsidRPr="00357131" w:rsidR="00357131" w:rsidP="00357131" w:rsidRDefault="00357131" w14:paraId="1642C0E1" w14:textId="77777777">
            <w:r w:rsidRPr="00357131">
              <w:rPr>
                <w:sz w:val="20"/>
                <w:szCs w:val="20"/>
              </w:rPr>
              <w:t>3:1</w:t>
            </w:r>
          </w:p>
        </w:tc>
        <w:tc>
          <w:tcPr>
            <w:tcW w:w="4315" w:type="dxa"/>
            <w:hideMark/>
          </w:tcPr>
          <w:p w:rsidRPr="00357131" w:rsidR="00357131" w:rsidP="00435C56" w:rsidRDefault="00357131" w14:paraId="19EE4298" w14:textId="77777777">
            <w:pPr>
              <w:jc w:val="left"/>
            </w:pPr>
            <w:r w:rsidRPr="00357131">
              <w:rPr>
                <w:sz w:val="20"/>
                <w:szCs w:val="20"/>
              </w:rPr>
              <w:t>Regional bostadsplanering</w:t>
            </w:r>
          </w:p>
        </w:tc>
        <w:tc>
          <w:tcPr>
            <w:tcW w:w="1120" w:type="dxa"/>
            <w:noWrap/>
            <w:hideMark/>
          </w:tcPr>
          <w:p w:rsidRPr="00357131" w:rsidR="00357131" w:rsidP="0068559B" w:rsidRDefault="00357131" w14:paraId="647D864D" w14:textId="77777777">
            <w:pPr>
              <w:jc w:val="right"/>
            </w:pPr>
            <w:r w:rsidRPr="00357131">
              <w:rPr>
                <w:sz w:val="20"/>
                <w:szCs w:val="20"/>
              </w:rPr>
              <w:t>+50</w:t>
            </w:r>
          </w:p>
        </w:tc>
        <w:tc>
          <w:tcPr>
            <w:tcW w:w="1120" w:type="dxa"/>
            <w:noWrap/>
            <w:hideMark/>
          </w:tcPr>
          <w:p w:rsidRPr="00357131" w:rsidR="00357131" w:rsidP="0068559B" w:rsidRDefault="00357131" w14:paraId="3E9623F2" w14:textId="77777777">
            <w:pPr>
              <w:jc w:val="right"/>
            </w:pPr>
            <w:r w:rsidRPr="00357131">
              <w:rPr>
                <w:sz w:val="20"/>
                <w:szCs w:val="20"/>
              </w:rPr>
              <w:t>+50</w:t>
            </w:r>
          </w:p>
        </w:tc>
        <w:tc>
          <w:tcPr>
            <w:tcW w:w="1120" w:type="dxa"/>
            <w:noWrap/>
            <w:hideMark/>
          </w:tcPr>
          <w:p w:rsidRPr="00357131" w:rsidR="00357131" w:rsidP="0068559B" w:rsidRDefault="00357131" w14:paraId="20EDCAF1" w14:textId="77777777">
            <w:pPr>
              <w:jc w:val="right"/>
            </w:pPr>
            <w:r w:rsidRPr="00357131">
              <w:rPr>
                <w:sz w:val="20"/>
                <w:szCs w:val="20"/>
              </w:rPr>
              <w:t>+50</w:t>
            </w:r>
          </w:p>
        </w:tc>
      </w:tr>
      <w:tr w:rsidRPr="00357131" w:rsidR="00357131" w:rsidTr="00435C56" w14:paraId="549FDBC6" w14:textId="77777777">
        <w:trPr>
          <w:trHeight w:val="255"/>
        </w:trPr>
        <w:tc>
          <w:tcPr>
            <w:tcW w:w="819" w:type="dxa"/>
            <w:noWrap/>
            <w:hideMark/>
          </w:tcPr>
          <w:p w:rsidRPr="00357131" w:rsidR="00357131" w:rsidP="00357131" w:rsidRDefault="00357131" w14:paraId="5999E5BB" w14:textId="77777777">
            <w:r w:rsidRPr="00357131">
              <w:rPr>
                <w:sz w:val="20"/>
                <w:szCs w:val="20"/>
              </w:rPr>
              <w:t>3:2</w:t>
            </w:r>
          </w:p>
        </w:tc>
        <w:tc>
          <w:tcPr>
            <w:tcW w:w="4315" w:type="dxa"/>
            <w:hideMark/>
          </w:tcPr>
          <w:p w:rsidRPr="00357131" w:rsidR="00357131" w:rsidP="00435C56" w:rsidRDefault="00357131" w14:paraId="000F20D0" w14:textId="77777777">
            <w:pPr>
              <w:jc w:val="left"/>
            </w:pPr>
            <w:r w:rsidRPr="00357131">
              <w:rPr>
                <w:sz w:val="20"/>
                <w:szCs w:val="20"/>
              </w:rPr>
              <w:t>Tillgänglighetsanpassning av bostäder</w:t>
            </w:r>
          </w:p>
        </w:tc>
        <w:tc>
          <w:tcPr>
            <w:tcW w:w="1120" w:type="dxa"/>
            <w:noWrap/>
            <w:hideMark/>
          </w:tcPr>
          <w:p w:rsidRPr="00357131" w:rsidR="00357131" w:rsidP="0068559B" w:rsidRDefault="00357131" w14:paraId="5F6A71ED" w14:textId="77777777">
            <w:pPr>
              <w:jc w:val="right"/>
            </w:pPr>
            <w:r w:rsidRPr="00357131">
              <w:rPr>
                <w:sz w:val="20"/>
                <w:szCs w:val="20"/>
              </w:rPr>
              <w:t>+25</w:t>
            </w:r>
          </w:p>
        </w:tc>
        <w:tc>
          <w:tcPr>
            <w:tcW w:w="1120" w:type="dxa"/>
            <w:noWrap/>
            <w:hideMark/>
          </w:tcPr>
          <w:p w:rsidRPr="00357131" w:rsidR="00357131" w:rsidP="0068559B" w:rsidRDefault="00357131" w14:paraId="11A16AF1" w14:textId="77777777">
            <w:pPr>
              <w:jc w:val="right"/>
            </w:pPr>
            <w:r w:rsidRPr="00357131">
              <w:rPr>
                <w:sz w:val="20"/>
                <w:szCs w:val="20"/>
              </w:rPr>
              <w:t>+25</w:t>
            </w:r>
          </w:p>
        </w:tc>
        <w:tc>
          <w:tcPr>
            <w:tcW w:w="1120" w:type="dxa"/>
            <w:noWrap/>
            <w:hideMark/>
          </w:tcPr>
          <w:p w:rsidRPr="00357131" w:rsidR="00357131" w:rsidP="0068559B" w:rsidRDefault="00357131" w14:paraId="7890587E" w14:textId="77777777">
            <w:pPr>
              <w:jc w:val="right"/>
            </w:pPr>
            <w:r w:rsidRPr="00357131">
              <w:rPr>
                <w:sz w:val="20"/>
                <w:szCs w:val="20"/>
              </w:rPr>
              <w:t>+25</w:t>
            </w:r>
          </w:p>
        </w:tc>
      </w:tr>
      <w:tr w:rsidRPr="00357131" w:rsidR="00357131" w:rsidTr="00435C56" w14:paraId="19C4B847" w14:textId="77777777">
        <w:trPr>
          <w:trHeight w:val="270"/>
        </w:trPr>
        <w:tc>
          <w:tcPr>
            <w:tcW w:w="819" w:type="dxa"/>
            <w:noWrap/>
            <w:hideMark/>
          </w:tcPr>
          <w:p w:rsidRPr="00357131" w:rsidR="00357131" w:rsidP="00357131" w:rsidRDefault="00357131" w14:paraId="13BF1A77" w14:textId="77777777">
            <w:pPr>
              <w:rPr>
                <w:bCs/>
                <w:i/>
                <w:iCs/>
              </w:rPr>
            </w:pPr>
            <w:r w:rsidRPr="00357131">
              <w:rPr>
                <w:b/>
                <w:bCs/>
                <w:i/>
                <w:iCs/>
                <w:sz w:val="20"/>
                <w:szCs w:val="20"/>
              </w:rPr>
              <w:t> </w:t>
            </w:r>
          </w:p>
        </w:tc>
        <w:tc>
          <w:tcPr>
            <w:tcW w:w="4315" w:type="dxa"/>
            <w:hideMark/>
          </w:tcPr>
          <w:p w:rsidRPr="00357131" w:rsidR="00357131" w:rsidP="00435C56" w:rsidRDefault="00357131" w14:paraId="25671169" w14:textId="77777777">
            <w:pPr>
              <w:jc w:val="left"/>
              <w:rPr>
                <w:bCs/>
                <w:i/>
                <w:iCs/>
              </w:rPr>
            </w:pPr>
            <w:r w:rsidRPr="00357131">
              <w:rPr>
                <w:b/>
                <w:bCs/>
                <w:i/>
                <w:iCs/>
                <w:sz w:val="20"/>
                <w:szCs w:val="20"/>
              </w:rPr>
              <w:t>Summa</w:t>
            </w:r>
          </w:p>
        </w:tc>
        <w:tc>
          <w:tcPr>
            <w:tcW w:w="1120" w:type="dxa"/>
            <w:noWrap/>
            <w:hideMark/>
          </w:tcPr>
          <w:p w:rsidRPr="00357131" w:rsidR="00357131" w:rsidP="0068559B" w:rsidRDefault="00357131" w14:paraId="7E13BC3D" w14:textId="77777777">
            <w:pPr>
              <w:jc w:val="right"/>
              <w:rPr>
                <w:bCs/>
                <w:i/>
                <w:iCs/>
              </w:rPr>
            </w:pPr>
            <w:r w:rsidRPr="00357131">
              <w:rPr>
                <w:b/>
                <w:bCs/>
                <w:i/>
                <w:iCs/>
                <w:sz w:val="20"/>
                <w:szCs w:val="20"/>
              </w:rPr>
              <w:t>–4 350</w:t>
            </w:r>
          </w:p>
        </w:tc>
        <w:tc>
          <w:tcPr>
            <w:tcW w:w="1120" w:type="dxa"/>
            <w:noWrap/>
            <w:hideMark/>
          </w:tcPr>
          <w:p w:rsidRPr="00357131" w:rsidR="00357131" w:rsidP="0068559B" w:rsidRDefault="00357131" w14:paraId="56295ADB" w14:textId="77777777">
            <w:pPr>
              <w:jc w:val="right"/>
              <w:rPr>
                <w:bCs/>
                <w:i/>
                <w:iCs/>
              </w:rPr>
            </w:pPr>
            <w:r w:rsidRPr="00357131">
              <w:rPr>
                <w:b/>
                <w:bCs/>
                <w:i/>
                <w:iCs/>
                <w:sz w:val="20"/>
                <w:szCs w:val="20"/>
              </w:rPr>
              <w:t>–4 375</w:t>
            </w:r>
          </w:p>
        </w:tc>
        <w:tc>
          <w:tcPr>
            <w:tcW w:w="1120" w:type="dxa"/>
            <w:noWrap/>
            <w:hideMark/>
          </w:tcPr>
          <w:p w:rsidRPr="00357131" w:rsidR="00357131" w:rsidP="0068559B" w:rsidRDefault="00357131" w14:paraId="0B8F7694" w14:textId="77777777">
            <w:pPr>
              <w:jc w:val="right"/>
              <w:rPr>
                <w:bCs/>
                <w:i/>
                <w:iCs/>
              </w:rPr>
            </w:pPr>
            <w:r w:rsidRPr="00357131">
              <w:rPr>
                <w:b/>
                <w:bCs/>
                <w:i/>
                <w:iCs/>
                <w:sz w:val="20"/>
                <w:szCs w:val="20"/>
              </w:rPr>
              <w:t>–4 275</w:t>
            </w:r>
          </w:p>
        </w:tc>
      </w:tr>
      <w:tr w:rsidRPr="00357131" w:rsidR="00357131" w:rsidTr="00435C56" w14:paraId="181846F0" w14:textId="77777777">
        <w:trPr>
          <w:trHeight w:val="255"/>
        </w:trPr>
        <w:tc>
          <w:tcPr>
            <w:tcW w:w="819" w:type="dxa"/>
            <w:noWrap/>
            <w:hideMark/>
          </w:tcPr>
          <w:p w:rsidRPr="00357131" w:rsidR="00357131" w:rsidP="00357131" w:rsidRDefault="00357131" w14:paraId="2ADE2B39" w14:textId="201C9134">
            <w:pPr>
              <w:rPr>
                <w:i/>
                <w:iCs/>
              </w:rPr>
            </w:pPr>
            <w:r w:rsidRPr="00357131">
              <w:rPr>
                <w:i/>
                <w:iCs/>
                <w:sz w:val="20"/>
                <w:szCs w:val="20"/>
              </w:rPr>
              <w:t> </w:t>
            </w:r>
          </w:p>
        </w:tc>
        <w:tc>
          <w:tcPr>
            <w:tcW w:w="4315" w:type="dxa"/>
            <w:hideMark/>
          </w:tcPr>
          <w:p w:rsidRPr="00357131" w:rsidR="00357131" w:rsidP="00435C56" w:rsidRDefault="00357131" w14:paraId="282D02B9" w14:textId="77777777">
            <w:pPr>
              <w:jc w:val="left"/>
              <w:rPr>
                <w:i/>
                <w:iCs/>
              </w:rPr>
            </w:pPr>
            <w:r w:rsidRPr="00357131">
              <w:rPr>
                <w:i/>
                <w:iCs/>
                <w:sz w:val="20"/>
                <w:szCs w:val="20"/>
              </w:rPr>
              <w:t>Specificering av anslagsförändringar</w:t>
            </w:r>
          </w:p>
        </w:tc>
        <w:tc>
          <w:tcPr>
            <w:tcW w:w="1120" w:type="dxa"/>
            <w:noWrap/>
            <w:hideMark/>
          </w:tcPr>
          <w:p w:rsidRPr="00357131" w:rsidR="00357131" w:rsidP="0068559B" w:rsidRDefault="00357131" w14:paraId="61CE44F4" w14:textId="77777777">
            <w:pPr>
              <w:jc w:val="right"/>
              <w:rPr>
                <w:i/>
                <w:iCs/>
              </w:rPr>
            </w:pPr>
            <w:r w:rsidRPr="00357131">
              <w:rPr>
                <w:i/>
                <w:iCs/>
                <w:sz w:val="20"/>
                <w:szCs w:val="20"/>
              </w:rPr>
              <w:t> </w:t>
            </w:r>
          </w:p>
        </w:tc>
        <w:tc>
          <w:tcPr>
            <w:tcW w:w="1120" w:type="dxa"/>
            <w:noWrap/>
            <w:hideMark/>
          </w:tcPr>
          <w:p w:rsidRPr="00357131" w:rsidR="00357131" w:rsidP="0068559B" w:rsidRDefault="00357131" w14:paraId="41382500" w14:textId="77777777">
            <w:pPr>
              <w:jc w:val="right"/>
              <w:rPr>
                <w:i/>
                <w:iCs/>
              </w:rPr>
            </w:pPr>
            <w:r w:rsidRPr="00357131">
              <w:rPr>
                <w:i/>
                <w:iCs/>
                <w:sz w:val="20"/>
                <w:szCs w:val="20"/>
              </w:rPr>
              <w:t> </w:t>
            </w:r>
          </w:p>
        </w:tc>
        <w:tc>
          <w:tcPr>
            <w:tcW w:w="1120" w:type="dxa"/>
            <w:noWrap/>
            <w:hideMark/>
          </w:tcPr>
          <w:p w:rsidRPr="00357131" w:rsidR="00357131" w:rsidP="0068559B" w:rsidRDefault="00357131" w14:paraId="21F03B1B" w14:textId="77777777">
            <w:pPr>
              <w:jc w:val="right"/>
              <w:rPr>
                <w:i/>
                <w:iCs/>
              </w:rPr>
            </w:pPr>
            <w:r w:rsidRPr="00357131">
              <w:rPr>
                <w:i/>
                <w:iCs/>
                <w:sz w:val="20"/>
                <w:szCs w:val="20"/>
              </w:rPr>
              <w:t> </w:t>
            </w:r>
          </w:p>
        </w:tc>
      </w:tr>
      <w:tr w:rsidRPr="00357131" w:rsidR="00357131" w:rsidTr="00435C56" w14:paraId="17FB879A" w14:textId="77777777">
        <w:trPr>
          <w:trHeight w:val="255"/>
        </w:trPr>
        <w:tc>
          <w:tcPr>
            <w:tcW w:w="819" w:type="dxa"/>
            <w:noWrap/>
            <w:hideMark/>
          </w:tcPr>
          <w:p w:rsidRPr="00357131" w:rsidR="00357131" w:rsidP="00357131" w:rsidRDefault="00357131" w14:paraId="76662DA4" w14:textId="77777777">
            <w:r w:rsidRPr="00357131">
              <w:rPr>
                <w:sz w:val="20"/>
                <w:szCs w:val="20"/>
              </w:rPr>
              <w:t>1:7</w:t>
            </w:r>
          </w:p>
        </w:tc>
        <w:tc>
          <w:tcPr>
            <w:tcW w:w="4315" w:type="dxa"/>
            <w:hideMark/>
          </w:tcPr>
          <w:p w:rsidRPr="00357131" w:rsidR="00357131" w:rsidP="00435C56" w:rsidRDefault="00357131" w14:paraId="48F1DF38" w14:textId="77777777">
            <w:pPr>
              <w:jc w:val="left"/>
            </w:pPr>
            <w:r w:rsidRPr="00357131">
              <w:rPr>
                <w:sz w:val="20"/>
                <w:szCs w:val="20"/>
              </w:rPr>
              <w:t>Säkrare polisiär närvaro i förorterna</w:t>
            </w:r>
          </w:p>
        </w:tc>
        <w:tc>
          <w:tcPr>
            <w:tcW w:w="1120" w:type="dxa"/>
            <w:noWrap/>
            <w:hideMark/>
          </w:tcPr>
          <w:p w:rsidRPr="00357131" w:rsidR="00357131" w:rsidP="0068559B" w:rsidRDefault="00357131" w14:paraId="020D3DE4" w14:textId="77777777">
            <w:pPr>
              <w:jc w:val="right"/>
            </w:pPr>
            <w:r w:rsidRPr="00357131">
              <w:rPr>
                <w:sz w:val="20"/>
                <w:szCs w:val="20"/>
              </w:rPr>
              <w:t>+250</w:t>
            </w:r>
          </w:p>
        </w:tc>
        <w:tc>
          <w:tcPr>
            <w:tcW w:w="1120" w:type="dxa"/>
            <w:noWrap/>
            <w:hideMark/>
          </w:tcPr>
          <w:p w:rsidRPr="00357131" w:rsidR="00357131" w:rsidP="0068559B" w:rsidRDefault="00357131" w14:paraId="510BFF70" w14:textId="77777777">
            <w:pPr>
              <w:jc w:val="right"/>
            </w:pPr>
            <w:r w:rsidRPr="00357131">
              <w:rPr>
                <w:sz w:val="20"/>
                <w:szCs w:val="20"/>
              </w:rPr>
              <w:t>+250</w:t>
            </w:r>
          </w:p>
        </w:tc>
        <w:tc>
          <w:tcPr>
            <w:tcW w:w="1120" w:type="dxa"/>
            <w:noWrap/>
            <w:hideMark/>
          </w:tcPr>
          <w:p w:rsidRPr="00357131" w:rsidR="00357131" w:rsidP="0068559B" w:rsidRDefault="00357131" w14:paraId="54533A97" w14:textId="77777777">
            <w:pPr>
              <w:jc w:val="right"/>
            </w:pPr>
            <w:r w:rsidRPr="00357131">
              <w:rPr>
                <w:sz w:val="20"/>
                <w:szCs w:val="20"/>
              </w:rPr>
              <w:t>+250</w:t>
            </w:r>
          </w:p>
        </w:tc>
      </w:tr>
      <w:tr w:rsidRPr="00357131" w:rsidR="00357131" w:rsidTr="00435C56" w14:paraId="24AB5B21" w14:textId="77777777">
        <w:trPr>
          <w:trHeight w:val="255"/>
        </w:trPr>
        <w:tc>
          <w:tcPr>
            <w:tcW w:w="819" w:type="dxa"/>
            <w:noWrap/>
            <w:hideMark/>
          </w:tcPr>
          <w:p w:rsidRPr="00357131" w:rsidR="00357131" w:rsidP="00357131" w:rsidRDefault="00357131" w14:paraId="278DE322" w14:textId="77777777">
            <w:r w:rsidRPr="00357131">
              <w:rPr>
                <w:sz w:val="20"/>
                <w:szCs w:val="20"/>
              </w:rPr>
              <w:t>1:9</w:t>
            </w:r>
          </w:p>
        </w:tc>
        <w:tc>
          <w:tcPr>
            <w:tcW w:w="4315" w:type="dxa"/>
            <w:hideMark/>
          </w:tcPr>
          <w:p w:rsidRPr="00357131" w:rsidR="00357131" w:rsidP="00357131" w:rsidRDefault="00357131" w14:paraId="094F4E12" w14:textId="77777777">
            <w:r w:rsidRPr="00357131">
              <w:rPr>
                <w:sz w:val="20"/>
                <w:szCs w:val="20"/>
              </w:rPr>
              <w:t>Investeringsstöd för student- och äldrebostäder</w:t>
            </w:r>
          </w:p>
        </w:tc>
        <w:tc>
          <w:tcPr>
            <w:tcW w:w="1120" w:type="dxa"/>
            <w:noWrap/>
            <w:hideMark/>
          </w:tcPr>
          <w:p w:rsidRPr="00357131" w:rsidR="00357131" w:rsidP="0068559B" w:rsidRDefault="00357131" w14:paraId="4272BD4A" w14:textId="77777777">
            <w:pPr>
              <w:jc w:val="right"/>
            </w:pPr>
            <w:r w:rsidRPr="00357131">
              <w:rPr>
                <w:sz w:val="20"/>
                <w:szCs w:val="20"/>
              </w:rPr>
              <w:t>+250</w:t>
            </w:r>
          </w:p>
        </w:tc>
        <w:tc>
          <w:tcPr>
            <w:tcW w:w="1120" w:type="dxa"/>
            <w:noWrap/>
            <w:hideMark/>
          </w:tcPr>
          <w:p w:rsidRPr="00357131" w:rsidR="00357131" w:rsidP="0068559B" w:rsidRDefault="00357131" w14:paraId="46D494ED" w14:textId="77777777">
            <w:pPr>
              <w:jc w:val="right"/>
            </w:pPr>
            <w:r w:rsidRPr="00357131">
              <w:rPr>
                <w:sz w:val="20"/>
                <w:szCs w:val="20"/>
              </w:rPr>
              <w:t>+250</w:t>
            </w:r>
          </w:p>
        </w:tc>
        <w:tc>
          <w:tcPr>
            <w:tcW w:w="1120" w:type="dxa"/>
            <w:noWrap/>
            <w:hideMark/>
          </w:tcPr>
          <w:p w:rsidRPr="00357131" w:rsidR="00357131" w:rsidP="0068559B" w:rsidRDefault="00357131" w14:paraId="64622827" w14:textId="77777777">
            <w:pPr>
              <w:jc w:val="right"/>
            </w:pPr>
            <w:r w:rsidRPr="00357131">
              <w:rPr>
                <w:sz w:val="20"/>
                <w:szCs w:val="20"/>
              </w:rPr>
              <w:t>+250</w:t>
            </w:r>
          </w:p>
        </w:tc>
      </w:tr>
    </w:tbl>
    <w:p w:rsidRPr="00357131" w:rsidR="00357131" w:rsidP="005E2FE8" w:rsidRDefault="00357131" w14:paraId="5CD3B73C" w14:textId="77777777">
      <w:pPr>
        <w:pStyle w:val="Rubrik3numrerat"/>
      </w:pPr>
      <w:bookmarkStart w:name="_Toc494829128" w:id="259"/>
      <w:bookmarkStart w:name="_Toc506207544" w:id="260"/>
      <w:r w:rsidRPr="00357131">
        <w:t>Utgiftsområde 19 Regional tillväxt</w:t>
      </w:r>
      <w:bookmarkEnd w:id="259"/>
      <w:bookmarkEnd w:id="260"/>
    </w:p>
    <w:p w:rsidRPr="00357131" w:rsidR="00357131" w:rsidP="005D3DC4" w:rsidRDefault="00357131" w14:paraId="4129661E" w14:textId="77777777">
      <w:pPr>
        <w:ind w:firstLine="0"/>
        <w:rPr>
          <w:i/>
        </w:rPr>
      </w:pPr>
      <w:r w:rsidRPr="00357131">
        <w:rPr>
          <w:i/>
        </w:rPr>
        <w:t xml:space="preserve">Inga förändringar föreslås. </w:t>
      </w:r>
    </w:p>
    <w:p w:rsidRPr="00357131" w:rsidR="00357131" w:rsidP="005E2FE8" w:rsidRDefault="00357131" w14:paraId="6C3F6742" w14:textId="77777777">
      <w:pPr>
        <w:pStyle w:val="Rubrik3numrerat"/>
      </w:pPr>
      <w:bookmarkStart w:name="_Toc494829129" w:id="261"/>
      <w:bookmarkStart w:name="_Toc506207545" w:id="262"/>
      <w:r w:rsidRPr="00357131">
        <w:t>Utgiftsområde 20 Allmän miljö- och naturvård</w:t>
      </w:r>
      <w:bookmarkEnd w:id="253"/>
      <w:bookmarkEnd w:id="254"/>
      <w:bookmarkEnd w:id="261"/>
      <w:bookmarkEnd w:id="262"/>
    </w:p>
    <w:tbl>
      <w:tblPr>
        <w:tblStyle w:val="Tabellrutnt"/>
        <w:tblW w:w="0" w:type="auto"/>
        <w:tblLook w:val="04A0" w:firstRow="1" w:lastRow="0" w:firstColumn="1" w:lastColumn="0" w:noHBand="0" w:noVBand="1"/>
      </w:tblPr>
      <w:tblGrid>
        <w:gridCol w:w="850"/>
        <w:gridCol w:w="4284"/>
        <w:gridCol w:w="1120"/>
        <w:gridCol w:w="1120"/>
        <w:gridCol w:w="1120"/>
      </w:tblGrid>
      <w:tr w:rsidRPr="00357131" w:rsidR="00357131" w:rsidTr="001004A7" w14:paraId="21E0B928" w14:textId="77777777">
        <w:trPr>
          <w:trHeight w:val="255"/>
        </w:trPr>
        <w:tc>
          <w:tcPr>
            <w:tcW w:w="568" w:type="dxa"/>
            <w:noWrap/>
            <w:hideMark/>
          </w:tcPr>
          <w:p w:rsidRPr="00357131" w:rsidR="00357131" w:rsidP="00357131" w:rsidRDefault="00357131" w14:paraId="5769516D" w14:textId="77777777">
            <w:r w:rsidRPr="00357131">
              <w:rPr>
                <w:sz w:val="20"/>
                <w:szCs w:val="20"/>
              </w:rPr>
              <w:t>1:1</w:t>
            </w:r>
          </w:p>
        </w:tc>
        <w:tc>
          <w:tcPr>
            <w:tcW w:w="4566" w:type="dxa"/>
            <w:hideMark/>
          </w:tcPr>
          <w:p w:rsidRPr="00357131" w:rsidR="00357131" w:rsidP="00357131" w:rsidRDefault="00357131" w14:paraId="7E65A593" w14:textId="77777777">
            <w:r w:rsidRPr="00357131">
              <w:rPr>
                <w:sz w:val="20"/>
                <w:szCs w:val="20"/>
              </w:rPr>
              <w:t>Naturvårdsverket</w:t>
            </w:r>
          </w:p>
        </w:tc>
        <w:tc>
          <w:tcPr>
            <w:tcW w:w="1120" w:type="dxa"/>
            <w:noWrap/>
            <w:hideMark/>
          </w:tcPr>
          <w:p w:rsidRPr="00357131" w:rsidR="00357131" w:rsidP="0068559B" w:rsidRDefault="00357131" w14:paraId="1C8DF696" w14:textId="77777777">
            <w:pPr>
              <w:jc w:val="right"/>
            </w:pPr>
            <w:r w:rsidRPr="00357131">
              <w:rPr>
                <w:sz w:val="20"/>
                <w:szCs w:val="20"/>
              </w:rPr>
              <w:t>–150</w:t>
            </w:r>
          </w:p>
        </w:tc>
        <w:tc>
          <w:tcPr>
            <w:tcW w:w="1120" w:type="dxa"/>
            <w:noWrap/>
            <w:hideMark/>
          </w:tcPr>
          <w:p w:rsidRPr="00357131" w:rsidR="00357131" w:rsidP="0068559B" w:rsidRDefault="00357131" w14:paraId="0D39877A" w14:textId="77777777">
            <w:pPr>
              <w:jc w:val="right"/>
            </w:pPr>
            <w:r w:rsidRPr="00357131">
              <w:rPr>
                <w:sz w:val="20"/>
                <w:szCs w:val="20"/>
              </w:rPr>
              <w:t>–150</w:t>
            </w:r>
          </w:p>
        </w:tc>
        <w:tc>
          <w:tcPr>
            <w:tcW w:w="1120" w:type="dxa"/>
            <w:noWrap/>
            <w:hideMark/>
          </w:tcPr>
          <w:p w:rsidRPr="00357131" w:rsidR="00357131" w:rsidP="0068559B" w:rsidRDefault="00357131" w14:paraId="730F0286" w14:textId="77777777">
            <w:pPr>
              <w:jc w:val="right"/>
            </w:pPr>
            <w:r w:rsidRPr="00357131">
              <w:rPr>
                <w:sz w:val="20"/>
                <w:szCs w:val="20"/>
              </w:rPr>
              <w:t>–150</w:t>
            </w:r>
          </w:p>
        </w:tc>
      </w:tr>
      <w:tr w:rsidRPr="00357131" w:rsidR="00357131" w:rsidTr="001004A7" w14:paraId="1133322D" w14:textId="77777777">
        <w:trPr>
          <w:trHeight w:val="255"/>
        </w:trPr>
        <w:tc>
          <w:tcPr>
            <w:tcW w:w="568" w:type="dxa"/>
            <w:noWrap/>
            <w:hideMark/>
          </w:tcPr>
          <w:p w:rsidRPr="00357131" w:rsidR="00357131" w:rsidP="00357131" w:rsidRDefault="00357131" w14:paraId="452BEB5A" w14:textId="77777777">
            <w:r w:rsidRPr="00357131">
              <w:rPr>
                <w:sz w:val="20"/>
                <w:szCs w:val="20"/>
              </w:rPr>
              <w:t>1:2</w:t>
            </w:r>
          </w:p>
        </w:tc>
        <w:tc>
          <w:tcPr>
            <w:tcW w:w="4566" w:type="dxa"/>
            <w:hideMark/>
          </w:tcPr>
          <w:p w:rsidRPr="00357131" w:rsidR="00357131" w:rsidP="00357131" w:rsidRDefault="00357131" w14:paraId="40F0C1E6" w14:textId="77777777">
            <w:r w:rsidRPr="00357131">
              <w:rPr>
                <w:sz w:val="20"/>
                <w:szCs w:val="20"/>
              </w:rPr>
              <w:t>Miljöövervakning m.m.</w:t>
            </w:r>
          </w:p>
        </w:tc>
        <w:tc>
          <w:tcPr>
            <w:tcW w:w="1120" w:type="dxa"/>
            <w:noWrap/>
            <w:hideMark/>
          </w:tcPr>
          <w:p w:rsidRPr="00357131" w:rsidR="00357131" w:rsidP="0068559B" w:rsidRDefault="00357131" w14:paraId="6F4B651A" w14:textId="77777777">
            <w:pPr>
              <w:jc w:val="right"/>
            </w:pPr>
            <w:r w:rsidRPr="00357131">
              <w:rPr>
                <w:sz w:val="20"/>
                <w:szCs w:val="20"/>
              </w:rPr>
              <w:t>–55</w:t>
            </w:r>
          </w:p>
        </w:tc>
        <w:tc>
          <w:tcPr>
            <w:tcW w:w="1120" w:type="dxa"/>
            <w:noWrap/>
            <w:hideMark/>
          </w:tcPr>
          <w:p w:rsidRPr="00357131" w:rsidR="00357131" w:rsidP="0068559B" w:rsidRDefault="00357131" w14:paraId="3A727A66" w14:textId="77777777">
            <w:pPr>
              <w:jc w:val="right"/>
            </w:pPr>
            <w:r w:rsidRPr="00357131">
              <w:rPr>
                <w:sz w:val="20"/>
                <w:szCs w:val="20"/>
              </w:rPr>
              <w:t>–55</w:t>
            </w:r>
          </w:p>
        </w:tc>
        <w:tc>
          <w:tcPr>
            <w:tcW w:w="1120" w:type="dxa"/>
            <w:noWrap/>
            <w:hideMark/>
          </w:tcPr>
          <w:p w:rsidRPr="00357131" w:rsidR="00357131" w:rsidP="0068559B" w:rsidRDefault="00357131" w14:paraId="54CE80E2" w14:textId="77777777">
            <w:pPr>
              <w:jc w:val="right"/>
            </w:pPr>
            <w:r w:rsidRPr="00357131">
              <w:rPr>
                <w:sz w:val="20"/>
                <w:szCs w:val="20"/>
              </w:rPr>
              <w:t>–55</w:t>
            </w:r>
          </w:p>
        </w:tc>
      </w:tr>
      <w:tr w:rsidRPr="00357131" w:rsidR="00357131" w:rsidTr="001004A7" w14:paraId="7C84ECC6" w14:textId="77777777">
        <w:trPr>
          <w:trHeight w:val="255"/>
        </w:trPr>
        <w:tc>
          <w:tcPr>
            <w:tcW w:w="568" w:type="dxa"/>
            <w:noWrap/>
            <w:hideMark/>
          </w:tcPr>
          <w:p w:rsidRPr="00357131" w:rsidR="00357131" w:rsidP="00357131" w:rsidRDefault="00357131" w14:paraId="7418942E" w14:textId="77777777">
            <w:r w:rsidRPr="00357131">
              <w:rPr>
                <w:sz w:val="20"/>
                <w:szCs w:val="20"/>
              </w:rPr>
              <w:t>1:3</w:t>
            </w:r>
          </w:p>
        </w:tc>
        <w:tc>
          <w:tcPr>
            <w:tcW w:w="4566" w:type="dxa"/>
            <w:hideMark/>
          </w:tcPr>
          <w:p w:rsidRPr="00357131" w:rsidR="00357131" w:rsidP="00357131" w:rsidRDefault="00357131" w14:paraId="6DF98C83" w14:textId="77777777">
            <w:r w:rsidRPr="00357131">
              <w:rPr>
                <w:sz w:val="20"/>
                <w:szCs w:val="20"/>
              </w:rPr>
              <w:t>Åtgärder för värdefull natur</w:t>
            </w:r>
          </w:p>
        </w:tc>
        <w:tc>
          <w:tcPr>
            <w:tcW w:w="1120" w:type="dxa"/>
            <w:noWrap/>
            <w:hideMark/>
          </w:tcPr>
          <w:p w:rsidRPr="00357131" w:rsidR="00357131" w:rsidP="0068559B" w:rsidRDefault="00357131" w14:paraId="19907BB2" w14:textId="77777777">
            <w:pPr>
              <w:jc w:val="right"/>
            </w:pPr>
            <w:r w:rsidRPr="00357131">
              <w:rPr>
                <w:sz w:val="20"/>
                <w:szCs w:val="20"/>
              </w:rPr>
              <w:t>–398</w:t>
            </w:r>
          </w:p>
        </w:tc>
        <w:tc>
          <w:tcPr>
            <w:tcW w:w="1120" w:type="dxa"/>
            <w:noWrap/>
            <w:hideMark/>
          </w:tcPr>
          <w:p w:rsidRPr="00357131" w:rsidR="00357131" w:rsidP="0068559B" w:rsidRDefault="00357131" w14:paraId="56E62A1D" w14:textId="77777777">
            <w:pPr>
              <w:jc w:val="right"/>
            </w:pPr>
            <w:r w:rsidRPr="00357131">
              <w:rPr>
                <w:sz w:val="20"/>
                <w:szCs w:val="20"/>
              </w:rPr>
              <w:t>–448</w:t>
            </w:r>
          </w:p>
        </w:tc>
        <w:tc>
          <w:tcPr>
            <w:tcW w:w="1120" w:type="dxa"/>
            <w:noWrap/>
            <w:hideMark/>
          </w:tcPr>
          <w:p w:rsidRPr="00357131" w:rsidR="00357131" w:rsidP="0068559B" w:rsidRDefault="00357131" w14:paraId="56EA7B31" w14:textId="77777777">
            <w:pPr>
              <w:jc w:val="right"/>
            </w:pPr>
            <w:r w:rsidRPr="00357131">
              <w:rPr>
                <w:sz w:val="20"/>
                <w:szCs w:val="20"/>
              </w:rPr>
              <w:t>–448</w:t>
            </w:r>
          </w:p>
        </w:tc>
      </w:tr>
      <w:tr w:rsidRPr="00357131" w:rsidR="00357131" w:rsidTr="001004A7" w14:paraId="13A7E84A" w14:textId="77777777">
        <w:trPr>
          <w:trHeight w:val="255"/>
        </w:trPr>
        <w:tc>
          <w:tcPr>
            <w:tcW w:w="568" w:type="dxa"/>
            <w:noWrap/>
            <w:hideMark/>
          </w:tcPr>
          <w:p w:rsidRPr="00357131" w:rsidR="00357131" w:rsidP="00357131" w:rsidRDefault="00357131" w14:paraId="127C704D" w14:textId="77777777">
            <w:r w:rsidRPr="00357131">
              <w:rPr>
                <w:sz w:val="20"/>
                <w:szCs w:val="20"/>
              </w:rPr>
              <w:t>1:4</w:t>
            </w:r>
          </w:p>
        </w:tc>
        <w:tc>
          <w:tcPr>
            <w:tcW w:w="4566" w:type="dxa"/>
            <w:hideMark/>
          </w:tcPr>
          <w:p w:rsidRPr="00357131" w:rsidR="00357131" w:rsidP="00435C56" w:rsidRDefault="00357131" w14:paraId="4AED03ED" w14:textId="77777777">
            <w:pPr>
              <w:jc w:val="left"/>
            </w:pPr>
            <w:r w:rsidRPr="00357131">
              <w:rPr>
                <w:sz w:val="20"/>
                <w:szCs w:val="20"/>
              </w:rPr>
              <w:t>Sanering och återställning av förorenade områden</w:t>
            </w:r>
          </w:p>
        </w:tc>
        <w:tc>
          <w:tcPr>
            <w:tcW w:w="1120" w:type="dxa"/>
            <w:noWrap/>
            <w:hideMark/>
          </w:tcPr>
          <w:p w:rsidRPr="00357131" w:rsidR="00357131" w:rsidP="0068559B" w:rsidRDefault="00357131" w14:paraId="01BC7FA8" w14:textId="77777777">
            <w:pPr>
              <w:jc w:val="right"/>
            </w:pPr>
            <w:r w:rsidRPr="00357131">
              <w:rPr>
                <w:sz w:val="20"/>
                <w:szCs w:val="20"/>
              </w:rPr>
              <w:t>+20</w:t>
            </w:r>
          </w:p>
        </w:tc>
        <w:tc>
          <w:tcPr>
            <w:tcW w:w="1120" w:type="dxa"/>
            <w:noWrap/>
            <w:hideMark/>
          </w:tcPr>
          <w:p w:rsidRPr="00357131" w:rsidR="00357131" w:rsidP="0068559B" w:rsidRDefault="00357131" w14:paraId="3779FA5E" w14:textId="77777777">
            <w:pPr>
              <w:jc w:val="right"/>
            </w:pPr>
            <w:r w:rsidRPr="00357131">
              <w:rPr>
                <w:sz w:val="20"/>
                <w:szCs w:val="20"/>
              </w:rPr>
              <w:t>+20</w:t>
            </w:r>
          </w:p>
        </w:tc>
        <w:tc>
          <w:tcPr>
            <w:tcW w:w="1120" w:type="dxa"/>
            <w:noWrap/>
            <w:hideMark/>
          </w:tcPr>
          <w:p w:rsidRPr="00357131" w:rsidR="00357131" w:rsidP="0068559B" w:rsidRDefault="00357131" w14:paraId="5D86B3AD" w14:textId="77777777">
            <w:pPr>
              <w:jc w:val="right"/>
            </w:pPr>
            <w:r w:rsidRPr="00357131">
              <w:rPr>
                <w:sz w:val="20"/>
                <w:szCs w:val="20"/>
              </w:rPr>
              <w:t>+20</w:t>
            </w:r>
          </w:p>
        </w:tc>
      </w:tr>
      <w:tr w:rsidRPr="00357131" w:rsidR="00357131" w:rsidTr="001004A7" w14:paraId="26D1FF4F" w14:textId="77777777">
        <w:trPr>
          <w:trHeight w:val="255"/>
        </w:trPr>
        <w:tc>
          <w:tcPr>
            <w:tcW w:w="568" w:type="dxa"/>
            <w:noWrap/>
            <w:hideMark/>
          </w:tcPr>
          <w:p w:rsidRPr="00357131" w:rsidR="00357131" w:rsidP="00357131" w:rsidRDefault="00357131" w14:paraId="2B871CB3" w14:textId="77777777">
            <w:r w:rsidRPr="00357131">
              <w:rPr>
                <w:sz w:val="20"/>
                <w:szCs w:val="20"/>
              </w:rPr>
              <w:t>1:7</w:t>
            </w:r>
          </w:p>
        </w:tc>
        <w:tc>
          <w:tcPr>
            <w:tcW w:w="4566" w:type="dxa"/>
            <w:hideMark/>
          </w:tcPr>
          <w:p w:rsidRPr="00357131" w:rsidR="00357131" w:rsidP="00435C56" w:rsidRDefault="005D3DC4" w14:paraId="7964D33E" w14:textId="29602124">
            <w:pPr>
              <w:jc w:val="left"/>
            </w:pPr>
            <w:r>
              <w:rPr>
                <w:sz w:val="20"/>
                <w:szCs w:val="20"/>
              </w:rPr>
              <w:t>Avgifter till i</w:t>
            </w:r>
            <w:r w:rsidRPr="00357131" w:rsidR="00357131">
              <w:rPr>
                <w:sz w:val="20"/>
                <w:szCs w:val="20"/>
              </w:rPr>
              <w:t>nternationella organisationer</w:t>
            </w:r>
          </w:p>
        </w:tc>
        <w:tc>
          <w:tcPr>
            <w:tcW w:w="1120" w:type="dxa"/>
            <w:noWrap/>
            <w:hideMark/>
          </w:tcPr>
          <w:p w:rsidRPr="00357131" w:rsidR="00357131" w:rsidP="0068559B" w:rsidRDefault="00357131" w14:paraId="2C08F805" w14:textId="77777777">
            <w:pPr>
              <w:jc w:val="right"/>
            </w:pPr>
            <w:r w:rsidRPr="00357131">
              <w:rPr>
                <w:sz w:val="20"/>
                <w:szCs w:val="20"/>
              </w:rPr>
              <w:t>–45</w:t>
            </w:r>
          </w:p>
        </w:tc>
        <w:tc>
          <w:tcPr>
            <w:tcW w:w="1120" w:type="dxa"/>
            <w:noWrap/>
            <w:hideMark/>
          </w:tcPr>
          <w:p w:rsidRPr="00357131" w:rsidR="00357131" w:rsidP="0068559B" w:rsidRDefault="00357131" w14:paraId="6F1FB373" w14:textId="77777777">
            <w:pPr>
              <w:jc w:val="right"/>
            </w:pPr>
            <w:r w:rsidRPr="00357131">
              <w:rPr>
                <w:sz w:val="20"/>
                <w:szCs w:val="20"/>
              </w:rPr>
              <w:t>–45</w:t>
            </w:r>
          </w:p>
        </w:tc>
        <w:tc>
          <w:tcPr>
            <w:tcW w:w="1120" w:type="dxa"/>
            <w:noWrap/>
            <w:hideMark/>
          </w:tcPr>
          <w:p w:rsidRPr="00357131" w:rsidR="00357131" w:rsidP="0068559B" w:rsidRDefault="00357131" w14:paraId="2E34489A" w14:textId="77777777">
            <w:pPr>
              <w:jc w:val="right"/>
            </w:pPr>
            <w:r w:rsidRPr="00357131">
              <w:rPr>
                <w:sz w:val="20"/>
                <w:szCs w:val="20"/>
              </w:rPr>
              <w:t>–45</w:t>
            </w:r>
          </w:p>
        </w:tc>
      </w:tr>
      <w:tr w:rsidRPr="00357131" w:rsidR="00357131" w:rsidTr="001004A7" w14:paraId="69264A89" w14:textId="77777777">
        <w:trPr>
          <w:trHeight w:val="255"/>
        </w:trPr>
        <w:tc>
          <w:tcPr>
            <w:tcW w:w="568" w:type="dxa"/>
            <w:noWrap/>
            <w:hideMark/>
          </w:tcPr>
          <w:p w:rsidRPr="00357131" w:rsidR="00357131" w:rsidP="00357131" w:rsidRDefault="00357131" w14:paraId="613C387D" w14:textId="77777777">
            <w:r w:rsidRPr="00357131">
              <w:rPr>
                <w:sz w:val="20"/>
                <w:szCs w:val="20"/>
              </w:rPr>
              <w:t>1:8</w:t>
            </w:r>
          </w:p>
        </w:tc>
        <w:tc>
          <w:tcPr>
            <w:tcW w:w="4566" w:type="dxa"/>
            <w:hideMark/>
          </w:tcPr>
          <w:p w:rsidRPr="00357131" w:rsidR="00357131" w:rsidP="00435C56" w:rsidRDefault="00357131" w14:paraId="5E4FF57D" w14:textId="77777777">
            <w:pPr>
              <w:jc w:val="left"/>
            </w:pPr>
            <w:r w:rsidRPr="00357131">
              <w:rPr>
                <w:sz w:val="20"/>
                <w:szCs w:val="20"/>
              </w:rPr>
              <w:t>Supermiljöbilspremie</w:t>
            </w:r>
          </w:p>
        </w:tc>
        <w:tc>
          <w:tcPr>
            <w:tcW w:w="1120" w:type="dxa"/>
            <w:noWrap/>
            <w:hideMark/>
          </w:tcPr>
          <w:p w:rsidRPr="00357131" w:rsidR="00357131" w:rsidP="0068559B" w:rsidRDefault="00357131" w14:paraId="3C89B3B2" w14:textId="77777777">
            <w:pPr>
              <w:jc w:val="right"/>
            </w:pPr>
            <w:r w:rsidRPr="00357131">
              <w:rPr>
                <w:sz w:val="20"/>
                <w:szCs w:val="20"/>
              </w:rPr>
              <w:t>–250</w:t>
            </w:r>
          </w:p>
        </w:tc>
        <w:tc>
          <w:tcPr>
            <w:tcW w:w="1120" w:type="dxa"/>
            <w:noWrap/>
            <w:hideMark/>
          </w:tcPr>
          <w:p w:rsidRPr="00357131" w:rsidR="00357131" w:rsidP="0068559B" w:rsidRDefault="00357131" w14:paraId="09BF941A" w14:textId="77777777">
            <w:pPr>
              <w:jc w:val="right"/>
            </w:pPr>
            <w:r w:rsidRPr="00357131">
              <w:rPr>
                <w:sz w:val="20"/>
                <w:szCs w:val="20"/>
              </w:rPr>
              <w:t>–1 240</w:t>
            </w:r>
          </w:p>
        </w:tc>
        <w:tc>
          <w:tcPr>
            <w:tcW w:w="1120" w:type="dxa"/>
            <w:noWrap/>
            <w:hideMark/>
          </w:tcPr>
          <w:p w:rsidRPr="00357131" w:rsidR="00357131" w:rsidP="0068559B" w:rsidRDefault="00357131" w14:paraId="15A15428" w14:textId="77777777">
            <w:pPr>
              <w:jc w:val="right"/>
            </w:pPr>
            <w:r w:rsidRPr="00357131">
              <w:rPr>
                <w:sz w:val="20"/>
                <w:szCs w:val="20"/>
              </w:rPr>
              <w:t>–1 630</w:t>
            </w:r>
          </w:p>
        </w:tc>
      </w:tr>
      <w:tr w:rsidRPr="00357131" w:rsidR="00357131" w:rsidTr="001004A7" w14:paraId="514252DB" w14:textId="77777777">
        <w:trPr>
          <w:trHeight w:val="255"/>
        </w:trPr>
        <w:tc>
          <w:tcPr>
            <w:tcW w:w="568" w:type="dxa"/>
            <w:noWrap/>
            <w:hideMark/>
          </w:tcPr>
          <w:p w:rsidRPr="00357131" w:rsidR="00357131" w:rsidP="00357131" w:rsidRDefault="00357131" w14:paraId="7D0658F6" w14:textId="77777777">
            <w:r w:rsidRPr="00357131">
              <w:rPr>
                <w:sz w:val="20"/>
                <w:szCs w:val="20"/>
              </w:rPr>
              <w:t>1:9</w:t>
            </w:r>
          </w:p>
        </w:tc>
        <w:tc>
          <w:tcPr>
            <w:tcW w:w="4566" w:type="dxa"/>
            <w:hideMark/>
          </w:tcPr>
          <w:p w:rsidRPr="00357131" w:rsidR="00357131" w:rsidP="00435C56" w:rsidRDefault="00357131" w14:paraId="778FC47C" w14:textId="77777777">
            <w:pPr>
              <w:jc w:val="left"/>
            </w:pPr>
            <w:r w:rsidRPr="00357131">
              <w:rPr>
                <w:sz w:val="20"/>
                <w:szCs w:val="20"/>
              </w:rPr>
              <w:t>Sveriges meteorologiska och hydrologiska institut</w:t>
            </w:r>
          </w:p>
        </w:tc>
        <w:tc>
          <w:tcPr>
            <w:tcW w:w="1120" w:type="dxa"/>
            <w:noWrap/>
            <w:hideMark/>
          </w:tcPr>
          <w:p w:rsidRPr="00357131" w:rsidR="00357131" w:rsidP="0068559B" w:rsidRDefault="00357131" w14:paraId="6171B145" w14:textId="77777777">
            <w:pPr>
              <w:jc w:val="right"/>
            </w:pPr>
            <w:r w:rsidRPr="00357131">
              <w:rPr>
                <w:sz w:val="20"/>
                <w:szCs w:val="20"/>
              </w:rPr>
              <w:t>–19</w:t>
            </w:r>
          </w:p>
        </w:tc>
        <w:tc>
          <w:tcPr>
            <w:tcW w:w="1120" w:type="dxa"/>
            <w:noWrap/>
            <w:hideMark/>
          </w:tcPr>
          <w:p w:rsidRPr="00357131" w:rsidR="00357131" w:rsidP="0068559B" w:rsidRDefault="00357131" w14:paraId="61AA9761" w14:textId="77777777">
            <w:pPr>
              <w:jc w:val="right"/>
            </w:pPr>
            <w:r w:rsidRPr="00357131">
              <w:rPr>
                <w:sz w:val="20"/>
                <w:szCs w:val="20"/>
              </w:rPr>
              <w:t>–20</w:t>
            </w:r>
          </w:p>
        </w:tc>
        <w:tc>
          <w:tcPr>
            <w:tcW w:w="1120" w:type="dxa"/>
            <w:noWrap/>
            <w:hideMark/>
          </w:tcPr>
          <w:p w:rsidRPr="00357131" w:rsidR="00357131" w:rsidP="0068559B" w:rsidRDefault="00357131" w14:paraId="687E52FB" w14:textId="77777777">
            <w:pPr>
              <w:jc w:val="right"/>
            </w:pPr>
            <w:r w:rsidRPr="00357131">
              <w:rPr>
                <w:sz w:val="20"/>
                <w:szCs w:val="20"/>
              </w:rPr>
              <w:t>–20</w:t>
            </w:r>
          </w:p>
        </w:tc>
      </w:tr>
      <w:tr w:rsidRPr="00357131" w:rsidR="00357131" w:rsidTr="001004A7" w14:paraId="70D536DE" w14:textId="77777777">
        <w:trPr>
          <w:trHeight w:val="255"/>
        </w:trPr>
        <w:tc>
          <w:tcPr>
            <w:tcW w:w="568" w:type="dxa"/>
            <w:noWrap/>
            <w:hideMark/>
          </w:tcPr>
          <w:p w:rsidRPr="00357131" w:rsidR="00357131" w:rsidP="00357131" w:rsidRDefault="00357131" w14:paraId="78717612" w14:textId="77777777">
            <w:r w:rsidRPr="00357131">
              <w:rPr>
                <w:sz w:val="20"/>
                <w:szCs w:val="20"/>
              </w:rPr>
              <w:t>1:11</w:t>
            </w:r>
          </w:p>
        </w:tc>
        <w:tc>
          <w:tcPr>
            <w:tcW w:w="4566" w:type="dxa"/>
            <w:hideMark/>
          </w:tcPr>
          <w:p w:rsidRPr="00357131" w:rsidR="00357131" w:rsidP="00357131" w:rsidRDefault="00357131" w14:paraId="33CB7A90" w14:textId="77777777">
            <w:r w:rsidRPr="00357131">
              <w:rPr>
                <w:sz w:val="20"/>
                <w:szCs w:val="20"/>
              </w:rPr>
              <w:t>Åtgärder för havs- och vattenmiljö</w:t>
            </w:r>
          </w:p>
        </w:tc>
        <w:tc>
          <w:tcPr>
            <w:tcW w:w="1120" w:type="dxa"/>
            <w:noWrap/>
            <w:hideMark/>
          </w:tcPr>
          <w:p w:rsidRPr="00357131" w:rsidR="00357131" w:rsidP="0068559B" w:rsidRDefault="00357131" w14:paraId="2029C10E" w14:textId="77777777">
            <w:pPr>
              <w:jc w:val="right"/>
            </w:pPr>
            <w:r w:rsidRPr="00357131">
              <w:rPr>
                <w:sz w:val="20"/>
                <w:szCs w:val="20"/>
              </w:rPr>
              <w:t>+50</w:t>
            </w:r>
          </w:p>
        </w:tc>
        <w:tc>
          <w:tcPr>
            <w:tcW w:w="1120" w:type="dxa"/>
            <w:noWrap/>
            <w:hideMark/>
          </w:tcPr>
          <w:p w:rsidRPr="00357131" w:rsidR="00357131" w:rsidP="0068559B" w:rsidRDefault="00357131" w14:paraId="7CDFE849" w14:textId="77777777">
            <w:pPr>
              <w:jc w:val="right"/>
            </w:pPr>
            <w:r w:rsidRPr="00357131">
              <w:rPr>
                <w:sz w:val="20"/>
                <w:szCs w:val="20"/>
              </w:rPr>
              <w:t>+50</w:t>
            </w:r>
          </w:p>
        </w:tc>
        <w:tc>
          <w:tcPr>
            <w:tcW w:w="1120" w:type="dxa"/>
            <w:noWrap/>
            <w:hideMark/>
          </w:tcPr>
          <w:p w:rsidRPr="00357131" w:rsidR="00357131" w:rsidP="0068559B" w:rsidRDefault="00357131" w14:paraId="34DF2D2F" w14:textId="77777777">
            <w:pPr>
              <w:jc w:val="right"/>
            </w:pPr>
            <w:r w:rsidRPr="00357131">
              <w:rPr>
                <w:sz w:val="20"/>
                <w:szCs w:val="20"/>
              </w:rPr>
              <w:t>+50</w:t>
            </w:r>
          </w:p>
        </w:tc>
      </w:tr>
      <w:tr w:rsidRPr="00357131" w:rsidR="00357131" w:rsidTr="001004A7" w14:paraId="63EA8572" w14:textId="77777777">
        <w:trPr>
          <w:trHeight w:val="255"/>
        </w:trPr>
        <w:tc>
          <w:tcPr>
            <w:tcW w:w="568" w:type="dxa"/>
            <w:noWrap/>
            <w:hideMark/>
          </w:tcPr>
          <w:p w:rsidRPr="00357131" w:rsidR="00357131" w:rsidP="00357131" w:rsidRDefault="00357131" w14:paraId="3EA6D7D6" w14:textId="77777777">
            <w:r w:rsidRPr="00357131">
              <w:rPr>
                <w:sz w:val="20"/>
                <w:szCs w:val="20"/>
              </w:rPr>
              <w:t>1:12</w:t>
            </w:r>
          </w:p>
        </w:tc>
        <w:tc>
          <w:tcPr>
            <w:tcW w:w="4566" w:type="dxa"/>
            <w:hideMark/>
          </w:tcPr>
          <w:p w:rsidRPr="00357131" w:rsidR="00357131" w:rsidP="00357131" w:rsidRDefault="00357131" w14:paraId="21B309E1" w14:textId="77777777">
            <w:r w:rsidRPr="00357131">
              <w:rPr>
                <w:sz w:val="20"/>
                <w:szCs w:val="20"/>
              </w:rPr>
              <w:t>Insatser för internationella klimatinvesteringar</w:t>
            </w:r>
          </w:p>
        </w:tc>
        <w:tc>
          <w:tcPr>
            <w:tcW w:w="1120" w:type="dxa"/>
            <w:noWrap/>
            <w:hideMark/>
          </w:tcPr>
          <w:p w:rsidRPr="00357131" w:rsidR="00357131" w:rsidP="0068559B" w:rsidRDefault="00357131" w14:paraId="6C8ECE1C" w14:textId="77777777">
            <w:pPr>
              <w:jc w:val="right"/>
            </w:pPr>
            <w:r w:rsidRPr="00357131">
              <w:rPr>
                <w:sz w:val="20"/>
                <w:szCs w:val="20"/>
              </w:rPr>
              <w:t>+100</w:t>
            </w:r>
          </w:p>
        </w:tc>
        <w:tc>
          <w:tcPr>
            <w:tcW w:w="1120" w:type="dxa"/>
            <w:noWrap/>
            <w:hideMark/>
          </w:tcPr>
          <w:p w:rsidRPr="00357131" w:rsidR="00357131" w:rsidP="0068559B" w:rsidRDefault="00357131" w14:paraId="3D85EC0D" w14:textId="77777777">
            <w:pPr>
              <w:jc w:val="right"/>
            </w:pPr>
            <w:r w:rsidRPr="00357131">
              <w:rPr>
                <w:sz w:val="20"/>
                <w:szCs w:val="20"/>
              </w:rPr>
              <w:t>+100</w:t>
            </w:r>
          </w:p>
        </w:tc>
        <w:tc>
          <w:tcPr>
            <w:tcW w:w="1120" w:type="dxa"/>
            <w:noWrap/>
            <w:hideMark/>
          </w:tcPr>
          <w:p w:rsidRPr="00357131" w:rsidR="00357131" w:rsidP="0068559B" w:rsidRDefault="00357131" w14:paraId="55BD8D82" w14:textId="77777777">
            <w:pPr>
              <w:jc w:val="right"/>
            </w:pPr>
            <w:r w:rsidRPr="00357131">
              <w:rPr>
                <w:sz w:val="20"/>
                <w:szCs w:val="20"/>
              </w:rPr>
              <w:t>+100</w:t>
            </w:r>
          </w:p>
        </w:tc>
      </w:tr>
      <w:tr w:rsidRPr="00357131" w:rsidR="00357131" w:rsidTr="001004A7" w14:paraId="11AB6639" w14:textId="77777777">
        <w:trPr>
          <w:trHeight w:val="255"/>
        </w:trPr>
        <w:tc>
          <w:tcPr>
            <w:tcW w:w="568" w:type="dxa"/>
            <w:noWrap/>
            <w:hideMark/>
          </w:tcPr>
          <w:p w:rsidRPr="00357131" w:rsidR="00357131" w:rsidP="00357131" w:rsidRDefault="00357131" w14:paraId="370E62B9" w14:textId="77777777">
            <w:r w:rsidRPr="00357131">
              <w:rPr>
                <w:sz w:val="20"/>
                <w:szCs w:val="20"/>
              </w:rPr>
              <w:t>1:14</w:t>
            </w:r>
          </w:p>
        </w:tc>
        <w:tc>
          <w:tcPr>
            <w:tcW w:w="4566" w:type="dxa"/>
            <w:hideMark/>
          </w:tcPr>
          <w:p w:rsidRPr="00357131" w:rsidR="00357131" w:rsidP="00357131" w:rsidRDefault="00357131" w14:paraId="3DEE13CC" w14:textId="77777777">
            <w:r w:rsidRPr="00357131">
              <w:rPr>
                <w:sz w:val="20"/>
                <w:szCs w:val="20"/>
              </w:rPr>
              <w:t>Skydd av värdefull natur</w:t>
            </w:r>
          </w:p>
        </w:tc>
        <w:tc>
          <w:tcPr>
            <w:tcW w:w="1120" w:type="dxa"/>
            <w:noWrap/>
            <w:hideMark/>
          </w:tcPr>
          <w:p w:rsidRPr="00357131" w:rsidR="00357131" w:rsidP="0068559B" w:rsidRDefault="00357131" w14:paraId="717A429D" w14:textId="77777777">
            <w:pPr>
              <w:jc w:val="right"/>
            </w:pPr>
            <w:r w:rsidRPr="00357131">
              <w:rPr>
                <w:sz w:val="20"/>
                <w:szCs w:val="20"/>
              </w:rPr>
              <w:t>–1 018</w:t>
            </w:r>
          </w:p>
        </w:tc>
        <w:tc>
          <w:tcPr>
            <w:tcW w:w="1120" w:type="dxa"/>
            <w:noWrap/>
            <w:hideMark/>
          </w:tcPr>
          <w:p w:rsidRPr="00357131" w:rsidR="00357131" w:rsidP="0068559B" w:rsidRDefault="00357131" w14:paraId="7A5A6224" w14:textId="77777777">
            <w:pPr>
              <w:jc w:val="right"/>
            </w:pPr>
            <w:r w:rsidRPr="00357131">
              <w:rPr>
                <w:sz w:val="20"/>
                <w:szCs w:val="20"/>
              </w:rPr>
              <w:t>–1 018</w:t>
            </w:r>
          </w:p>
        </w:tc>
        <w:tc>
          <w:tcPr>
            <w:tcW w:w="1120" w:type="dxa"/>
            <w:noWrap/>
            <w:hideMark/>
          </w:tcPr>
          <w:p w:rsidRPr="00357131" w:rsidR="00357131" w:rsidP="0068559B" w:rsidRDefault="00357131" w14:paraId="7873E880" w14:textId="77777777">
            <w:pPr>
              <w:jc w:val="right"/>
            </w:pPr>
            <w:r w:rsidRPr="00357131">
              <w:rPr>
                <w:sz w:val="20"/>
                <w:szCs w:val="20"/>
              </w:rPr>
              <w:t>–1 018</w:t>
            </w:r>
          </w:p>
        </w:tc>
      </w:tr>
      <w:tr w:rsidRPr="00357131" w:rsidR="00357131" w:rsidTr="001004A7" w14:paraId="5AB1B828" w14:textId="77777777">
        <w:trPr>
          <w:trHeight w:val="255"/>
        </w:trPr>
        <w:tc>
          <w:tcPr>
            <w:tcW w:w="568" w:type="dxa"/>
            <w:noWrap/>
            <w:hideMark/>
          </w:tcPr>
          <w:p w:rsidRPr="00357131" w:rsidR="00357131" w:rsidP="00357131" w:rsidRDefault="00357131" w14:paraId="777D4596" w14:textId="77777777">
            <w:r w:rsidRPr="00357131">
              <w:rPr>
                <w:sz w:val="20"/>
                <w:szCs w:val="20"/>
              </w:rPr>
              <w:t>1:16</w:t>
            </w:r>
          </w:p>
        </w:tc>
        <w:tc>
          <w:tcPr>
            <w:tcW w:w="4566" w:type="dxa"/>
            <w:hideMark/>
          </w:tcPr>
          <w:p w:rsidRPr="00357131" w:rsidR="00357131" w:rsidP="00357131" w:rsidRDefault="00357131" w14:paraId="1BE38421" w14:textId="77777777">
            <w:r w:rsidRPr="00357131">
              <w:rPr>
                <w:sz w:val="20"/>
                <w:szCs w:val="20"/>
              </w:rPr>
              <w:t>Klimatinvesteringar</w:t>
            </w:r>
          </w:p>
        </w:tc>
        <w:tc>
          <w:tcPr>
            <w:tcW w:w="1120" w:type="dxa"/>
            <w:noWrap/>
            <w:hideMark/>
          </w:tcPr>
          <w:p w:rsidRPr="00357131" w:rsidR="00357131" w:rsidP="0068559B" w:rsidRDefault="00357131" w14:paraId="0250AA8D" w14:textId="77777777">
            <w:pPr>
              <w:jc w:val="right"/>
            </w:pPr>
            <w:r w:rsidRPr="00357131">
              <w:rPr>
                <w:sz w:val="20"/>
                <w:szCs w:val="20"/>
              </w:rPr>
              <w:t>–1 590</w:t>
            </w:r>
          </w:p>
        </w:tc>
        <w:tc>
          <w:tcPr>
            <w:tcW w:w="1120" w:type="dxa"/>
            <w:noWrap/>
            <w:hideMark/>
          </w:tcPr>
          <w:p w:rsidRPr="00357131" w:rsidR="00357131" w:rsidP="0068559B" w:rsidRDefault="00357131" w14:paraId="6BAB9E6A" w14:textId="77777777">
            <w:pPr>
              <w:jc w:val="right"/>
            </w:pPr>
            <w:r w:rsidRPr="00357131">
              <w:rPr>
                <w:sz w:val="20"/>
                <w:szCs w:val="20"/>
              </w:rPr>
              <w:t>–2 090</w:t>
            </w:r>
          </w:p>
        </w:tc>
        <w:tc>
          <w:tcPr>
            <w:tcW w:w="1120" w:type="dxa"/>
            <w:noWrap/>
            <w:hideMark/>
          </w:tcPr>
          <w:p w:rsidRPr="00357131" w:rsidR="00357131" w:rsidP="0068559B" w:rsidRDefault="00357131" w14:paraId="31E93562" w14:textId="77777777">
            <w:pPr>
              <w:jc w:val="right"/>
            </w:pPr>
            <w:r w:rsidRPr="00357131">
              <w:rPr>
                <w:sz w:val="20"/>
                <w:szCs w:val="20"/>
              </w:rPr>
              <w:t>–3 090</w:t>
            </w:r>
          </w:p>
        </w:tc>
      </w:tr>
      <w:tr w:rsidRPr="00357131" w:rsidR="00357131" w:rsidTr="001004A7" w14:paraId="562C31B0" w14:textId="77777777">
        <w:trPr>
          <w:trHeight w:val="255"/>
        </w:trPr>
        <w:tc>
          <w:tcPr>
            <w:tcW w:w="568" w:type="dxa"/>
            <w:noWrap/>
            <w:hideMark/>
          </w:tcPr>
          <w:p w:rsidRPr="00357131" w:rsidR="00357131" w:rsidP="00357131" w:rsidRDefault="00357131" w14:paraId="6EF2C247" w14:textId="77777777">
            <w:r w:rsidRPr="00357131">
              <w:rPr>
                <w:sz w:val="20"/>
                <w:szCs w:val="20"/>
              </w:rPr>
              <w:t>1:17</w:t>
            </w:r>
          </w:p>
        </w:tc>
        <w:tc>
          <w:tcPr>
            <w:tcW w:w="4566" w:type="dxa"/>
            <w:hideMark/>
          </w:tcPr>
          <w:p w:rsidRPr="00357131" w:rsidR="00357131" w:rsidP="00357131" w:rsidRDefault="00357131" w14:paraId="7213FF46" w14:textId="77777777">
            <w:r w:rsidRPr="00357131">
              <w:rPr>
                <w:sz w:val="20"/>
                <w:szCs w:val="20"/>
              </w:rPr>
              <w:t>Elbusspremie</w:t>
            </w:r>
          </w:p>
        </w:tc>
        <w:tc>
          <w:tcPr>
            <w:tcW w:w="1120" w:type="dxa"/>
            <w:noWrap/>
            <w:hideMark/>
          </w:tcPr>
          <w:p w:rsidRPr="00357131" w:rsidR="00357131" w:rsidP="0068559B" w:rsidRDefault="00357131" w14:paraId="04350669" w14:textId="77777777">
            <w:pPr>
              <w:jc w:val="right"/>
            </w:pPr>
            <w:r w:rsidRPr="00357131">
              <w:rPr>
                <w:sz w:val="20"/>
                <w:szCs w:val="20"/>
              </w:rPr>
              <w:t>–100</w:t>
            </w:r>
          </w:p>
        </w:tc>
        <w:tc>
          <w:tcPr>
            <w:tcW w:w="1120" w:type="dxa"/>
            <w:noWrap/>
            <w:hideMark/>
          </w:tcPr>
          <w:p w:rsidRPr="00357131" w:rsidR="00357131" w:rsidP="0068559B" w:rsidRDefault="00357131" w14:paraId="0143A5DE" w14:textId="77777777">
            <w:pPr>
              <w:jc w:val="right"/>
            </w:pPr>
            <w:r w:rsidRPr="00357131">
              <w:rPr>
                <w:sz w:val="20"/>
                <w:szCs w:val="20"/>
              </w:rPr>
              <w:t>–100</w:t>
            </w:r>
          </w:p>
        </w:tc>
        <w:tc>
          <w:tcPr>
            <w:tcW w:w="1120" w:type="dxa"/>
            <w:noWrap/>
            <w:hideMark/>
          </w:tcPr>
          <w:p w:rsidRPr="00357131" w:rsidR="00357131" w:rsidP="0068559B" w:rsidRDefault="00357131" w14:paraId="1B3EE036" w14:textId="77777777">
            <w:pPr>
              <w:jc w:val="right"/>
            </w:pPr>
            <w:r w:rsidRPr="00357131">
              <w:rPr>
                <w:sz w:val="20"/>
                <w:szCs w:val="20"/>
              </w:rPr>
              <w:t>–100</w:t>
            </w:r>
          </w:p>
        </w:tc>
      </w:tr>
      <w:tr w:rsidRPr="00357131" w:rsidR="00357131" w:rsidTr="001004A7" w14:paraId="31C73D61" w14:textId="77777777">
        <w:trPr>
          <w:trHeight w:val="255"/>
        </w:trPr>
        <w:tc>
          <w:tcPr>
            <w:tcW w:w="568" w:type="dxa"/>
            <w:noWrap/>
            <w:hideMark/>
          </w:tcPr>
          <w:p w:rsidRPr="00357131" w:rsidR="00357131" w:rsidP="00357131" w:rsidRDefault="00357131" w14:paraId="787B0982" w14:textId="77777777">
            <w:r w:rsidRPr="00357131">
              <w:rPr>
                <w:sz w:val="20"/>
                <w:szCs w:val="20"/>
              </w:rPr>
              <w:t>1:18</w:t>
            </w:r>
          </w:p>
        </w:tc>
        <w:tc>
          <w:tcPr>
            <w:tcW w:w="4566" w:type="dxa"/>
            <w:hideMark/>
          </w:tcPr>
          <w:p w:rsidRPr="00357131" w:rsidR="00357131" w:rsidP="00357131" w:rsidRDefault="00357131" w14:paraId="2328BD36" w14:textId="77777777">
            <w:r w:rsidRPr="00357131">
              <w:rPr>
                <w:sz w:val="20"/>
                <w:szCs w:val="20"/>
              </w:rPr>
              <w:t>Investeringsstöd för gröna städer</w:t>
            </w:r>
          </w:p>
        </w:tc>
        <w:tc>
          <w:tcPr>
            <w:tcW w:w="1120" w:type="dxa"/>
            <w:noWrap/>
            <w:hideMark/>
          </w:tcPr>
          <w:p w:rsidRPr="00357131" w:rsidR="00357131" w:rsidP="0068559B" w:rsidRDefault="00357131" w14:paraId="6CEF7331" w14:textId="77777777">
            <w:pPr>
              <w:jc w:val="right"/>
            </w:pPr>
            <w:r w:rsidRPr="00357131">
              <w:rPr>
                <w:sz w:val="20"/>
                <w:szCs w:val="20"/>
              </w:rPr>
              <w:t>–100</w:t>
            </w:r>
          </w:p>
        </w:tc>
        <w:tc>
          <w:tcPr>
            <w:tcW w:w="1120" w:type="dxa"/>
            <w:noWrap/>
            <w:hideMark/>
          </w:tcPr>
          <w:p w:rsidRPr="00357131" w:rsidR="00357131" w:rsidP="0068559B" w:rsidRDefault="00357131" w14:paraId="39230FF1" w14:textId="77777777">
            <w:pPr>
              <w:jc w:val="right"/>
            </w:pPr>
            <w:r w:rsidRPr="00357131">
              <w:rPr>
                <w:sz w:val="20"/>
                <w:szCs w:val="20"/>
              </w:rPr>
              <w:t>–100</w:t>
            </w:r>
          </w:p>
        </w:tc>
        <w:tc>
          <w:tcPr>
            <w:tcW w:w="1120" w:type="dxa"/>
            <w:noWrap/>
            <w:hideMark/>
          </w:tcPr>
          <w:p w:rsidRPr="00357131" w:rsidR="00357131" w:rsidP="0068559B" w:rsidRDefault="00357131" w14:paraId="1127752F" w14:textId="77777777">
            <w:pPr>
              <w:jc w:val="right"/>
            </w:pPr>
            <w:r w:rsidRPr="00357131">
              <w:rPr>
                <w:sz w:val="20"/>
                <w:szCs w:val="20"/>
              </w:rPr>
              <w:t>–100</w:t>
            </w:r>
          </w:p>
        </w:tc>
      </w:tr>
      <w:tr w:rsidRPr="00357131" w:rsidR="00357131" w:rsidTr="001004A7" w14:paraId="5AD20889" w14:textId="77777777">
        <w:trPr>
          <w:trHeight w:val="255"/>
        </w:trPr>
        <w:tc>
          <w:tcPr>
            <w:tcW w:w="568" w:type="dxa"/>
            <w:noWrap/>
            <w:hideMark/>
          </w:tcPr>
          <w:p w:rsidRPr="00357131" w:rsidR="00357131" w:rsidP="00357131" w:rsidRDefault="00357131" w14:paraId="438A79A5" w14:textId="77777777">
            <w:r w:rsidRPr="00357131">
              <w:rPr>
                <w:sz w:val="20"/>
                <w:szCs w:val="20"/>
              </w:rPr>
              <w:t>1:19</w:t>
            </w:r>
          </w:p>
        </w:tc>
        <w:tc>
          <w:tcPr>
            <w:tcW w:w="4566" w:type="dxa"/>
            <w:hideMark/>
          </w:tcPr>
          <w:p w:rsidRPr="00357131" w:rsidR="00357131" w:rsidP="00357131" w:rsidRDefault="00357131" w14:paraId="32698CC1" w14:textId="77777777">
            <w:r w:rsidRPr="00357131">
              <w:rPr>
                <w:sz w:val="20"/>
                <w:szCs w:val="20"/>
              </w:rPr>
              <w:t>Elcykelpremie</w:t>
            </w:r>
          </w:p>
        </w:tc>
        <w:tc>
          <w:tcPr>
            <w:tcW w:w="1120" w:type="dxa"/>
            <w:noWrap/>
            <w:hideMark/>
          </w:tcPr>
          <w:p w:rsidRPr="00357131" w:rsidR="00357131" w:rsidP="0068559B" w:rsidRDefault="00357131" w14:paraId="16498B7A" w14:textId="77777777">
            <w:pPr>
              <w:jc w:val="right"/>
            </w:pPr>
            <w:r w:rsidRPr="00357131">
              <w:rPr>
                <w:sz w:val="20"/>
                <w:szCs w:val="20"/>
              </w:rPr>
              <w:t>–350</w:t>
            </w:r>
          </w:p>
        </w:tc>
        <w:tc>
          <w:tcPr>
            <w:tcW w:w="1120" w:type="dxa"/>
            <w:noWrap/>
            <w:hideMark/>
          </w:tcPr>
          <w:p w:rsidRPr="00357131" w:rsidR="00357131" w:rsidP="0068559B" w:rsidRDefault="00357131" w14:paraId="1E78861D" w14:textId="77777777">
            <w:pPr>
              <w:jc w:val="right"/>
            </w:pPr>
            <w:r w:rsidRPr="00357131">
              <w:rPr>
                <w:sz w:val="20"/>
                <w:szCs w:val="20"/>
              </w:rPr>
              <w:t>–350</w:t>
            </w:r>
          </w:p>
        </w:tc>
        <w:tc>
          <w:tcPr>
            <w:tcW w:w="1120" w:type="dxa"/>
            <w:noWrap/>
            <w:hideMark/>
          </w:tcPr>
          <w:p w:rsidRPr="00357131" w:rsidR="00357131" w:rsidP="0068559B" w:rsidRDefault="00357131" w14:paraId="10BDC242" w14:textId="77777777">
            <w:pPr>
              <w:jc w:val="right"/>
            </w:pPr>
            <w:r w:rsidRPr="00357131">
              <w:rPr>
                <w:sz w:val="20"/>
                <w:szCs w:val="20"/>
              </w:rPr>
              <w:t>–350</w:t>
            </w:r>
          </w:p>
        </w:tc>
      </w:tr>
      <w:tr w:rsidRPr="00357131" w:rsidR="00357131" w:rsidTr="001004A7" w14:paraId="0323AA46" w14:textId="77777777">
        <w:trPr>
          <w:trHeight w:val="510"/>
        </w:trPr>
        <w:tc>
          <w:tcPr>
            <w:tcW w:w="568" w:type="dxa"/>
            <w:noWrap/>
            <w:hideMark/>
          </w:tcPr>
          <w:p w:rsidRPr="00357131" w:rsidR="00357131" w:rsidP="00357131" w:rsidRDefault="00357131" w14:paraId="469E5034" w14:textId="77777777">
            <w:r w:rsidRPr="00357131">
              <w:rPr>
                <w:sz w:val="20"/>
                <w:szCs w:val="20"/>
              </w:rPr>
              <w:t>2:1</w:t>
            </w:r>
          </w:p>
        </w:tc>
        <w:tc>
          <w:tcPr>
            <w:tcW w:w="4566" w:type="dxa"/>
            <w:hideMark/>
          </w:tcPr>
          <w:p w:rsidRPr="00357131" w:rsidR="00357131" w:rsidP="00357131" w:rsidRDefault="00357131" w14:paraId="4277ABF7" w14:textId="77777777">
            <w:r w:rsidRPr="00357131">
              <w:rPr>
                <w:sz w:val="20"/>
                <w:szCs w:val="20"/>
              </w:rPr>
              <w:t>Forskningsrådet för miljö, areella näringar och samhällsbyggande</w:t>
            </w:r>
          </w:p>
        </w:tc>
        <w:tc>
          <w:tcPr>
            <w:tcW w:w="1120" w:type="dxa"/>
            <w:noWrap/>
            <w:hideMark/>
          </w:tcPr>
          <w:p w:rsidRPr="00357131" w:rsidR="00357131" w:rsidP="0068559B" w:rsidRDefault="00357131" w14:paraId="040CEABE" w14:textId="77777777">
            <w:pPr>
              <w:jc w:val="right"/>
            </w:pPr>
            <w:r w:rsidRPr="00357131">
              <w:rPr>
                <w:sz w:val="20"/>
                <w:szCs w:val="20"/>
              </w:rPr>
              <w:t>+5</w:t>
            </w:r>
          </w:p>
        </w:tc>
        <w:tc>
          <w:tcPr>
            <w:tcW w:w="1120" w:type="dxa"/>
            <w:noWrap/>
            <w:hideMark/>
          </w:tcPr>
          <w:p w:rsidRPr="00357131" w:rsidR="00357131" w:rsidP="0068559B" w:rsidRDefault="00357131" w14:paraId="7E961D7D" w14:textId="77777777">
            <w:pPr>
              <w:jc w:val="right"/>
            </w:pPr>
            <w:r w:rsidRPr="00357131">
              <w:rPr>
                <w:sz w:val="20"/>
                <w:szCs w:val="20"/>
              </w:rPr>
              <w:t>+5</w:t>
            </w:r>
          </w:p>
        </w:tc>
        <w:tc>
          <w:tcPr>
            <w:tcW w:w="1120" w:type="dxa"/>
            <w:noWrap/>
            <w:hideMark/>
          </w:tcPr>
          <w:p w:rsidRPr="00357131" w:rsidR="00357131" w:rsidP="0068559B" w:rsidRDefault="00357131" w14:paraId="5FF63387" w14:textId="77777777">
            <w:pPr>
              <w:jc w:val="right"/>
            </w:pPr>
            <w:r w:rsidRPr="00357131">
              <w:rPr>
                <w:sz w:val="20"/>
                <w:szCs w:val="20"/>
              </w:rPr>
              <w:t>+5</w:t>
            </w:r>
          </w:p>
        </w:tc>
      </w:tr>
      <w:tr w:rsidRPr="00357131" w:rsidR="00357131" w:rsidTr="001004A7" w14:paraId="747C7779" w14:textId="77777777">
        <w:trPr>
          <w:trHeight w:val="510"/>
        </w:trPr>
        <w:tc>
          <w:tcPr>
            <w:tcW w:w="568" w:type="dxa"/>
            <w:noWrap/>
            <w:hideMark/>
          </w:tcPr>
          <w:p w:rsidRPr="00357131" w:rsidR="00357131" w:rsidP="00357131" w:rsidRDefault="00357131" w14:paraId="0A47E5F2" w14:textId="77777777">
            <w:r w:rsidRPr="00357131">
              <w:rPr>
                <w:sz w:val="20"/>
                <w:szCs w:val="20"/>
              </w:rPr>
              <w:t>2:2</w:t>
            </w:r>
          </w:p>
        </w:tc>
        <w:tc>
          <w:tcPr>
            <w:tcW w:w="4566" w:type="dxa"/>
            <w:hideMark/>
          </w:tcPr>
          <w:p w:rsidRPr="00357131" w:rsidR="00357131" w:rsidP="00357131" w:rsidRDefault="00357131" w14:paraId="034D3655" w14:textId="77777777">
            <w:r w:rsidRPr="00357131">
              <w:rPr>
                <w:sz w:val="20"/>
                <w:szCs w:val="20"/>
              </w:rPr>
              <w:t>Forskningsrådet för miljö, areella näringar och samhällsbyggande: Forskning</w:t>
            </w:r>
          </w:p>
        </w:tc>
        <w:tc>
          <w:tcPr>
            <w:tcW w:w="1120" w:type="dxa"/>
            <w:noWrap/>
            <w:hideMark/>
          </w:tcPr>
          <w:p w:rsidRPr="00357131" w:rsidR="00357131" w:rsidP="0068559B" w:rsidRDefault="00357131" w14:paraId="442A14F0" w14:textId="77777777">
            <w:pPr>
              <w:jc w:val="right"/>
            </w:pPr>
            <w:r w:rsidRPr="00357131">
              <w:rPr>
                <w:sz w:val="20"/>
                <w:szCs w:val="20"/>
              </w:rPr>
              <w:t>+10</w:t>
            </w:r>
          </w:p>
        </w:tc>
        <w:tc>
          <w:tcPr>
            <w:tcW w:w="1120" w:type="dxa"/>
            <w:noWrap/>
            <w:hideMark/>
          </w:tcPr>
          <w:p w:rsidRPr="00357131" w:rsidR="00357131" w:rsidP="0068559B" w:rsidRDefault="00357131" w14:paraId="1D72235F" w14:textId="77777777">
            <w:pPr>
              <w:jc w:val="right"/>
            </w:pPr>
            <w:r w:rsidRPr="00357131">
              <w:rPr>
                <w:sz w:val="20"/>
                <w:szCs w:val="20"/>
              </w:rPr>
              <w:t>+10</w:t>
            </w:r>
          </w:p>
        </w:tc>
        <w:tc>
          <w:tcPr>
            <w:tcW w:w="1120" w:type="dxa"/>
            <w:noWrap/>
            <w:hideMark/>
          </w:tcPr>
          <w:p w:rsidRPr="00357131" w:rsidR="00357131" w:rsidP="0068559B" w:rsidRDefault="00357131" w14:paraId="3EC3B17A" w14:textId="77777777">
            <w:pPr>
              <w:jc w:val="right"/>
            </w:pPr>
            <w:r w:rsidRPr="00357131">
              <w:rPr>
                <w:sz w:val="20"/>
                <w:szCs w:val="20"/>
              </w:rPr>
              <w:t>+10</w:t>
            </w:r>
          </w:p>
        </w:tc>
      </w:tr>
      <w:tr w:rsidRPr="00357131" w:rsidR="00357131" w:rsidTr="001004A7" w14:paraId="77385BC3" w14:textId="77777777">
        <w:trPr>
          <w:trHeight w:val="255"/>
        </w:trPr>
        <w:tc>
          <w:tcPr>
            <w:tcW w:w="568" w:type="dxa"/>
            <w:noWrap/>
            <w:hideMark/>
          </w:tcPr>
          <w:p w:rsidRPr="00357131" w:rsidR="00357131" w:rsidP="00357131" w:rsidRDefault="00357131" w14:paraId="66005B36" w14:textId="77777777">
            <w:pPr>
              <w:rPr>
                <w:i/>
                <w:iCs/>
              </w:rPr>
            </w:pPr>
            <w:r w:rsidRPr="00357131">
              <w:rPr>
                <w:i/>
                <w:iCs/>
                <w:sz w:val="20"/>
                <w:szCs w:val="20"/>
              </w:rPr>
              <w:t> </w:t>
            </w:r>
          </w:p>
        </w:tc>
        <w:tc>
          <w:tcPr>
            <w:tcW w:w="4566" w:type="dxa"/>
            <w:hideMark/>
          </w:tcPr>
          <w:p w:rsidRPr="00357131" w:rsidR="00357131" w:rsidP="00357131" w:rsidRDefault="00357131" w14:paraId="36B80301" w14:textId="77777777">
            <w:pPr>
              <w:rPr>
                <w:i/>
                <w:iCs/>
              </w:rPr>
            </w:pPr>
            <w:r w:rsidRPr="00357131">
              <w:rPr>
                <w:i/>
                <w:iCs/>
                <w:sz w:val="20"/>
                <w:szCs w:val="20"/>
              </w:rPr>
              <w:t>Nya anslag</w:t>
            </w:r>
          </w:p>
        </w:tc>
        <w:tc>
          <w:tcPr>
            <w:tcW w:w="1120" w:type="dxa"/>
            <w:noWrap/>
            <w:hideMark/>
          </w:tcPr>
          <w:p w:rsidRPr="00357131" w:rsidR="00357131" w:rsidP="0068559B" w:rsidRDefault="00357131" w14:paraId="4C5815C7" w14:textId="77777777">
            <w:pPr>
              <w:jc w:val="right"/>
              <w:rPr>
                <w:i/>
                <w:iCs/>
              </w:rPr>
            </w:pPr>
            <w:r w:rsidRPr="00357131">
              <w:rPr>
                <w:i/>
                <w:iCs/>
                <w:sz w:val="20"/>
                <w:szCs w:val="20"/>
              </w:rPr>
              <w:t> </w:t>
            </w:r>
          </w:p>
        </w:tc>
        <w:tc>
          <w:tcPr>
            <w:tcW w:w="1120" w:type="dxa"/>
            <w:noWrap/>
            <w:hideMark/>
          </w:tcPr>
          <w:p w:rsidRPr="00357131" w:rsidR="00357131" w:rsidP="0068559B" w:rsidRDefault="00357131" w14:paraId="6A485A04" w14:textId="77777777">
            <w:pPr>
              <w:jc w:val="right"/>
              <w:rPr>
                <w:i/>
                <w:iCs/>
              </w:rPr>
            </w:pPr>
            <w:r w:rsidRPr="00357131">
              <w:rPr>
                <w:i/>
                <w:iCs/>
                <w:sz w:val="20"/>
                <w:szCs w:val="20"/>
              </w:rPr>
              <w:t> </w:t>
            </w:r>
          </w:p>
        </w:tc>
        <w:tc>
          <w:tcPr>
            <w:tcW w:w="1120" w:type="dxa"/>
            <w:noWrap/>
            <w:hideMark/>
          </w:tcPr>
          <w:p w:rsidRPr="00357131" w:rsidR="00357131" w:rsidP="0068559B" w:rsidRDefault="00357131" w14:paraId="74B24CC7" w14:textId="77777777">
            <w:pPr>
              <w:jc w:val="right"/>
              <w:rPr>
                <w:i/>
                <w:iCs/>
              </w:rPr>
            </w:pPr>
            <w:r w:rsidRPr="00357131">
              <w:rPr>
                <w:i/>
                <w:iCs/>
                <w:sz w:val="20"/>
                <w:szCs w:val="20"/>
              </w:rPr>
              <w:t> </w:t>
            </w:r>
          </w:p>
        </w:tc>
      </w:tr>
      <w:tr w:rsidRPr="00357131" w:rsidR="00357131" w:rsidTr="001004A7" w14:paraId="62DE562E" w14:textId="77777777">
        <w:trPr>
          <w:trHeight w:val="255"/>
        </w:trPr>
        <w:tc>
          <w:tcPr>
            <w:tcW w:w="568" w:type="dxa"/>
            <w:noWrap/>
            <w:hideMark/>
          </w:tcPr>
          <w:p w:rsidRPr="00357131" w:rsidR="00357131" w:rsidP="00357131" w:rsidRDefault="00357131" w14:paraId="48253037" w14:textId="77777777">
            <w:r w:rsidRPr="00357131">
              <w:rPr>
                <w:sz w:val="20"/>
                <w:szCs w:val="20"/>
              </w:rPr>
              <w:t>2:3</w:t>
            </w:r>
          </w:p>
        </w:tc>
        <w:tc>
          <w:tcPr>
            <w:tcW w:w="4566" w:type="dxa"/>
            <w:hideMark/>
          </w:tcPr>
          <w:p w:rsidRPr="00357131" w:rsidR="00357131" w:rsidP="00357131" w:rsidRDefault="00357131" w14:paraId="55B788DE" w14:textId="77777777">
            <w:r w:rsidRPr="00357131">
              <w:rPr>
                <w:sz w:val="20"/>
                <w:szCs w:val="20"/>
              </w:rPr>
              <w:t>Innovativ miljöteknik</w:t>
            </w:r>
          </w:p>
        </w:tc>
        <w:tc>
          <w:tcPr>
            <w:tcW w:w="1120" w:type="dxa"/>
            <w:noWrap/>
            <w:hideMark/>
          </w:tcPr>
          <w:p w:rsidRPr="00357131" w:rsidR="00357131" w:rsidP="0068559B" w:rsidRDefault="00357131" w14:paraId="7D0A9326" w14:textId="77777777">
            <w:pPr>
              <w:jc w:val="right"/>
            </w:pPr>
            <w:r w:rsidRPr="00357131">
              <w:rPr>
                <w:sz w:val="20"/>
                <w:szCs w:val="20"/>
              </w:rPr>
              <w:t>+250</w:t>
            </w:r>
          </w:p>
        </w:tc>
        <w:tc>
          <w:tcPr>
            <w:tcW w:w="1120" w:type="dxa"/>
            <w:noWrap/>
            <w:hideMark/>
          </w:tcPr>
          <w:p w:rsidRPr="00357131" w:rsidR="00357131" w:rsidP="0068559B" w:rsidRDefault="00357131" w14:paraId="19BC053B" w14:textId="77777777">
            <w:pPr>
              <w:jc w:val="right"/>
            </w:pPr>
            <w:r w:rsidRPr="00357131">
              <w:rPr>
                <w:sz w:val="20"/>
                <w:szCs w:val="20"/>
              </w:rPr>
              <w:t>+250</w:t>
            </w:r>
          </w:p>
        </w:tc>
        <w:tc>
          <w:tcPr>
            <w:tcW w:w="1120" w:type="dxa"/>
            <w:noWrap/>
            <w:hideMark/>
          </w:tcPr>
          <w:p w:rsidRPr="00357131" w:rsidR="00357131" w:rsidP="0068559B" w:rsidRDefault="00357131" w14:paraId="5D21559D" w14:textId="77777777">
            <w:pPr>
              <w:jc w:val="right"/>
            </w:pPr>
            <w:r w:rsidRPr="00357131">
              <w:rPr>
                <w:sz w:val="20"/>
                <w:szCs w:val="20"/>
              </w:rPr>
              <w:t>+250</w:t>
            </w:r>
          </w:p>
        </w:tc>
      </w:tr>
      <w:tr w:rsidRPr="00357131" w:rsidR="00357131" w:rsidTr="001004A7" w14:paraId="6D64E10D" w14:textId="77777777">
        <w:trPr>
          <w:trHeight w:val="255"/>
        </w:trPr>
        <w:tc>
          <w:tcPr>
            <w:tcW w:w="568" w:type="dxa"/>
            <w:noWrap/>
            <w:hideMark/>
          </w:tcPr>
          <w:p w:rsidRPr="00357131" w:rsidR="00357131" w:rsidP="00357131" w:rsidRDefault="00357131" w14:paraId="069CFD01" w14:textId="77777777">
            <w:r w:rsidRPr="00357131">
              <w:rPr>
                <w:sz w:val="20"/>
                <w:szCs w:val="20"/>
              </w:rPr>
              <w:t>2:4</w:t>
            </w:r>
          </w:p>
        </w:tc>
        <w:tc>
          <w:tcPr>
            <w:tcW w:w="4566" w:type="dxa"/>
            <w:hideMark/>
          </w:tcPr>
          <w:p w:rsidRPr="00357131" w:rsidR="00357131" w:rsidP="00357131" w:rsidRDefault="00357131" w14:paraId="4FA2BE1E" w14:textId="77777777">
            <w:r w:rsidRPr="00357131">
              <w:rPr>
                <w:sz w:val="20"/>
                <w:szCs w:val="20"/>
              </w:rPr>
              <w:t>Åtgärder mot plast i haven</w:t>
            </w:r>
          </w:p>
        </w:tc>
        <w:tc>
          <w:tcPr>
            <w:tcW w:w="1120" w:type="dxa"/>
            <w:noWrap/>
            <w:hideMark/>
          </w:tcPr>
          <w:p w:rsidRPr="00357131" w:rsidR="00357131" w:rsidP="0068559B" w:rsidRDefault="00357131" w14:paraId="31646BED" w14:textId="77777777">
            <w:pPr>
              <w:jc w:val="right"/>
            </w:pPr>
            <w:r w:rsidRPr="00357131">
              <w:rPr>
                <w:sz w:val="20"/>
                <w:szCs w:val="20"/>
              </w:rPr>
              <w:t>+100</w:t>
            </w:r>
          </w:p>
        </w:tc>
        <w:tc>
          <w:tcPr>
            <w:tcW w:w="1120" w:type="dxa"/>
            <w:noWrap/>
            <w:hideMark/>
          </w:tcPr>
          <w:p w:rsidRPr="00357131" w:rsidR="00357131" w:rsidP="0068559B" w:rsidRDefault="00357131" w14:paraId="748D3391" w14:textId="77777777">
            <w:pPr>
              <w:jc w:val="right"/>
            </w:pPr>
            <w:r w:rsidRPr="00357131">
              <w:rPr>
                <w:sz w:val="20"/>
                <w:szCs w:val="20"/>
              </w:rPr>
              <w:t>+100</w:t>
            </w:r>
          </w:p>
        </w:tc>
        <w:tc>
          <w:tcPr>
            <w:tcW w:w="1120" w:type="dxa"/>
            <w:noWrap/>
            <w:hideMark/>
          </w:tcPr>
          <w:p w:rsidRPr="00357131" w:rsidR="00357131" w:rsidP="0068559B" w:rsidRDefault="00357131" w14:paraId="68004506" w14:textId="77777777">
            <w:pPr>
              <w:jc w:val="right"/>
            </w:pPr>
            <w:r w:rsidRPr="00357131">
              <w:rPr>
                <w:sz w:val="20"/>
                <w:szCs w:val="20"/>
              </w:rPr>
              <w:t>+100</w:t>
            </w:r>
          </w:p>
        </w:tc>
      </w:tr>
      <w:tr w:rsidRPr="00357131" w:rsidR="00357131" w:rsidTr="001004A7" w14:paraId="3B712E4A" w14:textId="77777777">
        <w:trPr>
          <w:trHeight w:val="255"/>
        </w:trPr>
        <w:tc>
          <w:tcPr>
            <w:tcW w:w="568" w:type="dxa"/>
            <w:noWrap/>
            <w:hideMark/>
          </w:tcPr>
          <w:p w:rsidRPr="00357131" w:rsidR="00357131" w:rsidP="00357131" w:rsidRDefault="00357131" w14:paraId="521AA2D0" w14:textId="77777777">
            <w:r w:rsidRPr="00357131">
              <w:rPr>
                <w:sz w:val="20"/>
                <w:szCs w:val="20"/>
              </w:rPr>
              <w:t>2:5</w:t>
            </w:r>
          </w:p>
        </w:tc>
        <w:tc>
          <w:tcPr>
            <w:tcW w:w="4566" w:type="dxa"/>
            <w:hideMark/>
          </w:tcPr>
          <w:p w:rsidRPr="00357131" w:rsidR="00357131" w:rsidP="00357131" w:rsidRDefault="00357131" w14:paraId="62E4DF66" w14:textId="336525FC">
            <w:r w:rsidRPr="00357131">
              <w:rPr>
                <w:sz w:val="20"/>
                <w:szCs w:val="20"/>
              </w:rPr>
              <w:t>Laddinf</w:t>
            </w:r>
            <w:r w:rsidR="005D3DC4">
              <w:rPr>
                <w:sz w:val="20"/>
                <w:szCs w:val="20"/>
              </w:rPr>
              <w:t>r</w:t>
            </w:r>
            <w:r w:rsidRPr="00357131">
              <w:rPr>
                <w:sz w:val="20"/>
                <w:szCs w:val="20"/>
              </w:rPr>
              <w:t>astruktur</w:t>
            </w:r>
          </w:p>
        </w:tc>
        <w:tc>
          <w:tcPr>
            <w:tcW w:w="1120" w:type="dxa"/>
            <w:noWrap/>
            <w:hideMark/>
          </w:tcPr>
          <w:p w:rsidRPr="00357131" w:rsidR="00357131" w:rsidP="0068559B" w:rsidRDefault="00357131" w14:paraId="015B4418" w14:textId="77777777">
            <w:pPr>
              <w:jc w:val="right"/>
            </w:pPr>
            <w:r w:rsidRPr="00357131">
              <w:rPr>
                <w:sz w:val="20"/>
                <w:szCs w:val="20"/>
              </w:rPr>
              <w:t>+100</w:t>
            </w:r>
          </w:p>
        </w:tc>
        <w:tc>
          <w:tcPr>
            <w:tcW w:w="1120" w:type="dxa"/>
            <w:noWrap/>
            <w:hideMark/>
          </w:tcPr>
          <w:p w:rsidRPr="00357131" w:rsidR="00357131" w:rsidP="0068559B" w:rsidRDefault="00357131" w14:paraId="254FFFBF" w14:textId="77777777">
            <w:pPr>
              <w:jc w:val="right"/>
            </w:pPr>
            <w:r w:rsidRPr="00357131">
              <w:rPr>
                <w:sz w:val="20"/>
                <w:szCs w:val="20"/>
              </w:rPr>
              <w:t>+100</w:t>
            </w:r>
          </w:p>
        </w:tc>
        <w:tc>
          <w:tcPr>
            <w:tcW w:w="1120" w:type="dxa"/>
            <w:noWrap/>
            <w:hideMark/>
          </w:tcPr>
          <w:p w:rsidRPr="00357131" w:rsidR="00357131" w:rsidP="0068559B" w:rsidRDefault="00357131" w14:paraId="0913109E" w14:textId="77777777">
            <w:pPr>
              <w:jc w:val="right"/>
            </w:pPr>
            <w:r w:rsidRPr="00357131">
              <w:rPr>
                <w:sz w:val="20"/>
                <w:szCs w:val="20"/>
              </w:rPr>
              <w:t>+100</w:t>
            </w:r>
          </w:p>
        </w:tc>
      </w:tr>
      <w:tr w:rsidRPr="00357131" w:rsidR="00357131" w:rsidTr="001004A7" w14:paraId="3DFB5FAA" w14:textId="77777777">
        <w:trPr>
          <w:trHeight w:val="270"/>
        </w:trPr>
        <w:tc>
          <w:tcPr>
            <w:tcW w:w="568" w:type="dxa"/>
            <w:noWrap/>
            <w:hideMark/>
          </w:tcPr>
          <w:p w:rsidRPr="00357131" w:rsidR="00357131" w:rsidP="00357131" w:rsidRDefault="00357131" w14:paraId="0009A783" w14:textId="77777777">
            <w:pPr>
              <w:rPr>
                <w:bCs/>
                <w:i/>
                <w:iCs/>
              </w:rPr>
            </w:pPr>
            <w:r w:rsidRPr="00357131">
              <w:rPr>
                <w:b/>
                <w:bCs/>
                <w:i/>
                <w:iCs/>
                <w:sz w:val="20"/>
                <w:szCs w:val="20"/>
              </w:rPr>
              <w:t> </w:t>
            </w:r>
          </w:p>
        </w:tc>
        <w:tc>
          <w:tcPr>
            <w:tcW w:w="4566" w:type="dxa"/>
            <w:hideMark/>
          </w:tcPr>
          <w:p w:rsidRPr="00357131" w:rsidR="00357131" w:rsidP="00357131" w:rsidRDefault="00357131" w14:paraId="0D6C077D" w14:textId="77777777">
            <w:pPr>
              <w:rPr>
                <w:bCs/>
                <w:i/>
                <w:iCs/>
              </w:rPr>
            </w:pPr>
            <w:r w:rsidRPr="00357131">
              <w:rPr>
                <w:b/>
                <w:bCs/>
                <w:i/>
                <w:iCs/>
                <w:sz w:val="20"/>
                <w:szCs w:val="20"/>
              </w:rPr>
              <w:t>Summa</w:t>
            </w:r>
          </w:p>
        </w:tc>
        <w:tc>
          <w:tcPr>
            <w:tcW w:w="1120" w:type="dxa"/>
            <w:noWrap/>
            <w:hideMark/>
          </w:tcPr>
          <w:p w:rsidRPr="00357131" w:rsidR="00357131" w:rsidP="0068559B" w:rsidRDefault="00357131" w14:paraId="0467F10D" w14:textId="77777777">
            <w:pPr>
              <w:jc w:val="right"/>
              <w:rPr>
                <w:bCs/>
                <w:i/>
                <w:iCs/>
              </w:rPr>
            </w:pPr>
            <w:r w:rsidRPr="00357131">
              <w:rPr>
                <w:b/>
                <w:bCs/>
                <w:i/>
                <w:iCs/>
                <w:sz w:val="20"/>
                <w:szCs w:val="20"/>
              </w:rPr>
              <w:t>–3 440</w:t>
            </w:r>
          </w:p>
        </w:tc>
        <w:tc>
          <w:tcPr>
            <w:tcW w:w="1120" w:type="dxa"/>
            <w:noWrap/>
            <w:hideMark/>
          </w:tcPr>
          <w:p w:rsidRPr="00357131" w:rsidR="00357131" w:rsidP="0068559B" w:rsidRDefault="00357131" w14:paraId="2297280E" w14:textId="77777777">
            <w:pPr>
              <w:jc w:val="right"/>
              <w:rPr>
                <w:bCs/>
                <w:i/>
                <w:iCs/>
              </w:rPr>
            </w:pPr>
            <w:r w:rsidRPr="00357131">
              <w:rPr>
                <w:b/>
                <w:bCs/>
                <w:i/>
                <w:iCs/>
                <w:sz w:val="20"/>
                <w:szCs w:val="20"/>
              </w:rPr>
              <w:t>–4 981</w:t>
            </w:r>
          </w:p>
        </w:tc>
        <w:tc>
          <w:tcPr>
            <w:tcW w:w="1120" w:type="dxa"/>
            <w:noWrap/>
            <w:hideMark/>
          </w:tcPr>
          <w:p w:rsidRPr="00357131" w:rsidR="00357131" w:rsidP="0068559B" w:rsidRDefault="00357131" w14:paraId="1BE86870" w14:textId="77777777">
            <w:pPr>
              <w:jc w:val="right"/>
              <w:rPr>
                <w:bCs/>
                <w:i/>
                <w:iCs/>
              </w:rPr>
            </w:pPr>
            <w:r w:rsidRPr="00357131">
              <w:rPr>
                <w:b/>
                <w:bCs/>
                <w:i/>
                <w:iCs/>
                <w:sz w:val="20"/>
                <w:szCs w:val="20"/>
              </w:rPr>
              <w:t>–6 371</w:t>
            </w:r>
          </w:p>
        </w:tc>
      </w:tr>
    </w:tbl>
    <w:p w:rsidRPr="00357131" w:rsidR="00357131" w:rsidP="005E2FE8" w:rsidRDefault="00357131" w14:paraId="6F91C177" w14:textId="77777777">
      <w:pPr>
        <w:pStyle w:val="Rubrik3numrerat"/>
      </w:pPr>
      <w:bookmarkStart w:name="_Toc490739975" w:id="263"/>
      <w:bookmarkStart w:name="_Toc494114213" w:id="264"/>
      <w:bookmarkStart w:name="_Toc494829130" w:id="265"/>
      <w:bookmarkStart w:name="_Toc506207546" w:id="266"/>
      <w:r w:rsidRPr="00357131">
        <w:t>Utgiftsområde 21 Energi</w:t>
      </w:r>
      <w:bookmarkEnd w:id="263"/>
      <w:bookmarkEnd w:id="264"/>
      <w:bookmarkEnd w:id="265"/>
      <w:bookmarkEnd w:id="266"/>
    </w:p>
    <w:tbl>
      <w:tblPr>
        <w:tblStyle w:val="Tabellrutnt"/>
        <w:tblW w:w="0" w:type="auto"/>
        <w:tblLook w:val="04A0" w:firstRow="1" w:lastRow="0" w:firstColumn="1" w:lastColumn="0" w:noHBand="0" w:noVBand="1"/>
      </w:tblPr>
      <w:tblGrid>
        <w:gridCol w:w="855"/>
        <w:gridCol w:w="4279"/>
        <w:gridCol w:w="1120"/>
        <w:gridCol w:w="1120"/>
        <w:gridCol w:w="1120"/>
      </w:tblGrid>
      <w:tr w:rsidRPr="00357131" w:rsidR="00357131" w:rsidTr="001004A7" w14:paraId="640EA1A1" w14:textId="77777777">
        <w:trPr>
          <w:trHeight w:val="255"/>
        </w:trPr>
        <w:tc>
          <w:tcPr>
            <w:tcW w:w="575" w:type="dxa"/>
            <w:noWrap/>
            <w:hideMark/>
          </w:tcPr>
          <w:p w:rsidRPr="00357131" w:rsidR="00357131" w:rsidP="00357131" w:rsidRDefault="00357131" w14:paraId="45B7E1B9" w14:textId="77777777">
            <w:r w:rsidRPr="00357131">
              <w:rPr>
                <w:sz w:val="20"/>
                <w:szCs w:val="20"/>
              </w:rPr>
              <w:t>1:1</w:t>
            </w:r>
          </w:p>
        </w:tc>
        <w:tc>
          <w:tcPr>
            <w:tcW w:w="4559" w:type="dxa"/>
            <w:hideMark/>
          </w:tcPr>
          <w:p w:rsidRPr="00357131" w:rsidR="00357131" w:rsidP="00357131" w:rsidRDefault="00357131" w14:paraId="3A5B5AD6" w14:textId="77777777">
            <w:r w:rsidRPr="00357131">
              <w:rPr>
                <w:sz w:val="20"/>
                <w:szCs w:val="20"/>
              </w:rPr>
              <w:t>Statens energimyndighet</w:t>
            </w:r>
          </w:p>
        </w:tc>
        <w:tc>
          <w:tcPr>
            <w:tcW w:w="1120" w:type="dxa"/>
            <w:noWrap/>
            <w:hideMark/>
          </w:tcPr>
          <w:p w:rsidRPr="00357131" w:rsidR="00357131" w:rsidP="0068559B" w:rsidRDefault="00357131" w14:paraId="5DB89B68" w14:textId="77777777">
            <w:pPr>
              <w:jc w:val="right"/>
            </w:pPr>
            <w:r w:rsidRPr="00357131">
              <w:rPr>
                <w:sz w:val="20"/>
                <w:szCs w:val="20"/>
              </w:rPr>
              <w:t>–38</w:t>
            </w:r>
          </w:p>
        </w:tc>
        <w:tc>
          <w:tcPr>
            <w:tcW w:w="1120" w:type="dxa"/>
            <w:noWrap/>
            <w:hideMark/>
          </w:tcPr>
          <w:p w:rsidRPr="00357131" w:rsidR="00357131" w:rsidP="0068559B" w:rsidRDefault="00357131" w14:paraId="0E2ED28E" w14:textId="77777777">
            <w:pPr>
              <w:jc w:val="right"/>
            </w:pPr>
            <w:r w:rsidRPr="00357131">
              <w:rPr>
                <w:sz w:val="20"/>
                <w:szCs w:val="20"/>
              </w:rPr>
              <w:t>–38</w:t>
            </w:r>
          </w:p>
        </w:tc>
        <w:tc>
          <w:tcPr>
            <w:tcW w:w="1120" w:type="dxa"/>
            <w:noWrap/>
            <w:hideMark/>
          </w:tcPr>
          <w:p w:rsidRPr="00357131" w:rsidR="00357131" w:rsidP="0068559B" w:rsidRDefault="00357131" w14:paraId="35504909" w14:textId="77777777">
            <w:pPr>
              <w:jc w:val="right"/>
            </w:pPr>
            <w:r w:rsidRPr="00357131">
              <w:rPr>
                <w:sz w:val="20"/>
                <w:szCs w:val="20"/>
              </w:rPr>
              <w:t>–38</w:t>
            </w:r>
          </w:p>
        </w:tc>
      </w:tr>
      <w:tr w:rsidRPr="00357131" w:rsidR="00357131" w:rsidTr="001004A7" w14:paraId="21177484" w14:textId="77777777">
        <w:trPr>
          <w:trHeight w:val="255"/>
        </w:trPr>
        <w:tc>
          <w:tcPr>
            <w:tcW w:w="575" w:type="dxa"/>
            <w:noWrap/>
            <w:hideMark/>
          </w:tcPr>
          <w:p w:rsidRPr="00357131" w:rsidR="00357131" w:rsidP="00357131" w:rsidRDefault="00357131" w14:paraId="205B82A5" w14:textId="77777777">
            <w:r w:rsidRPr="00357131">
              <w:rPr>
                <w:sz w:val="20"/>
                <w:szCs w:val="20"/>
              </w:rPr>
              <w:t>1:2</w:t>
            </w:r>
          </w:p>
        </w:tc>
        <w:tc>
          <w:tcPr>
            <w:tcW w:w="4559" w:type="dxa"/>
            <w:hideMark/>
          </w:tcPr>
          <w:p w:rsidRPr="00357131" w:rsidR="00357131" w:rsidP="00357131" w:rsidRDefault="00357131" w14:paraId="71AFAFA8" w14:textId="77777777">
            <w:r w:rsidRPr="00357131">
              <w:rPr>
                <w:sz w:val="20"/>
                <w:szCs w:val="20"/>
              </w:rPr>
              <w:t>Insatser för energieffektivisering</w:t>
            </w:r>
          </w:p>
        </w:tc>
        <w:tc>
          <w:tcPr>
            <w:tcW w:w="1120" w:type="dxa"/>
            <w:noWrap/>
            <w:hideMark/>
          </w:tcPr>
          <w:p w:rsidRPr="00357131" w:rsidR="00357131" w:rsidP="0068559B" w:rsidRDefault="00357131" w14:paraId="7BF2B750" w14:textId="77777777">
            <w:pPr>
              <w:jc w:val="right"/>
            </w:pPr>
            <w:r w:rsidRPr="00357131">
              <w:rPr>
                <w:sz w:val="20"/>
                <w:szCs w:val="20"/>
              </w:rPr>
              <w:t>+117</w:t>
            </w:r>
          </w:p>
        </w:tc>
        <w:tc>
          <w:tcPr>
            <w:tcW w:w="1120" w:type="dxa"/>
            <w:noWrap/>
            <w:hideMark/>
          </w:tcPr>
          <w:p w:rsidRPr="00357131" w:rsidR="00357131" w:rsidP="0068559B" w:rsidRDefault="00357131" w14:paraId="296F7EDC" w14:textId="77777777">
            <w:pPr>
              <w:jc w:val="right"/>
            </w:pPr>
            <w:r w:rsidRPr="00357131">
              <w:rPr>
                <w:sz w:val="20"/>
                <w:szCs w:val="20"/>
              </w:rPr>
              <w:t>+117</w:t>
            </w:r>
          </w:p>
        </w:tc>
        <w:tc>
          <w:tcPr>
            <w:tcW w:w="1120" w:type="dxa"/>
            <w:noWrap/>
            <w:hideMark/>
          </w:tcPr>
          <w:p w:rsidRPr="00357131" w:rsidR="00357131" w:rsidP="0068559B" w:rsidRDefault="00357131" w14:paraId="35628F12" w14:textId="77777777">
            <w:pPr>
              <w:jc w:val="right"/>
            </w:pPr>
            <w:r w:rsidRPr="00357131">
              <w:rPr>
                <w:sz w:val="20"/>
                <w:szCs w:val="20"/>
              </w:rPr>
              <w:t>+117</w:t>
            </w:r>
          </w:p>
        </w:tc>
      </w:tr>
      <w:tr w:rsidRPr="00357131" w:rsidR="00357131" w:rsidTr="001004A7" w14:paraId="41418951" w14:textId="77777777">
        <w:trPr>
          <w:trHeight w:val="255"/>
        </w:trPr>
        <w:tc>
          <w:tcPr>
            <w:tcW w:w="575" w:type="dxa"/>
            <w:noWrap/>
            <w:hideMark/>
          </w:tcPr>
          <w:p w:rsidRPr="00357131" w:rsidR="00357131" w:rsidP="00357131" w:rsidRDefault="00357131" w14:paraId="1BDDB0AA" w14:textId="77777777">
            <w:r w:rsidRPr="00357131">
              <w:rPr>
                <w:sz w:val="20"/>
                <w:szCs w:val="20"/>
              </w:rPr>
              <w:t>1:3</w:t>
            </w:r>
          </w:p>
        </w:tc>
        <w:tc>
          <w:tcPr>
            <w:tcW w:w="4559" w:type="dxa"/>
            <w:hideMark/>
          </w:tcPr>
          <w:p w:rsidRPr="00357131" w:rsidR="00357131" w:rsidP="00357131" w:rsidRDefault="00357131" w14:paraId="22CF32E4" w14:textId="77777777">
            <w:r w:rsidRPr="00357131">
              <w:rPr>
                <w:sz w:val="20"/>
                <w:szCs w:val="20"/>
              </w:rPr>
              <w:t>Stöd för marknadsintroduktion av vindkraft</w:t>
            </w:r>
          </w:p>
        </w:tc>
        <w:tc>
          <w:tcPr>
            <w:tcW w:w="1120" w:type="dxa"/>
            <w:noWrap/>
            <w:hideMark/>
          </w:tcPr>
          <w:p w:rsidRPr="00357131" w:rsidR="00357131" w:rsidP="0068559B" w:rsidRDefault="00357131" w14:paraId="01E01319" w14:textId="77777777">
            <w:pPr>
              <w:jc w:val="right"/>
            </w:pPr>
            <w:r w:rsidRPr="00357131">
              <w:rPr>
                <w:sz w:val="20"/>
                <w:szCs w:val="20"/>
              </w:rPr>
              <w:t>–10</w:t>
            </w:r>
          </w:p>
        </w:tc>
        <w:tc>
          <w:tcPr>
            <w:tcW w:w="1120" w:type="dxa"/>
            <w:noWrap/>
            <w:hideMark/>
          </w:tcPr>
          <w:p w:rsidRPr="00357131" w:rsidR="00357131" w:rsidP="0068559B" w:rsidRDefault="00357131" w14:paraId="0C495763" w14:textId="77777777">
            <w:pPr>
              <w:jc w:val="right"/>
            </w:pPr>
            <w:r w:rsidRPr="00357131">
              <w:rPr>
                <w:sz w:val="20"/>
                <w:szCs w:val="20"/>
              </w:rPr>
              <w:t>–10</w:t>
            </w:r>
          </w:p>
        </w:tc>
        <w:tc>
          <w:tcPr>
            <w:tcW w:w="1120" w:type="dxa"/>
            <w:noWrap/>
            <w:hideMark/>
          </w:tcPr>
          <w:p w:rsidRPr="00357131" w:rsidR="00357131" w:rsidP="0068559B" w:rsidRDefault="00357131" w14:paraId="74AA385F" w14:textId="77777777">
            <w:pPr>
              <w:jc w:val="right"/>
            </w:pPr>
            <w:r w:rsidRPr="00357131">
              <w:rPr>
                <w:sz w:val="20"/>
                <w:szCs w:val="20"/>
              </w:rPr>
              <w:t>–10</w:t>
            </w:r>
          </w:p>
        </w:tc>
      </w:tr>
      <w:tr w:rsidRPr="00357131" w:rsidR="00357131" w:rsidTr="001004A7" w14:paraId="42F6C233" w14:textId="77777777">
        <w:trPr>
          <w:trHeight w:val="255"/>
        </w:trPr>
        <w:tc>
          <w:tcPr>
            <w:tcW w:w="575" w:type="dxa"/>
            <w:noWrap/>
            <w:hideMark/>
          </w:tcPr>
          <w:p w:rsidRPr="00357131" w:rsidR="00357131" w:rsidP="00357131" w:rsidRDefault="00357131" w14:paraId="0A3DB9E0" w14:textId="77777777">
            <w:r w:rsidRPr="00357131">
              <w:rPr>
                <w:sz w:val="20"/>
                <w:szCs w:val="20"/>
              </w:rPr>
              <w:t>1:4</w:t>
            </w:r>
          </w:p>
        </w:tc>
        <w:tc>
          <w:tcPr>
            <w:tcW w:w="4559" w:type="dxa"/>
            <w:hideMark/>
          </w:tcPr>
          <w:p w:rsidRPr="00357131" w:rsidR="00357131" w:rsidP="00357131" w:rsidRDefault="00357131" w14:paraId="7D108ADB" w14:textId="77777777">
            <w:r w:rsidRPr="00357131">
              <w:rPr>
                <w:sz w:val="20"/>
                <w:szCs w:val="20"/>
              </w:rPr>
              <w:t>Energiforskning</w:t>
            </w:r>
          </w:p>
        </w:tc>
        <w:tc>
          <w:tcPr>
            <w:tcW w:w="1120" w:type="dxa"/>
            <w:noWrap/>
            <w:hideMark/>
          </w:tcPr>
          <w:p w:rsidRPr="00357131" w:rsidR="00357131" w:rsidP="0068559B" w:rsidRDefault="00357131" w14:paraId="7EABF482" w14:textId="77777777">
            <w:pPr>
              <w:jc w:val="right"/>
            </w:pPr>
            <w:r w:rsidRPr="00357131">
              <w:rPr>
                <w:sz w:val="20"/>
                <w:szCs w:val="20"/>
              </w:rPr>
              <w:t>–150</w:t>
            </w:r>
          </w:p>
        </w:tc>
        <w:tc>
          <w:tcPr>
            <w:tcW w:w="1120" w:type="dxa"/>
            <w:noWrap/>
            <w:hideMark/>
          </w:tcPr>
          <w:p w:rsidRPr="00357131" w:rsidR="00357131" w:rsidP="0068559B" w:rsidRDefault="00357131" w14:paraId="25D0104C" w14:textId="77777777">
            <w:pPr>
              <w:jc w:val="right"/>
            </w:pPr>
            <w:r w:rsidRPr="00357131">
              <w:rPr>
                <w:sz w:val="20"/>
                <w:szCs w:val="20"/>
              </w:rPr>
              <w:t>–150</w:t>
            </w:r>
          </w:p>
        </w:tc>
        <w:tc>
          <w:tcPr>
            <w:tcW w:w="1120" w:type="dxa"/>
            <w:noWrap/>
            <w:hideMark/>
          </w:tcPr>
          <w:p w:rsidRPr="00357131" w:rsidR="00357131" w:rsidP="0068559B" w:rsidRDefault="00357131" w14:paraId="3A0DEAD5" w14:textId="77777777">
            <w:pPr>
              <w:jc w:val="right"/>
            </w:pPr>
            <w:r w:rsidRPr="00357131">
              <w:rPr>
                <w:sz w:val="20"/>
                <w:szCs w:val="20"/>
              </w:rPr>
              <w:t>–150</w:t>
            </w:r>
          </w:p>
        </w:tc>
      </w:tr>
      <w:tr w:rsidRPr="00357131" w:rsidR="00357131" w:rsidTr="001004A7" w14:paraId="0FBA1C42" w14:textId="77777777">
        <w:trPr>
          <w:trHeight w:val="255"/>
        </w:trPr>
        <w:tc>
          <w:tcPr>
            <w:tcW w:w="575" w:type="dxa"/>
            <w:noWrap/>
            <w:hideMark/>
          </w:tcPr>
          <w:p w:rsidRPr="00357131" w:rsidR="00357131" w:rsidP="00357131" w:rsidRDefault="00357131" w14:paraId="0F84E9AF" w14:textId="77777777">
            <w:r w:rsidRPr="00357131">
              <w:rPr>
                <w:sz w:val="20"/>
                <w:szCs w:val="20"/>
              </w:rPr>
              <w:t>1:5</w:t>
            </w:r>
          </w:p>
        </w:tc>
        <w:tc>
          <w:tcPr>
            <w:tcW w:w="4559" w:type="dxa"/>
            <w:hideMark/>
          </w:tcPr>
          <w:p w:rsidRPr="00357131" w:rsidR="00357131" w:rsidP="00357131" w:rsidRDefault="00357131" w14:paraId="7905992A" w14:textId="77777777">
            <w:r w:rsidRPr="00357131">
              <w:rPr>
                <w:sz w:val="20"/>
                <w:szCs w:val="20"/>
              </w:rPr>
              <w:t>Planeringsstöd för vindkraft</w:t>
            </w:r>
          </w:p>
        </w:tc>
        <w:tc>
          <w:tcPr>
            <w:tcW w:w="1120" w:type="dxa"/>
            <w:noWrap/>
            <w:hideMark/>
          </w:tcPr>
          <w:p w:rsidRPr="00357131" w:rsidR="00357131" w:rsidP="0068559B" w:rsidRDefault="00357131" w14:paraId="66D1E21B" w14:textId="77777777">
            <w:pPr>
              <w:jc w:val="right"/>
            </w:pPr>
            <w:r w:rsidRPr="00357131">
              <w:rPr>
                <w:sz w:val="20"/>
                <w:szCs w:val="20"/>
              </w:rPr>
              <w:t>–85</w:t>
            </w:r>
          </w:p>
        </w:tc>
        <w:tc>
          <w:tcPr>
            <w:tcW w:w="1120" w:type="dxa"/>
            <w:noWrap/>
            <w:hideMark/>
          </w:tcPr>
          <w:p w:rsidRPr="00357131" w:rsidR="00357131" w:rsidP="0068559B" w:rsidRDefault="00357131" w14:paraId="1CDC1DC5" w14:textId="77777777">
            <w:pPr>
              <w:jc w:val="right"/>
            </w:pPr>
            <w:r w:rsidRPr="00357131">
              <w:rPr>
                <w:sz w:val="20"/>
                <w:szCs w:val="20"/>
              </w:rPr>
              <w:t>–85</w:t>
            </w:r>
          </w:p>
        </w:tc>
        <w:tc>
          <w:tcPr>
            <w:tcW w:w="1120" w:type="dxa"/>
            <w:noWrap/>
            <w:hideMark/>
          </w:tcPr>
          <w:p w:rsidRPr="00357131" w:rsidR="00357131" w:rsidP="0068559B" w:rsidRDefault="00357131" w14:paraId="436EE0FD" w14:textId="77777777">
            <w:pPr>
              <w:jc w:val="right"/>
            </w:pPr>
            <w:r w:rsidRPr="00357131">
              <w:rPr>
                <w:sz w:val="20"/>
                <w:szCs w:val="20"/>
              </w:rPr>
              <w:t>–70</w:t>
            </w:r>
          </w:p>
        </w:tc>
      </w:tr>
      <w:tr w:rsidRPr="00357131" w:rsidR="00357131" w:rsidTr="001004A7" w14:paraId="624430A4" w14:textId="77777777">
        <w:trPr>
          <w:trHeight w:val="255"/>
        </w:trPr>
        <w:tc>
          <w:tcPr>
            <w:tcW w:w="575" w:type="dxa"/>
            <w:noWrap/>
            <w:hideMark/>
          </w:tcPr>
          <w:p w:rsidRPr="00357131" w:rsidR="00357131" w:rsidP="00357131" w:rsidRDefault="00357131" w14:paraId="71DADB5A" w14:textId="77777777">
            <w:r w:rsidRPr="00357131">
              <w:rPr>
                <w:sz w:val="20"/>
                <w:szCs w:val="20"/>
              </w:rPr>
              <w:t>1:7</w:t>
            </w:r>
          </w:p>
        </w:tc>
        <w:tc>
          <w:tcPr>
            <w:tcW w:w="4559" w:type="dxa"/>
            <w:hideMark/>
          </w:tcPr>
          <w:p w:rsidRPr="00357131" w:rsidR="00357131" w:rsidP="00357131" w:rsidRDefault="00357131" w14:paraId="741E018E" w14:textId="77777777">
            <w:r w:rsidRPr="00357131">
              <w:rPr>
                <w:sz w:val="20"/>
                <w:szCs w:val="20"/>
              </w:rPr>
              <w:t>Energiteknik</w:t>
            </w:r>
          </w:p>
        </w:tc>
        <w:tc>
          <w:tcPr>
            <w:tcW w:w="1120" w:type="dxa"/>
            <w:noWrap/>
            <w:hideMark/>
          </w:tcPr>
          <w:p w:rsidRPr="00357131" w:rsidR="00357131" w:rsidP="0068559B" w:rsidRDefault="00357131" w14:paraId="3E2E9A26" w14:textId="77777777">
            <w:pPr>
              <w:jc w:val="right"/>
            </w:pPr>
            <w:r w:rsidRPr="00357131">
              <w:rPr>
                <w:sz w:val="20"/>
                <w:szCs w:val="20"/>
              </w:rPr>
              <w:t>–975</w:t>
            </w:r>
          </w:p>
        </w:tc>
        <w:tc>
          <w:tcPr>
            <w:tcW w:w="1120" w:type="dxa"/>
            <w:noWrap/>
            <w:hideMark/>
          </w:tcPr>
          <w:p w:rsidRPr="00357131" w:rsidR="00357131" w:rsidP="0068559B" w:rsidRDefault="00357131" w14:paraId="1CDC7D7F" w14:textId="77777777">
            <w:pPr>
              <w:jc w:val="right"/>
            </w:pPr>
            <w:r w:rsidRPr="00357131">
              <w:rPr>
                <w:sz w:val="20"/>
                <w:szCs w:val="20"/>
              </w:rPr>
              <w:t>–975</w:t>
            </w:r>
          </w:p>
        </w:tc>
        <w:tc>
          <w:tcPr>
            <w:tcW w:w="1120" w:type="dxa"/>
            <w:noWrap/>
            <w:hideMark/>
          </w:tcPr>
          <w:p w:rsidRPr="00357131" w:rsidR="00357131" w:rsidP="0068559B" w:rsidRDefault="00357131" w14:paraId="51C734DF" w14:textId="77777777">
            <w:pPr>
              <w:jc w:val="right"/>
            </w:pPr>
            <w:r w:rsidRPr="00357131">
              <w:rPr>
                <w:sz w:val="20"/>
                <w:szCs w:val="20"/>
              </w:rPr>
              <w:t>–975</w:t>
            </w:r>
          </w:p>
        </w:tc>
      </w:tr>
      <w:tr w:rsidRPr="00357131" w:rsidR="00357131" w:rsidTr="001004A7" w14:paraId="1AA885E1" w14:textId="77777777">
        <w:trPr>
          <w:trHeight w:val="255"/>
        </w:trPr>
        <w:tc>
          <w:tcPr>
            <w:tcW w:w="575" w:type="dxa"/>
            <w:noWrap/>
            <w:hideMark/>
          </w:tcPr>
          <w:p w:rsidRPr="00357131" w:rsidR="00357131" w:rsidP="00357131" w:rsidRDefault="00357131" w14:paraId="6D0AF76A" w14:textId="77777777">
            <w:r w:rsidRPr="00357131">
              <w:rPr>
                <w:sz w:val="20"/>
                <w:szCs w:val="20"/>
              </w:rPr>
              <w:t>1:9</w:t>
            </w:r>
          </w:p>
        </w:tc>
        <w:tc>
          <w:tcPr>
            <w:tcW w:w="4559" w:type="dxa"/>
            <w:hideMark/>
          </w:tcPr>
          <w:p w:rsidRPr="00357131" w:rsidR="00357131" w:rsidP="00357131" w:rsidRDefault="00357131" w14:paraId="58C296AA" w14:textId="77777777">
            <w:r w:rsidRPr="00357131">
              <w:rPr>
                <w:sz w:val="20"/>
                <w:szCs w:val="20"/>
              </w:rPr>
              <w:t>Avgifter till internationella organisationer</w:t>
            </w:r>
          </w:p>
        </w:tc>
        <w:tc>
          <w:tcPr>
            <w:tcW w:w="1120" w:type="dxa"/>
            <w:noWrap/>
            <w:hideMark/>
          </w:tcPr>
          <w:p w:rsidRPr="00357131" w:rsidR="00357131" w:rsidP="0068559B" w:rsidRDefault="00357131" w14:paraId="3C1AED05" w14:textId="77777777">
            <w:pPr>
              <w:jc w:val="right"/>
            </w:pPr>
            <w:r w:rsidRPr="00357131">
              <w:rPr>
                <w:sz w:val="20"/>
                <w:szCs w:val="20"/>
              </w:rPr>
              <w:t>+1</w:t>
            </w:r>
          </w:p>
        </w:tc>
        <w:tc>
          <w:tcPr>
            <w:tcW w:w="1120" w:type="dxa"/>
            <w:noWrap/>
            <w:hideMark/>
          </w:tcPr>
          <w:p w:rsidRPr="00357131" w:rsidR="00357131" w:rsidP="0068559B" w:rsidRDefault="00357131" w14:paraId="7003BCEB" w14:textId="77777777">
            <w:pPr>
              <w:jc w:val="right"/>
            </w:pPr>
            <w:r w:rsidRPr="00357131">
              <w:rPr>
                <w:sz w:val="20"/>
                <w:szCs w:val="20"/>
              </w:rPr>
              <w:t>+1</w:t>
            </w:r>
          </w:p>
        </w:tc>
        <w:tc>
          <w:tcPr>
            <w:tcW w:w="1120" w:type="dxa"/>
            <w:noWrap/>
            <w:hideMark/>
          </w:tcPr>
          <w:p w:rsidRPr="00357131" w:rsidR="00357131" w:rsidP="0068559B" w:rsidRDefault="00357131" w14:paraId="5A7376FC" w14:textId="77777777">
            <w:pPr>
              <w:jc w:val="right"/>
            </w:pPr>
            <w:r w:rsidRPr="00357131">
              <w:rPr>
                <w:sz w:val="20"/>
                <w:szCs w:val="20"/>
              </w:rPr>
              <w:t>+1</w:t>
            </w:r>
          </w:p>
        </w:tc>
      </w:tr>
      <w:tr w:rsidRPr="00357131" w:rsidR="00357131" w:rsidTr="001004A7" w14:paraId="784F9A89" w14:textId="77777777">
        <w:trPr>
          <w:trHeight w:val="510"/>
        </w:trPr>
        <w:tc>
          <w:tcPr>
            <w:tcW w:w="575" w:type="dxa"/>
            <w:noWrap/>
            <w:hideMark/>
          </w:tcPr>
          <w:p w:rsidRPr="00357131" w:rsidR="00357131" w:rsidP="00357131" w:rsidRDefault="00357131" w14:paraId="4E24C488" w14:textId="77777777">
            <w:r w:rsidRPr="00357131">
              <w:rPr>
                <w:sz w:val="20"/>
                <w:szCs w:val="20"/>
              </w:rPr>
              <w:t>1:10</w:t>
            </w:r>
          </w:p>
        </w:tc>
        <w:tc>
          <w:tcPr>
            <w:tcW w:w="4559" w:type="dxa"/>
            <w:hideMark/>
          </w:tcPr>
          <w:p w:rsidRPr="00357131" w:rsidR="00357131" w:rsidP="00435C56" w:rsidRDefault="00357131" w14:paraId="73946D4B" w14:textId="77777777">
            <w:pPr>
              <w:jc w:val="left"/>
            </w:pPr>
            <w:r w:rsidRPr="00357131">
              <w:rPr>
                <w:sz w:val="20"/>
                <w:szCs w:val="20"/>
              </w:rPr>
              <w:t>Lokal och regional kapacitetsutveckling för klimat- och energiomställning</w:t>
            </w:r>
          </w:p>
        </w:tc>
        <w:tc>
          <w:tcPr>
            <w:tcW w:w="1120" w:type="dxa"/>
            <w:noWrap/>
            <w:hideMark/>
          </w:tcPr>
          <w:p w:rsidRPr="00357131" w:rsidR="00357131" w:rsidP="0068559B" w:rsidRDefault="00357131" w14:paraId="2031D8EC" w14:textId="77777777">
            <w:pPr>
              <w:jc w:val="right"/>
            </w:pPr>
            <w:r w:rsidRPr="00357131">
              <w:rPr>
                <w:sz w:val="20"/>
                <w:szCs w:val="20"/>
              </w:rPr>
              <w:t>–90</w:t>
            </w:r>
          </w:p>
        </w:tc>
        <w:tc>
          <w:tcPr>
            <w:tcW w:w="1120" w:type="dxa"/>
            <w:noWrap/>
            <w:hideMark/>
          </w:tcPr>
          <w:p w:rsidRPr="00357131" w:rsidR="00357131" w:rsidP="0068559B" w:rsidRDefault="00357131" w14:paraId="335BA72F" w14:textId="77777777">
            <w:pPr>
              <w:jc w:val="right"/>
            </w:pPr>
            <w:r w:rsidRPr="00357131">
              <w:rPr>
                <w:sz w:val="20"/>
                <w:szCs w:val="20"/>
              </w:rPr>
              <w:t>–115</w:t>
            </w:r>
          </w:p>
        </w:tc>
        <w:tc>
          <w:tcPr>
            <w:tcW w:w="1120" w:type="dxa"/>
            <w:noWrap/>
            <w:hideMark/>
          </w:tcPr>
          <w:p w:rsidRPr="00357131" w:rsidR="00357131" w:rsidP="0068559B" w:rsidRDefault="00357131" w14:paraId="5E297A8F" w14:textId="77777777">
            <w:pPr>
              <w:jc w:val="right"/>
            </w:pPr>
            <w:r w:rsidRPr="00357131">
              <w:rPr>
                <w:sz w:val="20"/>
                <w:szCs w:val="20"/>
              </w:rPr>
              <w:t>–135</w:t>
            </w:r>
          </w:p>
        </w:tc>
      </w:tr>
      <w:tr w:rsidRPr="00357131" w:rsidR="00357131" w:rsidTr="001004A7" w14:paraId="454EAE84" w14:textId="77777777">
        <w:trPr>
          <w:trHeight w:val="255"/>
        </w:trPr>
        <w:tc>
          <w:tcPr>
            <w:tcW w:w="575" w:type="dxa"/>
            <w:noWrap/>
            <w:hideMark/>
          </w:tcPr>
          <w:p w:rsidRPr="00357131" w:rsidR="00357131" w:rsidP="00357131" w:rsidRDefault="00357131" w14:paraId="20E86AC3" w14:textId="77777777">
            <w:pPr>
              <w:rPr>
                <w:i/>
                <w:iCs/>
              </w:rPr>
            </w:pPr>
            <w:r w:rsidRPr="00357131">
              <w:rPr>
                <w:i/>
                <w:iCs/>
                <w:sz w:val="20"/>
                <w:szCs w:val="20"/>
              </w:rPr>
              <w:t> </w:t>
            </w:r>
          </w:p>
        </w:tc>
        <w:tc>
          <w:tcPr>
            <w:tcW w:w="4559" w:type="dxa"/>
            <w:hideMark/>
          </w:tcPr>
          <w:p w:rsidRPr="00357131" w:rsidR="00357131" w:rsidP="00435C56" w:rsidRDefault="00357131" w14:paraId="0F549163" w14:textId="77777777">
            <w:pPr>
              <w:jc w:val="left"/>
              <w:rPr>
                <w:i/>
                <w:iCs/>
              </w:rPr>
            </w:pPr>
            <w:r w:rsidRPr="00357131">
              <w:rPr>
                <w:i/>
                <w:iCs/>
                <w:sz w:val="20"/>
                <w:szCs w:val="20"/>
              </w:rPr>
              <w:t>Nya anslag</w:t>
            </w:r>
          </w:p>
        </w:tc>
        <w:tc>
          <w:tcPr>
            <w:tcW w:w="1120" w:type="dxa"/>
            <w:noWrap/>
            <w:hideMark/>
          </w:tcPr>
          <w:p w:rsidRPr="00357131" w:rsidR="00357131" w:rsidP="0068559B" w:rsidRDefault="00357131" w14:paraId="3A5A2E93" w14:textId="77777777">
            <w:pPr>
              <w:jc w:val="right"/>
              <w:rPr>
                <w:i/>
                <w:iCs/>
              </w:rPr>
            </w:pPr>
            <w:r w:rsidRPr="00357131">
              <w:rPr>
                <w:i/>
                <w:iCs/>
                <w:sz w:val="20"/>
                <w:szCs w:val="20"/>
              </w:rPr>
              <w:t> </w:t>
            </w:r>
          </w:p>
        </w:tc>
        <w:tc>
          <w:tcPr>
            <w:tcW w:w="1120" w:type="dxa"/>
            <w:noWrap/>
            <w:hideMark/>
          </w:tcPr>
          <w:p w:rsidRPr="00357131" w:rsidR="00357131" w:rsidP="0068559B" w:rsidRDefault="00357131" w14:paraId="30B98C4E" w14:textId="77777777">
            <w:pPr>
              <w:jc w:val="right"/>
              <w:rPr>
                <w:i/>
                <w:iCs/>
              </w:rPr>
            </w:pPr>
            <w:r w:rsidRPr="00357131">
              <w:rPr>
                <w:i/>
                <w:iCs/>
                <w:sz w:val="20"/>
                <w:szCs w:val="20"/>
              </w:rPr>
              <w:t> </w:t>
            </w:r>
          </w:p>
        </w:tc>
        <w:tc>
          <w:tcPr>
            <w:tcW w:w="1120" w:type="dxa"/>
            <w:noWrap/>
            <w:hideMark/>
          </w:tcPr>
          <w:p w:rsidRPr="00357131" w:rsidR="00357131" w:rsidP="0068559B" w:rsidRDefault="00357131" w14:paraId="59484A13" w14:textId="77777777">
            <w:pPr>
              <w:jc w:val="right"/>
              <w:rPr>
                <w:i/>
                <w:iCs/>
              </w:rPr>
            </w:pPr>
            <w:r w:rsidRPr="00357131">
              <w:rPr>
                <w:i/>
                <w:iCs/>
                <w:sz w:val="20"/>
                <w:szCs w:val="20"/>
              </w:rPr>
              <w:t> </w:t>
            </w:r>
          </w:p>
        </w:tc>
      </w:tr>
      <w:tr w:rsidRPr="00357131" w:rsidR="00357131" w:rsidTr="001004A7" w14:paraId="5F3E7423" w14:textId="77777777">
        <w:trPr>
          <w:trHeight w:val="255"/>
        </w:trPr>
        <w:tc>
          <w:tcPr>
            <w:tcW w:w="575" w:type="dxa"/>
            <w:noWrap/>
            <w:hideMark/>
          </w:tcPr>
          <w:p w:rsidRPr="00357131" w:rsidR="00357131" w:rsidP="00357131" w:rsidRDefault="00357131" w14:paraId="7689E234" w14:textId="77777777">
            <w:r w:rsidRPr="00357131">
              <w:rPr>
                <w:sz w:val="20"/>
                <w:szCs w:val="20"/>
              </w:rPr>
              <w:t>2:1</w:t>
            </w:r>
          </w:p>
        </w:tc>
        <w:tc>
          <w:tcPr>
            <w:tcW w:w="4559" w:type="dxa"/>
            <w:hideMark/>
          </w:tcPr>
          <w:p w:rsidRPr="00357131" w:rsidR="00357131" w:rsidP="00435C56" w:rsidRDefault="00357131" w14:paraId="22B7E672" w14:textId="77777777">
            <w:pPr>
              <w:jc w:val="left"/>
            </w:pPr>
            <w:r w:rsidRPr="00357131">
              <w:rPr>
                <w:sz w:val="20"/>
                <w:szCs w:val="20"/>
              </w:rPr>
              <w:t>Forskningsreaktor för fjärde generationens kärnkraft</w:t>
            </w:r>
          </w:p>
        </w:tc>
        <w:tc>
          <w:tcPr>
            <w:tcW w:w="1120" w:type="dxa"/>
            <w:noWrap/>
            <w:hideMark/>
          </w:tcPr>
          <w:p w:rsidRPr="00357131" w:rsidR="00357131" w:rsidP="0068559B" w:rsidRDefault="00357131" w14:paraId="04105924" w14:textId="77777777">
            <w:pPr>
              <w:jc w:val="right"/>
            </w:pPr>
            <w:r w:rsidRPr="00357131">
              <w:rPr>
                <w:sz w:val="20"/>
                <w:szCs w:val="20"/>
              </w:rPr>
              <w:t>+150</w:t>
            </w:r>
          </w:p>
        </w:tc>
        <w:tc>
          <w:tcPr>
            <w:tcW w:w="1120" w:type="dxa"/>
            <w:noWrap/>
            <w:hideMark/>
          </w:tcPr>
          <w:p w:rsidRPr="00357131" w:rsidR="00357131" w:rsidP="0068559B" w:rsidRDefault="00357131" w14:paraId="023876A0" w14:textId="77777777">
            <w:pPr>
              <w:jc w:val="right"/>
            </w:pPr>
            <w:r w:rsidRPr="00357131">
              <w:rPr>
                <w:sz w:val="20"/>
                <w:szCs w:val="20"/>
              </w:rPr>
              <w:t>+150</w:t>
            </w:r>
          </w:p>
        </w:tc>
        <w:tc>
          <w:tcPr>
            <w:tcW w:w="1120" w:type="dxa"/>
            <w:noWrap/>
            <w:hideMark/>
          </w:tcPr>
          <w:p w:rsidRPr="00357131" w:rsidR="00357131" w:rsidP="0068559B" w:rsidRDefault="00357131" w14:paraId="4B2B829C" w14:textId="77777777">
            <w:pPr>
              <w:jc w:val="right"/>
            </w:pPr>
            <w:r w:rsidRPr="00357131">
              <w:rPr>
                <w:sz w:val="20"/>
                <w:szCs w:val="20"/>
              </w:rPr>
              <w:t>+150</w:t>
            </w:r>
          </w:p>
        </w:tc>
      </w:tr>
      <w:tr w:rsidRPr="00357131" w:rsidR="00357131" w:rsidTr="001004A7" w14:paraId="122CA4D3" w14:textId="77777777">
        <w:trPr>
          <w:trHeight w:val="255"/>
        </w:trPr>
        <w:tc>
          <w:tcPr>
            <w:tcW w:w="575" w:type="dxa"/>
            <w:noWrap/>
            <w:hideMark/>
          </w:tcPr>
          <w:p w:rsidRPr="00357131" w:rsidR="00357131" w:rsidP="00357131" w:rsidRDefault="00357131" w14:paraId="79FA4EE8" w14:textId="77777777">
            <w:r w:rsidRPr="00357131">
              <w:rPr>
                <w:sz w:val="20"/>
                <w:szCs w:val="20"/>
              </w:rPr>
              <w:t>2:2</w:t>
            </w:r>
          </w:p>
        </w:tc>
        <w:tc>
          <w:tcPr>
            <w:tcW w:w="4559" w:type="dxa"/>
            <w:hideMark/>
          </w:tcPr>
          <w:p w:rsidRPr="00357131" w:rsidR="00357131" w:rsidP="00435C56" w:rsidRDefault="00357131" w14:paraId="12B22593" w14:textId="77777777">
            <w:pPr>
              <w:jc w:val="left"/>
            </w:pPr>
            <w:r w:rsidRPr="00357131">
              <w:rPr>
                <w:sz w:val="20"/>
                <w:szCs w:val="20"/>
              </w:rPr>
              <w:t>Investeringsstöd biogas</w:t>
            </w:r>
          </w:p>
        </w:tc>
        <w:tc>
          <w:tcPr>
            <w:tcW w:w="1120" w:type="dxa"/>
            <w:noWrap/>
            <w:hideMark/>
          </w:tcPr>
          <w:p w:rsidRPr="00357131" w:rsidR="00357131" w:rsidP="0068559B" w:rsidRDefault="00357131" w14:paraId="575845A7" w14:textId="77777777">
            <w:pPr>
              <w:jc w:val="right"/>
            </w:pPr>
            <w:r w:rsidRPr="00357131">
              <w:rPr>
                <w:sz w:val="20"/>
                <w:szCs w:val="20"/>
              </w:rPr>
              <w:t>+75</w:t>
            </w:r>
          </w:p>
        </w:tc>
        <w:tc>
          <w:tcPr>
            <w:tcW w:w="1120" w:type="dxa"/>
            <w:noWrap/>
            <w:hideMark/>
          </w:tcPr>
          <w:p w:rsidRPr="00357131" w:rsidR="00357131" w:rsidP="0068559B" w:rsidRDefault="00357131" w14:paraId="7074FBEB" w14:textId="77777777">
            <w:pPr>
              <w:jc w:val="right"/>
            </w:pPr>
            <w:r w:rsidRPr="00357131">
              <w:rPr>
                <w:sz w:val="20"/>
                <w:szCs w:val="20"/>
              </w:rPr>
              <w:t>+75</w:t>
            </w:r>
          </w:p>
        </w:tc>
        <w:tc>
          <w:tcPr>
            <w:tcW w:w="1120" w:type="dxa"/>
            <w:noWrap/>
            <w:hideMark/>
          </w:tcPr>
          <w:p w:rsidRPr="00357131" w:rsidR="00357131" w:rsidP="0068559B" w:rsidRDefault="00357131" w14:paraId="52F167EC" w14:textId="77777777">
            <w:pPr>
              <w:jc w:val="right"/>
            </w:pPr>
            <w:r w:rsidRPr="00357131">
              <w:rPr>
                <w:sz w:val="20"/>
                <w:szCs w:val="20"/>
              </w:rPr>
              <w:t>+75</w:t>
            </w:r>
          </w:p>
        </w:tc>
      </w:tr>
      <w:tr w:rsidRPr="00357131" w:rsidR="00357131" w:rsidTr="001004A7" w14:paraId="3D13DD3C" w14:textId="77777777">
        <w:trPr>
          <w:trHeight w:val="255"/>
        </w:trPr>
        <w:tc>
          <w:tcPr>
            <w:tcW w:w="575" w:type="dxa"/>
            <w:noWrap/>
            <w:hideMark/>
          </w:tcPr>
          <w:p w:rsidRPr="00357131" w:rsidR="00357131" w:rsidP="00357131" w:rsidRDefault="00357131" w14:paraId="55BBEF32" w14:textId="77777777">
            <w:r w:rsidRPr="00357131">
              <w:rPr>
                <w:sz w:val="20"/>
                <w:szCs w:val="20"/>
              </w:rPr>
              <w:t>2:3</w:t>
            </w:r>
          </w:p>
        </w:tc>
        <w:tc>
          <w:tcPr>
            <w:tcW w:w="4559" w:type="dxa"/>
            <w:hideMark/>
          </w:tcPr>
          <w:p w:rsidRPr="00357131" w:rsidR="00357131" w:rsidP="00357131" w:rsidRDefault="00357131" w14:paraId="25D42203" w14:textId="77777777">
            <w:r w:rsidRPr="00357131">
              <w:rPr>
                <w:sz w:val="20"/>
                <w:szCs w:val="20"/>
              </w:rPr>
              <w:t>Vätgasstrategi</w:t>
            </w:r>
          </w:p>
        </w:tc>
        <w:tc>
          <w:tcPr>
            <w:tcW w:w="1120" w:type="dxa"/>
            <w:noWrap/>
            <w:hideMark/>
          </w:tcPr>
          <w:p w:rsidRPr="00357131" w:rsidR="00357131" w:rsidP="0068559B" w:rsidRDefault="00357131" w14:paraId="5629A68E" w14:textId="77777777">
            <w:pPr>
              <w:jc w:val="right"/>
            </w:pPr>
            <w:r w:rsidRPr="00357131">
              <w:rPr>
                <w:sz w:val="20"/>
                <w:szCs w:val="20"/>
              </w:rPr>
              <w:t>+100</w:t>
            </w:r>
          </w:p>
        </w:tc>
        <w:tc>
          <w:tcPr>
            <w:tcW w:w="1120" w:type="dxa"/>
            <w:noWrap/>
            <w:hideMark/>
          </w:tcPr>
          <w:p w:rsidRPr="00357131" w:rsidR="00357131" w:rsidP="0068559B" w:rsidRDefault="00357131" w14:paraId="16E76AC8" w14:textId="77777777">
            <w:pPr>
              <w:jc w:val="right"/>
            </w:pPr>
            <w:r w:rsidRPr="00357131">
              <w:rPr>
                <w:sz w:val="20"/>
                <w:szCs w:val="20"/>
              </w:rPr>
              <w:t>+100</w:t>
            </w:r>
          </w:p>
        </w:tc>
        <w:tc>
          <w:tcPr>
            <w:tcW w:w="1120" w:type="dxa"/>
            <w:noWrap/>
            <w:hideMark/>
          </w:tcPr>
          <w:p w:rsidRPr="00357131" w:rsidR="00357131" w:rsidP="0068559B" w:rsidRDefault="00357131" w14:paraId="46F8424A" w14:textId="77777777">
            <w:pPr>
              <w:jc w:val="right"/>
            </w:pPr>
            <w:r w:rsidRPr="00357131">
              <w:rPr>
                <w:sz w:val="20"/>
                <w:szCs w:val="20"/>
              </w:rPr>
              <w:t>+100</w:t>
            </w:r>
          </w:p>
        </w:tc>
      </w:tr>
      <w:tr w:rsidRPr="00357131" w:rsidR="00357131" w:rsidTr="001004A7" w14:paraId="25012883" w14:textId="77777777">
        <w:trPr>
          <w:trHeight w:val="270"/>
        </w:trPr>
        <w:tc>
          <w:tcPr>
            <w:tcW w:w="575" w:type="dxa"/>
            <w:noWrap/>
            <w:hideMark/>
          </w:tcPr>
          <w:p w:rsidRPr="00357131" w:rsidR="00357131" w:rsidP="00357131" w:rsidRDefault="00357131" w14:paraId="3E1B2428" w14:textId="77777777">
            <w:pPr>
              <w:rPr>
                <w:bCs/>
                <w:i/>
                <w:iCs/>
              </w:rPr>
            </w:pPr>
            <w:r w:rsidRPr="00357131">
              <w:rPr>
                <w:b/>
                <w:bCs/>
                <w:i/>
                <w:iCs/>
                <w:sz w:val="20"/>
                <w:szCs w:val="20"/>
              </w:rPr>
              <w:t> </w:t>
            </w:r>
          </w:p>
        </w:tc>
        <w:tc>
          <w:tcPr>
            <w:tcW w:w="4559" w:type="dxa"/>
            <w:hideMark/>
          </w:tcPr>
          <w:p w:rsidRPr="00357131" w:rsidR="00357131" w:rsidP="00357131" w:rsidRDefault="00357131" w14:paraId="3246F8CF" w14:textId="77777777">
            <w:pPr>
              <w:rPr>
                <w:bCs/>
                <w:i/>
                <w:iCs/>
              </w:rPr>
            </w:pPr>
            <w:r w:rsidRPr="00357131">
              <w:rPr>
                <w:b/>
                <w:bCs/>
                <w:i/>
                <w:iCs/>
                <w:sz w:val="20"/>
                <w:szCs w:val="20"/>
              </w:rPr>
              <w:t>Summa</w:t>
            </w:r>
          </w:p>
        </w:tc>
        <w:tc>
          <w:tcPr>
            <w:tcW w:w="1120" w:type="dxa"/>
            <w:noWrap/>
            <w:hideMark/>
          </w:tcPr>
          <w:p w:rsidRPr="00357131" w:rsidR="00357131" w:rsidP="0068559B" w:rsidRDefault="00357131" w14:paraId="67C3F4B7" w14:textId="77777777">
            <w:pPr>
              <w:jc w:val="right"/>
              <w:rPr>
                <w:bCs/>
                <w:i/>
                <w:iCs/>
              </w:rPr>
            </w:pPr>
            <w:r w:rsidRPr="00357131">
              <w:rPr>
                <w:b/>
                <w:bCs/>
                <w:i/>
                <w:iCs/>
                <w:sz w:val="20"/>
                <w:szCs w:val="20"/>
              </w:rPr>
              <w:t>–905</w:t>
            </w:r>
          </w:p>
        </w:tc>
        <w:tc>
          <w:tcPr>
            <w:tcW w:w="1120" w:type="dxa"/>
            <w:noWrap/>
            <w:hideMark/>
          </w:tcPr>
          <w:p w:rsidRPr="00357131" w:rsidR="00357131" w:rsidP="0068559B" w:rsidRDefault="00357131" w14:paraId="638FF050" w14:textId="77777777">
            <w:pPr>
              <w:jc w:val="right"/>
              <w:rPr>
                <w:bCs/>
                <w:i/>
                <w:iCs/>
              </w:rPr>
            </w:pPr>
            <w:r w:rsidRPr="00357131">
              <w:rPr>
                <w:b/>
                <w:bCs/>
                <w:i/>
                <w:iCs/>
                <w:sz w:val="20"/>
                <w:szCs w:val="20"/>
              </w:rPr>
              <w:t>–930</w:t>
            </w:r>
          </w:p>
        </w:tc>
        <w:tc>
          <w:tcPr>
            <w:tcW w:w="1120" w:type="dxa"/>
            <w:noWrap/>
            <w:hideMark/>
          </w:tcPr>
          <w:p w:rsidRPr="00357131" w:rsidR="00357131" w:rsidP="0068559B" w:rsidRDefault="00357131" w14:paraId="2403131E" w14:textId="77777777">
            <w:pPr>
              <w:jc w:val="right"/>
              <w:rPr>
                <w:bCs/>
                <w:i/>
                <w:iCs/>
              </w:rPr>
            </w:pPr>
            <w:r w:rsidRPr="00357131">
              <w:rPr>
                <w:b/>
                <w:bCs/>
                <w:i/>
                <w:iCs/>
                <w:sz w:val="20"/>
                <w:szCs w:val="20"/>
              </w:rPr>
              <w:t>–935</w:t>
            </w:r>
          </w:p>
        </w:tc>
      </w:tr>
    </w:tbl>
    <w:p w:rsidRPr="00357131" w:rsidR="00357131" w:rsidP="005E2FE8" w:rsidRDefault="00357131" w14:paraId="387BEF6C" w14:textId="77777777">
      <w:pPr>
        <w:pStyle w:val="Rubrik3numrerat"/>
      </w:pPr>
      <w:bookmarkStart w:name="_Toc494829131" w:id="267"/>
      <w:bookmarkStart w:name="_Toc494114215" w:id="268"/>
      <w:bookmarkStart w:name="_Toc506207547" w:id="269"/>
      <w:r w:rsidRPr="00357131">
        <w:t>Utgiftsområde 22 Kommunikationer</w:t>
      </w:r>
      <w:bookmarkEnd w:id="267"/>
      <w:bookmarkEnd w:id="269"/>
    </w:p>
    <w:tbl>
      <w:tblPr>
        <w:tblStyle w:val="Tabellrutnt"/>
        <w:tblW w:w="0" w:type="auto"/>
        <w:tblLook w:val="04A0" w:firstRow="1" w:lastRow="0" w:firstColumn="1" w:lastColumn="0" w:noHBand="0" w:noVBand="1"/>
      </w:tblPr>
      <w:tblGrid>
        <w:gridCol w:w="805"/>
        <w:gridCol w:w="4329"/>
        <w:gridCol w:w="1120"/>
        <w:gridCol w:w="1120"/>
        <w:gridCol w:w="1120"/>
      </w:tblGrid>
      <w:tr w:rsidRPr="00357131" w:rsidR="00357131" w:rsidTr="001004A7" w14:paraId="7280BEA3" w14:textId="77777777">
        <w:trPr>
          <w:trHeight w:val="255"/>
        </w:trPr>
        <w:tc>
          <w:tcPr>
            <w:tcW w:w="515" w:type="dxa"/>
            <w:noWrap/>
            <w:hideMark/>
          </w:tcPr>
          <w:p w:rsidRPr="00357131" w:rsidR="00357131" w:rsidP="00357131" w:rsidRDefault="00357131" w14:paraId="059CE72B" w14:textId="77777777">
            <w:r w:rsidRPr="00357131">
              <w:rPr>
                <w:sz w:val="20"/>
                <w:szCs w:val="20"/>
              </w:rPr>
              <w:t>1:1</w:t>
            </w:r>
          </w:p>
        </w:tc>
        <w:tc>
          <w:tcPr>
            <w:tcW w:w="4619" w:type="dxa"/>
            <w:hideMark/>
          </w:tcPr>
          <w:p w:rsidRPr="00357131" w:rsidR="00357131" w:rsidP="00357131" w:rsidRDefault="00357131" w14:paraId="6F5D036E" w14:textId="77777777">
            <w:r w:rsidRPr="00357131">
              <w:rPr>
                <w:sz w:val="20"/>
                <w:szCs w:val="20"/>
              </w:rPr>
              <w:t>Utveckling av statens transportinfrastruktur</w:t>
            </w:r>
          </w:p>
        </w:tc>
        <w:tc>
          <w:tcPr>
            <w:tcW w:w="1120" w:type="dxa"/>
            <w:noWrap/>
            <w:hideMark/>
          </w:tcPr>
          <w:p w:rsidRPr="00357131" w:rsidR="00357131" w:rsidP="0068559B" w:rsidRDefault="00357131" w14:paraId="5E59969C" w14:textId="77777777">
            <w:pPr>
              <w:jc w:val="right"/>
            </w:pPr>
            <w:r w:rsidRPr="00357131">
              <w:rPr>
                <w:sz w:val="20"/>
                <w:szCs w:val="20"/>
              </w:rPr>
              <w:t>–1 000</w:t>
            </w:r>
          </w:p>
        </w:tc>
        <w:tc>
          <w:tcPr>
            <w:tcW w:w="1120" w:type="dxa"/>
            <w:noWrap/>
            <w:hideMark/>
          </w:tcPr>
          <w:p w:rsidRPr="00357131" w:rsidR="00357131" w:rsidP="0068559B" w:rsidRDefault="00357131" w14:paraId="2DF3BE0F" w14:textId="77777777">
            <w:pPr>
              <w:jc w:val="right"/>
            </w:pPr>
            <w:r w:rsidRPr="00357131">
              <w:rPr>
                <w:sz w:val="20"/>
                <w:szCs w:val="20"/>
              </w:rPr>
              <w:t>–1 000</w:t>
            </w:r>
          </w:p>
        </w:tc>
        <w:tc>
          <w:tcPr>
            <w:tcW w:w="1120" w:type="dxa"/>
            <w:noWrap/>
            <w:hideMark/>
          </w:tcPr>
          <w:p w:rsidRPr="00357131" w:rsidR="00357131" w:rsidP="0068559B" w:rsidRDefault="00357131" w14:paraId="7ACF01B0" w14:textId="77777777">
            <w:pPr>
              <w:jc w:val="right"/>
            </w:pPr>
            <w:r w:rsidRPr="00357131">
              <w:rPr>
                <w:sz w:val="20"/>
                <w:szCs w:val="20"/>
              </w:rPr>
              <w:t>–1 000</w:t>
            </w:r>
          </w:p>
        </w:tc>
      </w:tr>
      <w:tr w:rsidRPr="00357131" w:rsidR="00357131" w:rsidTr="001004A7" w14:paraId="546FBE12" w14:textId="77777777">
        <w:trPr>
          <w:trHeight w:val="255"/>
        </w:trPr>
        <w:tc>
          <w:tcPr>
            <w:tcW w:w="515" w:type="dxa"/>
            <w:noWrap/>
            <w:hideMark/>
          </w:tcPr>
          <w:p w:rsidRPr="00357131" w:rsidR="00357131" w:rsidP="00357131" w:rsidRDefault="00357131" w14:paraId="501E5D3D" w14:textId="77777777">
            <w:r w:rsidRPr="00357131">
              <w:rPr>
                <w:sz w:val="20"/>
                <w:szCs w:val="20"/>
              </w:rPr>
              <w:t>1:2</w:t>
            </w:r>
          </w:p>
        </w:tc>
        <w:tc>
          <w:tcPr>
            <w:tcW w:w="4619" w:type="dxa"/>
            <w:hideMark/>
          </w:tcPr>
          <w:p w:rsidRPr="00357131" w:rsidR="00357131" w:rsidP="00435C56" w:rsidRDefault="00357131" w14:paraId="37EBC7E6" w14:textId="77777777">
            <w:pPr>
              <w:jc w:val="left"/>
            </w:pPr>
            <w:r w:rsidRPr="00357131">
              <w:rPr>
                <w:sz w:val="20"/>
                <w:szCs w:val="20"/>
              </w:rPr>
              <w:t>Vidmakthållande av statens transportinfrastruktur</w:t>
            </w:r>
          </w:p>
        </w:tc>
        <w:tc>
          <w:tcPr>
            <w:tcW w:w="1120" w:type="dxa"/>
            <w:noWrap/>
            <w:hideMark/>
          </w:tcPr>
          <w:p w:rsidRPr="00357131" w:rsidR="00357131" w:rsidP="0068559B" w:rsidRDefault="00357131" w14:paraId="6B609B1E" w14:textId="77777777">
            <w:pPr>
              <w:jc w:val="right"/>
            </w:pPr>
            <w:r w:rsidRPr="00357131">
              <w:rPr>
                <w:sz w:val="20"/>
                <w:szCs w:val="20"/>
              </w:rPr>
              <w:t>+1 000</w:t>
            </w:r>
          </w:p>
        </w:tc>
        <w:tc>
          <w:tcPr>
            <w:tcW w:w="1120" w:type="dxa"/>
            <w:noWrap/>
            <w:hideMark/>
          </w:tcPr>
          <w:p w:rsidRPr="00357131" w:rsidR="00357131" w:rsidP="0068559B" w:rsidRDefault="00357131" w14:paraId="742BC28F" w14:textId="77777777">
            <w:pPr>
              <w:jc w:val="right"/>
            </w:pPr>
            <w:r w:rsidRPr="00357131">
              <w:rPr>
                <w:sz w:val="20"/>
                <w:szCs w:val="20"/>
              </w:rPr>
              <w:t> </w:t>
            </w:r>
          </w:p>
        </w:tc>
        <w:tc>
          <w:tcPr>
            <w:tcW w:w="1120" w:type="dxa"/>
            <w:noWrap/>
            <w:hideMark/>
          </w:tcPr>
          <w:p w:rsidRPr="00357131" w:rsidR="00357131" w:rsidP="0068559B" w:rsidRDefault="00357131" w14:paraId="4DD3E11C" w14:textId="77777777">
            <w:pPr>
              <w:jc w:val="right"/>
            </w:pPr>
            <w:r w:rsidRPr="00357131">
              <w:rPr>
                <w:sz w:val="20"/>
                <w:szCs w:val="20"/>
              </w:rPr>
              <w:t> </w:t>
            </w:r>
          </w:p>
        </w:tc>
      </w:tr>
      <w:tr w:rsidRPr="00357131" w:rsidR="00357131" w:rsidTr="001004A7" w14:paraId="5EC982FC" w14:textId="77777777">
        <w:trPr>
          <w:trHeight w:val="255"/>
        </w:trPr>
        <w:tc>
          <w:tcPr>
            <w:tcW w:w="515" w:type="dxa"/>
            <w:noWrap/>
            <w:hideMark/>
          </w:tcPr>
          <w:p w:rsidRPr="00357131" w:rsidR="00357131" w:rsidP="00357131" w:rsidRDefault="00357131" w14:paraId="5DDB9CA4" w14:textId="77777777">
            <w:pPr>
              <w:rPr>
                <w:i/>
                <w:iCs/>
              </w:rPr>
            </w:pPr>
            <w:r w:rsidRPr="00357131">
              <w:rPr>
                <w:i/>
                <w:iCs/>
                <w:sz w:val="20"/>
                <w:szCs w:val="20"/>
              </w:rPr>
              <w:t> </w:t>
            </w:r>
          </w:p>
        </w:tc>
        <w:tc>
          <w:tcPr>
            <w:tcW w:w="4619" w:type="dxa"/>
            <w:hideMark/>
          </w:tcPr>
          <w:p w:rsidRPr="00357131" w:rsidR="00357131" w:rsidP="00435C56" w:rsidRDefault="00357131" w14:paraId="4D153331" w14:textId="77777777">
            <w:pPr>
              <w:jc w:val="left"/>
              <w:rPr>
                <w:i/>
                <w:iCs/>
              </w:rPr>
            </w:pPr>
            <w:r w:rsidRPr="00357131">
              <w:rPr>
                <w:i/>
                <w:iCs/>
                <w:sz w:val="20"/>
                <w:szCs w:val="20"/>
              </w:rPr>
              <w:t>Nya anslag</w:t>
            </w:r>
          </w:p>
        </w:tc>
        <w:tc>
          <w:tcPr>
            <w:tcW w:w="1120" w:type="dxa"/>
            <w:noWrap/>
            <w:hideMark/>
          </w:tcPr>
          <w:p w:rsidRPr="00357131" w:rsidR="00357131" w:rsidP="0068559B" w:rsidRDefault="00357131" w14:paraId="4159C30E" w14:textId="77777777">
            <w:pPr>
              <w:jc w:val="right"/>
              <w:rPr>
                <w:i/>
                <w:iCs/>
              </w:rPr>
            </w:pPr>
            <w:r w:rsidRPr="00357131">
              <w:rPr>
                <w:i/>
                <w:iCs/>
                <w:sz w:val="20"/>
                <w:szCs w:val="20"/>
              </w:rPr>
              <w:t> </w:t>
            </w:r>
          </w:p>
        </w:tc>
        <w:tc>
          <w:tcPr>
            <w:tcW w:w="1120" w:type="dxa"/>
            <w:noWrap/>
            <w:hideMark/>
          </w:tcPr>
          <w:p w:rsidRPr="00357131" w:rsidR="00357131" w:rsidP="0068559B" w:rsidRDefault="00357131" w14:paraId="2B9CCB46" w14:textId="77777777">
            <w:pPr>
              <w:jc w:val="right"/>
              <w:rPr>
                <w:i/>
                <w:iCs/>
              </w:rPr>
            </w:pPr>
            <w:r w:rsidRPr="00357131">
              <w:rPr>
                <w:i/>
                <w:iCs/>
                <w:sz w:val="20"/>
                <w:szCs w:val="20"/>
              </w:rPr>
              <w:t> </w:t>
            </w:r>
          </w:p>
        </w:tc>
        <w:tc>
          <w:tcPr>
            <w:tcW w:w="1120" w:type="dxa"/>
            <w:noWrap/>
            <w:hideMark/>
          </w:tcPr>
          <w:p w:rsidRPr="00357131" w:rsidR="00357131" w:rsidP="0068559B" w:rsidRDefault="00357131" w14:paraId="392F1871" w14:textId="77777777">
            <w:pPr>
              <w:jc w:val="right"/>
              <w:rPr>
                <w:i/>
                <w:iCs/>
              </w:rPr>
            </w:pPr>
            <w:r w:rsidRPr="00357131">
              <w:rPr>
                <w:i/>
                <w:iCs/>
                <w:sz w:val="20"/>
                <w:szCs w:val="20"/>
              </w:rPr>
              <w:t> </w:t>
            </w:r>
          </w:p>
        </w:tc>
      </w:tr>
      <w:tr w:rsidRPr="00357131" w:rsidR="00357131" w:rsidTr="001004A7" w14:paraId="463F330A" w14:textId="77777777">
        <w:trPr>
          <w:trHeight w:val="255"/>
        </w:trPr>
        <w:tc>
          <w:tcPr>
            <w:tcW w:w="515" w:type="dxa"/>
            <w:noWrap/>
            <w:hideMark/>
          </w:tcPr>
          <w:p w:rsidRPr="00357131" w:rsidR="00357131" w:rsidP="00357131" w:rsidRDefault="00357131" w14:paraId="73B2F8E0" w14:textId="77777777">
            <w:r w:rsidRPr="00357131">
              <w:rPr>
                <w:sz w:val="20"/>
                <w:szCs w:val="20"/>
              </w:rPr>
              <w:t>3:1</w:t>
            </w:r>
          </w:p>
        </w:tc>
        <w:tc>
          <w:tcPr>
            <w:tcW w:w="4619" w:type="dxa"/>
            <w:hideMark/>
          </w:tcPr>
          <w:p w:rsidRPr="00357131" w:rsidR="00357131" w:rsidP="00435C56" w:rsidRDefault="00357131" w14:paraId="3402A8D4" w14:textId="77777777">
            <w:pPr>
              <w:jc w:val="left"/>
            </w:pPr>
            <w:r w:rsidRPr="00357131">
              <w:rPr>
                <w:sz w:val="20"/>
                <w:szCs w:val="20"/>
              </w:rPr>
              <w:t>Marknadspott</w:t>
            </w:r>
          </w:p>
        </w:tc>
        <w:tc>
          <w:tcPr>
            <w:tcW w:w="1120" w:type="dxa"/>
            <w:noWrap/>
            <w:hideMark/>
          </w:tcPr>
          <w:p w:rsidRPr="00357131" w:rsidR="00357131" w:rsidP="0068559B" w:rsidRDefault="00357131" w14:paraId="6513A5CE" w14:textId="77777777">
            <w:pPr>
              <w:jc w:val="right"/>
            </w:pPr>
            <w:r w:rsidRPr="00357131">
              <w:rPr>
                <w:sz w:val="20"/>
                <w:szCs w:val="20"/>
              </w:rPr>
              <w:t>+1 000</w:t>
            </w:r>
          </w:p>
        </w:tc>
        <w:tc>
          <w:tcPr>
            <w:tcW w:w="1120" w:type="dxa"/>
            <w:noWrap/>
            <w:hideMark/>
          </w:tcPr>
          <w:p w:rsidRPr="00357131" w:rsidR="00357131" w:rsidP="0068559B" w:rsidRDefault="00357131" w14:paraId="3DCCB30B" w14:textId="77777777">
            <w:pPr>
              <w:jc w:val="right"/>
            </w:pPr>
            <w:r w:rsidRPr="00357131">
              <w:rPr>
                <w:sz w:val="20"/>
                <w:szCs w:val="20"/>
              </w:rPr>
              <w:t>+1 000</w:t>
            </w:r>
          </w:p>
        </w:tc>
        <w:tc>
          <w:tcPr>
            <w:tcW w:w="1120" w:type="dxa"/>
            <w:noWrap/>
            <w:hideMark/>
          </w:tcPr>
          <w:p w:rsidRPr="00357131" w:rsidR="00357131" w:rsidP="0068559B" w:rsidRDefault="00357131" w14:paraId="70FD735A" w14:textId="77777777">
            <w:pPr>
              <w:jc w:val="right"/>
            </w:pPr>
            <w:r w:rsidRPr="00357131">
              <w:rPr>
                <w:sz w:val="20"/>
                <w:szCs w:val="20"/>
              </w:rPr>
              <w:t>+1 000</w:t>
            </w:r>
          </w:p>
        </w:tc>
      </w:tr>
      <w:tr w:rsidRPr="00357131" w:rsidR="00357131" w:rsidTr="001004A7" w14:paraId="25DB49D2" w14:textId="77777777">
        <w:trPr>
          <w:trHeight w:val="255"/>
        </w:trPr>
        <w:tc>
          <w:tcPr>
            <w:tcW w:w="515" w:type="dxa"/>
            <w:noWrap/>
            <w:hideMark/>
          </w:tcPr>
          <w:p w:rsidRPr="00357131" w:rsidR="00357131" w:rsidP="00357131" w:rsidRDefault="00357131" w14:paraId="0195DD7B" w14:textId="77777777">
            <w:r w:rsidRPr="00357131">
              <w:rPr>
                <w:sz w:val="20"/>
                <w:szCs w:val="20"/>
              </w:rPr>
              <w:t>3:2</w:t>
            </w:r>
          </w:p>
        </w:tc>
        <w:tc>
          <w:tcPr>
            <w:tcW w:w="4619" w:type="dxa"/>
            <w:hideMark/>
          </w:tcPr>
          <w:p w:rsidRPr="00357131" w:rsidR="00357131" w:rsidP="00435C56" w:rsidRDefault="00357131" w14:paraId="6D5E58CD" w14:textId="77777777">
            <w:pPr>
              <w:jc w:val="left"/>
            </w:pPr>
            <w:r w:rsidRPr="00357131">
              <w:rPr>
                <w:sz w:val="20"/>
                <w:szCs w:val="20"/>
              </w:rPr>
              <w:t>Anslag för att avskaffa Sjöfartsverkets avgiftsfinansiering</w:t>
            </w:r>
          </w:p>
        </w:tc>
        <w:tc>
          <w:tcPr>
            <w:tcW w:w="1120" w:type="dxa"/>
            <w:noWrap/>
            <w:hideMark/>
          </w:tcPr>
          <w:p w:rsidRPr="00357131" w:rsidR="00357131" w:rsidP="0068559B" w:rsidRDefault="00357131" w14:paraId="57819540" w14:textId="77777777">
            <w:pPr>
              <w:jc w:val="right"/>
            </w:pPr>
            <w:r w:rsidRPr="00357131">
              <w:rPr>
                <w:sz w:val="20"/>
                <w:szCs w:val="20"/>
              </w:rPr>
              <w:t>+1 000</w:t>
            </w:r>
          </w:p>
        </w:tc>
        <w:tc>
          <w:tcPr>
            <w:tcW w:w="1120" w:type="dxa"/>
            <w:noWrap/>
            <w:hideMark/>
          </w:tcPr>
          <w:p w:rsidRPr="00357131" w:rsidR="00357131" w:rsidP="0068559B" w:rsidRDefault="00357131" w14:paraId="2147A978" w14:textId="77777777">
            <w:pPr>
              <w:jc w:val="right"/>
            </w:pPr>
            <w:r w:rsidRPr="00357131">
              <w:rPr>
                <w:sz w:val="20"/>
                <w:szCs w:val="20"/>
              </w:rPr>
              <w:t>+1 000</w:t>
            </w:r>
          </w:p>
        </w:tc>
        <w:tc>
          <w:tcPr>
            <w:tcW w:w="1120" w:type="dxa"/>
            <w:noWrap/>
            <w:hideMark/>
          </w:tcPr>
          <w:p w:rsidRPr="00357131" w:rsidR="00357131" w:rsidP="0068559B" w:rsidRDefault="00357131" w14:paraId="553D25AD" w14:textId="77777777">
            <w:pPr>
              <w:jc w:val="right"/>
            </w:pPr>
            <w:r w:rsidRPr="00357131">
              <w:rPr>
                <w:sz w:val="20"/>
                <w:szCs w:val="20"/>
              </w:rPr>
              <w:t>+1 000</w:t>
            </w:r>
          </w:p>
        </w:tc>
      </w:tr>
      <w:tr w:rsidRPr="00357131" w:rsidR="00357131" w:rsidTr="001004A7" w14:paraId="03881DD1" w14:textId="77777777">
        <w:trPr>
          <w:trHeight w:val="270"/>
        </w:trPr>
        <w:tc>
          <w:tcPr>
            <w:tcW w:w="515" w:type="dxa"/>
            <w:noWrap/>
            <w:hideMark/>
          </w:tcPr>
          <w:p w:rsidRPr="00357131" w:rsidR="00357131" w:rsidP="00357131" w:rsidRDefault="00357131" w14:paraId="68ABCD4F" w14:textId="77777777">
            <w:pPr>
              <w:rPr>
                <w:bCs/>
                <w:i/>
                <w:iCs/>
              </w:rPr>
            </w:pPr>
            <w:r w:rsidRPr="00357131">
              <w:rPr>
                <w:b/>
                <w:bCs/>
                <w:i/>
                <w:iCs/>
                <w:sz w:val="20"/>
                <w:szCs w:val="20"/>
              </w:rPr>
              <w:t> </w:t>
            </w:r>
          </w:p>
        </w:tc>
        <w:tc>
          <w:tcPr>
            <w:tcW w:w="4619" w:type="dxa"/>
            <w:hideMark/>
          </w:tcPr>
          <w:p w:rsidRPr="00357131" w:rsidR="00357131" w:rsidP="00357131" w:rsidRDefault="00357131" w14:paraId="21F04F9B" w14:textId="77777777">
            <w:pPr>
              <w:rPr>
                <w:bCs/>
                <w:i/>
                <w:iCs/>
              </w:rPr>
            </w:pPr>
            <w:r w:rsidRPr="00357131">
              <w:rPr>
                <w:b/>
                <w:bCs/>
                <w:i/>
                <w:iCs/>
                <w:sz w:val="20"/>
                <w:szCs w:val="20"/>
              </w:rPr>
              <w:t>Summa</w:t>
            </w:r>
          </w:p>
        </w:tc>
        <w:tc>
          <w:tcPr>
            <w:tcW w:w="1120" w:type="dxa"/>
            <w:noWrap/>
            <w:hideMark/>
          </w:tcPr>
          <w:p w:rsidRPr="00357131" w:rsidR="00357131" w:rsidP="0068559B" w:rsidRDefault="00357131" w14:paraId="1B2AA31C" w14:textId="77777777">
            <w:pPr>
              <w:jc w:val="right"/>
              <w:rPr>
                <w:bCs/>
                <w:i/>
                <w:iCs/>
              </w:rPr>
            </w:pPr>
            <w:r w:rsidRPr="00357131">
              <w:rPr>
                <w:b/>
                <w:bCs/>
                <w:i/>
                <w:iCs/>
                <w:sz w:val="20"/>
                <w:szCs w:val="20"/>
              </w:rPr>
              <w:t>+2 000</w:t>
            </w:r>
          </w:p>
        </w:tc>
        <w:tc>
          <w:tcPr>
            <w:tcW w:w="1120" w:type="dxa"/>
            <w:noWrap/>
            <w:hideMark/>
          </w:tcPr>
          <w:p w:rsidRPr="00357131" w:rsidR="00357131" w:rsidP="0068559B" w:rsidRDefault="00357131" w14:paraId="4DC02CAF" w14:textId="77777777">
            <w:pPr>
              <w:jc w:val="right"/>
              <w:rPr>
                <w:bCs/>
                <w:i/>
                <w:iCs/>
              </w:rPr>
            </w:pPr>
            <w:r w:rsidRPr="00357131">
              <w:rPr>
                <w:b/>
                <w:bCs/>
                <w:i/>
                <w:iCs/>
                <w:sz w:val="20"/>
                <w:szCs w:val="20"/>
              </w:rPr>
              <w:t>+1 000</w:t>
            </w:r>
          </w:p>
        </w:tc>
        <w:tc>
          <w:tcPr>
            <w:tcW w:w="1120" w:type="dxa"/>
            <w:noWrap/>
            <w:hideMark/>
          </w:tcPr>
          <w:p w:rsidRPr="00357131" w:rsidR="00357131" w:rsidP="0068559B" w:rsidRDefault="00357131" w14:paraId="607F024D" w14:textId="77777777">
            <w:pPr>
              <w:jc w:val="right"/>
              <w:rPr>
                <w:bCs/>
                <w:i/>
                <w:iCs/>
              </w:rPr>
            </w:pPr>
            <w:r w:rsidRPr="00357131">
              <w:rPr>
                <w:b/>
                <w:bCs/>
                <w:i/>
                <w:iCs/>
                <w:sz w:val="20"/>
                <w:szCs w:val="20"/>
              </w:rPr>
              <w:t>+1 000</w:t>
            </w:r>
          </w:p>
        </w:tc>
      </w:tr>
    </w:tbl>
    <w:p w:rsidRPr="00357131" w:rsidR="00357131" w:rsidP="005E2FE8" w:rsidRDefault="00357131" w14:paraId="67E6852F" w14:textId="77777777">
      <w:pPr>
        <w:pStyle w:val="Rubrik3numrerat"/>
      </w:pPr>
      <w:bookmarkStart w:name="_Toc490739977" w:id="270"/>
      <w:bookmarkStart w:name="_Toc494114230" w:id="271"/>
      <w:bookmarkStart w:name="_Toc494829132" w:id="272"/>
      <w:bookmarkStart w:name="_Toc506207548" w:id="273"/>
      <w:bookmarkEnd w:id="268"/>
      <w:r w:rsidRPr="00357131">
        <w:t>Utgiftsområde 23 Areella näringar, landsbygd och livsmedel</w:t>
      </w:r>
      <w:bookmarkEnd w:id="270"/>
      <w:bookmarkEnd w:id="271"/>
      <w:bookmarkEnd w:id="272"/>
      <w:bookmarkEnd w:id="273"/>
    </w:p>
    <w:tbl>
      <w:tblPr>
        <w:tblStyle w:val="Tabellrutnt"/>
        <w:tblW w:w="0" w:type="auto"/>
        <w:tblLook w:val="04A0" w:firstRow="1" w:lastRow="0" w:firstColumn="1" w:lastColumn="0" w:noHBand="0" w:noVBand="1"/>
      </w:tblPr>
      <w:tblGrid>
        <w:gridCol w:w="850"/>
        <w:gridCol w:w="4284"/>
        <w:gridCol w:w="1120"/>
        <w:gridCol w:w="1120"/>
        <w:gridCol w:w="1120"/>
      </w:tblGrid>
      <w:tr w:rsidRPr="00357131" w:rsidR="00357131" w:rsidTr="001004A7" w14:paraId="0D1D043D" w14:textId="77777777">
        <w:trPr>
          <w:trHeight w:val="255"/>
        </w:trPr>
        <w:tc>
          <w:tcPr>
            <w:tcW w:w="568" w:type="dxa"/>
            <w:noWrap/>
            <w:hideMark/>
          </w:tcPr>
          <w:p w:rsidRPr="00357131" w:rsidR="00357131" w:rsidP="00357131" w:rsidRDefault="00357131" w14:paraId="119050AA" w14:textId="77777777">
            <w:r w:rsidRPr="00357131">
              <w:rPr>
                <w:sz w:val="20"/>
                <w:szCs w:val="20"/>
              </w:rPr>
              <w:t>1:1</w:t>
            </w:r>
          </w:p>
        </w:tc>
        <w:tc>
          <w:tcPr>
            <w:tcW w:w="4566" w:type="dxa"/>
            <w:hideMark/>
          </w:tcPr>
          <w:p w:rsidRPr="00357131" w:rsidR="00357131" w:rsidP="00357131" w:rsidRDefault="00357131" w14:paraId="68735582" w14:textId="77777777">
            <w:r w:rsidRPr="00357131">
              <w:rPr>
                <w:sz w:val="20"/>
                <w:szCs w:val="20"/>
              </w:rPr>
              <w:t>Skogsstyrelsen</w:t>
            </w:r>
          </w:p>
        </w:tc>
        <w:tc>
          <w:tcPr>
            <w:tcW w:w="1120" w:type="dxa"/>
            <w:noWrap/>
            <w:hideMark/>
          </w:tcPr>
          <w:p w:rsidRPr="00357131" w:rsidR="00357131" w:rsidP="0068559B" w:rsidRDefault="00357131" w14:paraId="2BA44E92" w14:textId="77777777">
            <w:pPr>
              <w:jc w:val="right"/>
            </w:pPr>
            <w:r w:rsidRPr="00357131">
              <w:rPr>
                <w:sz w:val="20"/>
                <w:szCs w:val="20"/>
              </w:rPr>
              <w:t>–35</w:t>
            </w:r>
          </w:p>
        </w:tc>
        <w:tc>
          <w:tcPr>
            <w:tcW w:w="1120" w:type="dxa"/>
            <w:noWrap/>
            <w:hideMark/>
          </w:tcPr>
          <w:p w:rsidRPr="00357131" w:rsidR="00357131" w:rsidP="0068559B" w:rsidRDefault="00357131" w14:paraId="5966F18F" w14:textId="77777777">
            <w:pPr>
              <w:jc w:val="right"/>
            </w:pPr>
            <w:r w:rsidRPr="00357131">
              <w:rPr>
                <w:sz w:val="20"/>
                <w:szCs w:val="20"/>
              </w:rPr>
              <w:t>–35</w:t>
            </w:r>
          </w:p>
        </w:tc>
        <w:tc>
          <w:tcPr>
            <w:tcW w:w="1120" w:type="dxa"/>
            <w:noWrap/>
            <w:hideMark/>
          </w:tcPr>
          <w:p w:rsidRPr="00357131" w:rsidR="00357131" w:rsidP="0068559B" w:rsidRDefault="00357131" w14:paraId="5D4DCF78" w14:textId="77777777">
            <w:pPr>
              <w:jc w:val="right"/>
            </w:pPr>
            <w:r w:rsidRPr="00357131">
              <w:rPr>
                <w:sz w:val="20"/>
                <w:szCs w:val="20"/>
              </w:rPr>
              <w:t>–35</w:t>
            </w:r>
          </w:p>
        </w:tc>
      </w:tr>
      <w:tr w:rsidRPr="00357131" w:rsidR="00357131" w:rsidTr="001004A7" w14:paraId="73A4026F" w14:textId="77777777">
        <w:trPr>
          <w:trHeight w:val="255"/>
        </w:trPr>
        <w:tc>
          <w:tcPr>
            <w:tcW w:w="568" w:type="dxa"/>
            <w:noWrap/>
            <w:hideMark/>
          </w:tcPr>
          <w:p w:rsidRPr="00357131" w:rsidR="00357131" w:rsidP="00357131" w:rsidRDefault="00357131" w14:paraId="2D38633D" w14:textId="77777777">
            <w:r w:rsidRPr="00357131">
              <w:rPr>
                <w:sz w:val="20"/>
                <w:szCs w:val="20"/>
              </w:rPr>
              <w:t>1:2</w:t>
            </w:r>
          </w:p>
        </w:tc>
        <w:tc>
          <w:tcPr>
            <w:tcW w:w="4566" w:type="dxa"/>
            <w:hideMark/>
          </w:tcPr>
          <w:p w:rsidRPr="00357131" w:rsidR="00357131" w:rsidP="00357131" w:rsidRDefault="00357131" w14:paraId="6743F526" w14:textId="77777777">
            <w:r w:rsidRPr="00357131">
              <w:rPr>
                <w:sz w:val="20"/>
                <w:szCs w:val="20"/>
              </w:rPr>
              <w:t>Insatser för skogsbruket</w:t>
            </w:r>
          </w:p>
        </w:tc>
        <w:tc>
          <w:tcPr>
            <w:tcW w:w="1120" w:type="dxa"/>
            <w:noWrap/>
            <w:hideMark/>
          </w:tcPr>
          <w:p w:rsidRPr="00357131" w:rsidR="00357131" w:rsidP="0068559B" w:rsidRDefault="00357131" w14:paraId="3520926A" w14:textId="77777777">
            <w:pPr>
              <w:jc w:val="right"/>
            </w:pPr>
            <w:r w:rsidRPr="00357131">
              <w:rPr>
                <w:sz w:val="20"/>
                <w:szCs w:val="20"/>
              </w:rPr>
              <w:t>–270</w:t>
            </w:r>
          </w:p>
        </w:tc>
        <w:tc>
          <w:tcPr>
            <w:tcW w:w="1120" w:type="dxa"/>
            <w:noWrap/>
            <w:hideMark/>
          </w:tcPr>
          <w:p w:rsidRPr="00357131" w:rsidR="00357131" w:rsidP="0068559B" w:rsidRDefault="00357131" w14:paraId="3D9DBDA8" w14:textId="77777777">
            <w:pPr>
              <w:jc w:val="right"/>
            </w:pPr>
            <w:r w:rsidRPr="00357131">
              <w:rPr>
                <w:sz w:val="20"/>
                <w:szCs w:val="20"/>
              </w:rPr>
              <w:t>–270</w:t>
            </w:r>
          </w:p>
        </w:tc>
        <w:tc>
          <w:tcPr>
            <w:tcW w:w="1120" w:type="dxa"/>
            <w:noWrap/>
            <w:hideMark/>
          </w:tcPr>
          <w:p w:rsidRPr="00357131" w:rsidR="00357131" w:rsidP="0068559B" w:rsidRDefault="00357131" w14:paraId="6781A501" w14:textId="77777777">
            <w:pPr>
              <w:jc w:val="right"/>
            </w:pPr>
            <w:r w:rsidRPr="00357131">
              <w:rPr>
                <w:sz w:val="20"/>
                <w:szCs w:val="20"/>
              </w:rPr>
              <w:t>–270</w:t>
            </w:r>
          </w:p>
        </w:tc>
      </w:tr>
      <w:tr w:rsidRPr="00357131" w:rsidR="00357131" w:rsidTr="001004A7" w14:paraId="02C4CA0E" w14:textId="77777777">
        <w:trPr>
          <w:trHeight w:val="255"/>
        </w:trPr>
        <w:tc>
          <w:tcPr>
            <w:tcW w:w="568" w:type="dxa"/>
            <w:noWrap/>
            <w:hideMark/>
          </w:tcPr>
          <w:p w:rsidRPr="00357131" w:rsidR="00357131" w:rsidP="00357131" w:rsidRDefault="00357131" w14:paraId="75FE4BD1" w14:textId="77777777">
            <w:r w:rsidRPr="00357131">
              <w:rPr>
                <w:sz w:val="20"/>
                <w:szCs w:val="20"/>
              </w:rPr>
              <w:t>1:5</w:t>
            </w:r>
          </w:p>
        </w:tc>
        <w:tc>
          <w:tcPr>
            <w:tcW w:w="4566" w:type="dxa"/>
            <w:hideMark/>
          </w:tcPr>
          <w:p w:rsidRPr="00357131" w:rsidR="00357131" w:rsidP="00435C56" w:rsidRDefault="00357131" w14:paraId="37AF758E" w14:textId="77777777">
            <w:pPr>
              <w:jc w:val="left"/>
            </w:pPr>
            <w:r w:rsidRPr="00357131">
              <w:rPr>
                <w:sz w:val="20"/>
                <w:szCs w:val="20"/>
              </w:rPr>
              <w:t>Djurhälsovård och djurskyddsfrämjande åtgärder</w:t>
            </w:r>
          </w:p>
        </w:tc>
        <w:tc>
          <w:tcPr>
            <w:tcW w:w="1120" w:type="dxa"/>
            <w:noWrap/>
            <w:hideMark/>
          </w:tcPr>
          <w:p w:rsidRPr="00357131" w:rsidR="00357131" w:rsidP="0068559B" w:rsidRDefault="00357131" w14:paraId="613DA053" w14:textId="77777777">
            <w:pPr>
              <w:jc w:val="right"/>
            </w:pPr>
            <w:r w:rsidRPr="00357131">
              <w:rPr>
                <w:sz w:val="20"/>
                <w:szCs w:val="20"/>
              </w:rPr>
              <w:t>+5</w:t>
            </w:r>
          </w:p>
        </w:tc>
        <w:tc>
          <w:tcPr>
            <w:tcW w:w="1120" w:type="dxa"/>
            <w:noWrap/>
            <w:hideMark/>
          </w:tcPr>
          <w:p w:rsidRPr="00357131" w:rsidR="00357131" w:rsidP="0068559B" w:rsidRDefault="00357131" w14:paraId="143C84E5" w14:textId="77777777">
            <w:pPr>
              <w:jc w:val="right"/>
            </w:pPr>
            <w:r w:rsidRPr="00357131">
              <w:rPr>
                <w:sz w:val="20"/>
                <w:szCs w:val="20"/>
              </w:rPr>
              <w:t>+5</w:t>
            </w:r>
          </w:p>
        </w:tc>
        <w:tc>
          <w:tcPr>
            <w:tcW w:w="1120" w:type="dxa"/>
            <w:noWrap/>
            <w:hideMark/>
          </w:tcPr>
          <w:p w:rsidRPr="00357131" w:rsidR="00357131" w:rsidP="0068559B" w:rsidRDefault="00357131" w14:paraId="70C2F884" w14:textId="77777777">
            <w:pPr>
              <w:jc w:val="right"/>
            </w:pPr>
            <w:r w:rsidRPr="00357131">
              <w:rPr>
                <w:sz w:val="20"/>
                <w:szCs w:val="20"/>
              </w:rPr>
              <w:t>+5</w:t>
            </w:r>
          </w:p>
        </w:tc>
      </w:tr>
      <w:tr w:rsidRPr="00357131" w:rsidR="00357131" w:rsidTr="001004A7" w14:paraId="5B902CD6" w14:textId="77777777">
        <w:trPr>
          <w:trHeight w:val="255"/>
        </w:trPr>
        <w:tc>
          <w:tcPr>
            <w:tcW w:w="568" w:type="dxa"/>
            <w:noWrap/>
            <w:hideMark/>
          </w:tcPr>
          <w:p w:rsidRPr="00357131" w:rsidR="00357131" w:rsidP="00357131" w:rsidRDefault="00357131" w14:paraId="5288365A" w14:textId="77777777">
            <w:r w:rsidRPr="00357131">
              <w:rPr>
                <w:sz w:val="20"/>
                <w:szCs w:val="20"/>
              </w:rPr>
              <w:t>1:7</w:t>
            </w:r>
          </w:p>
        </w:tc>
        <w:tc>
          <w:tcPr>
            <w:tcW w:w="4566" w:type="dxa"/>
            <w:hideMark/>
          </w:tcPr>
          <w:p w:rsidRPr="00357131" w:rsidR="00357131" w:rsidP="00357131" w:rsidRDefault="00357131" w14:paraId="4E9A0E89" w14:textId="77777777">
            <w:r w:rsidRPr="00357131">
              <w:rPr>
                <w:sz w:val="20"/>
                <w:szCs w:val="20"/>
              </w:rPr>
              <w:t>Ersättningar för viltskador m.m.</w:t>
            </w:r>
          </w:p>
        </w:tc>
        <w:tc>
          <w:tcPr>
            <w:tcW w:w="1120" w:type="dxa"/>
            <w:noWrap/>
            <w:hideMark/>
          </w:tcPr>
          <w:p w:rsidRPr="00357131" w:rsidR="00357131" w:rsidP="0068559B" w:rsidRDefault="00357131" w14:paraId="072C8792" w14:textId="77777777">
            <w:pPr>
              <w:jc w:val="right"/>
            </w:pPr>
            <w:r w:rsidRPr="00357131">
              <w:rPr>
                <w:sz w:val="20"/>
                <w:szCs w:val="20"/>
              </w:rPr>
              <w:t>+5</w:t>
            </w:r>
          </w:p>
        </w:tc>
        <w:tc>
          <w:tcPr>
            <w:tcW w:w="1120" w:type="dxa"/>
            <w:noWrap/>
            <w:hideMark/>
          </w:tcPr>
          <w:p w:rsidRPr="00357131" w:rsidR="00357131" w:rsidP="0068559B" w:rsidRDefault="00357131" w14:paraId="5259B1CC" w14:textId="77777777">
            <w:pPr>
              <w:jc w:val="right"/>
            </w:pPr>
            <w:r w:rsidRPr="00357131">
              <w:rPr>
                <w:sz w:val="20"/>
                <w:szCs w:val="20"/>
              </w:rPr>
              <w:t>+5</w:t>
            </w:r>
          </w:p>
        </w:tc>
        <w:tc>
          <w:tcPr>
            <w:tcW w:w="1120" w:type="dxa"/>
            <w:noWrap/>
            <w:hideMark/>
          </w:tcPr>
          <w:p w:rsidRPr="00357131" w:rsidR="00357131" w:rsidP="0068559B" w:rsidRDefault="00357131" w14:paraId="5606BD12" w14:textId="77777777">
            <w:pPr>
              <w:jc w:val="right"/>
            </w:pPr>
            <w:r w:rsidRPr="00357131">
              <w:rPr>
                <w:sz w:val="20"/>
                <w:szCs w:val="20"/>
              </w:rPr>
              <w:t>+5</w:t>
            </w:r>
          </w:p>
        </w:tc>
      </w:tr>
      <w:tr w:rsidRPr="00357131" w:rsidR="00357131" w:rsidTr="001004A7" w14:paraId="006E7D1D" w14:textId="77777777">
        <w:trPr>
          <w:trHeight w:val="255"/>
        </w:trPr>
        <w:tc>
          <w:tcPr>
            <w:tcW w:w="568" w:type="dxa"/>
            <w:noWrap/>
            <w:hideMark/>
          </w:tcPr>
          <w:p w:rsidRPr="00357131" w:rsidR="00357131" w:rsidP="00357131" w:rsidRDefault="00357131" w14:paraId="4514EAA7" w14:textId="77777777">
            <w:r w:rsidRPr="00357131">
              <w:rPr>
                <w:sz w:val="20"/>
                <w:szCs w:val="20"/>
              </w:rPr>
              <w:t>1:12</w:t>
            </w:r>
          </w:p>
        </w:tc>
        <w:tc>
          <w:tcPr>
            <w:tcW w:w="4566" w:type="dxa"/>
            <w:hideMark/>
          </w:tcPr>
          <w:p w:rsidRPr="00357131" w:rsidR="00357131" w:rsidP="00357131" w:rsidRDefault="00357131" w14:paraId="4E7AEB7F" w14:textId="77777777">
            <w:r w:rsidRPr="00357131">
              <w:rPr>
                <w:sz w:val="20"/>
                <w:szCs w:val="20"/>
              </w:rPr>
              <w:t>Stödåtgärder för fiske och vattenbruk</w:t>
            </w:r>
          </w:p>
        </w:tc>
        <w:tc>
          <w:tcPr>
            <w:tcW w:w="1120" w:type="dxa"/>
            <w:noWrap/>
            <w:hideMark/>
          </w:tcPr>
          <w:p w:rsidRPr="00357131" w:rsidR="00357131" w:rsidP="0068559B" w:rsidRDefault="00357131" w14:paraId="5CA95761" w14:textId="77777777">
            <w:pPr>
              <w:jc w:val="right"/>
            </w:pPr>
            <w:r w:rsidRPr="00357131">
              <w:rPr>
                <w:sz w:val="20"/>
                <w:szCs w:val="20"/>
              </w:rPr>
              <w:t>+25</w:t>
            </w:r>
          </w:p>
        </w:tc>
        <w:tc>
          <w:tcPr>
            <w:tcW w:w="1120" w:type="dxa"/>
            <w:noWrap/>
            <w:hideMark/>
          </w:tcPr>
          <w:p w:rsidRPr="00357131" w:rsidR="00357131" w:rsidP="0068559B" w:rsidRDefault="00357131" w14:paraId="678A01D2" w14:textId="77777777">
            <w:pPr>
              <w:jc w:val="right"/>
            </w:pPr>
            <w:r w:rsidRPr="00357131">
              <w:rPr>
                <w:sz w:val="20"/>
                <w:szCs w:val="20"/>
              </w:rPr>
              <w:t>+25</w:t>
            </w:r>
          </w:p>
        </w:tc>
        <w:tc>
          <w:tcPr>
            <w:tcW w:w="1120" w:type="dxa"/>
            <w:noWrap/>
            <w:hideMark/>
          </w:tcPr>
          <w:p w:rsidRPr="00357131" w:rsidR="00357131" w:rsidP="0068559B" w:rsidRDefault="00357131" w14:paraId="3474D079" w14:textId="77777777">
            <w:pPr>
              <w:jc w:val="right"/>
            </w:pPr>
            <w:r w:rsidRPr="00357131">
              <w:rPr>
                <w:sz w:val="20"/>
                <w:szCs w:val="20"/>
              </w:rPr>
              <w:t>+25</w:t>
            </w:r>
          </w:p>
        </w:tc>
      </w:tr>
      <w:tr w:rsidRPr="00357131" w:rsidR="00357131" w:rsidTr="001004A7" w14:paraId="3793B7D3" w14:textId="77777777">
        <w:trPr>
          <w:trHeight w:val="255"/>
        </w:trPr>
        <w:tc>
          <w:tcPr>
            <w:tcW w:w="568" w:type="dxa"/>
            <w:noWrap/>
            <w:hideMark/>
          </w:tcPr>
          <w:p w:rsidRPr="00357131" w:rsidR="00357131" w:rsidP="00357131" w:rsidRDefault="00357131" w14:paraId="29C27C21" w14:textId="77777777">
            <w:r w:rsidRPr="00357131">
              <w:rPr>
                <w:sz w:val="20"/>
                <w:szCs w:val="20"/>
              </w:rPr>
              <w:t>1:14</w:t>
            </w:r>
          </w:p>
        </w:tc>
        <w:tc>
          <w:tcPr>
            <w:tcW w:w="4566" w:type="dxa"/>
            <w:hideMark/>
          </w:tcPr>
          <w:p w:rsidRPr="00357131" w:rsidR="00357131" w:rsidP="00357131" w:rsidRDefault="00357131" w14:paraId="2520D97B" w14:textId="77777777">
            <w:r w:rsidRPr="00357131">
              <w:rPr>
                <w:sz w:val="20"/>
                <w:szCs w:val="20"/>
              </w:rPr>
              <w:t>Livsmedelsverket</w:t>
            </w:r>
          </w:p>
        </w:tc>
        <w:tc>
          <w:tcPr>
            <w:tcW w:w="1120" w:type="dxa"/>
            <w:noWrap/>
            <w:hideMark/>
          </w:tcPr>
          <w:p w:rsidRPr="00357131" w:rsidR="00357131" w:rsidP="0068559B" w:rsidRDefault="00357131" w14:paraId="7843FA57" w14:textId="77777777">
            <w:pPr>
              <w:jc w:val="right"/>
            </w:pPr>
            <w:r w:rsidRPr="00357131">
              <w:rPr>
                <w:sz w:val="20"/>
                <w:szCs w:val="20"/>
              </w:rPr>
              <w:t>+20</w:t>
            </w:r>
          </w:p>
        </w:tc>
        <w:tc>
          <w:tcPr>
            <w:tcW w:w="1120" w:type="dxa"/>
            <w:noWrap/>
            <w:hideMark/>
          </w:tcPr>
          <w:p w:rsidRPr="00357131" w:rsidR="00357131" w:rsidP="0068559B" w:rsidRDefault="00357131" w14:paraId="62E7DC11" w14:textId="77777777">
            <w:pPr>
              <w:jc w:val="right"/>
            </w:pPr>
            <w:r w:rsidRPr="00357131">
              <w:rPr>
                <w:sz w:val="20"/>
                <w:szCs w:val="20"/>
              </w:rPr>
              <w:t>+20</w:t>
            </w:r>
          </w:p>
        </w:tc>
        <w:tc>
          <w:tcPr>
            <w:tcW w:w="1120" w:type="dxa"/>
            <w:noWrap/>
            <w:hideMark/>
          </w:tcPr>
          <w:p w:rsidRPr="00357131" w:rsidR="00357131" w:rsidP="0068559B" w:rsidRDefault="00357131" w14:paraId="73F27587" w14:textId="77777777">
            <w:pPr>
              <w:jc w:val="right"/>
            </w:pPr>
            <w:r w:rsidRPr="00357131">
              <w:rPr>
                <w:sz w:val="20"/>
                <w:szCs w:val="20"/>
              </w:rPr>
              <w:t>+20</w:t>
            </w:r>
          </w:p>
        </w:tc>
      </w:tr>
      <w:tr w:rsidRPr="00357131" w:rsidR="00357131" w:rsidTr="001004A7" w14:paraId="4526515C" w14:textId="77777777">
        <w:trPr>
          <w:trHeight w:val="255"/>
        </w:trPr>
        <w:tc>
          <w:tcPr>
            <w:tcW w:w="568" w:type="dxa"/>
            <w:noWrap/>
            <w:hideMark/>
          </w:tcPr>
          <w:p w:rsidRPr="00357131" w:rsidR="00357131" w:rsidP="00357131" w:rsidRDefault="00357131" w14:paraId="38FFF631" w14:textId="77777777">
            <w:r w:rsidRPr="00357131">
              <w:rPr>
                <w:sz w:val="20"/>
                <w:szCs w:val="20"/>
              </w:rPr>
              <w:t>1:15</w:t>
            </w:r>
          </w:p>
        </w:tc>
        <w:tc>
          <w:tcPr>
            <w:tcW w:w="4566" w:type="dxa"/>
            <w:hideMark/>
          </w:tcPr>
          <w:p w:rsidRPr="00357131" w:rsidR="00357131" w:rsidP="00357131" w:rsidRDefault="00357131" w14:paraId="4E9475CA" w14:textId="77777777">
            <w:r w:rsidRPr="00357131">
              <w:rPr>
                <w:sz w:val="20"/>
                <w:szCs w:val="20"/>
              </w:rPr>
              <w:t>Konkurrenskraftig livsmedelssektor</w:t>
            </w:r>
          </w:p>
        </w:tc>
        <w:tc>
          <w:tcPr>
            <w:tcW w:w="1120" w:type="dxa"/>
            <w:noWrap/>
            <w:hideMark/>
          </w:tcPr>
          <w:p w:rsidRPr="00357131" w:rsidR="00357131" w:rsidP="0068559B" w:rsidRDefault="00357131" w14:paraId="3077A4DE" w14:textId="77777777">
            <w:pPr>
              <w:jc w:val="right"/>
            </w:pPr>
            <w:r w:rsidRPr="00357131">
              <w:rPr>
                <w:sz w:val="20"/>
                <w:szCs w:val="20"/>
              </w:rPr>
              <w:t>+20</w:t>
            </w:r>
          </w:p>
        </w:tc>
        <w:tc>
          <w:tcPr>
            <w:tcW w:w="1120" w:type="dxa"/>
            <w:noWrap/>
            <w:hideMark/>
          </w:tcPr>
          <w:p w:rsidRPr="00357131" w:rsidR="00357131" w:rsidP="0068559B" w:rsidRDefault="00357131" w14:paraId="78FCB45C" w14:textId="77777777">
            <w:pPr>
              <w:jc w:val="right"/>
            </w:pPr>
            <w:r w:rsidRPr="00357131">
              <w:rPr>
                <w:sz w:val="20"/>
                <w:szCs w:val="20"/>
              </w:rPr>
              <w:t>+20</w:t>
            </w:r>
          </w:p>
        </w:tc>
        <w:tc>
          <w:tcPr>
            <w:tcW w:w="1120" w:type="dxa"/>
            <w:noWrap/>
            <w:hideMark/>
          </w:tcPr>
          <w:p w:rsidRPr="00357131" w:rsidR="00357131" w:rsidP="0068559B" w:rsidRDefault="00357131" w14:paraId="11A013DA" w14:textId="77777777">
            <w:pPr>
              <w:jc w:val="right"/>
            </w:pPr>
            <w:r w:rsidRPr="00357131">
              <w:rPr>
                <w:sz w:val="20"/>
                <w:szCs w:val="20"/>
              </w:rPr>
              <w:t>+20</w:t>
            </w:r>
          </w:p>
        </w:tc>
      </w:tr>
      <w:tr w:rsidRPr="00357131" w:rsidR="00357131" w:rsidTr="001004A7" w14:paraId="482CAE23" w14:textId="77777777">
        <w:trPr>
          <w:trHeight w:val="255"/>
        </w:trPr>
        <w:tc>
          <w:tcPr>
            <w:tcW w:w="568" w:type="dxa"/>
            <w:noWrap/>
            <w:hideMark/>
          </w:tcPr>
          <w:p w:rsidRPr="00357131" w:rsidR="00357131" w:rsidP="00357131" w:rsidRDefault="00357131" w14:paraId="6A0C14FB" w14:textId="77777777">
            <w:pPr>
              <w:rPr>
                <w:i/>
                <w:iCs/>
              </w:rPr>
            </w:pPr>
            <w:r w:rsidRPr="00357131">
              <w:rPr>
                <w:i/>
                <w:iCs/>
                <w:sz w:val="20"/>
                <w:szCs w:val="20"/>
              </w:rPr>
              <w:t> </w:t>
            </w:r>
          </w:p>
        </w:tc>
        <w:tc>
          <w:tcPr>
            <w:tcW w:w="4566" w:type="dxa"/>
            <w:hideMark/>
          </w:tcPr>
          <w:p w:rsidRPr="00357131" w:rsidR="00357131" w:rsidP="00357131" w:rsidRDefault="00357131" w14:paraId="6C8DC3DD" w14:textId="77777777">
            <w:pPr>
              <w:rPr>
                <w:i/>
                <w:iCs/>
              </w:rPr>
            </w:pPr>
            <w:r w:rsidRPr="00357131">
              <w:rPr>
                <w:i/>
                <w:iCs/>
                <w:sz w:val="20"/>
                <w:szCs w:val="20"/>
              </w:rPr>
              <w:t>Nya anslag</w:t>
            </w:r>
          </w:p>
        </w:tc>
        <w:tc>
          <w:tcPr>
            <w:tcW w:w="1120" w:type="dxa"/>
            <w:noWrap/>
            <w:hideMark/>
          </w:tcPr>
          <w:p w:rsidRPr="00357131" w:rsidR="00357131" w:rsidP="0068559B" w:rsidRDefault="00357131" w14:paraId="159FD798" w14:textId="77777777">
            <w:pPr>
              <w:jc w:val="right"/>
              <w:rPr>
                <w:i/>
                <w:iCs/>
              </w:rPr>
            </w:pPr>
            <w:r w:rsidRPr="00357131">
              <w:rPr>
                <w:i/>
                <w:iCs/>
                <w:sz w:val="20"/>
                <w:szCs w:val="20"/>
              </w:rPr>
              <w:t> </w:t>
            </w:r>
          </w:p>
        </w:tc>
        <w:tc>
          <w:tcPr>
            <w:tcW w:w="1120" w:type="dxa"/>
            <w:noWrap/>
            <w:hideMark/>
          </w:tcPr>
          <w:p w:rsidRPr="00357131" w:rsidR="00357131" w:rsidP="0068559B" w:rsidRDefault="00357131" w14:paraId="301EA1AF" w14:textId="77777777">
            <w:pPr>
              <w:jc w:val="right"/>
              <w:rPr>
                <w:i/>
                <w:iCs/>
              </w:rPr>
            </w:pPr>
            <w:r w:rsidRPr="00357131">
              <w:rPr>
                <w:i/>
                <w:iCs/>
                <w:sz w:val="20"/>
                <w:szCs w:val="20"/>
              </w:rPr>
              <w:t> </w:t>
            </w:r>
          </w:p>
        </w:tc>
        <w:tc>
          <w:tcPr>
            <w:tcW w:w="1120" w:type="dxa"/>
            <w:noWrap/>
            <w:hideMark/>
          </w:tcPr>
          <w:p w:rsidRPr="00357131" w:rsidR="00357131" w:rsidP="0068559B" w:rsidRDefault="00357131" w14:paraId="222D8AA5" w14:textId="77777777">
            <w:pPr>
              <w:jc w:val="right"/>
              <w:rPr>
                <w:i/>
                <w:iCs/>
              </w:rPr>
            </w:pPr>
            <w:r w:rsidRPr="00357131">
              <w:rPr>
                <w:i/>
                <w:iCs/>
                <w:sz w:val="20"/>
                <w:szCs w:val="20"/>
              </w:rPr>
              <w:t> </w:t>
            </w:r>
          </w:p>
        </w:tc>
      </w:tr>
      <w:tr w:rsidRPr="00357131" w:rsidR="00357131" w:rsidTr="001004A7" w14:paraId="55D30939" w14:textId="77777777">
        <w:trPr>
          <w:trHeight w:val="255"/>
        </w:trPr>
        <w:tc>
          <w:tcPr>
            <w:tcW w:w="568" w:type="dxa"/>
            <w:noWrap/>
            <w:hideMark/>
          </w:tcPr>
          <w:p w:rsidRPr="00357131" w:rsidR="00357131" w:rsidP="00357131" w:rsidRDefault="00357131" w14:paraId="75215884" w14:textId="77777777">
            <w:r w:rsidRPr="00357131">
              <w:rPr>
                <w:sz w:val="20"/>
                <w:szCs w:val="20"/>
              </w:rPr>
              <w:t>2:1</w:t>
            </w:r>
          </w:p>
        </w:tc>
        <w:tc>
          <w:tcPr>
            <w:tcW w:w="4566" w:type="dxa"/>
            <w:hideMark/>
          </w:tcPr>
          <w:p w:rsidRPr="00357131" w:rsidR="00357131" w:rsidP="00357131" w:rsidRDefault="00357131" w14:paraId="1B4DBE0F" w14:textId="77777777">
            <w:r w:rsidRPr="00357131">
              <w:rPr>
                <w:sz w:val="20"/>
                <w:szCs w:val="20"/>
              </w:rPr>
              <w:t>Djurvälfärdsersättning</w:t>
            </w:r>
          </w:p>
        </w:tc>
        <w:tc>
          <w:tcPr>
            <w:tcW w:w="1120" w:type="dxa"/>
            <w:noWrap/>
            <w:hideMark/>
          </w:tcPr>
          <w:p w:rsidRPr="00357131" w:rsidR="00357131" w:rsidP="0068559B" w:rsidRDefault="00357131" w14:paraId="108113E7" w14:textId="77777777">
            <w:pPr>
              <w:jc w:val="right"/>
            </w:pPr>
            <w:r w:rsidRPr="00357131">
              <w:rPr>
                <w:sz w:val="20"/>
                <w:szCs w:val="20"/>
              </w:rPr>
              <w:t>+320</w:t>
            </w:r>
          </w:p>
        </w:tc>
        <w:tc>
          <w:tcPr>
            <w:tcW w:w="1120" w:type="dxa"/>
            <w:noWrap/>
            <w:hideMark/>
          </w:tcPr>
          <w:p w:rsidRPr="00357131" w:rsidR="00357131" w:rsidP="0068559B" w:rsidRDefault="00357131" w14:paraId="42E53F36" w14:textId="77777777">
            <w:pPr>
              <w:jc w:val="right"/>
            </w:pPr>
            <w:r w:rsidRPr="00357131">
              <w:rPr>
                <w:sz w:val="20"/>
                <w:szCs w:val="20"/>
              </w:rPr>
              <w:t>+320</w:t>
            </w:r>
          </w:p>
        </w:tc>
        <w:tc>
          <w:tcPr>
            <w:tcW w:w="1120" w:type="dxa"/>
            <w:noWrap/>
            <w:hideMark/>
          </w:tcPr>
          <w:p w:rsidRPr="00357131" w:rsidR="00357131" w:rsidP="0068559B" w:rsidRDefault="00357131" w14:paraId="6FB6E098" w14:textId="77777777">
            <w:pPr>
              <w:jc w:val="right"/>
            </w:pPr>
            <w:r w:rsidRPr="00357131">
              <w:rPr>
                <w:sz w:val="20"/>
                <w:szCs w:val="20"/>
              </w:rPr>
              <w:t>+320</w:t>
            </w:r>
          </w:p>
        </w:tc>
      </w:tr>
      <w:tr w:rsidRPr="00357131" w:rsidR="00357131" w:rsidTr="001004A7" w14:paraId="66EB239E" w14:textId="77777777">
        <w:trPr>
          <w:trHeight w:val="255"/>
        </w:trPr>
        <w:tc>
          <w:tcPr>
            <w:tcW w:w="568" w:type="dxa"/>
            <w:noWrap/>
            <w:hideMark/>
          </w:tcPr>
          <w:p w:rsidRPr="00357131" w:rsidR="00357131" w:rsidP="00357131" w:rsidRDefault="00357131" w14:paraId="1C15C007" w14:textId="77777777">
            <w:r w:rsidRPr="00357131">
              <w:rPr>
                <w:b/>
                <w:bCs/>
                <w:i/>
                <w:iCs/>
                <w:sz w:val="20"/>
                <w:szCs w:val="20"/>
              </w:rPr>
              <w:t> </w:t>
            </w:r>
          </w:p>
        </w:tc>
        <w:tc>
          <w:tcPr>
            <w:tcW w:w="4566" w:type="dxa"/>
            <w:hideMark/>
          </w:tcPr>
          <w:p w:rsidRPr="00357131" w:rsidR="00357131" w:rsidP="00357131" w:rsidRDefault="00357131" w14:paraId="09748ABD" w14:textId="77777777">
            <w:r w:rsidRPr="00357131">
              <w:rPr>
                <w:b/>
                <w:bCs/>
                <w:i/>
                <w:iCs/>
                <w:sz w:val="20"/>
                <w:szCs w:val="20"/>
              </w:rPr>
              <w:t>Summa</w:t>
            </w:r>
          </w:p>
        </w:tc>
        <w:tc>
          <w:tcPr>
            <w:tcW w:w="1120" w:type="dxa"/>
            <w:noWrap/>
            <w:hideMark/>
          </w:tcPr>
          <w:p w:rsidRPr="00357131" w:rsidR="00357131" w:rsidP="0068559B" w:rsidRDefault="00357131" w14:paraId="56FB1EFE" w14:textId="77777777">
            <w:pPr>
              <w:jc w:val="right"/>
            </w:pPr>
            <w:r w:rsidRPr="00357131">
              <w:rPr>
                <w:b/>
                <w:bCs/>
                <w:i/>
                <w:iCs/>
                <w:sz w:val="20"/>
                <w:szCs w:val="20"/>
              </w:rPr>
              <w:t>+90</w:t>
            </w:r>
          </w:p>
        </w:tc>
        <w:tc>
          <w:tcPr>
            <w:tcW w:w="1120" w:type="dxa"/>
            <w:noWrap/>
            <w:hideMark/>
          </w:tcPr>
          <w:p w:rsidRPr="00357131" w:rsidR="00357131" w:rsidP="0068559B" w:rsidRDefault="00357131" w14:paraId="7AE0E829" w14:textId="77777777">
            <w:pPr>
              <w:jc w:val="right"/>
            </w:pPr>
            <w:r w:rsidRPr="00357131">
              <w:rPr>
                <w:b/>
                <w:bCs/>
                <w:i/>
                <w:iCs/>
                <w:sz w:val="20"/>
                <w:szCs w:val="20"/>
              </w:rPr>
              <w:t>+90</w:t>
            </w:r>
          </w:p>
        </w:tc>
        <w:tc>
          <w:tcPr>
            <w:tcW w:w="1120" w:type="dxa"/>
            <w:noWrap/>
            <w:hideMark/>
          </w:tcPr>
          <w:p w:rsidRPr="00357131" w:rsidR="00357131" w:rsidP="0068559B" w:rsidRDefault="00357131" w14:paraId="213770B2" w14:textId="77777777">
            <w:pPr>
              <w:jc w:val="right"/>
            </w:pPr>
            <w:r w:rsidRPr="00357131">
              <w:rPr>
                <w:b/>
                <w:bCs/>
                <w:i/>
                <w:iCs/>
                <w:sz w:val="20"/>
                <w:szCs w:val="20"/>
              </w:rPr>
              <w:t>+90</w:t>
            </w:r>
          </w:p>
        </w:tc>
      </w:tr>
      <w:tr w:rsidRPr="00357131" w:rsidR="00357131" w:rsidTr="001004A7" w14:paraId="49AC0412" w14:textId="77777777">
        <w:trPr>
          <w:trHeight w:val="270"/>
        </w:trPr>
        <w:tc>
          <w:tcPr>
            <w:tcW w:w="568" w:type="dxa"/>
            <w:noWrap/>
            <w:hideMark/>
          </w:tcPr>
          <w:p w:rsidRPr="00357131" w:rsidR="00357131" w:rsidP="00357131" w:rsidRDefault="00357131" w14:paraId="65C26520" w14:textId="77777777">
            <w:pPr>
              <w:rPr>
                <w:bCs/>
                <w:i/>
                <w:iCs/>
              </w:rPr>
            </w:pPr>
            <w:r w:rsidRPr="00357131">
              <w:rPr>
                <w:sz w:val="20"/>
                <w:szCs w:val="20"/>
              </w:rPr>
              <w:t>1:1</w:t>
            </w:r>
          </w:p>
        </w:tc>
        <w:tc>
          <w:tcPr>
            <w:tcW w:w="4566" w:type="dxa"/>
            <w:hideMark/>
          </w:tcPr>
          <w:p w:rsidRPr="00357131" w:rsidR="00357131" w:rsidP="00357131" w:rsidRDefault="00357131" w14:paraId="6DAE58B6" w14:textId="77777777">
            <w:pPr>
              <w:rPr>
                <w:bCs/>
                <w:i/>
                <w:iCs/>
              </w:rPr>
            </w:pPr>
            <w:r w:rsidRPr="00357131">
              <w:rPr>
                <w:sz w:val="20"/>
                <w:szCs w:val="20"/>
              </w:rPr>
              <w:t>Skogsstyrelsen</w:t>
            </w:r>
          </w:p>
        </w:tc>
        <w:tc>
          <w:tcPr>
            <w:tcW w:w="1120" w:type="dxa"/>
            <w:noWrap/>
            <w:hideMark/>
          </w:tcPr>
          <w:p w:rsidRPr="00357131" w:rsidR="00357131" w:rsidP="0068559B" w:rsidRDefault="00357131" w14:paraId="548E2106" w14:textId="77777777">
            <w:pPr>
              <w:jc w:val="right"/>
              <w:rPr>
                <w:bCs/>
                <w:i/>
                <w:iCs/>
              </w:rPr>
            </w:pPr>
            <w:r w:rsidRPr="00357131">
              <w:rPr>
                <w:sz w:val="20"/>
                <w:szCs w:val="20"/>
              </w:rPr>
              <w:t>–35</w:t>
            </w:r>
          </w:p>
        </w:tc>
        <w:tc>
          <w:tcPr>
            <w:tcW w:w="1120" w:type="dxa"/>
            <w:noWrap/>
            <w:hideMark/>
          </w:tcPr>
          <w:p w:rsidRPr="00357131" w:rsidR="00357131" w:rsidP="0068559B" w:rsidRDefault="00357131" w14:paraId="6B95B406" w14:textId="77777777">
            <w:pPr>
              <w:jc w:val="right"/>
              <w:rPr>
                <w:bCs/>
                <w:i/>
                <w:iCs/>
              </w:rPr>
            </w:pPr>
            <w:r w:rsidRPr="00357131">
              <w:rPr>
                <w:sz w:val="20"/>
                <w:szCs w:val="20"/>
              </w:rPr>
              <w:t>–35</w:t>
            </w:r>
          </w:p>
        </w:tc>
        <w:tc>
          <w:tcPr>
            <w:tcW w:w="1120" w:type="dxa"/>
            <w:noWrap/>
            <w:hideMark/>
          </w:tcPr>
          <w:p w:rsidRPr="00357131" w:rsidR="00357131" w:rsidP="0068559B" w:rsidRDefault="00357131" w14:paraId="69284A01" w14:textId="77777777">
            <w:pPr>
              <w:jc w:val="right"/>
              <w:rPr>
                <w:bCs/>
                <w:i/>
                <w:iCs/>
              </w:rPr>
            </w:pPr>
            <w:r w:rsidRPr="00357131">
              <w:rPr>
                <w:sz w:val="20"/>
                <w:szCs w:val="20"/>
              </w:rPr>
              <w:t>–35</w:t>
            </w:r>
          </w:p>
        </w:tc>
      </w:tr>
    </w:tbl>
    <w:p w:rsidR="00140827" w:rsidP="0068559B" w:rsidRDefault="00140827" w14:paraId="66A49519" w14:textId="57605D94">
      <w:pPr>
        <w:jc w:val="right"/>
        <w:rPr>
          <w:sz w:val="20"/>
          <w:szCs w:val="20"/>
        </w:rPr>
      </w:pPr>
    </w:p>
    <w:p w:rsidR="00140827" w:rsidRDefault="00140827" w14:paraId="26F2CF42"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jc w:val="left"/>
        <w:rPr>
          <w:sz w:val="20"/>
          <w:szCs w:val="20"/>
        </w:rPr>
      </w:pPr>
      <w:r>
        <w:rPr>
          <w:sz w:val="20"/>
          <w:szCs w:val="20"/>
        </w:rPr>
        <w:br w:type="page"/>
      </w:r>
    </w:p>
    <w:p w:rsidRPr="00357131" w:rsidR="00357131" w:rsidP="005E2FE8" w:rsidRDefault="00357131" w14:paraId="6724FC1B" w14:textId="77777777">
      <w:pPr>
        <w:pStyle w:val="Rubrik3numrerat"/>
      </w:pPr>
      <w:bookmarkStart w:name="_Toc490739978" w:id="274"/>
      <w:bookmarkStart w:name="_Toc494114231" w:id="275"/>
      <w:bookmarkStart w:name="_Toc494829133" w:id="276"/>
      <w:bookmarkStart w:name="_Toc506207549" w:id="277"/>
      <w:r w:rsidRPr="00357131">
        <w:t>Utgiftsområde 24 Näringsliv</w:t>
      </w:r>
      <w:bookmarkEnd w:id="274"/>
      <w:bookmarkEnd w:id="275"/>
      <w:bookmarkEnd w:id="276"/>
      <w:bookmarkEnd w:id="277"/>
    </w:p>
    <w:tbl>
      <w:tblPr>
        <w:tblW w:w="8500" w:type="dxa"/>
        <w:tblCellMar>
          <w:left w:w="70" w:type="dxa"/>
          <w:right w:w="70" w:type="dxa"/>
        </w:tblCellMar>
        <w:tblLook w:val="04A0" w:firstRow="1" w:lastRow="0" w:firstColumn="1" w:lastColumn="0" w:noHBand="0" w:noVBand="1"/>
      </w:tblPr>
      <w:tblGrid>
        <w:gridCol w:w="843"/>
        <w:gridCol w:w="4899"/>
        <w:gridCol w:w="883"/>
        <w:gridCol w:w="883"/>
        <w:gridCol w:w="992"/>
      </w:tblGrid>
      <w:tr w:rsidRPr="00357131" w:rsidR="00357131" w:rsidTr="00435C56" w14:paraId="3E19A3BF" w14:textId="77777777">
        <w:trPr>
          <w:trHeight w:val="255"/>
        </w:trPr>
        <w:tc>
          <w:tcPr>
            <w:tcW w:w="843" w:type="dxa"/>
            <w:tcBorders>
              <w:top w:val="single" w:color="auto" w:sz="4" w:space="0"/>
              <w:left w:val="single" w:color="auto" w:sz="4" w:space="0"/>
              <w:bottom w:val="single" w:color="auto" w:sz="4" w:space="0"/>
              <w:right w:val="single" w:color="auto" w:sz="4" w:space="0"/>
            </w:tcBorders>
            <w:shd w:val="clear" w:color="auto" w:fill="auto"/>
            <w:noWrap/>
            <w:hideMark/>
          </w:tcPr>
          <w:p w:rsidRPr="0068559B" w:rsidR="00357131" w:rsidP="00357131" w:rsidRDefault="00357131" w14:paraId="42DAE244" w14:textId="77777777">
            <w:pPr>
              <w:rPr>
                <w:sz w:val="20"/>
                <w:szCs w:val="20"/>
              </w:rPr>
            </w:pPr>
            <w:r w:rsidRPr="0068559B">
              <w:rPr>
                <w:sz w:val="20"/>
                <w:szCs w:val="20"/>
              </w:rPr>
              <w:t>1:1</w:t>
            </w:r>
          </w:p>
        </w:tc>
        <w:tc>
          <w:tcPr>
            <w:tcW w:w="4899" w:type="dxa"/>
            <w:tcBorders>
              <w:top w:val="single" w:color="auto" w:sz="4" w:space="0"/>
              <w:left w:val="nil"/>
              <w:bottom w:val="single" w:color="auto" w:sz="4" w:space="0"/>
              <w:right w:val="single" w:color="auto" w:sz="4" w:space="0"/>
            </w:tcBorders>
            <w:shd w:val="clear" w:color="auto" w:fill="auto"/>
            <w:hideMark/>
          </w:tcPr>
          <w:p w:rsidRPr="0068559B" w:rsidR="00357131" w:rsidP="00357131" w:rsidRDefault="00357131" w14:paraId="622729EF" w14:textId="77777777">
            <w:pPr>
              <w:rPr>
                <w:sz w:val="20"/>
                <w:szCs w:val="20"/>
              </w:rPr>
            </w:pPr>
            <w:r w:rsidRPr="0068559B">
              <w:rPr>
                <w:sz w:val="20"/>
                <w:szCs w:val="20"/>
              </w:rPr>
              <w:t>Verket för innovationssystem</w:t>
            </w:r>
          </w:p>
        </w:tc>
        <w:tc>
          <w:tcPr>
            <w:tcW w:w="883" w:type="dxa"/>
            <w:tcBorders>
              <w:top w:val="single" w:color="auto" w:sz="4" w:space="0"/>
              <w:left w:val="nil"/>
              <w:bottom w:val="single" w:color="auto" w:sz="4" w:space="0"/>
              <w:right w:val="single" w:color="auto" w:sz="4" w:space="0"/>
            </w:tcBorders>
            <w:shd w:val="clear" w:color="auto" w:fill="auto"/>
            <w:noWrap/>
            <w:hideMark/>
          </w:tcPr>
          <w:p w:rsidRPr="0068559B" w:rsidR="00357131" w:rsidP="0068559B" w:rsidRDefault="00357131" w14:paraId="1380B0DC" w14:textId="77777777">
            <w:pPr>
              <w:jc w:val="right"/>
              <w:rPr>
                <w:sz w:val="20"/>
                <w:szCs w:val="20"/>
              </w:rPr>
            </w:pPr>
            <w:r w:rsidRPr="0068559B">
              <w:rPr>
                <w:sz w:val="20"/>
                <w:szCs w:val="20"/>
              </w:rPr>
              <w:t>–37</w:t>
            </w:r>
          </w:p>
        </w:tc>
        <w:tc>
          <w:tcPr>
            <w:tcW w:w="883" w:type="dxa"/>
            <w:tcBorders>
              <w:top w:val="single" w:color="auto" w:sz="4" w:space="0"/>
              <w:left w:val="nil"/>
              <w:bottom w:val="single" w:color="auto" w:sz="4" w:space="0"/>
              <w:right w:val="single" w:color="auto" w:sz="4" w:space="0"/>
            </w:tcBorders>
            <w:shd w:val="clear" w:color="auto" w:fill="auto"/>
            <w:noWrap/>
            <w:hideMark/>
          </w:tcPr>
          <w:p w:rsidRPr="0068559B" w:rsidR="00357131" w:rsidP="0068559B" w:rsidRDefault="00357131" w14:paraId="4B0DA523" w14:textId="77777777">
            <w:pPr>
              <w:jc w:val="right"/>
              <w:rPr>
                <w:sz w:val="20"/>
                <w:szCs w:val="20"/>
              </w:rPr>
            </w:pPr>
            <w:r w:rsidRPr="0068559B">
              <w:rPr>
                <w:sz w:val="20"/>
                <w:szCs w:val="20"/>
              </w:rPr>
              <w:t>–37</w:t>
            </w:r>
          </w:p>
        </w:tc>
        <w:tc>
          <w:tcPr>
            <w:tcW w:w="992" w:type="dxa"/>
            <w:tcBorders>
              <w:top w:val="single" w:color="auto" w:sz="4" w:space="0"/>
              <w:left w:val="nil"/>
              <w:bottom w:val="single" w:color="auto" w:sz="4" w:space="0"/>
              <w:right w:val="single" w:color="auto" w:sz="4" w:space="0"/>
            </w:tcBorders>
            <w:shd w:val="clear" w:color="auto" w:fill="auto"/>
            <w:noWrap/>
            <w:hideMark/>
          </w:tcPr>
          <w:p w:rsidRPr="0068559B" w:rsidR="00357131" w:rsidP="0068559B" w:rsidRDefault="00357131" w14:paraId="658518EA" w14:textId="77777777">
            <w:pPr>
              <w:jc w:val="right"/>
              <w:rPr>
                <w:sz w:val="20"/>
                <w:szCs w:val="20"/>
              </w:rPr>
            </w:pPr>
            <w:r w:rsidRPr="0068559B">
              <w:rPr>
                <w:sz w:val="20"/>
                <w:szCs w:val="20"/>
              </w:rPr>
              <w:t>–37</w:t>
            </w:r>
          </w:p>
        </w:tc>
      </w:tr>
      <w:tr w:rsidRPr="00357131" w:rsidR="00357131" w:rsidTr="00435C56" w14:paraId="4DECFB62" w14:textId="77777777">
        <w:trPr>
          <w:trHeight w:val="255"/>
        </w:trPr>
        <w:tc>
          <w:tcPr>
            <w:tcW w:w="843" w:type="dxa"/>
            <w:tcBorders>
              <w:top w:val="nil"/>
              <w:left w:val="single" w:color="auto" w:sz="4" w:space="0"/>
              <w:bottom w:val="single" w:color="auto" w:sz="4" w:space="0"/>
              <w:right w:val="single" w:color="auto" w:sz="4" w:space="0"/>
            </w:tcBorders>
            <w:shd w:val="clear" w:color="auto" w:fill="auto"/>
            <w:noWrap/>
            <w:hideMark/>
          </w:tcPr>
          <w:p w:rsidRPr="0068559B" w:rsidR="00357131" w:rsidP="00357131" w:rsidRDefault="00357131" w14:paraId="78ABAEF3" w14:textId="77777777">
            <w:pPr>
              <w:rPr>
                <w:sz w:val="20"/>
                <w:szCs w:val="20"/>
              </w:rPr>
            </w:pPr>
            <w:r w:rsidRPr="0068559B">
              <w:rPr>
                <w:sz w:val="20"/>
                <w:szCs w:val="20"/>
              </w:rPr>
              <w:t>1:2</w:t>
            </w:r>
          </w:p>
        </w:tc>
        <w:tc>
          <w:tcPr>
            <w:tcW w:w="4899" w:type="dxa"/>
            <w:tcBorders>
              <w:top w:val="nil"/>
              <w:left w:val="nil"/>
              <w:bottom w:val="single" w:color="auto" w:sz="4" w:space="0"/>
              <w:right w:val="single" w:color="auto" w:sz="4" w:space="0"/>
            </w:tcBorders>
            <w:shd w:val="clear" w:color="auto" w:fill="auto"/>
            <w:hideMark/>
          </w:tcPr>
          <w:p w:rsidRPr="0068559B" w:rsidR="00357131" w:rsidP="00140827" w:rsidRDefault="00357131" w14:paraId="6D6394F0" w14:textId="77777777">
            <w:pPr>
              <w:jc w:val="left"/>
              <w:rPr>
                <w:sz w:val="20"/>
                <w:szCs w:val="20"/>
              </w:rPr>
            </w:pPr>
            <w:r w:rsidRPr="0068559B">
              <w:rPr>
                <w:sz w:val="20"/>
                <w:szCs w:val="20"/>
              </w:rPr>
              <w:t>Verket för innovationssystem: Forskning och utveckling</w:t>
            </w:r>
          </w:p>
        </w:tc>
        <w:tc>
          <w:tcPr>
            <w:tcW w:w="883" w:type="dxa"/>
            <w:tcBorders>
              <w:top w:val="nil"/>
              <w:left w:val="nil"/>
              <w:bottom w:val="single" w:color="auto" w:sz="4" w:space="0"/>
              <w:right w:val="single" w:color="auto" w:sz="4" w:space="0"/>
            </w:tcBorders>
            <w:shd w:val="clear" w:color="auto" w:fill="auto"/>
            <w:noWrap/>
            <w:hideMark/>
          </w:tcPr>
          <w:p w:rsidRPr="0068559B" w:rsidR="00357131" w:rsidP="0068559B" w:rsidRDefault="00357131" w14:paraId="2055B459" w14:textId="77777777">
            <w:pPr>
              <w:jc w:val="right"/>
              <w:rPr>
                <w:sz w:val="20"/>
                <w:szCs w:val="20"/>
              </w:rPr>
            </w:pPr>
            <w:r w:rsidRPr="0068559B">
              <w:rPr>
                <w:sz w:val="20"/>
                <w:szCs w:val="20"/>
              </w:rPr>
              <w:t>–465</w:t>
            </w:r>
          </w:p>
        </w:tc>
        <w:tc>
          <w:tcPr>
            <w:tcW w:w="883" w:type="dxa"/>
            <w:tcBorders>
              <w:top w:val="nil"/>
              <w:left w:val="nil"/>
              <w:bottom w:val="single" w:color="auto" w:sz="4" w:space="0"/>
              <w:right w:val="single" w:color="auto" w:sz="4" w:space="0"/>
            </w:tcBorders>
            <w:shd w:val="clear" w:color="auto" w:fill="auto"/>
            <w:noWrap/>
            <w:hideMark/>
          </w:tcPr>
          <w:p w:rsidRPr="0068559B" w:rsidR="00357131" w:rsidP="0068559B" w:rsidRDefault="00357131" w14:paraId="12F4893C" w14:textId="77777777">
            <w:pPr>
              <w:jc w:val="right"/>
              <w:rPr>
                <w:sz w:val="20"/>
                <w:szCs w:val="20"/>
              </w:rPr>
            </w:pPr>
            <w:r w:rsidRPr="0068559B">
              <w:rPr>
                <w:sz w:val="20"/>
                <w:szCs w:val="20"/>
              </w:rPr>
              <w:t>–670</w:t>
            </w:r>
          </w:p>
        </w:tc>
        <w:tc>
          <w:tcPr>
            <w:tcW w:w="992" w:type="dxa"/>
            <w:tcBorders>
              <w:top w:val="nil"/>
              <w:left w:val="nil"/>
              <w:bottom w:val="single" w:color="auto" w:sz="4" w:space="0"/>
              <w:right w:val="single" w:color="auto" w:sz="4" w:space="0"/>
            </w:tcBorders>
            <w:shd w:val="clear" w:color="auto" w:fill="auto"/>
            <w:noWrap/>
            <w:hideMark/>
          </w:tcPr>
          <w:p w:rsidRPr="0068559B" w:rsidR="00357131" w:rsidP="0068559B" w:rsidRDefault="00357131" w14:paraId="4A41808A" w14:textId="77777777">
            <w:pPr>
              <w:jc w:val="right"/>
              <w:rPr>
                <w:sz w:val="20"/>
                <w:szCs w:val="20"/>
              </w:rPr>
            </w:pPr>
            <w:r w:rsidRPr="0068559B">
              <w:rPr>
                <w:sz w:val="20"/>
                <w:szCs w:val="20"/>
              </w:rPr>
              <w:t>–750</w:t>
            </w:r>
          </w:p>
        </w:tc>
      </w:tr>
      <w:tr w:rsidRPr="00357131" w:rsidR="00357131" w:rsidTr="00435C56" w14:paraId="2932059D" w14:textId="77777777">
        <w:trPr>
          <w:trHeight w:val="255"/>
        </w:trPr>
        <w:tc>
          <w:tcPr>
            <w:tcW w:w="843" w:type="dxa"/>
            <w:tcBorders>
              <w:top w:val="single" w:color="auto" w:sz="4" w:space="0"/>
              <w:left w:val="single" w:color="auto" w:sz="4" w:space="0"/>
              <w:bottom w:val="single" w:color="auto" w:sz="4" w:space="0"/>
              <w:right w:val="single" w:color="auto" w:sz="4" w:space="0"/>
            </w:tcBorders>
            <w:shd w:val="clear" w:color="auto" w:fill="auto"/>
            <w:noWrap/>
            <w:hideMark/>
          </w:tcPr>
          <w:p w:rsidRPr="0068559B" w:rsidR="00357131" w:rsidP="00357131" w:rsidRDefault="00357131" w14:paraId="1774C2DC" w14:textId="77777777">
            <w:pPr>
              <w:rPr>
                <w:sz w:val="20"/>
                <w:szCs w:val="20"/>
              </w:rPr>
            </w:pPr>
            <w:r w:rsidRPr="0068559B">
              <w:rPr>
                <w:sz w:val="20"/>
                <w:szCs w:val="20"/>
              </w:rPr>
              <w:t>1:4</w:t>
            </w:r>
          </w:p>
        </w:tc>
        <w:tc>
          <w:tcPr>
            <w:tcW w:w="4899" w:type="dxa"/>
            <w:tcBorders>
              <w:top w:val="single" w:color="auto" w:sz="4" w:space="0"/>
              <w:left w:val="nil"/>
              <w:bottom w:val="single" w:color="auto" w:sz="4" w:space="0"/>
              <w:right w:val="single" w:color="auto" w:sz="4" w:space="0"/>
            </w:tcBorders>
            <w:shd w:val="clear" w:color="auto" w:fill="auto"/>
            <w:hideMark/>
          </w:tcPr>
          <w:p w:rsidRPr="0068559B" w:rsidR="00357131" w:rsidP="00357131" w:rsidRDefault="00357131" w14:paraId="756426BE" w14:textId="77777777">
            <w:pPr>
              <w:rPr>
                <w:sz w:val="20"/>
                <w:szCs w:val="20"/>
              </w:rPr>
            </w:pPr>
            <w:r w:rsidRPr="0068559B">
              <w:rPr>
                <w:sz w:val="20"/>
                <w:szCs w:val="20"/>
              </w:rPr>
              <w:t>Tillväxtverket</w:t>
            </w:r>
          </w:p>
        </w:tc>
        <w:tc>
          <w:tcPr>
            <w:tcW w:w="883" w:type="dxa"/>
            <w:tcBorders>
              <w:top w:val="single" w:color="auto" w:sz="4" w:space="0"/>
              <w:left w:val="nil"/>
              <w:bottom w:val="single" w:color="auto" w:sz="4" w:space="0"/>
              <w:right w:val="single" w:color="auto" w:sz="4" w:space="0"/>
            </w:tcBorders>
            <w:shd w:val="clear" w:color="auto" w:fill="auto"/>
            <w:noWrap/>
            <w:hideMark/>
          </w:tcPr>
          <w:p w:rsidRPr="0068559B" w:rsidR="00357131" w:rsidP="0068559B" w:rsidRDefault="00357131" w14:paraId="1E2F4967" w14:textId="77777777">
            <w:pPr>
              <w:jc w:val="right"/>
              <w:rPr>
                <w:sz w:val="20"/>
                <w:szCs w:val="20"/>
              </w:rPr>
            </w:pPr>
            <w:r w:rsidRPr="0068559B">
              <w:rPr>
                <w:sz w:val="20"/>
                <w:szCs w:val="20"/>
              </w:rPr>
              <w:t>+20</w:t>
            </w:r>
          </w:p>
        </w:tc>
        <w:tc>
          <w:tcPr>
            <w:tcW w:w="883" w:type="dxa"/>
            <w:tcBorders>
              <w:top w:val="single" w:color="auto" w:sz="4" w:space="0"/>
              <w:left w:val="nil"/>
              <w:bottom w:val="single" w:color="auto" w:sz="4" w:space="0"/>
              <w:right w:val="single" w:color="auto" w:sz="4" w:space="0"/>
            </w:tcBorders>
            <w:shd w:val="clear" w:color="auto" w:fill="auto"/>
            <w:noWrap/>
            <w:hideMark/>
          </w:tcPr>
          <w:p w:rsidRPr="0068559B" w:rsidR="00357131" w:rsidP="0068559B" w:rsidRDefault="00357131" w14:paraId="171FA9FF" w14:textId="77777777">
            <w:pPr>
              <w:jc w:val="right"/>
              <w:rPr>
                <w:sz w:val="20"/>
                <w:szCs w:val="20"/>
              </w:rPr>
            </w:pPr>
            <w:r w:rsidRPr="0068559B">
              <w:rPr>
                <w:sz w:val="20"/>
                <w:szCs w:val="20"/>
              </w:rPr>
              <w:t>+20</w:t>
            </w:r>
          </w:p>
        </w:tc>
        <w:tc>
          <w:tcPr>
            <w:tcW w:w="992" w:type="dxa"/>
            <w:tcBorders>
              <w:top w:val="single" w:color="auto" w:sz="4" w:space="0"/>
              <w:left w:val="nil"/>
              <w:bottom w:val="single" w:color="auto" w:sz="4" w:space="0"/>
              <w:right w:val="single" w:color="auto" w:sz="4" w:space="0"/>
            </w:tcBorders>
            <w:shd w:val="clear" w:color="auto" w:fill="auto"/>
            <w:noWrap/>
            <w:hideMark/>
          </w:tcPr>
          <w:p w:rsidRPr="0068559B" w:rsidR="00357131" w:rsidP="0068559B" w:rsidRDefault="00357131" w14:paraId="34C94A3E" w14:textId="77777777">
            <w:pPr>
              <w:jc w:val="right"/>
              <w:rPr>
                <w:sz w:val="20"/>
                <w:szCs w:val="20"/>
              </w:rPr>
            </w:pPr>
            <w:r w:rsidRPr="0068559B">
              <w:rPr>
                <w:sz w:val="20"/>
                <w:szCs w:val="20"/>
              </w:rPr>
              <w:t>+20</w:t>
            </w:r>
          </w:p>
        </w:tc>
      </w:tr>
      <w:tr w:rsidRPr="0068559B" w:rsidR="00357131" w:rsidTr="00435C56" w14:paraId="75AF05FC" w14:textId="77777777">
        <w:trPr>
          <w:trHeight w:val="255"/>
        </w:trPr>
        <w:tc>
          <w:tcPr>
            <w:tcW w:w="843" w:type="dxa"/>
            <w:tcBorders>
              <w:top w:val="single" w:color="auto" w:sz="4" w:space="0"/>
              <w:left w:val="single" w:color="auto" w:sz="4" w:space="0"/>
              <w:bottom w:val="single" w:color="auto" w:sz="4" w:space="0"/>
              <w:right w:val="single" w:color="auto" w:sz="4" w:space="0"/>
            </w:tcBorders>
            <w:shd w:val="clear" w:color="auto" w:fill="auto"/>
            <w:noWrap/>
            <w:hideMark/>
          </w:tcPr>
          <w:p w:rsidRPr="0068559B" w:rsidR="00357131" w:rsidP="00357131" w:rsidRDefault="00357131" w14:paraId="7F0E30BF" w14:textId="77777777">
            <w:pPr>
              <w:rPr>
                <w:sz w:val="20"/>
                <w:szCs w:val="20"/>
              </w:rPr>
            </w:pPr>
            <w:r w:rsidRPr="0068559B">
              <w:rPr>
                <w:sz w:val="20"/>
                <w:szCs w:val="20"/>
              </w:rPr>
              <w:t>1:5</w:t>
            </w:r>
          </w:p>
        </w:tc>
        <w:tc>
          <w:tcPr>
            <w:tcW w:w="4899" w:type="dxa"/>
            <w:tcBorders>
              <w:top w:val="single" w:color="auto" w:sz="4" w:space="0"/>
              <w:left w:val="nil"/>
              <w:bottom w:val="single" w:color="auto" w:sz="4" w:space="0"/>
              <w:right w:val="single" w:color="auto" w:sz="4" w:space="0"/>
            </w:tcBorders>
            <w:shd w:val="clear" w:color="auto" w:fill="auto"/>
            <w:hideMark/>
          </w:tcPr>
          <w:p w:rsidRPr="0068559B" w:rsidR="00357131" w:rsidP="00357131" w:rsidRDefault="00357131" w14:paraId="5E7111FC" w14:textId="77777777">
            <w:pPr>
              <w:rPr>
                <w:sz w:val="20"/>
                <w:szCs w:val="20"/>
              </w:rPr>
            </w:pPr>
            <w:r w:rsidRPr="0068559B">
              <w:rPr>
                <w:sz w:val="20"/>
                <w:szCs w:val="20"/>
              </w:rPr>
              <w:t>Näringslivsutveckling</w:t>
            </w:r>
          </w:p>
        </w:tc>
        <w:tc>
          <w:tcPr>
            <w:tcW w:w="883" w:type="dxa"/>
            <w:tcBorders>
              <w:top w:val="single" w:color="auto" w:sz="4" w:space="0"/>
              <w:left w:val="nil"/>
              <w:bottom w:val="single" w:color="auto" w:sz="4" w:space="0"/>
              <w:right w:val="single" w:color="auto" w:sz="4" w:space="0"/>
            </w:tcBorders>
            <w:shd w:val="clear" w:color="auto" w:fill="auto"/>
            <w:noWrap/>
            <w:hideMark/>
          </w:tcPr>
          <w:p w:rsidRPr="0068559B" w:rsidR="00357131" w:rsidP="0068559B" w:rsidRDefault="00357131" w14:paraId="32CBE177" w14:textId="77777777">
            <w:pPr>
              <w:jc w:val="right"/>
              <w:rPr>
                <w:sz w:val="20"/>
                <w:szCs w:val="20"/>
              </w:rPr>
            </w:pPr>
            <w:r w:rsidRPr="0068559B">
              <w:rPr>
                <w:sz w:val="20"/>
                <w:szCs w:val="20"/>
              </w:rPr>
              <w:t>–251</w:t>
            </w:r>
          </w:p>
        </w:tc>
        <w:tc>
          <w:tcPr>
            <w:tcW w:w="883" w:type="dxa"/>
            <w:tcBorders>
              <w:top w:val="single" w:color="auto" w:sz="4" w:space="0"/>
              <w:left w:val="nil"/>
              <w:bottom w:val="single" w:color="auto" w:sz="4" w:space="0"/>
              <w:right w:val="single" w:color="auto" w:sz="4" w:space="0"/>
            </w:tcBorders>
            <w:shd w:val="clear" w:color="auto" w:fill="auto"/>
            <w:noWrap/>
            <w:hideMark/>
          </w:tcPr>
          <w:p w:rsidRPr="0068559B" w:rsidR="00357131" w:rsidP="0068559B" w:rsidRDefault="00357131" w14:paraId="529561CE" w14:textId="77777777">
            <w:pPr>
              <w:jc w:val="right"/>
              <w:rPr>
                <w:sz w:val="20"/>
                <w:szCs w:val="20"/>
              </w:rPr>
            </w:pPr>
            <w:r w:rsidRPr="0068559B">
              <w:rPr>
                <w:sz w:val="20"/>
                <w:szCs w:val="20"/>
              </w:rPr>
              <w:t>–330</w:t>
            </w:r>
          </w:p>
        </w:tc>
        <w:tc>
          <w:tcPr>
            <w:tcW w:w="992" w:type="dxa"/>
            <w:tcBorders>
              <w:top w:val="single" w:color="auto" w:sz="4" w:space="0"/>
              <w:left w:val="nil"/>
              <w:bottom w:val="single" w:color="auto" w:sz="4" w:space="0"/>
              <w:right w:val="single" w:color="auto" w:sz="4" w:space="0"/>
            </w:tcBorders>
            <w:shd w:val="clear" w:color="auto" w:fill="auto"/>
            <w:noWrap/>
            <w:hideMark/>
          </w:tcPr>
          <w:p w:rsidRPr="0068559B" w:rsidR="00357131" w:rsidP="0068559B" w:rsidRDefault="00357131" w14:paraId="47D5F1EE" w14:textId="77777777">
            <w:pPr>
              <w:jc w:val="right"/>
              <w:rPr>
                <w:sz w:val="20"/>
                <w:szCs w:val="20"/>
              </w:rPr>
            </w:pPr>
            <w:r w:rsidRPr="0068559B">
              <w:rPr>
                <w:sz w:val="20"/>
                <w:szCs w:val="20"/>
              </w:rPr>
              <w:t>–385</w:t>
            </w:r>
          </w:p>
        </w:tc>
      </w:tr>
      <w:tr w:rsidRPr="0068559B" w:rsidR="00357131" w:rsidTr="00435C56" w14:paraId="2E5EC8D0" w14:textId="77777777">
        <w:trPr>
          <w:trHeight w:val="255"/>
        </w:trPr>
        <w:tc>
          <w:tcPr>
            <w:tcW w:w="843" w:type="dxa"/>
            <w:tcBorders>
              <w:top w:val="nil"/>
              <w:left w:val="single" w:color="auto" w:sz="4" w:space="0"/>
              <w:bottom w:val="single" w:color="auto" w:sz="4" w:space="0"/>
              <w:right w:val="single" w:color="auto" w:sz="4" w:space="0"/>
            </w:tcBorders>
            <w:shd w:val="clear" w:color="auto" w:fill="auto"/>
            <w:noWrap/>
            <w:hideMark/>
          </w:tcPr>
          <w:p w:rsidRPr="0068559B" w:rsidR="00357131" w:rsidP="00357131" w:rsidRDefault="00357131" w14:paraId="56857C2C" w14:textId="77777777">
            <w:pPr>
              <w:rPr>
                <w:sz w:val="20"/>
                <w:szCs w:val="20"/>
              </w:rPr>
            </w:pPr>
            <w:r w:rsidRPr="0068559B">
              <w:rPr>
                <w:sz w:val="20"/>
                <w:szCs w:val="20"/>
              </w:rPr>
              <w:t>1:6</w:t>
            </w:r>
          </w:p>
        </w:tc>
        <w:tc>
          <w:tcPr>
            <w:tcW w:w="4899" w:type="dxa"/>
            <w:tcBorders>
              <w:top w:val="nil"/>
              <w:left w:val="nil"/>
              <w:bottom w:val="single" w:color="auto" w:sz="4" w:space="0"/>
              <w:right w:val="single" w:color="auto" w:sz="4" w:space="0"/>
            </w:tcBorders>
            <w:shd w:val="clear" w:color="auto" w:fill="auto"/>
            <w:hideMark/>
          </w:tcPr>
          <w:p w:rsidRPr="0068559B" w:rsidR="00357131" w:rsidP="00140827" w:rsidRDefault="00357131" w14:paraId="59F985EA" w14:textId="77777777">
            <w:pPr>
              <w:jc w:val="left"/>
              <w:rPr>
                <w:sz w:val="20"/>
                <w:szCs w:val="20"/>
              </w:rPr>
            </w:pPr>
            <w:r w:rsidRPr="0068559B">
              <w:rPr>
                <w:sz w:val="20"/>
                <w:szCs w:val="20"/>
              </w:rPr>
              <w:t>Myndigheten för tillväxtpolitiska utvärderingar och analyser</w:t>
            </w:r>
          </w:p>
        </w:tc>
        <w:tc>
          <w:tcPr>
            <w:tcW w:w="883" w:type="dxa"/>
            <w:tcBorders>
              <w:top w:val="nil"/>
              <w:left w:val="nil"/>
              <w:bottom w:val="single" w:color="auto" w:sz="4" w:space="0"/>
              <w:right w:val="single" w:color="auto" w:sz="4" w:space="0"/>
            </w:tcBorders>
            <w:shd w:val="clear" w:color="auto" w:fill="auto"/>
            <w:noWrap/>
            <w:hideMark/>
          </w:tcPr>
          <w:p w:rsidRPr="0068559B" w:rsidR="00357131" w:rsidP="0068559B" w:rsidRDefault="00357131" w14:paraId="54934B5B" w14:textId="77777777">
            <w:pPr>
              <w:jc w:val="right"/>
              <w:rPr>
                <w:sz w:val="20"/>
                <w:szCs w:val="20"/>
              </w:rPr>
            </w:pPr>
            <w:r w:rsidRPr="0068559B">
              <w:rPr>
                <w:sz w:val="20"/>
                <w:szCs w:val="20"/>
              </w:rPr>
              <w:t>+10</w:t>
            </w:r>
          </w:p>
        </w:tc>
        <w:tc>
          <w:tcPr>
            <w:tcW w:w="883" w:type="dxa"/>
            <w:tcBorders>
              <w:top w:val="nil"/>
              <w:left w:val="nil"/>
              <w:bottom w:val="single" w:color="auto" w:sz="4" w:space="0"/>
              <w:right w:val="single" w:color="auto" w:sz="4" w:space="0"/>
            </w:tcBorders>
            <w:shd w:val="clear" w:color="auto" w:fill="auto"/>
            <w:noWrap/>
            <w:hideMark/>
          </w:tcPr>
          <w:p w:rsidRPr="0068559B" w:rsidR="00357131" w:rsidP="0068559B" w:rsidRDefault="00357131" w14:paraId="31BECABC" w14:textId="77777777">
            <w:pPr>
              <w:jc w:val="right"/>
              <w:rPr>
                <w:sz w:val="20"/>
                <w:szCs w:val="20"/>
              </w:rPr>
            </w:pPr>
            <w:r w:rsidRPr="0068559B">
              <w:rPr>
                <w:sz w:val="20"/>
                <w:szCs w:val="20"/>
              </w:rPr>
              <w:t>+10</w:t>
            </w:r>
          </w:p>
        </w:tc>
        <w:tc>
          <w:tcPr>
            <w:tcW w:w="992" w:type="dxa"/>
            <w:tcBorders>
              <w:top w:val="nil"/>
              <w:left w:val="nil"/>
              <w:bottom w:val="single" w:color="auto" w:sz="4" w:space="0"/>
              <w:right w:val="single" w:color="auto" w:sz="4" w:space="0"/>
            </w:tcBorders>
            <w:shd w:val="clear" w:color="auto" w:fill="auto"/>
            <w:noWrap/>
            <w:hideMark/>
          </w:tcPr>
          <w:p w:rsidRPr="0068559B" w:rsidR="00357131" w:rsidP="0068559B" w:rsidRDefault="00357131" w14:paraId="7F745E9E" w14:textId="77777777">
            <w:pPr>
              <w:jc w:val="right"/>
              <w:rPr>
                <w:sz w:val="20"/>
                <w:szCs w:val="20"/>
              </w:rPr>
            </w:pPr>
            <w:r w:rsidRPr="0068559B">
              <w:rPr>
                <w:sz w:val="20"/>
                <w:szCs w:val="20"/>
              </w:rPr>
              <w:t>+10</w:t>
            </w:r>
          </w:p>
        </w:tc>
      </w:tr>
      <w:tr w:rsidRPr="0068559B" w:rsidR="00357131" w:rsidTr="00435C56" w14:paraId="72BEFEF2" w14:textId="77777777">
        <w:trPr>
          <w:trHeight w:val="255"/>
        </w:trPr>
        <w:tc>
          <w:tcPr>
            <w:tcW w:w="843" w:type="dxa"/>
            <w:tcBorders>
              <w:top w:val="nil"/>
              <w:left w:val="single" w:color="auto" w:sz="4" w:space="0"/>
              <w:bottom w:val="single" w:color="auto" w:sz="4" w:space="0"/>
              <w:right w:val="single" w:color="auto" w:sz="4" w:space="0"/>
            </w:tcBorders>
            <w:shd w:val="clear" w:color="auto" w:fill="auto"/>
            <w:noWrap/>
            <w:hideMark/>
          </w:tcPr>
          <w:p w:rsidRPr="0068559B" w:rsidR="00357131" w:rsidP="00357131" w:rsidRDefault="00357131" w14:paraId="054A9F52" w14:textId="77777777">
            <w:pPr>
              <w:rPr>
                <w:sz w:val="20"/>
                <w:szCs w:val="20"/>
              </w:rPr>
            </w:pPr>
            <w:r w:rsidRPr="0068559B">
              <w:rPr>
                <w:sz w:val="20"/>
                <w:szCs w:val="20"/>
              </w:rPr>
              <w:t>1:7</w:t>
            </w:r>
          </w:p>
        </w:tc>
        <w:tc>
          <w:tcPr>
            <w:tcW w:w="4899" w:type="dxa"/>
            <w:tcBorders>
              <w:top w:val="nil"/>
              <w:left w:val="nil"/>
              <w:bottom w:val="single" w:color="auto" w:sz="4" w:space="0"/>
              <w:right w:val="single" w:color="auto" w:sz="4" w:space="0"/>
            </w:tcBorders>
            <w:shd w:val="clear" w:color="auto" w:fill="auto"/>
            <w:hideMark/>
          </w:tcPr>
          <w:p w:rsidRPr="0068559B" w:rsidR="00357131" w:rsidP="00357131" w:rsidRDefault="00357131" w14:paraId="1ACEB268" w14:textId="77777777">
            <w:pPr>
              <w:rPr>
                <w:sz w:val="20"/>
                <w:szCs w:val="20"/>
              </w:rPr>
            </w:pPr>
            <w:r w:rsidRPr="0068559B">
              <w:rPr>
                <w:sz w:val="20"/>
                <w:szCs w:val="20"/>
              </w:rPr>
              <w:t>Turistfrämjande</w:t>
            </w:r>
          </w:p>
        </w:tc>
        <w:tc>
          <w:tcPr>
            <w:tcW w:w="883" w:type="dxa"/>
            <w:tcBorders>
              <w:top w:val="nil"/>
              <w:left w:val="nil"/>
              <w:bottom w:val="single" w:color="auto" w:sz="4" w:space="0"/>
              <w:right w:val="single" w:color="auto" w:sz="4" w:space="0"/>
            </w:tcBorders>
            <w:shd w:val="clear" w:color="auto" w:fill="auto"/>
            <w:noWrap/>
            <w:hideMark/>
          </w:tcPr>
          <w:p w:rsidRPr="0068559B" w:rsidR="00357131" w:rsidP="0068559B" w:rsidRDefault="00357131" w14:paraId="069EFA4E" w14:textId="77777777">
            <w:pPr>
              <w:jc w:val="right"/>
              <w:rPr>
                <w:sz w:val="20"/>
                <w:szCs w:val="20"/>
              </w:rPr>
            </w:pPr>
            <w:r w:rsidRPr="0068559B">
              <w:rPr>
                <w:sz w:val="20"/>
                <w:szCs w:val="20"/>
              </w:rPr>
              <w:t>+31</w:t>
            </w:r>
          </w:p>
        </w:tc>
        <w:tc>
          <w:tcPr>
            <w:tcW w:w="883" w:type="dxa"/>
            <w:tcBorders>
              <w:top w:val="nil"/>
              <w:left w:val="nil"/>
              <w:bottom w:val="single" w:color="auto" w:sz="4" w:space="0"/>
              <w:right w:val="single" w:color="auto" w:sz="4" w:space="0"/>
            </w:tcBorders>
            <w:shd w:val="clear" w:color="auto" w:fill="auto"/>
            <w:noWrap/>
            <w:hideMark/>
          </w:tcPr>
          <w:p w:rsidRPr="0068559B" w:rsidR="00357131" w:rsidP="0068559B" w:rsidRDefault="00357131" w14:paraId="1BF5307F" w14:textId="77777777">
            <w:pPr>
              <w:jc w:val="right"/>
              <w:rPr>
                <w:sz w:val="20"/>
                <w:szCs w:val="20"/>
              </w:rPr>
            </w:pPr>
            <w:r w:rsidRPr="0068559B">
              <w:rPr>
                <w:sz w:val="20"/>
                <w:szCs w:val="20"/>
              </w:rPr>
              <w:t>+31</w:t>
            </w:r>
          </w:p>
        </w:tc>
        <w:tc>
          <w:tcPr>
            <w:tcW w:w="992" w:type="dxa"/>
            <w:tcBorders>
              <w:top w:val="nil"/>
              <w:left w:val="nil"/>
              <w:bottom w:val="single" w:color="auto" w:sz="4" w:space="0"/>
              <w:right w:val="single" w:color="auto" w:sz="4" w:space="0"/>
            </w:tcBorders>
            <w:shd w:val="clear" w:color="auto" w:fill="auto"/>
            <w:noWrap/>
            <w:hideMark/>
          </w:tcPr>
          <w:p w:rsidRPr="0068559B" w:rsidR="00357131" w:rsidP="0068559B" w:rsidRDefault="00357131" w14:paraId="2852276B" w14:textId="77777777">
            <w:pPr>
              <w:jc w:val="right"/>
              <w:rPr>
                <w:sz w:val="20"/>
                <w:szCs w:val="20"/>
              </w:rPr>
            </w:pPr>
            <w:r w:rsidRPr="0068559B">
              <w:rPr>
                <w:sz w:val="20"/>
                <w:szCs w:val="20"/>
              </w:rPr>
              <w:t>+31</w:t>
            </w:r>
          </w:p>
        </w:tc>
      </w:tr>
      <w:tr w:rsidRPr="0068559B" w:rsidR="00357131" w:rsidTr="00435C56" w14:paraId="12D637F7" w14:textId="77777777">
        <w:trPr>
          <w:trHeight w:val="255"/>
        </w:trPr>
        <w:tc>
          <w:tcPr>
            <w:tcW w:w="843" w:type="dxa"/>
            <w:tcBorders>
              <w:top w:val="nil"/>
              <w:left w:val="single" w:color="auto" w:sz="4" w:space="0"/>
              <w:bottom w:val="single" w:color="auto" w:sz="4" w:space="0"/>
              <w:right w:val="single" w:color="auto" w:sz="4" w:space="0"/>
            </w:tcBorders>
            <w:shd w:val="clear" w:color="auto" w:fill="auto"/>
            <w:noWrap/>
            <w:hideMark/>
          </w:tcPr>
          <w:p w:rsidRPr="0068559B" w:rsidR="00357131" w:rsidP="00357131" w:rsidRDefault="00357131" w14:paraId="24478A45" w14:textId="77777777">
            <w:pPr>
              <w:rPr>
                <w:sz w:val="20"/>
                <w:szCs w:val="20"/>
              </w:rPr>
            </w:pPr>
            <w:r w:rsidRPr="0068559B">
              <w:rPr>
                <w:sz w:val="20"/>
                <w:szCs w:val="20"/>
              </w:rPr>
              <w:t>1:8</w:t>
            </w:r>
          </w:p>
        </w:tc>
        <w:tc>
          <w:tcPr>
            <w:tcW w:w="4899" w:type="dxa"/>
            <w:tcBorders>
              <w:top w:val="nil"/>
              <w:left w:val="nil"/>
              <w:bottom w:val="single" w:color="auto" w:sz="4" w:space="0"/>
              <w:right w:val="single" w:color="auto" w:sz="4" w:space="0"/>
            </w:tcBorders>
            <w:shd w:val="clear" w:color="auto" w:fill="auto"/>
            <w:hideMark/>
          </w:tcPr>
          <w:p w:rsidRPr="0068559B" w:rsidR="00357131" w:rsidP="00357131" w:rsidRDefault="00357131" w14:paraId="67903262" w14:textId="77777777">
            <w:pPr>
              <w:rPr>
                <w:sz w:val="20"/>
                <w:szCs w:val="20"/>
              </w:rPr>
            </w:pPr>
            <w:r w:rsidRPr="0068559B">
              <w:rPr>
                <w:sz w:val="20"/>
                <w:szCs w:val="20"/>
              </w:rPr>
              <w:t>Sveriges geologiska undersökning</w:t>
            </w:r>
          </w:p>
        </w:tc>
        <w:tc>
          <w:tcPr>
            <w:tcW w:w="883" w:type="dxa"/>
            <w:tcBorders>
              <w:top w:val="nil"/>
              <w:left w:val="nil"/>
              <w:bottom w:val="single" w:color="auto" w:sz="4" w:space="0"/>
              <w:right w:val="single" w:color="auto" w:sz="4" w:space="0"/>
            </w:tcBorders>
            <w:shd w:val="clear" w:color="auto" w:fill="auto"/>
            <w:noWrap/>
            <w:hideMark/>
          </w:tcPr>
          <w:p w:rsidRPr="0068559B" w:rsidR="00357131" w:rsidP="0068559B" w:rsidRDefault="00357131" w14:paraId="21E9D815" w14:textId="77777777">
            <w:pPr>
              <w:jc w:val="right"/>
              <w:rPr>
                <w:sz w:val="20"/>
                <w:szCs w:val="20"/>
              </w:rPr>
            </w:pPr>
            <w:r w:rsidRPr="0068559B">
              <w:rPr>
                <w:sz w:val="20"/>
                <w:szCs w:val="20"/>
              </w:rPr>
              <w:t>+11</w:t>
            </w:r>
          </w:p>
        </w:tc>
        <w:tc>
          <w:tcPr>
            <w:tcW w:w="883" w:type="dxa"/>
            <w:tcBorders>
              <w:top w:val="nil"/>
              <w:left w:val="nil"/>
              <w:bottom w:val="single" w:color="auto" w:sz="4" w:space="0"/>
              <w:right w:val="single" w:color="auto" w:sz="4" w:space="0"/>
            </w:tcBorders>
            <w:shd w:val="clear" w:color="auto" w:fill="auto"/>
            <w:noWrap/>
            <w:hideMark/>
          </w:tcPr>
          <w:p w:rsidRPr="0068559B" w:rsidR="00357131" w:rsidP="0068559B" w:rsidRDefault="00357131" w14:paraId="2313687C" w14:textId="77777777">
            <w:pPr>
              <w:jc w:val="right"/>
              <w:rPr>
                <w:sz w:val="20"/>
                <w:szCs w:val="20"/>
              </w:rPr>
            </w:pPr>
            <w:r w:rsidRPr="0068559B">
              <w:rPr>
                <w:sz w:val="20"/>
                <w:szCs w:val="20"/>
              </w:rPr>
              <w:t>+11</w:t>
            </w:r>
          </w:p>
        </w:tc>
        <w:tc>
          <w:tcPr>
            <w:tcW w:w="992" w:type="dxa"/>
            <w:tcBorders>
              <w:top w:val="nil"/>
              <w:left w:val="nil"/>
              <w:bottom w:val="single" w:color="auto" w:sz="4" w:space="0"/>
              <w:right w:val="single" w:color="auto" w:sz="4" w:space="0"/>
            </w:tcBorders>
            <w:shd w:val="clear" w:color="auto" w:fill="auto"/>
            <w:noWrap/>
            <w:hideMark/>
          </w:tcPr>
          <w:p w:rsidRPr="0068559B" w:rsidR="00357131" w:rsidP="0068559B" w:rsidRDefault="00357131" w14:paraId="3A9C2222" w14:textId="77777777">
            <w:pPr>
              <w:jc w:val="right"/>
              <w:rPr>
                <w:sz w:val="20"/>
                <w:szCs w:val="20"/>
              </w:rPr>
            </w:pPr>
            <w:r w:rsidRPr="0068559B">
              <w:rPr>
                <w:sz w:val="20"/>
                <w:szCs w:val="20"/>
              </w:rPr>
              <w:t>+11</w:t>
            </w:r>
          </w:p>
        </w:tc>
      </w:tr>
      <w:tr w:rsidRPr="0068559B" w:rsidR="00357131" w:rsidTr="00435C56" w14:paraId="723A9F53" w14:textId="77777777">
        <w:trPr>
          <w:trHeight w:val="255"/>
        </w:trPr>
        <w:tc>
          <w:tcPr>
            <w:tcW w:w="843" w:type="dxa"/>
            <w:tcBorders>
              <w:top w:val="nil"/>
              <w:left w:val="single" w:color="auto" w:sz="4" w:space="0"/>
              <w:bottom w:val="single" w:color="auto" w:sz="4" w:space="0"/>
              <w:right w:val="single" w:color="auto" w:sz="4" w:space="0"/>
            </w:tcBorders>
            <w:shd w:val="clear" w:color="auto" w:fill="auto"/>
            <w:noWrap/>
            <w:hideMark/>
          </w:tcPr>
          <w:p w:rsidRPr="0068559B" w:rsidR="00357131" w:rsidP="00357131" w:rsidRDefault="00357131" w14:paraId="3F2DA864" w14:textId="77777777">
            <w:pPr>
              <w:rPr>
                <w:sz w:val="20"/>
                <w:szCs w:val="20"/>
              </w:rPr>
            </w:pPr>
            <w:r w:rsidRPr="0068559B">
              <w:rPr>
                <w:sz w:val="20"/>
                <w:szCs w:val="20"/>
              </w:rPr>
              <w:t>1:9</w:t>
            </w:r>
          </w:p>
        </w:tc>
        <w:tc>
          <w:tcPr>
            <w:tcW w:w="4899" w:type="dxa"/>
            <w:tcBorders>
              <w:top w:val="nil"/>
              <w:left w:val="nil"/>
              <w:bottom w:val="single" w:color="auto" w:sz="4" w:space="0"/>
              <w:right w:val="single" w:color="auto" w:sz="4" w:space="0"/>
            </w:tcBorders>
            <w:shd w:val="clear" w:color="auto" w:fill="auto"/>
            <w:hideMark/>
          </w:tcPr>
          <w:p w:rsidRPr="0068559B" w:rsidR="00357131" w:rsidP="00357131" w:rsidRDefault="00357131" w14:paraId="55A1DDDE" w14:textId="77777777">
            <w:pPr>
              <w:rPr>
                <w:sz w:val="20"/>
                <w:szCs w:val="20"/>
              </w:rPr>
            </w:pPr>
            <w:r w:rsidRPr="0068559B">
              <w:rPr>
                <w:sz w:val="20"/>
                <w:szCs w:val="20"/>
              </w:rPr>
              <w:t>Geovetenskaplig forskning</w:t>
            </w:r>
          </w:p>
        </w:tc>
        <w:tc>
          <w:tcPr>
            <w:tcW w:w="883" w:type="dxa"/>
            <w:tcBorders>
              <w:top w:val="nil"/>
              <w:left w:val="nil"/>
              <w:bottom w:val="single" w:color="auto" w:sz="4" w:space="0"/>
              <w:right w:val="single" w:color="auto" w:sz="4" w:space="0"/>
            </w:tcBorders>
            <w:shd w:val="clear" w:color="auto" w:fill="auto"/>
            <w:noWrap/>
            <w:hideMark/>
          </w:tcPr>
          <w:p w:rsidRPr="0068559B" w:rsidR="00357131" w:rsidP="0068559B" w:rsidRDefault="00357131" w14:paraId="3DC969D0" w14:textId="77777777">
            <w:pPr>
              <w:jc w:val="right"/>
              <w:rPr>
                <w:sz w:val="20"/>
                <w:szCs w:val="20"/>
              </w:rPr>
            </w:pPr>
            <w:r w:rsidRPr="0068559B">
              <w:rPr>
                <w:sz w:val="20"/>
                <w:szCs w:val="20"/>
              </w:rPr>
              <w:t>+4</w:t>
            </w:r>
          </w:p>
        </w:tc>
        <w:tc>
          <w:tcPr>
            <w:tcW w:w="883" w:type="dxa"/>
            <w:tcBorders>
              <w:top w:val="nil"/>
              <w:left w:val="nil"/>
              <w:bottom w:val="single" w:color="auto" w:sz="4" w:space="0"/>
              <w:right w:val="single" w:color="auto" w:sz="4" w:space="0"/>
            </w:tcBorders>
            <w:shd w:val="clear" w:color="auto" w:fill="auto"/>
            <w:noWrap/>
            <w:hideMark/>
          </w:tcPr>
          <w:p w:rsidRPr="0068559B" w:rsidR="00357131" w:rsidP="0068559B" w:rsidRDefault="00357131" w14:paraId="72ED1412" w14:textId="77777777">
            <w:pPr>
              <w:jc w:val="right"/>
              <w:rPr>
                <w:sz w:val="20"/>
                <w:szCs w:val="20"/>
              </w:rPr>
            </w:pPr>
            <w:r w:rsidRPr="0068559B">
              <w:rPr>
                <w:sz w:val="20"/>
                <w:szCs w:val="20"/>
              </w:rPr>
              <w:t>+4</w:t>
            </w:r>
          </w:p>
        </w:tc>
        <w:tc>
          <w:tcPr>
            <w:tcW w:w="992" w:type="dxa"/>
            <w:tcBorders>
              <w:top w:val="nil"/>
              <w:left w:val="nil"/>
              <w:bottom w:val="single" w:color="auto" w:sz="4" w:space="0"/>
              <w:right w:val="single" w:color="auto" w:sz="4" w:space="0"/>
            </w:tcBorders>
            <w:shd w:val="clear" w:color="auto" w:fill="auto"/>
            <w:noWrap/>
            <w:hideMark/>
          </w:tcPr>
          <w:p w:rsidRPr="0068559B" w:rsidR="00357131" w:rsidP="0068559B" w:rsidRDefault="00357131" w14:paraId="0C27E9A2" w14:textId="77777777">
            <w:pPr>
              <w:jc w:val="right"/>
              <w:rPr>
                <w:sz w:val="20"/>
                <w:szCs w:val="20"/>
              </w:rPr>
            </w:pPr>
            <w:r w:rsidRPr="0068559B">
              <w:rPr>
                <w:sz w:val="20"/>
                <w:szCs w:val="20"/>
              </w:rPr>
              <w:t>+4</w:t>
            </w:r>
          </w:p>
        </w:tc>
      </w:tr>
      <w:tr w:rsidRPr="0068559B" w:rsidR="00357131" w:rsidTr="00435C56" w14:paraId="38E68630" w14:textId="77777777">
        <w:trPr>
          <w:trHeight w:val="255"/>
        </w:trPr>
        <w:tc>
          <w:tcPr>
            <w:tcW w:w="843" w:type="dxa"/>
            <w:tcBorders>
              <w:top w:val="nil"/>
              <w:left w:val="single" w:color="auto" w:sz="4" w:space="0"/>
              <w:bottom w:val="single" w:color="auto" w:sz="4" w:space="0"/>
              <w:right w:val="single" w:color="auto" w:sz="4" w:space="0"/>
            </w:tcBorders>
            <w:shd w:val="clear" w:color="auto" w:fill="auto"/>
            <w:noWrap/>
            <w:hideMark/>
          </w:tcPr>
          <w:p w:rsidRPr="0068559B" w:rsidR="00357131" w:rsidP="00357131" w:rsidRDefault="00357131" w14:paraId="4DFF2B30" w14:textId="77777777">
            <w:pPr>
              <w:rPr>
                <w:sz w:val="20"/>
                <w:szCs w:val="20"/>
              </w:rPr>
            </w:pPr>
            <w:r w:rsidRPr="0068559B">
              <w:rPr>
                <w:sz w:val="20"/>
                <w:szCs w:val="20"/>
              </w:rPr>
              <w:t>1:12</w:t>
            </w:r>
          </w:p>
        </w:tc>
        <w:tc>
          <w:tcPr>
            <w:tcW w:w="4899" w:type="dxa"/>
            <w:tcBorders>
              <w:top w:val="nil"/>
              <w:left w:val="nil"/>
              <w:bottom w:val="single" w:color="auto" w:sz="4" w:space="0"/>
              <w:right w:val="single" w:color="auto" w:sz="4" w:space="0"/>
            </w:tcBorders>
            <w:shd w:val="clear" w:color="auto" w:fill="auto"/>
            <w:hideMark/>
          </w:tcPr>
          <w:p w:rsidRPr="0068559B" w:rsidR="00357131" w:rsidP="00357131" w:rsidRDefault="00357131" w14:paraId="5128A9FA" w14:textId="77777777">
            <w:pPr>
              <w:rPr>
                <w:sz w:val="20"/>
                <w:szCs w:val="20"/>
              </w:rPr>
            </w:pPr>
            <w:r w:rsidRPr="0068559B">
              <w:rPr>
                <w:sz w:val="20"/>
                <w:szCs w:val="20"/>
              </w:rPr>
              <w:t>Bidrag till Kungl. Ingenjörsvetenskapsakademien</w:t>
            </w:r>
          </w:p>
        </w:tc>
        <w:tc>
          <w:tcPr>
            <w:tcW w:w="883" w:type="dxa"/>
            <w:tcBorders>
              <w:top w:val="nil"/>
              <w:left w:val="nil"/>
              <w:bottom w:val="single" w:color="auto" w:sz="4" w:space="0"/>
              <w:right w:val="single" w:color="auto" w:sz="4" w:space="0"/>
            </w:tcBorders>
            <w:shd w:val="clear" w:color="auto" w:fill="auto"/>
            <w:noWrap/>
            <w:hideMark/>
          </w:tcPr>
          <w:p w:rsidRPr="0068559B" w:rsidR="00357131" w:rsidP="0068559B" w:rsidRDefault="00357131" w14:paraId="200DB7FC" w14:textId="77777777">
            <w:pPr>
              <w:jc w:val="right"/>
              <w:rPr>
                <w:sz w:val="20"/>
                <w:szCs w:val="20"/>
              </w:rPr>
            </w:pPr>
            <w:r w:rsidRPr="0068559B">
              <w:rPr>
                <w:sz w:val="20"/>
                <w:szCs w:val="20"/>
              </w:rPr>
              <w:t>+1</w:t>
            </w:r>
          </w:p>
        </w:tc>
        <w:tc>
          <w:tcPr>
            <w:tcW w:w="883" w:type="dxa"/>
            <w:tcBorders>
              <w:top w:val="nil"/>
              <w:left w:val="nil"/>
              <w:bottom w:val="single" w:color="auto" w:sz="4" w:space="0"/>
              <w:right w:val="single" w:color="auto" w:sz="4" w:space="0"/>
            </w:tcBorders>
            <w:shd w:val="clear" w:color="auto" w:fill="auto"/>
            <w:noWrap/>
            <w:hideMark/>
          </w:tcPr>
          <w:p w:rsidRPr="0068559B" w:rsidR="00357131" w:rsidP="0068559B" w:rsidRDefault="00357131" w14:paraId="4958020F" w14:textId="77777777">
            <w:pPr>
              <w:jc w:val="right"/>
              <w:rPr>
                <w:sz w:val="20"/>
                <w:szCs w:val="20"/>
              </w:rPr>
            </w:pPr>
            <w:r w:rsidRPr="0068559B">
              <w:rPr>
                <w:sz w:val="20"/>
                <w:szCs w:val="20"/>
              </w:rPr>
              <w:t>+1</w:t>
            </w:r>
          </w:p>
        </w:tc>
        <w:tc>
          <w:tcPr>
            <w:tcW w:w="992" w:type="dxa"/>
            <w:tcBorders>
              <w:top w:val="nil"/>
              <w:left w:val="nil"/>
              <w:bottom w:val="single" w:color="auto" w:sz="4" w:space="0"/>
              <w:right w:val="single" w:color="auto" w:sz="4" w:space="0"/>
            </w:tcBorders>
            <w:shd w:val="clear" w:color="auto" w:fill="auto"/>
            <w:noWrap/>
            <w:hideMark/>
          </w:tcPr>
          <w:p w:rsidRPr="0068559B" w:rsidR="00357131" w:rsidP="0068559B" w:rsidRDefault="00357131" w14:paraId="5053C62D" w14:textId="77777777">
            <w:pPr>
              <w:jc w:val="right"/>
              <w:rPr>
                <w:sz w:val="20"/>
                <w:szCs w:val="20"/>
              </w:rPr>
            </w:pPr>
            <w:r w:rsidRPr="0068559B">
              <w:rPr>
                <w:sz w:val="20"/>
                <w:szCs w:val="20"/>
              </w:rPr>
              <w:t>+1</w:t>
            </w:r>
          </w:p>
        </w:tc>
      </w:tr>
      <w:tr w:rsidRPr="0068559B" w:rsidR="00357131" w:rsidTr="00435C56" w14:paraId="01997324" w14:textId="77777777">
        <w:trPr>
          <w:trHeight w:val="255"/>
        </w:trPr>
        <w:tc>
          <w:tcPr>
            <w:tcW w:w="843" w:type="dxa"/>
            <w:tcBorders>
              <w:top w:val="nil"/>
              <w:left w:val="single" w:color="auto" w:sz="4" w:space="0"/>
              <w:bottom w:val="single" w:color="auto" w:sz="4" w:space="0"/>
              <w:right w:val="single" w:color="auto" w:sz="4" w:space="0"/>
            </w:tcBorders>
            <w:shd w:val="clear" w:color="auto" w:fill="auto"/>
            <w:noWrap/>
            <w:hideMark/>
          </w:tcPr>
          <w:p w:rsidRPr="0068559B" w:rsidR="00357131" w:rsidP="00357131" w:rsidRDefault="00357131" w14:paraId="7EB6B11B" w14:textId="77777777">
            <w:pPr>
              <w:rPr>
                <w:sz w:val="20"/>
                <w:szCs w:val="20"/>
              </w:rPr>
            </w:pPr>
            <w:r w:rsidRPr="0068559B">
              <w:rPr>
                <w:sz w:val="20"/>
                <w:szCs w:val="20"/>
              </w:rPr>
              <w:t>1:20</w:t>
            </w:r>
          </w:p>
        </w:tc>
        <w:tc>
          <w:tcPr>
            <w:tcW w:w="4899" w:type="dxa"/>
            <w:tcBorders>
              <w:top w:val="nil"/>
              <w:left w:val="nil"/>
              <w:bottom w:val="single" w:color="auto" w:sz="4" w:space="0"/>
              <w:right w:val="single" w:color="auto" w:sz="4" w:space="0"/>
            </w:tcBorders>
            <w:shd w:val="clear" w:color="auto" w:fill="auto"/>
            <w:hideMark/>
          </w:tcPr>
          <w:p w:rsidRPr="0068559B" w:rsidR="00357131" w:rsidP="00357131" w:rsidRDefault="00357131" w14:paraId="41B55890" w14:textId="77777777">
            <w:pPr>
              <w:rPr>
                <w:sz w:val="20"/>
                <w:szCs w:val="20"/>
              </w:rPr>
            </w:pPr>
            <w:r w:rsidRPr="0068559B">
              <w:rPr>
                <w:sz w:val="20"/>
                <w:szCs w:val="20"/>
              </w:rPr>
              <w:t>Bidrag till företagsutveckling och innovation</w:t>
            </w:r>
          </w:p>
        </w:tc>
        <w:tc>
          <w:tcPr>
            <w:tcW w:w="883" w:type="dxa"/>
            <w:tcBorders>
              <w:top w:val="nil"/>
              <w:left w:val="nil"/>
              <w:bottom w:val="single" w:color="auto" w:sz="4" w:space="0"/>
              <w:right w:val="single" w:color="auto" w:sz="4" w:space="0"/>
            </w:tcBorders>
            <w:shd w:val="clear" w:color="auto" w:fill="auto"/>
            <w:noWrap/>
            <w:hideMark/>
          </w:tcPr>
          <w:p w:rsidRPr="0068559B" w:rsidR="00357131" w:rsidP="0068559B" w:rsidRDefault="00357131" w14:paraId="65135A9C" w14:textId="77777777">
            <w:pPr>
              <w:jc w:val="right"/>
              <w:rPr>
                <w:sz w:val="20"/>
                <w:szCs w:val="20"/>
              </w:rPr>
            </w:pPr>
            <w:r w:rsidRPr="0068559B">
              <w:rPr>
                <w:sz w:val="20"/>
                <w:szCs w:val="20"/>
              </w:rPr>
              <w:t>+41</w:t>
            </w:r>
          </w:p>
        </w:tc>
        <w:tc>
          <w:tcPr>
            <w:tcW w:w="883" w:type="dxa"/>
            <w:tcBorders>
              <w:top w:val="nil"/>
              <w:left w:val="nil"/>
              <w:bottom w:val="single" w:color="auto" w:sz="4" w:space="0"/>
              <w:right w:val="single" w:color="auto" w:sz="4" w:space="0"/>
            </w:tcBorders>
            <w:shd w:val="clear" w:color="auto" w:fill="auto"/>
            <w:noWrap/>
            <w:hideMark/>
          </w:tcPr>
          <w:p w:rsidRPr="0068559B" w:rsidR="00357131" w:rsidP="0068559B" w:rsidRDefault="00357131" w14:paraId="32880BC2" w14:textId="77777777">
            <w:pPr>
              <w:jc w:val="right"/>
              <w:rPr>
                <w:sz w:val="20"/>
                <w:szCs w:val="20"/>
              </w:rPr>
            </w:pPr>
            <w:r w:rsidRPr="0068559B">
              <w:rPr>
                <w:sz w:val="20"/>
                <w:szCs w:val="20"/>
              </w:rPr>
              <w:t>+81</w:t>
            </w:r>
          </w:p>
        </w:tc>
        <w:tc>
          <w:tcPr>
            <w:tcW w:w="992" w:type="dxa"/>
            <w:tcBorders>
              <w:top w:val="nil"/>
              <w:left w:val="nil"/>
              <w:bottom w:val="single" w:color="auto" w:sz="4" w:space="0"/>
              <w:right w:val="single" w:color="auto" w:sz="4" w:space="0"/>
            </w:tcBorders>
            <w:shd w:val="clear" w:color="auto" w:fill="auto"/>
            <w:noWrap/>
            <w:hideMark/>
          </w:tcPr>
          <w:p w:rsidRPr="0068559B" w:rsidR="00357131" w:rsidP="0068559B" w:rsidRDefault="00357131" w14:paraId="2837D956" w14:textId="77777777">
            <w:pPr>
              <w:jc w:val="right"/>
              <w:rPr>
                <w:sz w:val="20"/>
                <w:szCs w:val="20"/>
              </w:rPr>
            </w:pPr>
            <w:r w:rsidRPr="0068559B">
              <w:rPr>
                <w:sz w:val="20"/>
                <w:szCs w:val="20"/>
              </w:rPr>
              <w:t>+191</w:t>
            </w:r>
          </w:p>
        </w:tc>
      </w:tr>
      <w:tr w:rsidRPr="0068559B" w:rsidR="00357131" w:rsidTr="00435C56" w14:paraId="152105A0" w14:textId="77777777">
        <w:trPr>
          <w:trHeight w:val="255"/>
        </w:trPr>
        <w:tc>
          <w:tcPr>
            <w:tcW w:w="843" w:type="dxa"/>
            <w:tcBorders>
              <w:top w:val="single" w:color="auto" w:sz="4" w:space="0"/>
              <w:left w:val="nil"/>
              <w:bottom w:val="single" w:color="auto" w:sz="4" w:space="0"/>
              <w:right w:val="nil"/>
            </w:tcBorders>
            <w:shd w:val="clear" w:color="auto" w:fill="auto"/>
            <w:noWrap/>
            <w:hideMark/>
          </w:tcPr>
          <w:p w:rsidRPr="0068559B" w:rsidR="00357131" w:rsidP="00357131" w:rsidRDefault="00357131" w14:paraId="76E2D6B6" w14:textId="77777777">
            <w:pPr>
              <w:rPr>
                <w:i/>
                <w:iCs/>
                <w:sz w:val="20"/>
                <w:szCs w:val="20"/>
              </w:rPr>
            </w:pPr>
            <w:r w:rsidRPr="0068559B">
              <w:rPr>
                <w:i/>
                <w:iCs/>
                <w:sz w:val="20"/>
                <w:szCs w:val="20"/>
              </w:rPr>
              <w:t> </w:t>
            </w:r>
          </w:p>
        </w:tc>
        <w:tc>
          <w:tcPr>
            <w:tcW w:w="4899" w:type="dxa"/>
            <w:tcBorders>
              <w:top w:val="single" w:color="auto" w:sz="4" w:space="0"/>
              <w:left w:val="nil"/>
              <w:bottom w:val="single" w:color="auto" w:sz="4" w:space="0"/>
              <w:right w:val="nil"/>
            </w:tcBorders>
            <w:shd w:val="clear" w:color="auto" w:fill="auto"/>
            <w:hideMark/>
          </w:tcPr>
          <w:p w:rsidRPr="0068559B" w:rsidR="00357131" w:rsidP="00357131" w:rsidRDefault="00357131" w14:paraId="7753EB84" w14:textId="77777777">
            <w:pPr>
              <w:rPr>
                <w:i/>
                <w:iCs/>
                <w:sz w:val="20"/>
                <w:szCs w:val="20"/>
              </w:rPr>
            </w:pPr>
            <w:r w:rsidRPr="0068559B">
              <w:rPr>
                <w:i/>
                <w:iCs/>
                <w:sz w:val="20"/>
                <w:szCs w:val="20"/>
              </w:rPr>
              <w:t>Nya anslag</w:t>
            </w:r>
          </w:p>
        </w:tc>
        <w:tc>
          <w:tcPr>
            <w:tcW w:w="883" w:type="dxa"/>
            <w:tcBorders>
              <w:top w:val="single" w:color="auto" w:sz="4" w:space="0"/>
              <w:left w:val="nil"/>
              <w:bottom w:val="single" w:color="auto" w:sz="4" w:space="0"/>
              <w:right w:val="nil"/>
            </w:tcBorders>
            <w:shd w:val="clear" w:color="auto" w:fill="auto"/>
            <w:noWrap/>
            <w:hideMark/>
          </w:tcPr>
          <w:p w:rsidRPr="0068559B" w:rsidR="00357131" w:rsidP="0068559B" w:rsidRDefault="00357131" w14:paraId="697F25CE" w14:textId="77777777">
            <w:pPr>
              <w:jc w:val="right"/>
              <w:rPr>
                <w:i/>
                <w:iCs/>
                <w:sz w:val="20"/>
                <w:szCs w:val="20"/>
              </w:rPr>
            </w:pPr>
            <w:r w:rsidRPr="0068559B">
              <w:rPr>
                <w:i/>
                <w:iCs/>
                <w:sz w:val="20"/>
                <w:szCs w:val="20"/>
              </w:rPr>
              <w:t> </w:t>
            </w:r>
          </w:p>
        </w:tc>
        <w:tc>
          <w:tcPr>
            <w:tcW w:w="883" w:type="dxa"/>
            <w:tcBorders>
              <w:top w:val="single" w:color="auto" w:sz="4" w:space="0"/>
              <w:left w:val="nil"/>
              <w:bottom w:val="single" w:color="auto" w:sz="4" w:space="0"/>
              <w:right w:val="nil"/>
            </w:tcBorders>
            <w:shd w:val="clear" w:color="auto" w:fill="auto"/>
            <w:noWrap/>
            <w:hideMark/>
          </w:tcPr>
          <w:p w:rsidRPr="0068559B" w:rsidR="00357131" w:rsidP="0068559B" w:rsidRDefault="00357131" w14:paraId="4DDA3D9B" w14:textId="77777777">
            <w:pPr>
              <w:jc w:val="right"/>
              <w:rPr>
                <w:i/>
                <w:iCs/>
                <w:sz w:val="20"/>
                <w:szCs w:val="20"/>
              </w:rPr>
            </w:pPr>
            <w:r w:rsidRPr="0068559B">
              <w:rPr>
                <w:i/>
                <w:iCs/>
                <w:sz w:val="20"/>
                <w:szCs w:val="20"/>
              </w:rPr>
              <w:t> </w:t>
            </w:r>
          </w:p>
        </w:tc>
        <w:tc>
          <w:tcPr>
            <w:tcW w:w="992" w:type="dxa"/>
            <w:tcBorders>
              <w:top w:val="single" w:color="auto" w:sz="4" w:space="0"/>
              <w:left w:val="nil"/>
              <w:bottom w:val="single" w:color="auto" w:sz="4" w:space="0"/>
              <w:right w:val="nil"/>
            </w:tcBorders>
            <w:shd w:val="clear" w:color="auto" w:fill="auto"/>
            <w:noWrap/>
            <w:hideMark/>
          </w:tcPr>
          <w:p w:rsidRPr="0068559B" w:rsidR="00357131" w:rsidP="0068559B" w:rsidRDefault="00357131" w14:paraId="487A411E" w14:textId="77777777">
            <w:pPr>
              <w:jc w:val="right"/>
              <w:rPr>
                <w:i/>
                <w:iCs/>
                <w:sz w:val="20"/>
                <w:szCs w:val="20"/>
              </w:rPr>
            </w:pPr>
            <w:r w:rsidRPr="0068559B">
              <w:rPr>
                <w:i/>
                <w:iCs/>
                <w:sz w:val="20"/>
                <w:szCs w:val="20"/>
              </w:rPr>
              <w:t> </w:t>
            </w:r>
          </w:p>
        </w:tc>
      </w:tr>
      <w:tr w:rsidRPr="0068559B" w:rsidR="00357131" w:rsidTr="00435C56" w14:paraId="3814B899" w14:textId="77777777">
        <w:trPr>
          <w:trHeight w:val="255"/>
        </w:trPr>
        <w:tc>
          <w:tcPr>
            <w:tcW w:w="843" w:type="dxa"/>
            <w:tcBorders>
              <w:top w:val="nil"/>
              <w:left w:val="single" w:color="auto" w:sz="4" w:space="0"/>
              <w:bottom w:val="single" w:color="auto" w:sz="4" w:space="0"/>
              <w:right w:val="single" w:color="auto" w:sz="4" w:space="0"/>
            </w:tcBorders>
            <w:shd w:val="clear" w:color="auto" w:fill="auto"/>
            <w:noWrap/>
            <w:hideMark/>
          </w:tcPr>
          <w:p w:rsidRPr="0068559B" w:rsidR="00357131" w:rsidP="00357131" w:rsidRDefault="00357131" w14:paraId="2EE189EB" w14:textId="77777777">
            <w:pPr>
              <w:rPr>
                <w:sz w:val="20"/>
                <w:szCs w:val="20"/>
              </w:rPr>
            </w:pPr>
            <w:r w:rsidRPr="0068559B">
              <w:rPr>
                <w:sz w:val="20"/>
                <w:szCs w:val="20"/>
              </w:rPr>
              <w:t>3:1</w:t>
            </w:r>
          </w:p>
        </w:tc>
        <w:tc>
          <w:tcPr>
            <w:tcW w:w="4899" w:type="dxa"/>
            <w:tcBorders>
              <w:top w:val="nil"/>
              <w:left w:val="nil"/>
              <w:bottom w:val="single" w:color="auto" w:sz="4" w:space="0"/>
              <w:right w:val="single" w:color="auto" w:sz="4" w:space="0"/>
            </w:tcBorders>
            <w:shd w:val="clear" w:color="auto" w:fill="auto"/>
            <w:hideMark/>
          </w:tcPr>
          <w:p w:rsidRPr="0068559B" w:rsidR="00357131" w:rsidP="00357131" w:rsidRDefault="00357131" w14:paraId="1D74B817" w14:textId="77777777">
            <w:pPr>
              <w:rPr>
                <w:sz w:val="20"/>
                <w:szCs w:val="20"/>
              </w:rPr>
            </w:pPr>
            <w:r w:rsidRPr="0068559B">
              <w:rPr>
                <w:sz w:val="20"/>
                <w:szCs w:val="20"/>
              </w:rPr>
              <w:t>Forum för exponentiella teknologier</w:t>
            </w:r>
          </w:p>
        </w:tc>
        <w:tc>
          <w:tcPr>
            <w:tcW w:w="883" w:type="dxa"/>
            <w:tcBorders>
              <w:top w:val="nil"/>
              <w:left w:val="nil"/>
              <w:bottom w:val="single" w:color="auto" w:sz="4" w:space="0"/>
              <w:right w:val="single" w:color="auto" w:sz="4" w:space="0"/>
            </w:tcBorders>
            <w:shd w:val="clear" w:color="auto" w:fill="auto"/>
            <w:noWrap/>
            <w:hideMark/>
          </w:tcPr>
          <w:p w:rsidRPr="0068559B" w:rsidR="00357131" w:rsidP="0068559B" w:rsidRDefault="00357131" w14:paraId="21C71B48" w14:textId="77777777">
            <w:pPr>
              <w:jc w:val="right"/>
              <w:rPr>
                <w:sz w:val="20"/>
                <w:szCs w:val="20"/>
              </w:rPr>
            </w:pPr>
            <w:r w:rsidRPr="0068559B">
              <w:rPr>
                <w:sz w:val="20"/>
                <w:szCs w:val="20"/>
              </w:rPr>
              <w:t>+10</w:t>
            </w:r>
          </w:p>
        </w:tc>
        <w:tc>
          <w:tcPr>
            <w:tcW w:w="883" w:type="dxa"/>
            <w:tcBorders>
              <w:top w:val="nil"/>
              <w:left w:val="nil"/>
              <w:bottom w:val="single" w:color="auto" w:sz="4" w:space="0"/>
              <w:right w:val="single" w:color="auto" w:sz="4" w:space="0"/>
            </w:tcBorders>
            <w:shd w:val="clear" w:color="auto" w:fill="auto"/>
            <w:noWrap/>
            <w:hideMark/>
          </w:tcPr>
          <w:p w:rsidRPr="0068559B" w:rsidR="00357131" w:rsidP="0068559B" w:rsidRDefault="00357131" w14:paraId="6E6E5339" w14:textId="77777777">
            <w:pPr>
              <w:jc w:val="right"/>
              <w:rPr>
                <w:sz w:val="20"/>
                <w:szCs w:val="20"/>
              </w:rPr>
            </w:pPr>
            <w:r w:rsidRPr="0068559B">
              <w:rPr>
                <w:sz w:val="20"/>
                <w:szCs w:val="20"/>
              </w:rPr>
              <w:t>+20</w:t>
            </w:r>
          </w:p>
        </w:tc>
        <w:tc>
          <w:tcPr>
            <w:tcW w:w="992" w:type="dxa"/>
            <w:tcBorders>
              <w:top w:val="nil"/>
              <w:left w:val="nil"/>
              <w:bottom w:val="single" w:color="auto" w:sz="4" w:space="0"/>
              <w:right w:val="single" w:color="auto" w:sz="4" w:space="0"/>
            </w:tcBorders>
            <w:shd w:val="clear" w:color="auto" w:fill="auto"/>
            <w:noWrap/>
            <w:hideMark/>
          </w:tcPr>
          <w:p w:rsidRPr="0068559B" w:rsidR="00357131" w:rsidP="0068559B" w:rsidRDefault="00357131" w14:paraId="197BA925" w14:textId="77777777">
            <w:pPr>
              <w:jc w:val="right"/>
              <w:rPr>
                <w:sz w:val="20"/>
                <w:szCs w:val="20"/>
              </w:rPr>
            </w:pPr>
            <w:r w:rsidRPr="0068559B">
              <w:rPr>
                <w:sz w:val="20"/>
                <w:szCs w:val="20"/>
              </w:rPr>
              <w:t>+40</w:t>
            </w:r>
          </w:p>
        </w:tc>
      </w:tr>
      <w:tr w:rsidRPr="0068559B" w:rsidR="00357131" w:rsidTr="00435C56" w14:paraId="0A7C24D4" w14:textId="77777777">
        <w:trPr>
          <w:trHeight w:val="255"/>
        </w:trPr>
        <w:tc>
          <w:tcPr>
            <w:tcW w:w="843" w:type="dxa"/>
            <w:tcBorders>
              <w:top w:val="nil"/>
              <w:left w:val="single" w:color="auto" w:sz="4" w:space="0"/>
              <w:bottom w:val="single" w:color="auto" w:sz="4" w:space="0"/>
              <w:right w:val="single" w:color="auto" w:sz="4" w:space="0"/>
            </w:tcBorders>
            <w:shd w:val="clear" w:color="auto" w:fill="auto"/>
            <w:noWrap/>
            <w:hideMark/>
          </w:tcPr>
          <w:p w:rsidRPr="0068559B" w:rsidR="00357131" w:rsidP="00357131" w:rsidRDefault="00357131" w14:paraId="0DFA9C5A" w14:textId="77777777">
            <w:pPr>
              <w:rPr>
                <w:sz w:val="20"/>
                <w:szCs w:val="20"/>
              </w:rPr>
            </w:pPr>
            <w:r w:rsidRPr="0068559B">
              <w:rPr>
                <w:sz w:val="20"/>
                <w:szCs w:val="20"/>
              </w:rPr>
              <w:t>3:2</w:t>
            </w:r>
          </w:p>
        </w:tc>
        <w:tc>
          <w:tcPr>
            <w:tcW w:w="4899" w:type="dxa"/>
            <w:tcBorders>
              <w:top w:val="nil"/>
              <w:left w:val="nil"/>
              <w:bottom w:val="single" w:color="auto" w:sz="4" w:space="0"/>
              <w:right w:val="single" w:color="auto" w:sz="4" w:space="0"/>
            </w:tcBorders>
            <w:shd w:val="clear" w:color="auto" w:fill="auto"/>
            <w:hideMark/>
          </w:tcPr>
          <w:p w:rsidRPr="0068559B" w:rsidR="00357131" w:rsidP="00357131" w:rsidRDefault="005D3DC4" w14:paraId="624CE935" w14:textId="325F7562">
            <w:pPr>
              <w:rPr>
                <w:sz w:val="20"/>
                <w:szCs w:val="20"/>
              </w:rPr>
            </w:pPr>
            <w:r w:rsidRPr="0068559B">
              <w:rPr>
                <w:sz w:val="20"/>
                <w:szCs w:val="20"/>
              </w:rPr>
              <w:t>Starta-eget-</w:t>
            </w:r>
            <w:r w:rsidRPr="0068559B" w:rsidR="00357131">
              <w:rPr>
                <w:sz w:val="20"/>
                <w:szCs w:val="20"/>
              </w:rPr>
              <w:t>bidrag för yrkesverksamma</w:t>
            </w:r>
          </w:p>
        </w:tc>
        <w:tc>
          <w:tcPr>
            <w:tcW w:w="883" w:type="dxa"/>
            <w:tcBorders>
              <w:top w:val="nil"/>
              <w:left w:val="nil"/>
              <w:bottom w:val="single" w:color="auto" w:sz="4" w:space="0"/>
              <w:right w:val="single" w:color="auto" w:sz="4" w:space="0"/>
            </w:tcBorders>
            <w:shd w:val="clear" w:color="auto" w:fill="auto"/>
            <w:noWrap/>
            <w:hideMark/>
          </w:tcPr>
          <w:p w:rsidRPr="0068559B" w:rsidR="00357131" w:rsidP="0068559B" w:rsidRDefault="00357131" w14:paraId="3B9B7F27" w14:textId="77777777">
            <w:pPr>
              <w:jc w:val="right"/>
              <w:rPr>
                <w:sz w:val="20"/>
                <w:szCs w:val="20"/>
              </w:rPr>
            </w:pPr>
            <w:r w:rsidRPr="0068559B">
              <w:rPr>
                <w:sz w:val="20"/>
                <w:szCs w:val="20"/>
              </w:rPr>
              <w:t>+275</w:t>
            </w:r>
          </w:p>
        </w:tc>
        <w:tc>
          <w:tcPr>
            <w:tcW w:w="883" w:type="dxa"/>
            <w:tcBorders>
              <w:top w:val="nil"/>
              <w:left w:val="nil"/>
              <w:bottom w:val="single" w:color="auto" w:sz="4" w:space="0"/>
              <w:right w:val="single" w:color="auto" w:sz="4" w:space="0"/>
            </w:tcBorders>
            <w:shd w:val="clear" w:color="auto" w:fill="auto"/>
            <w:noWrap/>
            <w:hideMark/>
          </w:tcPr>
          <w:p w:rsidRPr="0068559B" w:rsidR="00357131" w:rsidP="0068559B" w:rsidRDefault="00357131" w14:paraId="5769E065" w14:textId="77777777">
            <w:pPr>
              <w:jc w:val="right"/>
              <w:rPr>
                <w:sz w:val="20"/>
                <w:szCs w:val="20"/>
              </w:rPr>
            </w:pPr>
            <w:r w:rsidRPr="0068559B">
              <w:rPr>
                <w:sz w:val="20"/>
                <w:szCs w:val="20"/>
              </w:rPr>
              <w:t>+325</w:t>
            </w:r>
          </w:p>
        </w:tc>
        <w:tc>
          <w:tcPr>
            <w:tcW w:w="992" w:type="dxa"/>
            <w:tcBorders>
              <w:top w:val="nil"/>
              <w:left w:val="nil"/>
              <w:bottom w:val="single" w:color="auto" w:sz="4" w:space="0"/>
              <w:right w:val="single" w:color="auto" w:sz="4" w:space="0"/>
            </w:tcBorders>
            <w:shd w:val="clear" w:color="auto" w:fill="auto"/>
            <w:noWrap/>
            <w:hideMark/>
          </w:tcPr>
          <w:p w:rsidRPr="0068559B" w:rsidR="00357131" w:rsidP="0068559B" w:rsidRDefault="00357131" w14:paraId="13D26BBE" w14:textId="77777777">
            <w:pPr>
              <w:jc w:val="right"/>
              <w:rPr>
                <w:sz w:val="20"/>
                <w:szCs w:val="20"/>
              </w:rPr>
            </w:pPr>
            <w:r w:rsidRPr="0068559B">
              <w:rPr>
                <w:sz w:val="20"/>
                <w:szCs w:val="20"/>
              </w:rPr>
              <w:t>+325</w:t>
            </w:r>
          </w:p>
        </w:tc>
      </w:tr>
      <w:tr w:rsidRPr="0068559B" w:rsidR="00357131" w:rsidTr="00435C56" w14:paraId="762DDBF3" w14:textId="77777777">
        <w:trPr>
          <w:trHeight w:val="270"/>
        </w:trPr>
        <w:tc>
          <w:tcPr>
            <w:tcW w:w="843" w:type="dxa"/>
            <w:tcBorders>
              <w:top w:val="single" w:color="auto" w:sz="4" w:space="0"/>
              <w:left w:val="nil"/>
              <w:bottom w:val="nil"/>
              <w:right w:val="single" w:color="auto" w:sz="4" w:space="0"/>
            </w:tcBorders>
            <w:shd w:val="clear" w:color="auto" w:fill="auto"/>
            <w:noWrap/>
            <w:hideMark/>
          </w:tcPr>
          <w:p w:rsidRPr="0068559B" w:rsidR="00357131" w:rsidP="00357131" w:rsidRDefault="00357131" w14:paraId="579D9375" w14:textId="77777777">
            <w:pPr>
              <w:rPr>
                <w:b/>
                <w:bCs/>
                <w:i/>
                <w:iCs/>
                <w:sz w:val="20"/>
                <w:szCs w:val="20"/>
              </w:rPr>
            </w:pPr>
            <w:r w:rsidRPr="0068559B">
              <w:rPr>
                <w:b/>
                <w:bCs/>
                <w:i/>
                <w:iCs/>
                <w:sz w:val="20"/>
                <w:szCs w:val="20"/>
              </w:rPr>
              <w:t> </w:t>
            </w:r>
          </w:p>
        </w:tc>
        <w:tc>
          <w:tcPr>
            <w:tcW w:w="4899" w:type="dxa"/>
            <w:tcBorders>
              <w:top w:val="single" w:color="auto" w:sz="4" w:space="0"/>
              <w:left w:val="single" w:color="auto" w:sz="4" w:space="0"/>
              <w:bottom w:val="single" w:color="auto" w:sz="4" w:space="0"/>
              <w:right w:val="single" w:color="auto" w:sz="4" w:space="0"/>
            </w:tcBorders>
            <w:shd w:val="clear" w:color="auto" w:fill="auto"/>
            <w:hideMark/>
          </w:tcPr>
          <w:p w:rsidRPr="0068559B" w:rsidR="00357131" w:rsidP="00357131" w:rsidRDefault="00357131" w14:paraId="532EE36B" w14:textId="77777777">
            <w:pPr>
              <w:rPr>
                <w:b/>
                <w:bCs/>
                <w:i/>
                <w:iCs/>
                <w:sz w:val="20"/>
                <w:szCs w:val="20"/>
              </w:rPr>
            </w:pPr>
            <w:r w:rsidRPr="0068559B">
              <w:rPr>
                <w:b/>
                <w:bCs/>
                <w:i/>
                <w:iCs/>
                <w:sz w:val="20"/>
                <w:szCs w:val="20"/>
              </w:rPr>
              <w:t>Summa</w:t>
            </w:r>
          </w:p>
        </w:tc>
        <w:tc>
          <w:tcPr>
            <w:tcW w:w="883" w:type="dxa"/>
            <w:tcBorders>
              <w:top w:val="single" w:color="auto" w:sz="4" w:space="0"/>
              <w:left w:val="single" w:color="auto" w:sz="4" w:space="0"/>
              <w:bottom w:val="single" w:color="auto" w:sz="4" w:space="0"/>
              <w:right w:val="single" w:color="auto" w:sz="4" w:space="0"/>
            </w:tcBorders>
            <w:shd w:val="clear" w:color="auto" w:fill="auto"/>
            <w:noWrap/>
            <w:hideMark/>
          </w:tcPr>
          <w:p w:rsidRPr="0068559B" w:rsidR="00357131" w:rsidP="0068559B" w:rsidRDefault="00357131" w14:paraId="48D759A3" w14:textId="77777777">
            <w:pPr>
              <w:jc w:val="right"/>
              <w:rPr>
                <w:b/>
                <w:bCs/>
                <w:i/>
                <w:iCs/>
                <w:sz w:val="20"/>
                <w:szCs w:val="20"/>
              </w:rPr>
            </w:pPr>
            <w:r w:rsidRPr="0068559B">
              <w:rPr>
                <w:b/>
                <w:bCs/>
                <w:i/>
                <w:iCs/>
                <w:sz w:val="20"/>
                <w:szCs w:val="20"/>
              </w:rPr>
              <w:t>–350</w:t>
            </w:r>
          </w:p>
        </w:tc>
        <w:tc>
          <w:tcPr>
            <w:tcW w:w="883" w:type="dxa"/>
            <w:tcBorders>
              <w:top w:val="single" w:color="auto" w:sz="4" w:space="0"/>
              <w:left w:val="single" w:color="auto" w:sz="4" w:space="0"/>
              <w:bottom w:val="single" w:color="auto" w:sz="4" w:space="0"/>
              <w:right w:val="single" w:color="auto" w:sz="4" w:space="0"/>
            </w:tcBorders>
            <w:shd w:val="clear" w:color="auto" w:fill="auto"/>
            <w:noWrap/>
            <w:hideMark/>
          </w:tcPr>
          <w:p w:rsidRPr="0068559B" w:rsidR="00357131" w:rsidP="0068559B" w:rsidRDefault="00357131" w14:paraId="08968CEC" w14:textId="77777777">
            <w:pPr>
              <w:jc w:val="right"/>
              <w:rPr>
                <w:b/>
                <w:bCs/>
                <w:i/>
                <w:iCs/>
                <w:sz w:val="20"/>
                <w:szCs w:val="20"/>
              </w:rPr>
            </w:pPr>
            <w:r w:rsidRPr="0068559B">
              <w:rPr>
                <w:b/>
                <w:bCs/>
                <w:i/>
                <w:iCs/>
                <w:sz w:val="20"/>
                <w:szCs w:val="20"/>
              </w:rPr>
              <w:t>–534</w:t>
            </w:r>
          </w:p>
        </w:tc>
        <w:tc>
          <w:tcPr>
            <w:tcW w:w="992" w:type="dxa"/>
            <w:tcBorders>
              <w:top w:val="single" w:color="auto" w:sz="4" w:space="0"/>
              <w:left w:val="single" w:color="auto" w:sz="4" w:space="0"/>
              <w:bottom w:val="single" w:color="auto" w:sz="4" w:space="0"/>
              <w:right w:val="single" w:color="auto" w:sz="4" w:space="0"/>
            </w:tcBorders>
            <w:shd w:val="clear" w:color="auto" w:fill="auto"/>
            <w:noWrap/>
            <w:hideMark/>
          </w:tcPr>
          <w:p w:rsidRPr="0068559B" w:rsidR="00357131" w:rsidP="0068559B" w:rsidRDefault="00357131" w14:paraId="12A8F0E2" w14:textId="77777777">
            <w:pPr>
              <w:jc w:val="right"/>
              <w:rPr>
                <w:b/>
                <w:bCs/>
                <w:i/>
                <w:iCs/>
                <w:sz w:val="20"/>
                <w:szCs w:val="20"/>
              </w:rPr>
            </w:pPr>
            <w:r w:rsidRPr="0068559B">
              <w:rPr>
                <w:b/>
                <w:bCs/>
                <w:i/>
                <w:iCs/>
                <w:sz w:val="20"/>
                <w:szCs w:val="20"/>
              </w:rPr>
              <w:t>–539</w:t>
            </w:r>
          </w:p>
        </w:tc>
      </w:tr>
    </w:tbl>
    <w:p w:rsidRPr="00357131" w:rsidR="00357131" w:rsidP="005E2FE8" w:rsidRDefault="00357131" w14:paraId="59E967BD" w14:textId="77777777">
      <w:pPr>
        <w:pStyle w:val="Rubrik3numrerat"/>
      </w:pPr>
      <w:bookmarkStart w:name="_Toc490739979" w:id="278"/>
      <w:bookmarkStart w:name="_Toc494114233" w:id="279"/>
      <w:bookmarkStart w:name="_Toc494829134" w:id="280"/>
      <w:bookmarkStart w:name="_Toc506207550" w:id="281"/>
      <w:r w:rsidRPr="00357131">
        <w:t>Utgiftsområde 25 Allmänna bidrag till kommuner</w:t>
      </w:r>
      <w:bookmarkEnd w:id="278"/>
      <w:bookmarkEnd w:id="279"/>
      <w:bookmarkEnd w:id="280"/>
      <w:bookmarkEnd w:id="281"/>
    </w:p>
    <w:tbl>
      <w:tblPr>
        <w:tblStyle w:val="Tabellrutnt"/>
        <w:tblW w:w="0" w:type="auto"/>
        <w:tblLook w:val="04A0" w:firstRow="1" w:lastRow="0" w:firstColumn="1" w:lastColumn="0" w:noHBand="0" w:noVBand="1"/>
      </w:tblPr>
      <w:tblGrid>
        <w:gridCol w:w="812"/>
        <w:gridCol w:w="4322"/>
        <w:gridCol w:w="1120"/>
        <w:gridCol w:w="1120"/>
        <w:gridCol w:w="1120"/>
      </w:tblGrid>
      <w:tr w:rsidRPr="00357131" w:rsidR="00357131" w:rsidTr="001004A7" w14:paraId="0A7FDBA7" w14:textId="77777777">
        <w:trPr>
          <w:trHeight w:val="255"/>
        </w:trPr>
        <w:tc>
          <w:tcPr>
            <w:tcW w:w="523" w:type="dxa"/>
            <w:noWrap/>
            <w:hideMark/>
          </w:tcPr>
          <w:p w:rsidRPr="00357131" w:rsidR="00357131" w:rsidP="00357131" w:rsidRDefault="00357131" w14:paraId="6A3DAA9B" w14:textId="77777777">
            <w:r w:rsidRPr="00357131">
              <w:rPr>
                <w:sz w:val="20"/>
                <w:szCs w:val="20"/>
              </w:rPr>
              <w:t>1:1</w:t>
            </w:r>
          </w:p>
        </w:tc>
        <w:tc>
          <w:tcPr>
            <w:tcW w:w="4611" w:type="dxa"/>
            <w:hideMark/>
          </w:tcPr>
          <w:p w:rsidRPr="00357131" w:rsidR="00357131" w:rsidP="00357131" w:rsidRDefault="00357131" w14:paraId="5AC6DA31" w14:textId="77777777">
            <w:r w:rsidRPr="00357131">
              <w:rPr>
                <w:sz w:val="20"/>
                <w:szCs w:val="20"/>
              </w:rPr>
              <w:t>Kommunalekonomisk utjämning</w:t>
            </w:r>
          </w:p>
        </w:tc>
        <w:tc>
          <w:tcPr>
            <w:tcW w:w="1120" w:type="dxa"/>
            <w:noWrap/>
            <w:hideMark/>
          </w:tcPr>
          <w:p w:rsidRPr="00357131" w:rsidR="00357131" w:rsidP="008A0310" w:rsidRDefault="00357131" w14:paraId="19AD7A7F" w14:textId="27263A14">
            <w:pPr>
              <w:ind w:firstLine="0"/>
              <w:jc w:val="right"/>
            </w:pPr>
            <w:r w:rsidRPr="00357131">
              <w:rPr>
                <w:sz w:val="20"/>
                <w:szCs w:val="20"/>
              </w:rPr>
              <w:t>–18 247</w:t>
            </w:r>
          </w:p>
        </w:tc>
        <w:tc>
          <w:tcPr>
            <w:tcW w:w="1120" w:type="dxa"/>
            <w:noWrap/>
            <w:hideMark/>
          </w:tcPr>
          <w:p w:rsidRPr="00357131" w:rsidR="00357131" w:rsidP="008A0310" w:rsidRDefault="00357131" w14:paraId="2F4114CF" w14:textId="10545B76">
            <w:pPr>
              <w:ind w:firstLine="0"/>
              <w:jc w:val="right"/>
            </w:pPr>
            <w:r w:rsidRPr="00357131">
              <w:rPr>
                <w:sz w:val="20"/>
                <w:szCs w:val="20"/>
              </w:rPr>
              <w:t>–31 090</w:t>
            </w:r>
          </w:p>
        </w:tc>
        <w:tc>
          <w:tcPr>
            <w:tcW w:w="1120" w:type="dxa"/>
            <w:noWrap/>
            <w:hideMark/>
          </w:tcPr>
          <w:p w:rsidRPr="00357131" w:rsidR="00357131" w:rsidP="008A0310" w:rsidRDefault="00357131" w14:paraId="6EC8054A" w14:textId="3DC1B06B">
            <w:pPr>
              <w:ind w:firstLine="0"/>
              <w:jc w:val="right"/>
            </w:pPr>
            <w:r w:rsidRPr="00357131">
              <w:rPr>
                <w:sz w:val="20"/>
                <w:szCs w:val="20"/>
              </w:rPr>
              <w:t>–37 287</w:t>
            </w:r>
          </w:p>
        </w:tc>
      </w:tr>
      <w:tr w:rsidRPr="00357131" w:rsidR="00357131" w:rsidTr="001004A7" w14:paraId="33423BBD" w14:textId="77777777">
        <w:trPr>
          <w:trHeight w:val="255"/>
        </w:trPr>
        <w:tc>
          <w:tcPr>
            <w:tcW w:w="523" w:type="dxa"/>
            <w:noWrap/>
            <w:hideMark/>
          </w:tcPr>
          <w:p w:rsidRPr="00357131" w:rsidR="00357131" w:rsidP="00357131" w:rsidRDefault="00357131" w14:paraId="661A3B34" w14:textId="77777777">
            <w:r w:rsidRPr="00357131">
              <w:rPr>
                <w:sz w:val="20"/>
                <w:szCs w:val="20"/>
              </w:rPr>
              <w:t>1:4</w:t>
            </w:r>
          </w:p>
        </w:tc>
        <w:tc>
          <w:tcPr>
            <w:tcW w:w="4611" w:type="dxa"/>
            <w:hideMark/>
          </w:tcPr>
          <w:p w:rsidRPr="00357131" w:rsidR="00357131" w:rsidP="00357131" w:rsidRDefault="00357131" w14:paraId="175E3A2C" w14:textId="77777777">
            <w:r w:rsidRPr="00357131">
              <w:rPr>
                <w:sz w:val="20"/>
                <w:szCs w:val="20"/>
              </w:rPr>
              <w:t>Stöd med anledning av flyktingsituationen</w:t>
            </w:r>
          </w:p>
        </w:tc>
        <w:tc>
          <w:tcPr>
            <w:tcW w:w="1120" w:type="dxa"/>
            <w:noWrap/>
            <w:hideMark/>
          </w:tcPr>
          <w:p w:rsidRPr="00357131" w:rsidR="00357131" w:rsidP="008A0310" w:rsidRDefault="00357131" w14:paraId="14EA5C44" w14:textId="77777777">
            <w:pPr>
              <w:jc w:val="right"/>
            </w:pPr>
            <w:r w:rsidRPr="00357131">
              <w:rPr>
                <w:sz w:val="20"/>
                <w:szCs w:val="20"/>
              </w:rPr>
              <w:t>–7 000</w:t>
            </w:r>
          </w:p>
        </w:tc>
        <w:tc>
          <w:tcPr>
            <w:tcW w:w="1120" w:type="dxa"/>
            <w:noWrap/>
            <w:hideMark/>
          </w:tcPr>
          <w:p w:rsidRPr="00357131" w:rsidR="00357131" w:rsidP="008A0310" w:rsidRDefault="00357131" w14:paraId="7DE24B9B" w14:textId="77777777">
            <w:pPr>
              <w:jc w:val="right"/>
            </w:pPr>
            <w:r w:rsidRPr="00357131">
              <w:rPr>
                <w:sz w:val="20"/>
                <w:szCs w:val="20"/>
              </w:rPr>
              <w:t>–5 000</w:t>
            </w:r>
          </w:p>
        </w:tc>
        <w:tc>
          <w:tcPr>
            <w:tcW w:w="1120" w:type="dxa"/>
            <w:noWrap/>
            <w:hideMark/>
          </w:tcPr>
          <w:p w:rsidRPr="00357131" w:rsidR="00357131" w:rsidP="008A0310" w:rsidRDefault="00357131" w14:paraId="6D7B6E45" w14:textId="77777777">
            <w:pPr>
              <w:jc w:val="right"/>
            </w:pPr>
            <w:r w:rsidRPr="00357131">
              <w:rPr>
                <w:sz w:val="20"/>
                <w:szCs w:val="20"/>
              </w:rPr>
              <w:t>–3 000</w:t>
            </w:r>
          </w:p>
        </w:tc>
      </w:tr>
      <w:tr w:rsidRPr="00357131" w:rsidR="00357131" w:rsidTr="001004A7" w14:paraId="7462027C" w14:textId="77777777">
        <w:trPr>
          <w:trHeight w:val="255"/>
        </w:trPr>
        <w:tc>
          <w:tcPr>
            <w:tcW w:w="523" w:type="dxa"/>
            <w:noWrap/>
            <w:hideMark/>
          </w:tcPr>
          <w:p w:rsidRPr="00357131" w:rsidR="00357131" w:rsidP="00357131" w:rsidRDefault="00357131" w14:paraId="0EFA8014" w14:textId="77777777">
            <w:r w:rsidRPr="00357131">
              <w:rPr>
                <w:sz w:val="20"/>
                <w:szCs w:val="20"/>
              </w:rPr>
              <w:t>1:5</w:t>
            </w:r>
          </w:p>
        </w:tc>
        <w:tc>
          <w:tcPr>
            <w:tcW w:w="4611" w:type="dxa"/>
            <w:hideMark/>
          </w:tcPr>
          <w:p w:rsidRPr="00357131" w:rsidR="00357131" w:rsidP="00357131" w:rsidRDefault="00357131" w14:paraId="3B103E81" w14:textId="77777777">
            <w:r w:rsidRPr="00357131">
              <w:rPr>
                <w:sz w:val="20"/>
                <w:szCs w:val="20"/>
              </w:rPr>
              <w:t>Bidrag för arbete mot långtidsarbetslöshet</w:t>
            </w:r>
          </w:p>
        </w:tc>
        <w:tc>
          <w:tcPr>
            <w:tcW w:w="1120" w:type="dxa"/>
            <w:noWrap/>
            <w:hideMark/>
          </w:tcPr>
          <w:p w:rsidRPr="00357131" w:rsidR="00357131" w:rsidP="008A0310" w:rsidRDefault="00357131" w14:paraId="793AC063" w14:textId="77777777">
            <w:pPr>
              <w:jc w:val="right"/>
            </w:pPr>
            <w:r w:rsidRPr="00357131">
              <w:rPr>
                <w:sz w:val="20"/>
                <w:szCs w:val="20"/>
              </w:rPr>
              <w:t>–500</w:t>
            </w:r>
          </w:p>
        </w:tc>
        <w:tc>
          <w:tcPr>
            <w:tcW w:w="1120" w:type="dxa"/>
            <w:noWrap/>
            <w:hideMark/>
          </w:tcPr>
          <w:p w:rsidRPr="00357131" w:rsidR="00357131" w:rsidP="008A0310" w:rsidRDefault="00357131" w14:paraId="5DF39AE3" w14:textId="77777777">
            <w:pPr>
              <w:jc w:val="right"/>
            </w:pPr>
            <w:r w:rsidRPr="00357131">
              <w:rPr>
                <w:sz w:val="20"/>
                <w:szCs w:val="20"/>
              </w:rPr>
              <w:t>–500</w:t>
            </w:r>
          </w:p>
        </w:tc>
        <w:tc>
          <w:tcPr>
            <w:tcW w:w="1120" w:type="dxa"/>
            <w:noWrap/>
            <w:hideMark/>
          </w:tcPr>
          <w:p w:rsidRPr="00357131" w:rsidR="00357131" w:rsidP="008A0310" w:rsidRDefault="00357131" w14:paraId="6589D94B" w14:textId="77777777">
            <w:pPr>
              <w:jc w:val="right"/>
            </w:pPr>
            <w:r w:rsidRPr="00357131">
              <w:rPr>
                <w:sz w:val="20"/>
                <w:szCs w:val="20"/>
              </w:rPr>
              <w:t>–500</w:t>
            </w:r>
          </w:p>
        </w:tc>
      </w:tr>
      <w:tr w:rsidRPr="00357131" w:rsidR="00357131" w:rsidTr="001004A7" w14:paraId="13CC8C27" w14:textId="77777777">
        <w:trPr>
          <w:trHeight w:val="255"/>
        </w:trPr>
        <w:tc>
          <w:tcPr>
            <w:tcW w:w="523" w:type="dxa"/>
            <w:noWrap/>
            <w:hideMark/>
          </w:tcPr>
          <w:p w:rsidRPr="00357131" w:rsidR="00357131" w:rsidP="00357131" w:rsidRDefault="00357131" w14:paraId="6F0652FE" w14:textId="77777777">
            <w:pPr>
              <w:rPr>
                <w:i/>
                <w:iCs/>
              </w:rPr>
            </w:pPr>
            <w:r w:rsidRPr="00357131">
              <w:rPr>
                <w:i/>
                <w:iCs/>
                <w:sz w:val="20"/>
                <w:szCs w:val="20"/>
              </w:rPr>
              <w:t> </w:t>
            </w:r>
          </w:p>
        </w:tc>
        <w:tc>
          <w:tcPr>
            <w:tcW w:w="4611" w:type="dxa"/>
            <w:hideMark/>
          </w:tcPr>
          <w:p w:rsidRPr="00357131" w:rsidR="00357131" w:rsidP="00357131" w:rsidRDefault="00357131" w14:paraId="60AAD587" w14:textId="77777777">
            <w:pPr>
              <w:rPr>
                <w:i/>
                <w:iCs/>
              </w:rPr>
            </w:pPr>
            <w:r w:rsidRPr="00357131">
              <w:rPr>
                <w:i/>
                <w:iCs/>
                <w:sz w:val="20"/>
                <w:szCs w:val="20"/>
              </w:rPr>
              <w:t>Nya anslag</w:t>
            </w:r>
          </w:p>
        </w:tc>
        <w:tc>
          <w:tcPr>
            <w:tcW w:w="1120" w:type="dxa"/>
            <w:noWrap/>
            <w:hideMark/>
          </w:tcPr>
          <w:p w:rsidRPr="00357131" w:rsidR="00357131" w:rsidP="008A0310" w:rsidRDefault="00357131" w14:paraId="14CE949B" w14:textId="77777777">
            <w:pPr>
              <w:jc w:val="right"/>
              <w:rPr>
                <w:i/>
                <w:iCs/>
              </w:rPr>
            </w:pPr>
            <w:r w:rsidRPr="00357131">
              <w:rPr>
                <w:i/>
                <w:iCs/>
                <w:sz w:val="20"/>
                <w:szCs w:val="20"/>
              </w:rPr>
              <w:t> </w:t>
            </w:r>
          </w:p>
        </w:tc>
        <w:tc>
          <w:tcPr>
            <w:tcW w:w="1120" w:type="dxa"/>
            <w:noWrap/>
            <w:hideMark/>
          </w:tcPr>
          <w:p w:rsidRPr="00357131" w:rsidR="00357131" w:rsidP="008A0310" w:rsidRDefault="00357131" w14:paraId="5427BBC0" w14:textId="77777777">
            <w:pPr>
              <w:jc w:val="right"/>
              <w:rPr>
                <w:i/>
                <w:iCs/>
              </w:rPr>
            </w:pPr>
            <w:r w:rsidRPr="00357131">
              <w:rPr>
                <w:i/>
                <w:iCs/>
                <w:sz w:val="20"/>
                <w:szCs w:val="20"/>
              </w:rPr>
              <w:t> </w:t>
            </w:r>
          </w:p>
        </w:tc>
        <w:tc>
          <w:tcPr>
            <w:tcW w:w="1120" w:type="dxa"/>
            <w:noWrap/>
            <w:hideMark/>
          </w:tcPr>
          <w:p w:rsidRPr="00357131" w:rsidR="00357131" w:rsidP="008A0310" w:rsidRDefault="00357131" w14:paraId="135A8C7E" w14:textId="77777777">
            <w:pPr>
              <w:jc w:val="right"/>
              <w:rPr>
                <w:i/>
                <w:iCs/>
              </w:rPr>
            </w:pPr>
            <w:r w:rsidRPr="00357131">
              <w:rPr>
                <w:i/>
                <w:iCs/>
                <w:sz w:val="20"/>
                <w:szCs w:val="20"/>
              </w:rPr>
              <w:t> </w:t>
            </w:r>
          </w:p>
        </w:tc>
      </w:tr>
      <w:tr w:rsidRPr="00357131" w:rsidR="00357131" w:rsidTr="001004A7" w14:paraId="27278EF3" w14:textId="77777777">
        <w:trPr>
          <w:trHeight w:val="255"/>
        </w:trPr>
        <w:tc>
          <w:tcPr>
            <w:tcW w:w="523" w:type="dxa"/>
            <w:noWrap/>
            <w:hideMark/>
          </w:tcPr>
          <w:p w:rsidRPr="00357131" w:rsidR="00357131" w:rsidP="00357131" w:rsidRDefault="00357131" w14:paraId="2929677F" w14:textId="77777777">
            <w:r w:rsidRPr="00357131">
              <w:rPr>
                <w:sz w:val="20"/>
                <w:szCs w:val="20"/>
              </w:rPr>
              <w:t>9:4</w:t>
            </w:r>
          </w:p>
        </w:tc>
        <w:tc>
          <w:tcPr>
            <w:tcW w:w="4611" w:type="dxa"/>
            <w:hideMark/>
          </w:tcPr>
          <w:p w:rsidRPr="00357131" w:rsidR="00357131" w:rsidP="00357131" w:rsidRDefault="00357131" w14:paraId="347436DF" w14:textId="77777777">
            <w:r w:rsidRPr="00357131">
              <w:rPr>
                <w:sz w:val="20"/>
                <w:szCs w:val="20"/>
              </w:rPr>
              <w:t>Rätt till heltid</w:t>
            </w:r>
          </w:p>
        </w:tc>
        <w:tc>
          <w:tcPr>
            <w:tcW w:w="1120" w:type="dxa"/>
            <w:noWrap/>
            <w:hideMark/>
          </w:tcPr>
          <w:p w:rsidRPr="00357131" w:rsidR="00357131" w:rsidP="008A0310" w:rsidRDefault="00357131" w14:paraId="6969EAA4" w14:textId="77777777">
            <w:pPr>
              <w:jc w:val="right"/>
            </w:pPr>
            <w:r w:rsidRPr="00357131">
              <w:rPr>
                <w:sz w:val="20"/>
                <w:szCs w:val="20"/>
              </w:rPr>
              <w:t>+2 100</w:t>
            </w:r>
          </w:p>
        </w:tc>
        <w:tc>
          <w:tcPr>
            <w:tcW w:w="1120" w:type="dxa"/>
            <w:noWrap/>
            <w:hideMark/>
          </w:tcPr>
          <w:p w:rsidRPr="00357131" w:rsidR="00357131" w:rsidP="008A0310" w:rsidRDefault="00357131" w14:paraId="1F5B896B" w14:textId="77777777">
            <w:pPr>
              <w:jc w:val="right"/>
            </w:pPr>
            <w:r w:rsidRPr="00357131">
              <w:rPr>
                <w:sz w:val="20"/>
                <w:szCs w:val="20"/>
              </w:rPr>
              <w:t>+4 400</w:t>
            </w:r>
          </w:p>
        </w:tc>
        <w:tc>
          <w:tcPr>
            <w:tcW w:w="1120" w:type="dxa"/>
            <w:noWrap/>
            <w:hideMark/>
          </w:tcPr>
          <w:p w:rsidRPr="00357131" w:rsidR="00357131" w:rsidP="008A0310" w:rsidRDefault="00357131" w14:paraId="15B3A0AB" w14:textId="77777777">
            <w:pPr>
              <w:jc w:val="right"/>
            </w:pPr>
            <w:r w:rsidRPr="00357131">
              <w:rPr>
                <w:sz w:val="20"/>
                <w:szCs w:val="20"/>
              </w:rPr>
              <w:t>+4 400</w:t>
            </w:r>
          </w:p>
        </w:tc>
      </w:tr>
      <w:tr w:rsidRPr="00357131" w:rsidR="00357131" w:rsidTr="001004A7" w14:paraId="03AC9A92" w14:textId="77777777">
        <w:trPr>
          <w:trHeight w:val="270"/>
        </w:trPr>
        <w:tc>
          <w:tcPr>
            <w:tcW w:w="523" w:type="dxa"/>
            <w:noWrap/>
            <w:hideMark/>
          </w:tcPr>
          <w:p w:rsidRPr="00357131" w:rsidR="00357131" w:rsidP="00357131" w:rsidRDefault="00357131" w14:paraId="33A3B70D" w14:textId="77777777">
            <w:pPr>
              <w:rPr>
                <w:bCs/>
                <w:i/>
                <w:iCs/>
              </w:rPr>
            </w:pPr>
            <w:r w:rsidRPr="00357131">
              <w:rPr>
                <w:b/>
                <w:bCs/>
                <w:i/>
                <w:iCs/>
                <w:sz w:val="20"/>
                <w:szCs w:val="20"/>
              </w:rPr>
              <w:t> </w:t>
            </w:r>
          </w:p>
        </w:tc>
        <w:tc>
          <w:tcPr>
            <w:tcW w:w="4611" w:type="dxa"/>
            <w:hideMark/>
          </w:tcPr>
          <w:p w:rsidRPr="00357131" w:rsidR="00357131" w:rsidP="00357131" w:rsidRDefault="00357131" w14:paraId="2AB23F19" w14:textId="77777777">
            <w:pPr>
              <w:rPr>
                <w:bCs/>
                <w:i/>
                <w:iCs/>
              </w:rPr>
            </w:pPr>
            <w:r w:rsidRPr="00357131">
              <w:rPr>
                <w:b/>
                <w:bCs/>
                <w:i/>
                <w:iCs/>
                <w:sz w:val="20"/>
                <w:szCs w:val="20"/>
              </w:rPr>
              <w:t>Summa</w:t>
            </w:r>
          </w:p>
        </w:tc>
        <w:tc>
          <w:tcPr>
            <w:tcW w:w="1120" w:type="dxa"/>
            <w:noWrap/>
            <w:hideMark/>
          </w:tcPr>
          <w:p w:rsidRPr="00357131" w:rsidR="00357131" w:rsidP="008A0310" w:rsidRDefault="00357131" w14:paraId="132B5F9A" w14:textId="77777777">
            <w:pPr>
              <w:ind w:firstLine="0"/>
              <w:jc w:val="right"/>
              <w:rPr>
                <w:bCs/>
                <w:i/>
                <w:iCs/>
              </w:rPr>
            </w:pPr>
            <w:r w:rsidRPr="00357131">
              <w:rPr>
                <w:b/>
                <w:bCs/>
                <w:i/>
                <w:iCs/>
                <w:sz w:val="20"/>
                <w:szCs w:val="20"/>
              </w:rPr>
              <w:t xml:space="preserve"> –23 647</w:t>
            </w:r>
          </w:p>
        </w:tc>
        <w:tc>
          <w:tcPr>
            <w:tcW w:w="1120" w:type="dxa"/>
            <w:noWrap/>
            <w:hideMark/>
          </w:tcPr>
          <w:p w:rsidRPr="00357131" w:rsidR="00357131" w:rsidP="008A0310" w:rsidRDefault="00357131" w14:paraId="01FF4F4C" w14:textId="77777777">
            <w:pPr>
              <w:ind w:firstLine="0"/>
              <w:jc w:val="right"/>
              <w:rPr>
                <w:bCs/>
                <w:i/>
                <w:iCs/>
              </w:rPr>
            </w:pPr>
            <w:r w:rsidRPr="00357131">
              <w:rPr>
                <w:b/>
                <w:bCs/>
                <w:i/>
                <w:iCs/>
                <w:sz w:val="20"/>
                <w:szCs w:val="20"/>
              </w:rPr>
              <w:t xml:space="preserve"> –32 190</w:t>
            </w:r>
          </w:p>
        </w:tc>
        <w:tc>
          <w:tcPr>
            <w:tcW w:w="1120" w:type="dxa"/>
            <w:noWrap/>
            <w:hideMark/>
          </w:tcPr>
          <w:p w:rsidRPr="00357131" w:rsidR="00357131" w:rsidP="008A0310" w:rsidRDefault="00357131" w14:paraId="3A91BA80" w14:textId="77777777">
            <w:pPr>
              <w:ind w:firstLine="0"/>
              <w:jc w:val="right"/>
              <w:rPr>
                <w:bCs/>
                <w:i/>
                <w:iCs/>
              </w:rPr>
            </w:pPr>
            <w:r w:rsidRPr="00357131">
              <w:rPr>
                <w:b/>
                <w:bCs/>
                <w:i/>
                <w:iCs/>
                <w:sz w:val="20"/>
                <w:szCs w:val="20"/>
              </w:rPr>
              <w:t xml:space="preserve"> –36 387</w:t>
            </w:r>
          </w:p>
        </w:tc>
      </w:tr>
    </w:tbl>
    <w:p w:rsidRPr="00357131" w:rsidR="00357131" w:rsidP="005E2FE8" w:rsidRDefault="00357131" w14:paraId="0FB283E5" w14:textId="77777777">
      <w:pPr>
        <w:pStyle w:val="Rubrik3numrerat"/>
      </w:pPr>
      <w:bookmarkStart w:name="_Toc490739980" w:id="282"/>
      <w:bookmarkStart w:name="_Toc494114234" w:id="283"/>
      <w:bookmarkStart w:name="_Toc494829135" w:id="284"/>
      <w:bookmarkStart w:name="_Toc506207551" w:id="285"/>
      <w:r w:rsidRPr="00357131">
        <w:t>Utgiftsområde 26 Statsskuldsräntor m.m.</w:t>
      </w:r>
      <w:bookmarkEnd w:id="282"/>
      <w:bookmarkEnd w:id="283"/>
      <w:bookmarkEnd w:id="284"/>
      <w:bookmarkEnd w:id="285"/>
    </w:p>
    <w:p w:rsidRPr="00357131" w:rsidR="00357131" w:rsidP="005D3DC4" w:rsidRDefault="00357131" w14:paraId="4E7AAC27" w14:textId="77777777">
      <w:pPr>
        <w:ind w:firstLine="0"/>
        <w:rPr>
          <w:i/>
        </w:rPr>
      </w:pPr>
      <w:r w:rsidRPr="00357131">
        <w:rPr>
          <w:i/>
        </w:rPr>
        <w:t xml:space="preserve">Inga förändringar föreslås. </w:t>
      </w:r>
    </w:p>
    <w:p w:rsidRPr="00357131" w:rsidR="00357131" w:rsidP="005E2FE8" w:rsidRDefault="005D3DC4" w14:paraId="532B2457" w14:textId="34F7D3FB">
      <w:pPr>
        <w:pStyle w:val="Rubrik3numrerat"/>
      </w:pPr>
      <w:bookmarkStart w:name="_Toc490739981" w:id="286"/>
      <w:bookmarkStart w:name="_Toc494114235" w:id="287"/>
      <w:bookmarkStart w:name="_Toc494829136" w:id="288"/>
      <w:bookmarkStart w:name="_Toc506207552" w:id="289"/>
      <w:r>
        <w:t>Utgiftsområde 27 Avgiften till E</w:t>
      </w:r>
      <w:r w:rsidRPr="00357131" w:rsidR="00357131">
        <w:t>uropeiska unionen</w:t>
      </w:r>
      <w:bookmarkEnd w:id="286"/>
      <w:bookmarkEnd w:id="287"/>
      <w:bookmarkEnd w:id="288"/>
      <w:bookmarkEnd w:id="289"/>
    </w:p>
    <w:p w:rsidR="00357131" w:rsidP="005D3DC4" w:rsidRDefault="00357131" w14:paraId="391E0515" w14:textId="19430744">
      <w:pPr>
        <w:ind w:firstLine="0"/>
        <w:rPr>
          <w:i/>
        </w:rPr>
      </w:pPr>
      <w:r w:rsidRPr="00357131">
        <w:rPr>
          <w:i/>
        </w:rPr>
        <w:t xml:space="preserve">Inga förändringar föreslås. </w:t>
      </w:r>
    </w:p>
    <w:p w:rsidR="00D4749D" w:rsidRDefault="00D4749D" w14:paraId="3B7A6C42" w14:textId="34D8B471">
      <w:pPr>
        <w:tabs>
          <w:tab w:val="clear" w:pos="284"/>
          <w:tab w:val="clear" w:pos="567"/>
          <w:tab w:val="clear" w:pos="851"/>
          <w:tab w:val="clear" w:pos="1134"/>
          <w:tab w:val="clear" w:pos="1701"/>
          <w:tab w:val="clear" w:pos="2268"/>
          <w:tab w:val="clear" w:pos="4536"/>
          <w:tab w:val="clear" w:pos="9072"/>
        </w:tabs>
        <w:spacing w:after="240" w:line="240" w:lineRule="auto"/>
        <w:ind w:firstLine="284"/>
        <w:jc w:val="left"/>
        <w:rPr>
          <w:i/>
        </w:rPr>
      </w:pPr>
      <w:r>
        <w:rPr>
          <w:i/>
        </w:rPr>
        <w:br w:type="page"/>
      </w:r>
    </w:p>
    <w:p w:rsidRPr="00357131" w:rsidR="00357131" w:rsidP="005E2FE8" w:rsidRDefault="00357131" w14:paraId="5DF34DED" w14:textId="77777777">
      <w:pPr>
        <w:pStyle w:val="Rubrik1numrerat"/>
      </w:pPr>
      <w:bookmarkStart w:name="_Toc490739982" w:id="290"/>
      <w:bookmarkStart w:name="_Toc494114236" w:id="291"/>
      <w:bookmarkStart w:name="_Toc494829137" w:id="292"/>
      <w:bookmarkStart w:name="_Toc506207553" w:id="293"/>
      <w:r w:rsidRPr="00357131">
        <w:t>Statsbudgeten och den offentliga sektorn</w:t>
      </w:r>
      <w:bookmarkEnd w:id="290"/>
      <w:bookmarkEnd w:id="291"/>
      <w:bookmarkEnd w:id="292"/>
      <w:bookmarkEnd w:id="293"/>
    </w:p>
    <w:p w:rsidRPr="00357131" w:rsidR="00357131" w:rsidP="00490FE8" w:rsidRDefault="00357131" w14:paraId="5A015284" w14:textId="77777777">
      <w:pPr>
        <w:pStyle w:val="Rubrik2numrerat"/>
        <w:spacing w:after="120"/>
      </w:pPr>
      <w:bookmarkStart w:name="_Toc490739983" w:id="294"/>
      <w:bookmarkStart w:name="_Toc494114237" w:id="295"/>
      <w:bookmarkStart w:name="_Toc494829138" w:id="296"/>
      <w:bookmarkStart w:name="_Toc506207554" w:id="297"/>
      <w:r w:rsidRPr="00357131">
        <w:t>Utgiftstak för state</w:t>
      </w:r>
      <w:bookmarkEnd w:id="294"/>
      <w:bookmarkEnd w:id="295"/>
      <w:r w:rsidRPr="00357131">
        <w:t>n</w:t>
      </w:r>
      <w:bookmarkEnd w:id="296"/>
      <w:bookmarkEnd w:id="297"/>
    </w:p>
    <w:tbl>
      <w:tblPr>
        <w:tblStyle w:val="Tabellrutnt"/>
        <w:tblW w:w="8607" w:type="dxa"/>
        <w:tblLook w:val="04A0" w:firstRow="1" w:lastRow="0" w:firstColumn="1" w:lastColumn="0" w:noHBand="0" w:noVBand="1"/>
      </w:tblPr>
      <w:tblGrid>
        <w:gridCol w:w="4390"/>
        <w:gridCol w:w="1394"/>
        <w:gridCol w:w="1381"/>
        <w:gridCol w:w="1442"/>
      </w:tblGrid>
      <w:tr w:rsidRPr="008A0310" w:rsidR="00357131" w:rsidTr="001004A7" w14:paraId="6CCFCAD3" w14:textId="77777777">
        <w:trPr>
          <w:trHeight w:val="255"/>
        </w:trPr>
        <w:tc>
          <w:tcPr>
            <w:tcW w:w="4390" w:type="dxa"/>
            <w:hideMark/>
          </w:tcPr>
          <w:p w:rsidRPr="008A0310" w:rsidR="00357131" w:rsidP="00357131" w:rsidRDefault="00357131" w14:paraId="230E7EEF" w14:textId="77777777">
            <w:pPr>
              <w:rPr>
                <w:i/>
                <w:iCs/>
                <w:sz w:val="20"/>
                <w:szCs w:val="20"/>
              </w:rPr>
            </w:pPr>
            <w:r w:rsidRPr="008A0310">
              <w:rPr>
                <w:i/>
                <w:sz w:val="20"/>
                <w:szCs w:val="20"/>
              </w:rPr>
              <w:t>Miljoner kronor, avvikelse från regeringen</w:t>
            </w:r>
          </w:p>
        </w:tc>
        <w:tc>
          <w:tcPr>
            <w:tcW w:w="1394" w:type="dxa"/>
            <w:noWrap/>
            <w:hideMark/>
          </w:tcPr>
          <w:p w:rsidRPr="008A0310" w:rsidR="00357131" w:rsidP="00357131" w:rsidRDefault="00357131" w14:paraId="7E285D7A" w14:textId="77777777">
            <w:pPr>
              <w:rPr>
                <w:i/>
                <w:iCs/>
                <w:sz w:val="20"/>
                <w:szCs w:val="20"/>
              </w:rPr>
            </w:pPr>
          </w:p>
        </w:tc>
        <w:tc>
          <w:tcPr>
            <w:tcW w:w="1381" w:type="dxa"/>
            <w:noWrap/>
            <w:hideMark/>
          </w:tcPr>
          <w:p w:rsidRPr="008A0310" w:rsidR="00357131" w:rsidP="00357131" w:rsidRDefault="00357131" w14:paraId="6D971C89" w14:textId="77777777">
            <w:pPr>
              <w:rPr>
                <w:sz w:val="20"/>
                <w:szCs w:val="20"/>
              </w:rPr>
            </w:pPr>
          </w:p>
        </w:tc>
        <w:tc>
          <w:tcPr>
            <w:tcW w:w="1442" w:type="dxa"/>
            <w:noWrap/>
            <w:hideMark/>
          </w:tcPr>
          <w:p w:rsidRPr="008A0310" w:rsidR="00357131" w:rsidP="00357131" w:rsidRDefault="00357131" w14:paraId="592EA07D" w14:textId="77777777">
            <w:pPr>
              <w:rPr>
                <w:sz w:val="20"/>
                <w:szCs w:val="20"/>
              </w:rPr>
            </w:pPr>
          </w:p>
        </w:tc>
      </w:tr>
      <w:tr w:rsidRPr="008A0310" w:rsidR="00357131" w:rsidTr="001004A7" w14:paraId="7C2C109A" w14:textId="77777777">
        <w:trPr>
          <w:trHeight w:val="255"/>
        </w:trPr>
        <w:tc>
          <w:tcPr>
            <w:tcW w:w="4390" w:type="dxa"/>
            <w:hideMark/>
          </w:tcPr>
          <w:p w:rsidRPr="008A0310" w:rsidR="00357131" w:rsidP="00357131" w:rsidRDefault="00357131" w14:paraId="7AA504AC" w14:textId="77777777">
            <w:pPr>
              <w:rPr>
                <w:sz w:val="20"/>
                <w:szCs w:val="20"/>
              </w:rPr>
            </w:pPr>
          </w:p>
        </w:tc>
        <w:tc>
          <w:tcPr>
            <w:tcW w:w="1394" w:type="dxa"/>
            <w:hideMark/>
          </w:tcPr>
          <w:p w:rsidRPr="008A0310" w:rsidR="00357131" w:rsidP="008A0310" w:rsidRDefault="00357131" w14:paraId="27B13CC9" w14:textId="77777777">
            <w:pPr>
              <w:jc w:val="right"/>
              <w:rPr>
                <w:sz w:val="20"/>
                <w:szCs w:val="20"/>
              </w:rPr>
            </w:pPr>
            <w:r w:rsidRPr="008A0310">
              <w:rPr>
                <w:sz w:val="20"/>
                <w:szCs w:val="20"/>
              </w:rPr>
              <w:t>2018</w:t>
            </w:r>
          </w:p>
        </w:tc>
        <w:tc>
          <w:tcPr>
            <w:tcW w:w="1381" w:type="dxa"/>
            <w:hideMark/>
          </w:tcPr>
          <w:p w:rsidRPr="008A0310" w:rsidR="00357131" w:rsidP="008A0310" w:rsidRDefault="00357131" w14:paraId="5575C010" w14:textId="77777777">
            <w:pPr>
              <w:jc w:val="right"/>
              <w:rPr>
                <w:sz w:val="20"/>
                <w:szCs w:val="20"/>
              </w:rPr>
            </w:pPr>
            <w:r w:rsidRPr="008A0310">
              <w:rPr>
                <w:sz w:val="20"/>
                <w:szCs w:val="20"/>
              </w:rPr>
              <w:t>2019</w:t>
            </w:r>
          </w:p>
        </w:tc>
        <w:tc>
          <w:tcPr>
            <w:tcW w:w="1442" w:type="dxa"/>
            <w:hideMark/>
          </w:tcPr>
          <w:p w:rsidRPr="008A0310" w:rsidR="00357131" w:rsidP="008A0310" w:rsidRDefault="00357131" w14:paraId="215605DF" w14:textId="77777777">
            <w:pPr>
              <w:jc w:val="right"/>
              <w:rPr>
                <w:sz w:val="20"/>
                <w:szCs w:val="20"/>
              </w:rPr>
            </w:pPr>
            <w:r w:rsidRPr="008A0310">
              <w:rPr>
                <w:sz w:val="20"/>
                <w:szCs w:val="20"/>
              </w:rPr>
              <w:t>2020</w:t>
            </w:r>
          </w:p>
        </w:tc>
      </w:tr>
      <w:tr w:rsidRPr="008A0310" w:rsidR="00357131" w:rsidTr="001004A7" w14:paraId="1A6DFC60" w14:textId="77777777">
        <w:trPr>
          <w:trHeight w:val="255"/>
        </w:trPr>
        <w:tc>
          <w:tcPr>
            <w:tcW w:w="4390" w:type="dxa"/>
            <w:hideMark/>
          </w:tcPr>
          <w:p w:rsidRPr="008A0310" w:rsidR="00357131" w:rsidP="00357131" w:rsidRDefault="00357131" w14:paraId="4185E6EC" w14:textId="77777777">
            <w:pPr>
              <w:rPr>
                <w:sz w:val="20"/>
                <w:szCs w:val="20"/>
              </w:rPr>
            </w:pPr>
            <w:r w:rsidRPr="008A0310">
              <w:rPr>
                <w:sz w:val="20"/>
                <w:szCs w:val="20"/>
              </w:rPr>
              <w:t>Takbegränsade utgifter</w:t>
            </w:r>
          </w:p>
        </w:tc>
        <w:tc>
          <w:tcPr>
            <w:tcW w:w="1394" w:type="dxa"/>
            <w:noWrap/>
            <w:hideMark/>
          </w:tcPr>
          <w:p w:rsidRPr="008A0310" w:rsidR="00357131" w:rsidP="008A0310" w:rsidRDefault="00357131" w14:paraId="48F8B2B1" w14:textId="77777777">
            <w:pPr>
              <w:jc w:val="right"/>
              <w:rPr>
                <w:sz w:val="20"/>
                <w:szCs w:val="20"/>
              </w:rPr>
            </w:pPr>
            <w:r w:rsidRPr="008A0310">
              <w:rPr>
                <w:sz w:val="20"/>
                <w:szCs w:val="20"/>
              </w:rPr>
              <w:t>–48 129</w:t>
            </w:r>
          </w:p>
        </w:tc>
        <w:tc>
          <w:tcPr>
            <w:tcW w:w="1381" w:type="dxa"/>
            <w:noWrap/>
            <w:hideMark/>
          </w:tcPr>
          <w:p w:rsidRPr="008A0310" w:rsidR="00357131" w:rsidP="008A0310" w:rsidRDefault="00357131" w14:paraId="07EC0AAB" w14:textId="77777777">
            <w:pPr>
              <w:jc w:val="right"/>
              <w:rPr>
                <w:sz w:val="20"/>
                <w:szCs w:val="20"/>
              </w:rPr>
            </w:pPr>
            <w:r w:rsidRPr="008A0310">
              <w:rPr>
                <w:sz w:val="20"/>
                <w:szCs w:val="20"/>
              </w:rPr>
              <w:t>–64 702</w:t>
            </w:r>
          </w:p>
        </w:tc>
        <w:tc>
          <w:tcPr>
            <w:tcW w:w="1442" w:type="dxa"/>
            <w:noWrap/>
            <w:hideMark/>
          </w:tcPr>
          <w:p w:rsidRPr="008A0310" w:rsidR="00357131" w:rsidP="008A0310" w:rsidRDefault="00357131" w14:paraId="0561F7D9" w14:textId="77777777">
            <w:pPr>
              <w:jc w:val="right"/>
              <w:rPr>
                <w:sz w:val="20"/>
                <w:szCs w:val="20"/>
              </w:rPr>
            </w:pPr>
            <w:r w:rsidRPr="008A0310">
              <w:rPr>
                <w:sz w:val="20"/>
                <w:szCs w:val="20"/>
              </w:rPr>
              <w:t>–64 162</w:t>
            </w:r>
          </w:p>
        </w:tc>
      </w:tr>
      <w:tr w:rsidRPr="008A0310" w:rsidR="00357131" w:rsidTr="001004A7" w14:paraId="3ADEB8B1" w14:textId="77777777">
        <w:trPr>
          <w:trHeight w:val="255"/>
        </w:trPr>
        <w:tc>
          <w:tcPr>
            <w:tcW w:w="4390" w:type="dxa"/>
            <w:hideMark/>
          </w:tcPr>
          <w:p w:rsidRPr="008A0310" w:rsidR="00357131" w:rsidP="00357131" w:rsidRDefault="00357131" w14:paraId="0877BFBA" w14:textId="77777777">
            <w:pPr>
              <w:rPr>
                <w:sz w:val="20"/>
                <w:szCs w:val="20"/>
              </w:rPr>
            </w:pPr>
            <w:r w:rsidRPr="008A0310">
              <w:rPr>
                <w:sz w:val="20"/>
                <w:szCs w:val="20"/>
              </w:rPr>
              <w:t>Budgeteringsmarginal</w:t>
            </w:r>
          </w:p>
        </w:tc>
        <w:tc>
          <w:tcPr>
            <w:tcW w:w="1394" w:type="dxa"/>
            <w:noWrap/>
            <w:hideMark/>
          </w:tcPr>
          <w:p w:rsidRPr="008A0310" w:rsidR="00357131" w:rsidP="008A0310" w:rsidRDefault="00357131" w14:paraId="7502F5AB" w14:textId="77777777">
            <w:pPr>
              <w:jc w:val="right"/>
              <w:rPr>
                <w:sz w:val="20"/>
                <w:szCs w:val="20"/>
              </w:rPr>
            </w:pPr>
            <w:r w:rsidRPr="008A0310">
              <w:rPr>
                <w:sz w:val="20"/>
                <w:szCs w:val="20"/>
              </w:rPr>
              <w:t>–7 720</w:t>
            </w:r>
          </w:p>
        </w:tc>
        <w:tc>
          <w:tcPr>
            <w:tcW w:w="1381" w:type="dxa"/>
            <w:noWrap/>
            <w:hideMark/>
          </w:tcPr>
          <w:p w:rsidRPr="008A0310" w:rsidR="00357131" w:rsidP="008A0310" w:rsidRDefault="00357131" w14:paraId="0D979CAE" w14:textId="77777777">
            <w:pPr>
              <w:jc w:val="right"/>
              <w:rPr>
                <w:sz w:val="20"/>
                <w:szCs w:val="20"/>
              </w:rPr>
            </w:pPr>
            <w:r w:rsidRPr="008A0310">
              <w:rPr>
                <w:sz w:val="20"/>
                <w:szCs w:val="20"/>
              </w:rPr>
              <w:t>–36 576</w:t>
            </w:r>
          </w:p>
        </w:tc>
        <w:tc>
          <w:tcPr>
            <w:tcW w:w="1442" w:type="dxa"/>
            <w:noWrap/>
            <w:hideMark/>
          </w:tcPr>
          <w:p w:rsidRPr="008A0310" w:rsidR="00357131" w:rsidP="008A0310" w:rsidRDefault="00357131" w14:paraId="0C6286EC" w14:textId="77777777">
            <w:pPr>
              <w:jc w:val="right"/>
              <w:rPr>
                <w:sz w:val="20"/>
                <w:szCs w:val="20"/>
              </w:rPr>
            </w:pPr>
            <w:r w:rsidRPr="008A0310">
              <w:rPr>
                <w:sz w:val="20"/>
                <w:szCs w:val="20"/>
              </w:rPr>
              <w:t>–79 624</w:t>
            </w:r>
          </w:p>
        </w:tc>
      </w:tr>
      <w:tr w:rsidRPr="008A0310" w:rsidR="00357131" w:rsidTr="001004A7" w14:paraId="03F1E524" w14:textId="77777777">
        <w:trPr>
          <w:trHeight w:val="255"/>
        </w:trPr>
        <w:tc>
          <w:tcPr>
            <w:tcW w:w="4390" w:type="dxa"/>
            <w:hideMark/>
          </w:tcPr>
          <w:p w:rsidRPr="008A0310" w:rsidR="00357131" w:rsidP="00357131" w:rsidRDefault="00357131" w14:paraId="0D60378B" w14:textId="77777777">
            <w:pPr>
              <w:rPr>
                <w:b/>
                <w:bCs/>
                <w:sz w:val="20"/>
                <w:szCs w:val="20"/>
              </w:rPr>
            </w:pPr>
            <w:r w:rsidRPr="008A0310">
              <w:rPr>
                <w:b/>
                <w:sz w:val="20"/>
                <w:szCs w:val="20"/>
              </w:rPr>
              <w:t>Utgiftstak för staten</w:t>
            </w:r>
          </w:p>
        </w:tc>
        <w:tc>
          <w:tcPr>
            <w:tcW w:w="1394" w:type="dxa"/>
            <w:noWrap/>
            <w:hideMark/>
          </w:tcPr>
          <w:p w:rsidRPr="008A0310" w:rsidR="00357131" w:rsidP="008A0310" w:rsidRDefault="00357131" w14:paraId="3F3F8FC9" w14:textId="77777777">
            <w:pPr>
              <w:jc w:val="right"/>
              <w:rPr>
                <w:b/>
                <w:bCs/>
                <w:sz w:val="20"/>
                <w:szCs w:val="20"/>
              </w:rPr>
            </w:pPr>
            <w:r w:rsidRPr="008A0310">
              <w:rPr>
                <w:b/>
                <w:sz w:val="20"/>
                <w:szCs w:val="20"/>
              </w:rPr>
              <w:t>–55 849</w:t>
            </w:r>
          </w:p>
        </w:tc>
        <w:tc>
          <w:tcPr>
            <w:tcW w:w="1381" w:type="dxa"/>
            <w:noWrap/>
            <w:hideMark/>
          </w:tcPr>
          <w:p w:rsidRPr="008A0310" w:rsidR="00357131" w:rsidP="008A0310" w:rsidRDefault="00357131" w14:paraId="047BE605" w14:textId="77777777">
            <w:pPr>
              <w:jc w:val="right"/>
              <w:rPr>
                <w:b/>
                <w:bCs/>
                <w:sz w:val="20"/>
                <w:szCs w:val="20"/>
              </w:rPr>
            </w:pPr>
            <w:r w:rsidRPr="008A0310">
              <w:rPr>
                <w:b/>
                <w:sz w:val="20"/>
                <w:szCs w:val="20"/>
              </w:rPr>
              <w:t>–101 278</w:t>
            </w:r>
          </w:p>
        </w:tc>
        <w:tc>
          <w:tcPr>
            <w:tcW w:w="1442" w:type="dxa"/>
            <w:noWrap/>
            <w:hideMark/>
          </w:tcPr>
          <w:p w:rsidRPr="008A0310" w:rsidR="00357131" w:rsidP="008A0310" w:rsidRDefault="00357131" w14:paraId="2033F2AF" w14:textId="77777777">
            <w:pPr>
              <w:jc w:val="right"/>
              <w:rPr>
                <w:b/>
                <w:bCs/>
                <w:sz w:val="20"/>
                <w:szCs w:val="20"/>
              </w:rPr>
            </w:pPr>
            <w:r w:rsidRPr="008A0310">
              <w:rPr>
                <w:b/>
                <w:sz w:val="20"/>
                <w:szCs w:val="20"/>
              </w:rPr>
              <w:t>–143 786</w:t>
            </w:r>
          </w:p>
        </w:tc>
      </w:tr>
    </w:tbl>
    <w:p w:rsidR="00357131" w:rsidP="00490FE8" w:rsidRDefault="00357131" w14:paraId="29E3C287" w14:textId="5C3CF3E8">
      <w:pPr>
        <w:pStyle w:val="Rubrik2numrerat"/>
        <w:spacing w:after="120"/>
      </w:pPr>
      <w:bookmarkStart w:name="_Toc490739984" w:id="298"/>
      <w:bookmarkStart w:name="_Toc494114238" w:id="299"/>
      <w:bookmarkStart w:name="_Toc494829139" w:id="300"/>
      <w:bookmarkStart w:name="_Toc506207555" w:id="301"/>
      <w:r w:rsidRPr="00357131">
        <w:t>Statsbudgetens inkomster</w:t>
      </w:r>
      <w:bookmarkEnd w:id="298"/>
      <w:bookmarkEnd w:id="299"/>
      <w:bookmarkEnd w:id="300"/>
      <w:bookmarkEnd w:id="301"/>
    </w:p>
    <w:tbl>
      <w:tblPr>
        <w:tblStyle w:val="Tabellrutnt"/>
        <w:tblW w:w="8537" w:type="dxa"/>
        <w:tblLook w:val="04A0" w:firstRow="1" w:lastRow="0" w:firstColumn="1" w:lastColumn="0" w:noHBand="0" w:noVBand="1"/>
      </w:tblPr>
      <w:tblGrid>
        <w:gridCol w:w="4390"/>
        <w:gridCol w:w="1381"/>
        <w:gridCol w:w="1378"/>
        <w:gridCol w:w="1388"/>
      </w:tblGrid>
      <w:tr w:rsidRPr="008A0310" w:rsidR="00357131" w:rsidTr="001004A7" w14:paraId="0FC7A963" w14:textId="77777777">
        <w:trPr>
          <w:trHeight w:val="255"/>
        </w:trPr>
        <w:tc>
          <w:tcPr>
            <w:tcW w:w="4390" w:type="dxa"/>
            <w:hideMark/>
          </w:tcPr>
          <w:p w:rsidRPr="008A0310" w:rsidR="00357131" w:rsidP="00357131" w:rsidRDefault="00357131" w14:paraId="21AA7D0D" w14:textId="77777777">
            <w:pPr>
              <w:rPr>
                <w:i/>
                <w:iCs/>
                <w:sz w:val="20"/>
                <w:szCs w:val="20"/>
              </w:rPr>
            </w:pPr>
            <w:r w:rsidRPr="008A0310">
              <w:rPr>
                <w:i/>
                <w:iCs/>
                <w:sz w:val="20"/>
                <w:szCs w:val="20"/>
              </w:rPr>
              <w:t>Miljoner kronor, avvikelse från regeringen</w:t>
            </w:r>
          </w:p>
        </w:tc>
        <w:tc>
          <w:tcPr>
            <w:tcW w:w="1381" w:type="dxa"/>
            <w:noWrap/>
            <w:hideMark/>
          </w:tcPr>
          <w:p w:rsidRPr="008A0310" w:rsidR="00357131" w:rsidP="00357131" w:rsidRDefault="00357131" w14:paraId="248C248E" w14:textId="77777777">
            <w:pPr>
              <w:rPr>
                <w:i/>
                <w:iCs/>
                <w:sz w:val="20"/>
                <w:szCs w:val="20"/>
              </w:rPr>
            </w:pPr>
          </w:p>
        </w:tc>
        <w:tc>
          <w:tcPr>
            <w:tcW w:w="1378" w:type="dxa"/>
            <w:noWrap/>
            <w:hideMark/>
          </w:tcPr>
          <w:p w:rsidRPr="008A0310" w:rsidR="00357131" w:rsidP="00357131" w:rsidRDefault="00357131" w14:paraId="2F632458" w14:textId="77777777">
            <w:pPr>
              <w:rPr>
                <w:sz w:val="20"/>
                <w:szCs w:val="20"/>
              </w:rPr>
            </w:pPr>
          </w:p>
        </w:tc>
        <w:tc>
          <w:tcPr>
            <w:tcW w:w="1388" w:type="dxa"/>
            <w:noWrap/>
            <w:hideMark/>
          </w:tcPr>
          <w:p w:rsidRPr="008A0310" w:rsidR="00357131" w:rsidP="00357131" w:rsidRDefault="00357131" w14:paraId="097605C2" w14:textId="77777777">
            <w:pPr>
              <w:rPr>
                <w:sz w:val="20"/>
                <w:szCs w:val="20"/>
              </w:rPr>
            </w:pPr>
          </w:p>
        </w:tc>
      </w:tr>
      <w:tr w:rsidRPr="008A0310" w:rsidR="00357131" w:rsidTr="001004A7" w14:paraId="1A6379A5" w14:textId="77777777">
        <w:trPr>
          <w:trHeight w:val="255"/>
        </w:trPr>
        <w:tc>
          <w:tcPr>
            <w:tcW w:w="4390" w:type="dxa"/>
            <w:hideMark/>
          </w:tcPr>
          <w:p w:rsidRPr="008A0310" w:rsidR="00357131" w:rsidP="00357131" w:rsidRDefault="00357131" w14:paraId="79BA007F" w14:textId="77777777">
            <w:pPr>
              <w:rPr>
                <w:sz w:val="20"/>
                <w:szCs w:val="20"/>
              </w:rPr>
            </w:pPr>
            <w:r w:rsidRPr="008A0310">
              <w:rPr>
                <w:sz w:val="20"/>
                <w:szCs w:val="20"/>
              </w:rPr>
              <w:t> </w:t>
            </w:r>
          </w:p>
        </w:tc>
        <w:tc>
          <w:tcPr>
            <w:tcW w:w="1381" w:type="dxa"/>
            <w:hideMark/>
          </w:tcPr>
          <w:p w:rsidRPr="008A0310" w:rsidR="00357131" w:rsidP="008A0310" w:rsidRDefault="00357131" w14:paraId="6FB1F78D" w14:textId="77777777">
            <w:pPr>
              <w:jc w:val="right"/>
              <w:rPr>
                <w:sz w:val="20"/>
                <w:szCs w:val="20"/>
              </w:rPr>
            </w:pPr>
            <w:r w:rsidRPr="008A0310">
              <w:rPr>
                <w:sz w:val="20"/>
                <w:szCs w:val="20"/>
              </w:rPr>
              <w:t>2018</w:t>
            </w:r>
          </w:p>
        </w:tc>
        <w:tc>
          <w:tcPr>
            <w:tcW w:w="1378" w:type="dxa"/>
            <w:hideMark/>
          </w:tcPr>
          <w:p w:rsidRPr="008A0310" w:rsidR="00357131" w:rsidP="008A0310" w:rsidRDefault="00357131" w14:paraId="1972E053" w14:textId="77777777">
            <w:pPr>
              <w:jc w:val="right"/>
              <w:rPr>
                <w:sz w:val="20"/>
                <w:szCs w:val="20"/>
              </w:rPr>
            </w:pPr>
            <w:r w:rsidRPr="008A0310">
              <w:rPr>
                <w:sz w:val="20"/>
                <w:szCs w:val="20"/>
              </w:rPr>
              <w:t>2019</w:t>
            </w:r>
          </w:p>
        </w:tc>
        <w:tc>
          <w:tcPr>
            <w:tcW w:w="1388" w:type="dxa"/>
            <w:hideMark/>
          </w:tcPr>
          <w:p w:rsidRPr="008A0310" w:rsidR="00357131" w:rsidP="008A0310" w:rsidRDefault="00357131" w14:paraId="67148C9E" w14:textId="77777777">
            <w:pPr>
              <w:jc w:val="right"/>
              <w:rPr>
                <w:sz w:val="20"/>
                <w:szCs w:val="20"/>
              </w:rPr>
            </w:pPr>
            <w:r w:rsidRPr="008A0310">
              <w:rPr>
                <w:sz w:val="20"/>
                <w:szCs w:val="20"/>
              </w:rPr>
              <w:t>2020</w:t>
            </w:r>
          </w:p>
        </w:tc>
      </w:tr>
      <w:tr w:rsidRPr="008A0310" w:rsidR="00357131" w:rsidTr="001004A7" w14:paraId="4828A560" w14:textId="77777777">
        <w:trPr>
          <w:trHeight w:val="255"/>
        </w:trPr>
        <w:tc>
          <w:tcPr>
            <w:tcW w:w="4390" w:type="dxa"/>
            <w:hideMark/>
          </w:tcPr>
          <w:p w:rsidRPr="008A0310" w:rsidR="00357131" w:rsidP="00357131" w:rsidRDefault="00357131" w14:paraId="753E6629" w14:textId="77777777">
            <w:pPr>
              <w:rPr>
                <w:sz w:val="20"/>
                <w:szCs w:val="20"/>
              </w:rPr>
            </w:pPr>
            <w:r w:rsidRPr="008A0310">
              <w:rPr>
                <w:sz w:val="20"/>
                <w:szCs w:val="20"/>
              </w:rPr>
              <w:t>Direkta skatter på arbete</w:t>
            </w:r>
          </w:p>
        </w:tc>
        <w:tc>
          <w:tcPr>
            <w:tcW w:w="1381" w:type="dxa"/>
            <w:noWrap/>
            <w:hideMark/>
          </w:tcPr>
          <w:p w:rsidRPr="008A0310" w:rsidR="00357131" w:rsidP="008A0310" w:rsidRDefault="00357131" w14:paraId="75E22E13" w14:textId="77777777">
            <w:pPr>
              <w:jc w:val="right"/>
              <w:rPr>
                <w:sz w:val="20"/>
                <w:szCs w:val="20"/>
              </w:rPr>
            </w:pPr>
            <w:r w:rsidRPr="008A0310">
              <w:rPr>
                <w:sz w:val="20"/>
                <w:szCs w:val="20"/>
              </w:rPr>
              <w:t>–30 846</w:t>
            </w:r>
          </w:p>
        </w:tc>
        <w:tc>
          <w:tcPr>
            <w:tcW w:w="1378" w:type="dxa"/>
            <w:noWrap/>
            <w:hideMark/>
          </w:tcPr>
          <w:p w:rsidRPr="008A0310" w:rsidR="00357131" w:rsidP="008A0310" w:rsidRDefault="00357131" w14:paraId="010E806C" w14:textId="77777777">
            <w:pPr>
              <w:jc w:val="right"/>
              <w:rPr>
                <w:sz w:val="20"/>
                <w:szCs w:val="20"/>
              </w:rPr>
            </w:pPr>
            <w:r w:rsidRPr="008A0310">
              <w:rPr>
                <w:sz w:val="20"/>
                <w:szCs w:val="20"/>
              </w:rPr>
              <w:t>–25 698</w:t>
            </w:r>
          </w:p>
        </w:tc>
        <w:tc>
          <w:tcPr>
            <w:tcW w:w="1388" w:type="dxa"/>
            <w:noWrap/>
            <w:hideMark/>
          </w:tcPr>
          <w:p w:rsidRPr="008A0310" w:rsidR="00357131" w:rsidP="008A0310" w:rsidRDefault="00357131" w14:paraId="246169E8" w14:textId="77777777">
            <w:pPr>
              <w:jc w:val="right"/>
              <w:rPr>
                <w:sz w:val="20"/>
                <w:szCs w:val="20"/>
              </w:rPr>
            </w:pPr>
            <w:r w:rsidRPr="008A0310">
              <w:rPr>
                <w:sz w:val="20"/>
                <w:szCs w:val="20"/>
              </w:rPr>
              <w:t>–24 154</w:t>
            </w:r>
          </w:p>
        </w:tc>
      </w:tr>
      <w:tr w:rsidRPr="008A0310" w:rsidR="00357131" w:rsidTr="001004A7" w14:paraId="0CF6E618" w14:textId="77777777">
        <w:trPr>
          <w:trHeight w:val="255"/>
        </w:trPr>
        <w:tc>
          <w:tcPr>
            <w:tcW w:w="4390" w:type="dxa"/>
            <w:hideMark/>
          </w:tcPr>
          <w:p w:rsidRPr="008A0310" w:rsidR="00357131" w:rsidP="00357131" w:rsidRDefault="00357131" w14:paraId="5A5D2CC7" w14:textId="77777777">
            <w:pPr>
              <w:rPr>
                <w:sz w:val="20"/>
                <w:szCs w:val="20"/>
              </w:rPr>
            </w:pPr>
            <w:r w:rsidRPr="008A0310">
              <w:rPr>
                <w:sz w:val="20"/>
                <w:szCs w:val="20"/>
              </w:rPr>
              <w:t>Indirekta skatter på arbete</w:t>
            </w:r>
          </w:p>
        </w:tc>
        <w:tc>
          <w:tcPr>
            <w:tcW w:w="1381" w:type="dxa"/>
            <w:noWrap/>
            <w:hideMark/>
          </w:tcPr>
          <w:p w:rsidRPr="008A0310" w:rsidR="00357131" w:rsidP="008A0310" w:rsidRDefault="00357131" w14:paraId="438BA8CE" w14:textId="77777777">
            <w:pPr>
              <w:jc w:val="right"/>
              <w:rPr>
                <w:sz w:val="20"/>
                <w:szCs w:val="20"/>
              </w:rPr>
            </w:pPr>
            <w:r w:rsidRPr="008A0310">
              <w:rPr>
                <w:sz w:val="20"/>
                <w:szCs w:val="20"/>
              </w:rPr>
              <w:t>–2 542</w:t>
            </w:r>
          </w:p>
        </w:tc>
        <w:tc>
          <w:tcPr>
            <w:tcW w:w="1378" w:type="dxa"/>
            <w:noWrap/>
            <w:hideMark/>
          </w:tcPr>
          <w:p w:rsidRPr="008A0310" w:rsidR="00357131" w:rsidP="008A0310" w:rsidRDefault="00357131" w14:paraId="5FD7D0DC" w14:textId="77777777">
            <w:pPr>
              <w:jc w:val="right"/>
              <w:rPr>
                <w:sz w:val="20"/>
                <w:szCs w:val="20"/>
              </w:rPr>
            </w:pPr>
            <w:r w:rsidRPr="008A0310">
              <w:rPr>
                <w:sz w:val="20"/>
                <w:szCs w:val="20"/>
              </w:rPr>
              <w:t>–19 184</w:t>
            </w:r>
          </w:p>
        </w:tc>
        <w:tc>
          <w:tcPr>
            <w:tcW w:w="1388" w:type="dxa"/>
            <w:noWrap/>
            <w:hideMark/>
          </w:tcPr>
          <w:p w:rsidRPr="008A0310" w:rsidR="00357131" w:rsidP="008A0310" w:rsidRDefault="00357131" w14:paraId="75746295" w14:textId="77777777">
            <w:pPr>
              <w:jc w:val="right"/>
              <w:rPr>
                <w:sz w:val="20"/>
                <w:szCs w:val="20"/>
              </w:rPr>
            </w:pPr>
            <w:r w:rsidRPr="008A0310">
              <w:rPr>
                <w:sz w:val="20"/>
                <w:szCs w:val="20"/>
              </w:rPr>
              <w:t>–18 713</w:t>
            </w:r>
          </w:p>
        </w:tc>
      </w:tr>
      <w:tr w:rsidRPr="008A0310" w:rsidR="00357131" w:rsidTr="001004A7" w14:paraId="32731D82" w14:textId="77777777">
        <w:trPr>
          <w:trHeight w:val="255"/>
        </w:trPr>
        <w:tc>
          <w:tcPr>
            <w:tcW w:w="4390" w:type="dxa"/>
            <w:hideMark/>
          </w:tcPr>
          <w:p w:rsidRPr="008A0310" w:rsidR="00357131" w:rsidP="00357131" w:rsidRDefault="00357131" w14:paraId="76E5D2D9" w14:textId="77777777">
            <w:pPr>
              <w:rPr>
                <w:sz w:val="20"/>
                <w:szCs w:val="20"/>
              </w:rPr>
            </w:pPr>
            <w:r w:rsidRPr="008A0310">
              <w:rPr>
                <w:sz w:val="20"/>
                <w:szCs w:val="20"/>
              </w:rPr>
              <w:t>Skatt på kapital</w:t>
            </w:r>
          </w:p>
        </w:tc>
        <w:tc>
          <w:tcPr>
            <w:tcW w:w="1381" w:type="dxa"/>
            <w:noWrap/>
            <w:hideMark/>
          </w:tcPr>
          <w:p w:rsidRPr="008A0310" w:rsidR="00357131" w:rsidP="008A0310" w:rsidRDefault="00357131" w14:paraId="69D6CE82" w14:textId="77777777">
            <w:pPr>
              <w:jc w:val="right"/>
              <w:rPr>
                <w:sz w:val="20"/>
                <w:szCs w:val="20"/>
              </w:rPr>
            </w:pPr>
            <w:r w:rsidRPr="008A0310">
              <w:rPr>
                <w:sz w:val="20"/>
                <w:szCs w:val="20"/>
              </w:rPr>
              <w:t>–125</w:t>
            </w:r>
          </w:p>
        </w:tc>
        <w:tc>
          <w:tcPr>
            <w:tcW w:w="1378" w:type="dxa"/>
            <w:noWrap/>
            <w:hideMark/>
          </w:tcPr>
          <w:p w:rsidRPr="008A0310" w:rsidR="00357131" w:rsidP="008A0310" w:rsidRDefault="00357131" w14:paraId="70BD3ED8" w14:textId="77777777">
            <w:pPr>
              <w:jc w:val="right"/>
              <w:rPr>
                <w:sz w:val="20"/>
                <w:szCs w:val="20"/>
              </w:rPr>
            </w:pPr>
            <w:r w:rsidRPr="008A0310">
              <w:rPr>
                <w:sz w:val="20"/>
                <w:szCs w:val="20"/>
              </w:rPr>
              <w:t>+1 072</w:t>
            </w:r>
          </w:p>
        </w:tc>
        <w:tc>
          <w:tcPr>
            <w:tcW w:w="1388" w:type="dxa"/>
            <w:noWrap/>
            <w:hideMark/>
          </w:tcPr>
          <w:p w:rsidRPr="008A0310" w:rsidR="00357131" w:rsidP="008A0310" w:rsidRDefault="00357131" w14:paraId="2720DAB5" w14:textId="77777777">
            <w:pPr>
              <w:jc w:val="right"/>
              <w:rPr>
                <w:sz w:val="20"/>
                <w:szCs w:val="20"/>
              </w:rPr>
            </w:pPr>
            <w:r w:rsidRPr="008A0310">
              <w:rPr>
                <w:sz w:val="20"/>
                <w:szCs w:val="20"/>
              </w:rPr>
              <w:t>+935</w:t>
            </w:r>
          </w:p>
        </w:tc>
      </w:tr>
      <w:tr w:rsidRPr="008A0310" w:rsidR="00357131" w:rsidTr="001004A7" w14:paraId="3435CE63" w14:textId="77777777">
        <w:trPr>
          <w:trHeight w:val="255"/>
        </w:trPr>
        <w:tc>
          <w:tcPr>
            <w:tcW w:w="4390" w:type="dxa"/>
            <w:hideMark/>
          </w:tcPr>
          <w:p w:rsidRPr="008A0310" w:rsidR="00357131" w:rsidP="00357131" w:rsidRDefault="00357131" w14:paraId="053FD035" w14:textId="77777777">
            <w:pPr>
              <w:rPr>
                <w:sz w:val="20"/>
                <w:szCs w:val="20"/>
              </w:rPr>
            </w:pPr>
            <w:r w:rsidRPr="008A0310">
              <w:rPr>
                <w:sz w:val="20"/>
                <w:szCs w:val="20"/>
              </w:rPr>
              <w:t>Skatt på konsumtion och insatsvaror</w:t>
            </w:r>
          </w:p>
        </w:tc>
        <w:tc>
          <w:tcPr>
            <w:tcW w:w="1381" w:type="dxa"/>
            <w:noWrap/>
            <w:hideMark/>
          </w:tcPr>
          <w:p w:rsidRPr="008A0310" w:rsidR="00357131" w:rsidP="008A0310" w:rsidRDefault="00357131" w14:paraId="7C233BC5" w14:textId="77777777">
            <w:pPr>
              <w:jc w:val="right"/>
              <w:rPr>
                <w:sz w:val="20"/>
                <w:szCs w:val="20"/>
              </w:rPr>
            </w:pPr>
            <w:r w:rsidRPr="008A0310">
              <w:rPr>
                <w:sz w:val="20"/>
                <w:szCs w:val="20"/>
              </w:rPr>
              <w:t>+13 358</w:t>
            </w:r>
          </w:p>
        </w:tc>
        <w:tc>
          <w:tcPr>
            <w:tcW w:w="1378" w:type="dxa"/>
            <w:noWrap/>
            <w:hideMark/>
          </w:tcPr>
          <w:p w:rsidRPr="008A0310" w:rsidR="00357131" w:rsidP="008A0310" w:rsidRDefault="00357131" w14:paraId="6EB8EF72" w14:textId="77777777">
            <w:pPr>
              <w:jc w:val="right"/>
              <w:rPr>
                <w:sz w:val="20"/>
                <w:szCs w:val="20"/>
              </w:rPr>
            </w:pPr>
            <w:r w:rsidRPr="008A0310">
              <w:rPr>
                <w:sz w:val="20"/>
                <w:szCs w:val="20"/>
              </w:rPr>
              <w:t>+9 493</w:t>
            </w:r>
          </w:p>
        </w:tc>
        <w:tc>
          <w:tcPr>
            <w:tcW w:w="1388" w:type="dxa"/>
            <w:noWrap/>
            <w:hideMark/>
          </w:tcPr>
          <w:p w:rsidRPr="008A0310" w:rsidR="00357131" w:rsidP="008A0310" w:rsidRDefault="00357131" w14:paraId="47C6E46C" w14:textId="77777777">
            <w:pPr>
              <w:jc w:val="right"/>
              <w:rPr>
                <w:sz w:val="20"/>
                <w:szCs w:val="20"/>
              </w:rPr>
            </w:pPr>
            <w:r w:rsidRPr="008A0310">
              <w:rPr>
                <w:sz w:val="20"/>
                <w:szCs w:val="20"/>
              </w:rPr>
              <w:t>+9 327</w:t>
            </w:r>
          </w:p>
        </w:tc>
      </w:tr>
      <w:tr w:rsidRPr="008A0310" w:rsidR="00357131" w:rsidTr="001004A7" w14:paraId="693259EE" w14:textId="77777777">
        <w:trPr>
          <w:trHeight w:val="255"/>
        </w:trPr>
        <w:tc>
          <w:tcPr>
            <w:tcW w:w="4390" w:type="dxa"/>
            <w:hideMark/>
          </w:tcPr>
          <w:p w:rsidRPr="008A0310" w:rsidR="00357131" w:rsidP="00D4749D" w:rsidRDefault="00357131" w14:paraId="0F3B8CED" w14:textId="77777777">
            <w:pPr>
              <w:jc w:val="left"/>
              <w:rPr>
                <w:b/>
                <w:bCs/>
                <w:sz w:val="20"/>
                <w:szCs w:val="20"/>
              </w:rPr>
            </w:pPr>
            <w:r w:rsidRPr="008A0310">
              <w:rPr>
                <w:b/>
                <w:bCs/>
                <w:sz w:val="20"/>
                <w:szCs w:val="20"/>
              </w:rPr>
              <w:t>Offentliga sektorns skatteintäkter (periodiserat)</w:t>
            </w:r>
          </w:p>
        </w:tc>
        <w:tc>
          <w:tcPr>
            <w:tcW w:w="1381" w:type="dxa"/>
            <w:noWrap/>
            <w:hideMark/>
          </w:tcPr>
          <w:p w:rsidRPr="008A0310" w:rsidR="00357131" w:rsidP="008A0310" w:rsidRDefault="00357131" w14:paraId="7A9A1538" w14:textId="77777777">
            <w:pPr>
              <w:jc w:val="right"/>
              <w:rPr>
                <w:b/>
                <w:bCs/>
                <w:sz w:val="20"/>
                <w:szCs w:val="20"/>
              </w:rPr>
            </w:pPr>
            <w:r w:rsidRPr="008A0310">
              <w:rPr>
                <w:b/>
                <w:bCs/>
                <w:sz w:val="20"/>
                <w:szCs w:val="20"/>
              </w:rPr>
              <w:t>–20 525</w:t>
            </w:r>
          </w:p>
        </w:tc>
        <w:tc>
          <w:tcPr>
            <w:tcW w:w="1378" w:type="dxa"/>
            <w:noWrap/>
            <w:hideMark/>
          </w:tcPr>
          <w:p w:rsidRPr="008A0310" w:rsidR="00357131" w:rsidP="008A0310" w:rsidRDefault="00357131" w14:paraId="042CFD3C" w14:textId="77777777">
            <w:pPr>
              <w:jc w:val="right"/>
              <w:rPr>
                <w:b/>
                <w:bCs/>
                <w:sz w:val="20"/>
                <w:szCs w:val="20"/>
              </w:rPr>
            </w:pPr>
            <w:r w:rsidRPr="008A0310">
              <w:rPr>
                <w:b/>
                <w:bCs/>
                <w:sz w:val="20"/>
                <w:szCs w:val="20"/>
              </w:rPr>
              <w:t>–34 687</w:t>
            </w:r>
          </w:p>
        </w:tc>
        <w:tc>
          <w:tcPr>
            <w:tcW w:w="1388" w:type="dxa"/>
            <w:noWrap/>
            <w:hideMark/>
          </w:tcPr>
          <w:p w:rsidRPr="008A0310" w:rsidR="00357131" w:rsidP="008A0310" w:rsidRDefault="00357131" w14:paraId="4CFB8BE3" w14:textId="77777777">
            <w:pPr>
              <w:jc w:val="right"/>
              <w:rPr>
                <w:b/>
                <w:bCs/>
                <w:sz w:val="20"/>
                <w:szCs w:val="20"/>
              </w:rPr>
            </w:pPr>
            <w:r w:rsidRPr="008A0310">
              <w:rPr>
                <w:b/>
                <w:bCs/>
                <w:sz w:val="20"/>
                <w:szCs w:val="20"/>
              </w:rPr>
              <w:t>–32 975</w:t>
            </w:r>
          </w:p>
        </w:tc>
      </w:tr>
      <w:tr w:rsidRPr="008A0310" w:rsidR="00357131" w:rsidTr="001004A7" w14:paraId="3C8BDB6D" w14:textId="77777777">
        <w:trPr>
          <w:trHeight w:val="255"/>
        </w:trPr>
        <w:tc>
          <w:tcPr>
            <w:tcW w:w="4390" w:type="dxa"/>
            <w:hideMark/>
          </w:tcPr>
          <w:p w:rsidRPr="008A0310" w:rsidR="00357131" w:rsidP="00357131" w:rsidRDefault="00D4749D" w14:paraId="4BB0F0D4" w14:textId="2212A865">
            <w:pPr>
              <w:rPr>
                <w:sz w:val="20"/>
                <w:szCs w:val="20"/>
              </w:rPr>
            </w:pPr>
            <w:r>
              <w:rPr>
                <w:sz w:val="20"/>
                <w:szCs w:val="20"/>
              </w:rPr>
              <w:t xml:space="preserve">     </w:t>
            </w:r>
            <w:r w:rsidRPr="008A0310" w:rsidR="00357131">
              <w:rPr>
                <w:sz w:val="20"/>
                <w:szCs w:val="20"/>
              </w:rPr>
              <w:t>avgår skatter från andra sektorer</w:t>
            </w:r>
          </w:p>
        </w:tc>
        <w:tc>
          <w:tcPr>
            <w:tcW w:w="1381" w:type="dxa"/>
            <w:noWrap/>
            <w:hideMark/>
          </w:tcPr>
          <w:p w:rsidRPr="008A0310" w:rsidR="00357131" w:rsidP="008A0310" w:rsidRDefault="00357131" w14:paraId="5E13C809" w14:textId="77777777">
            <w:pPr>
              <w:jc w:val="right"/>
              <w:rPr>
                <w:b/>
                <w:bCs/>
                <w:sz w:val="20"/>
                <w:szCs w:val="20"/>
              </w:rPr>
            </w:pPr>
            <w:r w:rsidRPr="008A0310">
              <w:rPr>
                <w:b/>
                <w:bCs/>
                <w:sz w:val="20"/>
                <w:szCs w:val="20"/>
              </w:rPr>
              <w:t>–21 470</w:t>
            </w:r>
          </w:p>
        </w:tc>
        <w:tc>
          <w:tcPr>
            <w:tcW w:w="1378" w:type="dxa"/>
            <w:noWrap/>
            <w:hideMark/>
          </w:tcPr>
          <w:p w:rsidRPr="008A0310" w:rsidR="00357131" w:rsidP="008A0310" w:rsidRDefault="00357131" w14:paraId="37EDE500" w14:textId="77777777">
            <w:pPr>
              <w:jc w:val="right"/>
              <w:rPr>
                <w:b/>
                <w:bCs/>
                <w:sz w:val="20"/>
                <w:szCs w:val="20"/>
              </w:rPr>
            </w:pPr>
            <w:r w:rsidRPr="008A0310">
              <w:rPr>
                <w:b/>
                <w:bCs/>
                <w:sz w:val="20"/>
                <w:szCs w:val="20"/>
              </w:rPr>
              <w:t>–25 994</w:t>
            </w:r>
          </w:p>
        </w:tc>
        <w:tc>
          <w:tcPr>
            <w:tcW w:w="1388" w:type="dxa"/>
            <w:noWrap/>
            <w:hideMark/>
          </w:tcPr>
          <w:p w:rsidRPr="008A0310" w:rsidR="00357131" w:rsidP="008A0310" w:rsidRDefault="00357131" w14:paraId="3C7701C6" w14:textId="77777777">
            <w:pPr>
              <w:jc w:val="right"/>
              <w:rPr>
                <w:b/>
                <w:bCs/>
                <w:sz w:val="20"/>
                <w:szCs w:val="20"/>
              </w:rPr>
            </w:pPr>
            <w:r w:rsidRPr="008A0310">
              <w:rPr>
                <w:b/>
                <w:bCs/>
                <w:sz w:val="20"/>
                <w:szCs w:val="20"/>
              </w:rPr>
              <w:t>–27 693</w:t>
            </w:r>
          </w:p>
        </w:tc>
      </w:tr>
      <w:tr w:rsidRPr="008A0310" w:rsidR="00357131" w:rsidTr="001004A7" w14:paraId="152BB44C" w14:textId="77777777">
        <w:trPr>
          <w:trHeight w:val="255"/>
        </w:trPr>
        <w:tc>
          <w:tcPr>
            <w:tcW w:w="4390" w:type="dxa"/>
            <w:hideMark/>
          </w:tcPr>
          <w:p w:rsidRPr="008A0310" w:rsidR="00357131" w:rsidP="00357131" w:rsidRDefault="00357131" w14:paraId="5C6DBDE9" w14:textId="77777777">
            <w:pPr>
              <w:rPr>
                <w:b/>
                <w:bCs/>
                <w:sz w:val="20"/>
                <w:szCs w:val="20"/>
              </w:rPr>
            </w:pPr>
            <w:r w:rsidRPr="008A0310">
              <w:rPr>
                <w:b/>
                <w:bCs/>
                <w:sz w:val="20"/>
                <w:szCs w:val="20"/>
              </w:rPr>
              <w:t>Statens skatteintäkter (periodiserat)</w:t>
            </w:r>
          </w:p>
        </w:tc>
        <w:tc>
          <w:tcPr>
            <w:tcW w:w="1381" w:type="dxa"/>
            <w:noWrap/>
            <w:hideMark/>
          </w:tcPr>
          <w:p w:rsidRPr="008A0310" w:rsidR="00357131" w:rsidP="008A0310" w:rsidRDefault="00357131" w14:paraId="791B8143" w14:textId="77777777">
            <w:pPr>
              <w:jc w:val="right"/>
              <w:rPr>
                <w:b/>
                <w:bCs/>
                <w:sz w:val="20"/>
                <w:szCs w:val="20"/>
              </w:rPr>
            </w:pPr>
            <w:r w:rsidRPr="008A0310">
              <w:rPr>
                <w:b/>
                <w:bCs/>
                <w:sz w:val="20"/>
                <w:szCs w:val="20"/>
              </w:rPr>
              <w:t>–41 995</w:t>
            </w:r>
          </w:p>
        </w:tc>
        <w:tc>
          <w:tcPr>
            <w:tcW w:w="1378" w:type="dxa"/>
            <w:noWrap/>
            <w:hideMark/>
          </w:tcPr>
          <w:p w:rsidRPr="008A0310" w:rsidR="00357131" w:rsidP="008A0310" w:rsidRDefault="00357131" w14:paraId="2F3ADD94" w14:textId="77777777">
            <w:pPr>
              <w:jc w:val="right"/>
              <w:rPr>
                <w:b/>
                <w:bCs/>
                <w:sz w:val="20"/>
                <w:szCs w:val="20"/>
              </w:rPr>
            </w:pPr>
            <w:r w:rsidRPr="008A0310">
              <w:rPr>
                <w:b/>
                <w:bCs/>
                <w:sz w:val="20"/>
                <w:szCs w:val="20"/>
              </w:rPr>
              <w:t>–60 681</w:t>
            </w:r>
          </w:p>
        </w:tc>
        <w:tc>
          <w:tcPr>
            <w:tcW w:w="1388" w:type="dxa"/>
            <w:noWrap/>
            <w:hideMark/>
          </w:tcPr>
          <w:p w:rsidRPr="008A0310" w:rsidR="00357131" w:rsidP="008A0310" w:rsidRDefault="00357131" w14:paraId="00534286" w14:textId="77777777">
            <w:pPr>
              <w:jc w:val="right"/>
              <w:rPr>
                <w:b/>
                <w:bCs/>
                <w:sz w:val="20"/>
                <w:szCs w:val="20"/>
              </w:rPr>
            </w:pPr>
            <w:r w:rsidRPr="008A0310">
              <w:rPr>
                <w:b/>
                <w:bCs/>
                <w:sz w:val="20"/>
                <w:szCs w:val="20"/>
              </w:rPr>
              <w:t>–60 668</w:t>
            </w:r>
          </w:p>
        </w:tc>
      </w:tr>
      <w:tr w:rsidRPr="008A0310" w:rsidR="00357131" w:rsidTr="001004A7" w14:paraId="5AB867C5" w14:textId="77777777">
        <w:trPr>
          <w:trHeight w:val="255"/>
        </w:trPr>
        <w:tc>
          <w:tcPr>
            <w:tcW w:w="4390" w:type="dxa"/>
            <w:hideMark/>
          </w:tcPr>
          <w:p w:rsidRPr="008A0310" w:rsidR="00357131" w:rsidP="00357131" w:rsidRDefault="00357131" w14:paraId="48B08221" w14:textId="77777777">
            <w:pPr>
              <w:rPr>
                <w:sz w:val="20"/>
                <w:szCs w:val="20"/>
              </w:rPr>
            </w:pPr>
            <w:r w:rsidRPr="008A0310">
              <w:rPr>
                <w:sz w:val="20"/>
                <w:szCs w:val="20"/>
              </w:rPr>
              <w:t>Periodiseringar</w:t>
            </w:r>
          </w:p>
        </w:tc>
        <w:tc>
          <w:tcPr>
            <w:tcW w:w="1381" w:type="dxa"/>
            <w:noWrap/>
            <w:hideMark/>
          </w:tcPr>
          <w:p w:rsidRPr="008A0310" w:rsidR="00357131" w:rsidP="008A0310" w:rsidRDefault="00357131" w14:paraId="367D0EE0" w14:textId="77777777">
            <w:pPr>
              <w:jc w:val="right"/>
              <w:rPr>
                <w:sz w:val="20"/>
                <w:szCs w:val="20"/>
              </w:rPr>
            </w:pPr>
            <w:r w:rsidRPr="008A0310">
              <w:rPr>
                <w:sz w:val="20"/>
                <w:szCs w:val="20"/>
              </w:rPr>
              <w:t>±0</w:t>
            </w:r>
          </w:p>
        </w:tc>
        <w:tc>
          <w:tcPr>
            <w:tcW w:w="1378" w:type="dxa"/>
            <w:noWrap/>
            <w:hideMark/>
          </w:tcPr>
          <w:p w:rsidRPr="008A0310" w:rsidR="00357131" w:rsidP="008A0310" w:rsidRDefault="00357131" w14:paraId="76B08016" w14:textId="77777777">
            <w:pPr>
              <w:jc w:val="right"/>
              <w:rPr>
                <w:sz w:val="20"/>
                <w:szCs w:val="20"/>
              </w:rPr>
            </w:pPr>
            <w:r w:rsidRPr="008A0310">
              <w:rPr>
                <w:sz w:val="20"/>
                <w:szCs w:val="20"/>
              </w:rPr>
              <w:t>±0</w:t>
            </w:r>
          </w:p>
        </w:tc>
        <w:tc>
          <w:tcPr>
            <w:tcW w:w="1388" w:type="dxa"/>
            <w:noWrap/>
            <w:hideMark/>
          </w:tcPr>
          <w:p w:rsidRPr="008A0310" w:rsidR="00357131" w:rsidP="008A0310" w:rsidRDefault="00357131" w14:paraId="6C2ECE97" w14:textId="77777777">
            <w:pPr>
              <w:jc w:val="right"/>
              <w:rPr>
                <w:sz w:val="20"/>
                <w:szCs w:val="20"/>
              </w:rPr>
            </w:pPr>
            <w:r w:rsidRPr="008A0310">
              <w:rPr>
                <w:sz w:val="20"/>
                <w:szCs w:val="20"/>
              </w:rPr>
              <w:t>±0</w:t>
            </w:r>
          </w:p>
        </w:tc>
      </w:tr>
      <w:tr w:rsidRPr="008A0310" w:rsidR="00357131" w:rsidTr="001004A7" w14:paraId="3E766C00" w14:textId="77777777">
        <w:trPr>
          <w:trHeight w:val="255"/>
        </w:trPr>
        <w:tc>
          <w:tcPr>
            <w:tcW w:w="4390" w:type="dxa"/>
            <w:hideMark/>
          </w:tcPr>
          <w:p w:rsidRPr="008A0310" w:rsidR="00357131" w:rsidP="00357131" w:rsidRDefault="00357131" w14:paraId="6F71E693" w14:textId="77777777">
            <w:pPr>
              <w:rPr>
                <w:b/>
                <w:bCs/>
                <w:sz w:val="20"/>
                <w:szCs w:val="20"/>
              </w:rPr>
            </w:pPr>
            <w:r w:rsidRPr="008A0310">
              <w:rPr>
                <w:b/>
                <w:bCs/>
                <w:sz w:val="20"/>
                <w:szCs w:val="20"/>
              </w:rPr>
              <w:t>Statens skatteinkomster (kassamässigt)</w:t>
            </w:r>
          </w:p>
        </w:tc>
        <w:tc>
          <w:tcPr>
            <w:tcW w:w="1381" w:type="dxa"/>
            <w:noWrap/>
            <w:hideMark/>
          </w:tcPr>
          <w:p w:rsidRPr="008A0310" w:rsidR="00357131" w:rsidP="008A0310" w:rsidRDefault="00357131" w14:paraId="7FA798D3" w14:textId="77777777">
            <w:pPr>
              <w:jc w:val="right"/>
              <w:rPr>
                <w:b/>
                <w:bCs/>
                <w:sz w:val="20"/>
                <w:szCs w:val="20"/>
              </w:rPr>
            </w:pPr>
            <w:r w:rsidRPr="008A0310">
              <w:rPr>
                <w:b/>
                <w:bCs/>
                <w:sz w:val="20"/>
                <w:szCs w:val="20"/>
              </w:rPr>
              <w:t>–41 995</w:t>
            </w:r>
          </w:p>
        </w:tc>
        <w:tc>
          <w:tcPr>
            <w:tcW w:w="1378" w:type="dxa"/>
            <w:noWrap/>
            <w:hideMark/>
          </w:tcPr>
          <w:p w:rsidRPr="008A0310" w:rsidR="00357131" w:rsidP="008A0310" w:rsidRDefault="00357131" w14:paraId="5B9EC791" w14:textId="77777777">
            <w:pPr>
              <w:jc w:val="right"/>
              <w:rPr>
                <w:b/>
                <w:bCs/>
                <w:sz w:val="20"/>
                <w:szCs w:val="20"/>
              </w:rPr>
            </w:pPr>
            <w:r w:rsidRPr="008A0310">
              <w:rPr>
                <w:b/>
                <w:bCs/>
                <w:sz w:val="20"/>
                <w:szCs w:val="20"/>
              </w:rPr>
              <w:t>–60 681</w:t>
            </w:r>
          </w:p>
        </w:tc>
        <w:tc>
          <w:tcPr>
            <w:tcW w:w="1388" w:type="dxa"/>
            <w:noWrap/>
            <w:hideMark/>
          </w:tcPr>
          <w:p w:rsidRPr="008A0310" w:rsidR="00357131" w:rsidP="008A0310" w:rsidRDefault="00357131" w14:paraId="755AFBAF" w14:textId="77777777">
            <w:pPr>
              <w:jc w:val="right"/>
              <w:rPr>
                <w:b/>
                <w:bCs/>
                <w:sz w:val="20"/>
                <w:szCs w:val="20"/>
              </w:rPr>
            </w:pPr>
            <w:r w:rsidRPr="008A0310">
              <w:rPr>
                <w:b/>
                <w:bCs/>
                <w:sz w:val="20"/>
                <w:szCs w:val="20"/>
              </w:rPr>
              <w:t>–60 668</w:t>
            </w:r>
          </w:p>
        </w:tc>
      </w:tr>
      <w:tr w:rsidRPr="008A0310" w:rsidR="00357131" w:rsidTr="001004A7" w14:paraId="1A9E04F4" w14:textId="77777777">
        <w:trPr>
          <w:trHeight w:val="255"/>
        </w:trPr>
        <w:tc>
          <w:tcPr>
            <w:tcW w:w="4390" w:type="dxa"/>
            <w:hideMark/>
          </w:tcPr>
          <w:p w:rsidRPr="008A0310" w:rsidR="00357131" w:rsidP="00357131" w:rsidRDefault="00357131" w14:paraId="601A068D" w14:textId="77777777">
            <w:pPr>
              <w:rPr>
                <w:sz w:val="20"/>
                <w:szCs w:val="20"/>
              </w:rPr>
            </w:pPr>
            <w:r w:rsidRPr="008A0310">
              <w:rPr>
                <w:sz w:val="20"/>
                <w:szCs w:val="20"/>
              </w:rPr>
              <w:t>Övriga inkomster (kassamässigt)</w:t>
            </w:r>
          </w:p>
        </w:tc>
        <w:tc>
          <w:tcPr>
            <w:tcW w:w="1381" w:type="dxa"/>
            <w:noWrap/>
            <w:hideMark/>
          </w:tcPr>
          <w:p w:rsidRPr="008A0310" w:rsidR="00357131" w:rsidP="008A0310" w:rsidRDefault="00357131" w14:paraId="617A4528" w14:textId="77777777">
            <w:pPr>
              <w:jc w:val="right"/>
              <w:rPr>
                <w:sz w:val="20"/>
                <w:szCs w:val="20"/>
              </w:rPr>
            </w:pPr>
            <w:r w:rsidRPr="008A0310">
              <w:rPr>
                <w:sz w:val="20"/>
                <w:szCs w:val="20"/>
              </w:rPr>
              <w:t>–3 110</w:t>
            </w:r>
          </w:p>
        </w:tc>
        <w:tc>
          <w:tcPr>
            <w:tcW w:w="1378" w:type="dxa"/>
            <w:noWrap/>
            <w:hideMark/>
          </w:tcPr>
          <w:p w:rsidRPr="008A0310" w:rsidR="00357131" w:rsidP="008A0310" w:rsidRDefault="00357131" w14:paraId="2ABC0BFD" w14:textId="77777777">
            <w:pPr>
              <w:jc w:val="right"/>
              <w:rPr>
                <w:sz w:val="20"/>
                <w:szCs w:val="20"/>
              </w:rPr>
            </w:pPr>
            <w:r w:rsidRPr="008A0310">
              <w:rPr>
                <w:sz w:val="20"/>
                <w:szCs w:val="20"/>
              </w:rPr>
              <w:t>–3 116</w:t>
            </w:r>
          </w:p>
        </w:tc>
        <w:tc>
          <w:tcPr>
            <w:tcW w:w="1388" w:type="dxa"/>
            <w:noWrap/>
            <w:hideMark/>
          </w:tcPr>
          <w:p w:rsidRPr="008A0310" w:rsidR="00357131" w:rsidP="008A0310" w:rsidRDefault="00357131" w14:paraId="0B24B770" w14:textId="77777777">
            <w:pPr>
              <w:jc w:val="right"/>
              <w:rPr>
                <w:sz w:val="20"/>
                <w:szCs w:val="20"/>
              </w:rPr>
            </w:pPr>
            <w:r w:rsidRPr="008A0310">
              <w:rPr>
                <w:sz w:val="20"/>
                <w:szCs w:val="20"/>
              </w:rPr>
              <w:t>–3 119</w:t>
            </w:r>
          </w:p>
        </w:tc>
      </w:tr>
      <w:tr w:rsidRPr="008A0310" w:rsidR="00357131" w:rsidTr="001004A7" w14:paraId="3528B5AC" w14:textId="77777777">
        <w:trPr>
          <w:trHeight w:val="255"/>
        </w:trPr>
        <w:tc>
          <w:tcPr>
            <w:tcW w:w="4390" w:type="dxa"/>
            <w:hideMark/>
          </w:tcPr>
          <w:p w:rsidRPr="008A0310" w:rsidR="00357131" w:rsidP="00357131" w:rsidRDefault="00357131" w14:paraId="3B30C022" w14:textId="77777777">
            <w:pPr>
              <w:rPr>
                <w:b/>
                <w:bCs/>
                <w:sz w:val="20"/>
                <w:szCs w:val="20"/>
              </w:rPr>
            </w:pPr>
            <w:r w:rsidRPr="008A0310">
              <w:rPr>
                <w:b/>
                <w:bCs/>
                <w:sz w:val="20"/>
                <w:szCs w:val="20"/>
              </w:rPr>
              <w:t>Statsbudgetens inkomster (kassamässigt)</w:t>
            </w:r>
          </w:p>
        </w:tc>
        <w:tc>
          <w:tcPr>
            <w:tcW w:w="1381" w:type="dxa"/>
            <w:noWrap/>
            <w:hideMark/>
          </w:tcPr>
          <w:p w:rsidRPr="008A0310" w:rsidR="00357131" w:rsidP="008A0310" w:rsidRDefault="00357131" w14:paraId="5847BABB" w14:textId="77777777">
            <w:pPr>
              <w:jc w:val="right"/>
              <w:rPr>
                <w:b/>
                <w:bCs/>
                <w:sz w:val="20"/>
                <w:szCs w:val="20"/>
              </w:rPr>
            </w:pPr>
            <w:r w:rsidRPr="008A0310">
              <w:rPr>
                <w:b/>
                <w:bCs/>
                <w:sz w:val="20"/>
                <w:szCs w:val="20"/>
              </w:rPr>
              <w:t>–45 105</w:t>
            </w:r>
          </w:p>
        </w:tc>
        <w:tc>
          <w:tcPr>
            <w:tcW w:w="1378" w:type="dxa"/>
            <w:noWrap/>
            <w:hideMark/>
          </w:tcPr>
          <w:p w:rsidRPr="008A0310" w:rsidR="00357131" w:rsidP="008A0310" w:rsidRDefault="00357131" w14:paraId="52D384BB" w14:textId="77777777">
            <w:pPr>
              <w:jc w:val="right"/>
              <w:rPr>
                <w:b/>
                <w:bCs/>
                <w:sz w:val="20"/>
                <w:szCs w:val="20"/>
              </w:rPr>
            </w:pPr>
            <w:r w:rsidRPr="008A0310">
              <w:rPr>
                <w:b/>
                <w:bCs/>
                <w:sz w:val="20"/>
                <w:szCs w:val="20"/>
              </w:rPr>
              <w:t>–63 797</w:t>
            </w:r>
          </w:p>
        </w:tc>
        <w:tc>
          <w:tcPr>
            <w:tcW w:w="1388" w:type="dxa"/>
            <w:noWrap/>
            <w:hideMark/>
          </w:tcPr>
          <w:p w:rsidRPr="008A0310" w:rsidR="00357131" w:rsidP="008A0310" w:rsidRDefault="00357131" w14:paraId="1797C9E3" w14:textId="77777777">
            <w:pPr>
              <w:jc w:val="right"/>
              <w:rPr>
                <w:b/>
                <w:bCs/>
                <w:sz w:val="20"/>
                <w:szCs w:val="20"/>
              </w:rPr>
            </w:pPr>
            <w:r w:rsidRPr="008A0310">
              <w:rPr>
                <w:b/>
                <w:bCs/>
                <w:sz w:val="20"/>
                <w:szCs w:val="20"/>
              </w:rPr>
              <w:t>–63 787</w:t>
            </w:r>
          </w:p>
        </w:tc>
      </w:tr>
    </w:tbl>
    <w:p w:rsidRPr="00357131" w:rsidR="00357131" w:rsidP="00490FE8" w:rsidRDefault="00357131" w14:paraId="0A6FB3B5" w14:textId="77777777">
      <w:pPr>
        <w:pStyle w:val="Rubrik2numrerat"/>
        <w:spacing w:after="120"/>
      </w:pPr>
      <w:bookmarkStart w:name="_Toc490739985" w:id="302"/>
      <w:bookmarkStart w:name="_Toc494114239" w:id="303"/>
      <w:bookmarkStart w:name="_Toc494829140" w:id="304"/>
      <w:bookmarkStart w:name="_Toc506207556" w:id="305"/>
      <w:r w:rsidRPr="00357131">
        <w:t>Statsbudgetens saldo och statsskulden</w:t>
      </w:r>
      <w:bookmarkEnd w:id="302"/>
      <w:bookmarkEnd w:id="303"/>
      <w:bookmarkEnd w:id="304"/>
      <w:bookmarkEnd w:id="305"/>
    </w:p>
    <w:tbl>
      <w:tblPr>
        <w:tblStyle w:val="Tabellrutnt"/>
        <w:tblW w:w="8512" w:type="dxa"/>
        <w:tblLook w:val="04A0" w:firstRow="1" w:lastRow="0" w:firstColumn="1" w:lastColumn="0" w:noHBand="0" w:noVBand="1"/>
      </w:tblPr>
      <w:tblGrid>
        <w:gridCol w:w="4390"/>
        <w:gridCol w:w="1394"/>
        <w:gridCol w:w="1370"/>
        <w:gridCol w:w="1358"/>
      </w:tblGrid>
      <w:tr w:rsidRPr="008A0310" w:rsidR="00357131" w:rsidTr="001004A7" w14:paraId="66437E01" w14:textId="77777777">
        <w:trPr>
          <w:trHeight w:val="255"/>
        </w:trPr>
        <w:tc>
          <w:tcPr>
            <w:tcW w:w="4390" w:type="dxa"/>
            <w:hideMark/>
          </w:tcPr>
          <w:p w:rsidRPr="008A0310" w:rsidR="00357131" w:rsidP="00357131" w:rsidRDefault="00357131" w14:paraId="1649EBA9" w14:textId="77777777">
            <w:pPr>
              <w:rPr>
                <w:i/>
                <w:iCs/>
                <w:sz w:val="20"/>
                <w:szCs w:val="20"/>
              </w:rPr>
            </w:pPr>
            <w:r w:rsidRPr="008A0310">
              <w:rPr>
                <w:i/>
                <w:sz w:val="20"/>
                <w:szCs w:val="20"/>
              </w:rPr>
              <w:t>Miljoner kronor, avvikelse från regeringen</w:t>
            </w:r>
          </w:p>
        </w:tc>
        <w:tc>
          <w:tcPr>
            <w:tcW w:w="1394" w:type="dxa"/>
            <w:noWrap/>
            <w:hideMark/>
          </w:tcPr>
          <w:p w:rsidRPr="008A0310" w:rsidR="00357131" w:rsidP="00357131" w:rsidRDefault="00357131" w14:paraId="2CE28258" w14:textId="77777777">
            <w:pPr>
              <w:rPr>
                <w:i/>
                <w:iCs/>
                <w:sz w:val="20"/>
                <w:szCs w:val="20"/>
              </w:rPr>
            </w:pPr>
          </w:p>
        </w:tc>
        <w:tc>
          <w:tcPr>
            <w:tcW w:w="1370" w:type="dxa"/>
            <w:noWrap/>
            <w:hideMark/>
          </w:tcPr>
          <w:p w:rsidRPr="008A0310" w:rsidR="00357131" w:rsidP="00357131" w:rsidRDefault="00357131" w14:paraId="08AF3C8B" w14:textId="77777777">
            <w:pPr>
              <w:rPr>
                <w:sz w:val="20"/>
                <w:szCs w:val="20"/>
              </w:rPr>
            </w:pPr>
          </w:p>
        </w:tc>
        <w:tc>
          <w:tcPr>
            <w:tcW w:w="1358" w:type="dxa"/>
            <w:noWrap/>
            <w:hideMark/>
          </w:tcPr>
          <w:p w:rsidRPr="008A0310" w:rsidR="00357131" w:rsidP="00357131" w:rsidRDefault="00357131" w14:paraId="45B25A6A" w14:textId="77777777">
            <w:pPr>
              <w:rPr>
                <w:sz w:val="20"/>
                <w:szCs w:val="20"/>
              </w:rPr>
            </w:pPr>
          </w:p>
        </w:tc>
      </w:tr>
      <w:tr w:rsidRPr="008A0310" w:rsidR="00357131" w:rsidTr="001004A7" w14:paraId="43CD2FD9" w14:textId="77777777">
        <w:trPr>
          <w:trHeight w:val="255"/>
        </w:trPr>
        <w:tc>
          <w:tcPr>
            <w:tcW w:w="4390" w:type="dxa"/>
            <w:hideMark/>
          </w:tcPr>
          <w:p w:rsidRPr="008A0310" w:rsidR="00357131" w:rsidP="00357131" w:rsidRDefault="00357131" w14:paraId="4645E2FA" w14:textId="77777777">
            <w:pPr>
              <w:rPr>
                <w:sz w:val="20"/>
                <w:szCs w:val="20"/>
              </w:rPr>
            </w:pPr>
          </w:p>
        </w:tc>
        <w:tc>
          <w:tcPr>
            <w:tcW w:w="1394" w:type="dxa"/>
            <w:hideMark/>
          </w:tcPr>
          <w:p w:rsidRPr="008A0310" w:rsidR="00357131" w:rsidP="008A0310" w:rsidRDefault="00357131" w14:paraId="022158E8" w14:textId="77777777">
            <w:pPr>
              <w:jc w:val="right"/>
              <w:rPr>
                <w:sz w:val="20"/>
                <w:szCs w:val="20"/>
              </w:rPr>
            </w:pPr>
            <w:r w:rsidRPr="008A0310">
              <w:rPr>
                <w:sz w:val="20"/>
                <w:szCs w:val="20"/>
              </w:rPr>
              <w:t>2018</w:t>
            </w:r>
          </w:p>
        </w:tc>
        <w:tc>
          <w:tcPr>
            <w:tcW w:w="1370" w:type="dxa"/>
            <w:hideMark/>
          </w:tcPr>
          <w:p w:rsidRPr="008A0310" w:rsidR="00357131" w:rsidP="008A0310" w:rsidRDefault="00357131" w14:paraId="545C65B7" w14:textId="77777777">
            <w:pPr>
              <w:jc w:val="right"/>
              <w:rPr>
                <w:sz w:val="20"/>
                <w:szCs w:val="20"/>
              </w:rPr>
            </w:pPr>
            <w:r w:rsidRPr="008A0310">
              <w:rPr>
                <w:sz w:val="20"/>
                <w:szCs w:val="20"/>
              </w:rPr>
              <w:t>2019</w:t>
            </w:r>
          </w:p>
        </w:tc>
        <w:tc>
          <w:tcPr>
            <w:tcW w:w="1358" w:type="dxa"/>
            <w:hideMark/>
          </w:tcPr>
          <w:p w:rsidRPr="008A0310" w:rsidR="00357131" w:rsidP="008A0310" w:rsidRDefault="00357131" w14:paraId="77B7087A" w14:textId="77777777">
            <w:pPr>
              <w:jc w:val="right"/>
              <w:rPr>
                <w:sz w:val="20"/>
                <w:szCs w:val="20"/>
              </w:rPr>
            </w:pPr>
            <w:r w:rsidRPr="008A0310">
              <w:rPr>
                <w:sz w:val="20"/>
                <w:szCs w:val="20"/>
              </w:rPr>
              <w:t>2020</w:t>
            </w:r>
          </w:p>
        </w:tc>
      </w:tr>
      <w:tr w:rsidRPr="008A0310" w:rsidR="00357131" w:rsidTr="001004A7" w14:paraId="54B1AC06" w14:textId="77777777">
        <w:trPr>
          <w:trHeight w:val="255"/>
        </w:trPr>
        <w:tc>
          <w:tcPr>
            <w:tcW w:w="4390" w:type="dxa"/>
            <w:hideMark/>
          </w:tcPr>
          <w:p w:rsidRPr="008A0310" w:rsidR="00357131" w:rsidP="00357131" w:rsidRDefault="00357131" w14:paraId="31B177AB" w14:textId="77777777">
            <w:pPr>
              <w:rPr>
                <w:sz w:val="20"/>
                <w:szCs w:val="20"/>
              </w:rPr>
            </w:pPr>
            <w:r w:rsidRPr="008A0310">
              <w:rPr>
                <w:sz w:val="20"/>
                <w:szCs w:val="20"/>
              </w:rPr>
              <w:t>Statsbudgetens inkomster</w:t>
            </w:r>
          </w:p>
        </w:tc>
        <w:tc>
          <w:tcPr>
            <w:tcW w:w="1394" w:type="dxa"/>
            <w:noWrap/>
            <w:hideMark/>
          </w:tcPr>
          <w:p w:rsidRPr="008A0310" w:rsidR="00357131" w:rsidP="008A0310" w:rsidRDefault="00357131" w14:paraId="00489AD0" w14:textId="77777777">
            <w:pPr>
              <w:jc w:val="right"/>
              <w:rPr>
                <w:sz w:val="20"/>
                <w:szCs w:val="20"/>
              </w:rPr>
            </w:pPr>
            <w:r w:rsidRPr="008A0310">
              <w:rPr>
                <w:sz w:val="20"/>
                <w:szCs w:val="20"/>
              </w:rPr>
              <w:t>–45 105</w:t>
            </w:r>
          </w:p>
        </w:tc>
        <w:tc>
          <w:tcPr>
            <w:tcW w:w="1370" w:type="dxa"/>
            <w:noWrap/>
            <w:hideMark/>
          </w:tcPr>
          <w:p w:rsidRPr="008A0310" w:rsidR="00357131" w:rsidP="008A0310" w:rsidRDefault="00357131" w14:paraId="7C67E02C" w14:textId="77777777">
            <w:pPr>
              <w:jc w:val="right"/>
              <w:rPr>
                <w:sz w:val="20"/>
                <w:szCs w:val="20"/>
              </w:rPr>
            </w:pPr>
            <w:r w:rsidRPr="008A0310">
              <w:rPr>
                <w:sz w:val="20"/>
                <w:szCs w:val="20"/>
              </w:rPr>
              <w:t>–63 797</w:t>
            </w:r>
          </w:p>
        </w:tc>
        <w:tc>
          <w:tcPr>
            <w:tcW w:w="1358" w:type="dxa"/>
            <w:noWrap/>
            <w:hideMark/>
          </w:tcPr>
          <w:p w:rsidRPr="008A0310" w:rsidR="00357131" w:rsidP="008A0310" w:rsidRDefault="00357131" w14:paraId="380FE42F" w14:textId="77777777">
            <w:pPr>
              <w:jc w:val="right"/>
              <w:rPr>
                <w:sz w:val="20"/>
                <w:szCs w:val="20"/>
              </w:rPr>
            </w:pPr>
            <w:r w:rsidRPr="008A0310">
              <w:rPr>
                <w:sz w:val="20"/>
                <w:szCs w:val="20"/>
              </w:rPr>
              <w:t>–63 787</w:t>
            </w:r>
          </w:p>
        </w:tc>
      </w:tr>
      <w:tr w:rsidRPr="008A0310" w:rsidR="00357131" w:rsidTr="001004A7" w14:paraId="3E0709CE" w14:textId="77777777">
        <w:trPr>
          <w:trHeight w:val="255"/>
        </w:trPr>
        <w:tc>
          <w:tcPr>
            <w:tcW w:w="4390" w:type="dxa"/>
            <w:hideMark/>
          </w:tcPr>
          <w:p w:rsidRPr="008A0310" w:rsidR="00357131" w:rsidP="00357131" w:rsidRDefault="00357131" w14:paraId="3F2150ED" w14:textId="77777777">
            <w:pPr>
              <w:rPr>
                <w:sz w:val="20"/>
                <w:szCs w:val="20"/>
              </w:rPr>
            </w:pPr>
            <w:r w:rsidRPr="008A0310">
              <w:rPr>
                <w:sz w:val="20"/>
                <w:szCs w:val="20"/>
              </w:rPr>
              <w:t xml:space="preserve">     därav inkomster av försåld egendom</w:t>
            </w:r>
          </w:p>
        </w:tc>
        <w:tc>
          <w:tcPr>
            <w:tcW w:w="1394" w:type="dxa"/>
            <w:noWrap/>
            <w:hideMark/>
          </w:tcPr>
          <w:p w:rsidRPr="008A0310" w:rsidR="00357131" w:rsidP="008A0310" w:rsidRDefault="00357131" w14:paraId="7C2A5967" w14:textId="77777777">
            <w:pPr>
              <w:jc w:val="right"/>
              <w:rPr>
                <w:sz w:val="20"/>
                <w:szCs w:val="20"/>
              </w:rPr>
            </w:pPr>
            <w:r w:rsidRPr="008A0310">
              <w:rPr>
                <w:sz w:val="20"/>
                <w:szCs w:val="20"/>
              </w:rPr>
              <w:t>±0</w:t>
            </w:r>
          </w:p>
        </w:tc>
        <w:tc>
          <w:tcPr>
            <w:tcW w:w="1370" w:type="dxa"/>
            <w:noWrap/>
            <w:hideMark/>
          </w:tcPr>
          <w:p w:rsidRPr="008A0310" w:rsidR="00357131" w:rsidP="008A0310" w:rsidRDefault="00357131" w14:paraId="7FB4C54B" w14:textId="77777777">
            <w:pPr>
              <w:jc w:val="right"/>
              <w:rPr>
                <w:sz w:val="20"/>
                <w:szCs w:val="20"/>
              </w:rPr>
            </w:pPr>
            <w:r w:rsidRPr="008A0310">
              <w:rPr>
                <w:sz w:val="20"/>
                <w:szCs w:val="20"/>
              </w:rPr>
              <w:t>±0</w:t>
            </w:r>
          </w:p>
        </w:tc>
        <w:tc>
          <w:tcPr>
            <w:tcW w:w="1358" w:type="dxa"/>
            <w:noWrap/>
            <w:hideMark/>
          </w:tcPr>
          <w:p w:rsidRPr="008A0310" w:rsidR="00357131" w:rsidP="008A0310" w:rsidRDefault="00357131" w14:paraId="5501B845" w14:textId="77777777">
            <w:pPr>
              <w:jc w:val="right"/>
              <w:rPr>
                <w:sz w:val="20"/>
                <w:szCs w:val="20"/>
              </w:rPr>
            </w:pPr>
            <w:r w:rsidRPr="008A0310">
              <w:rPr>
                <w:sz w:val="20"/>
                <w:szCs w:val="20"/>
              </w:rPr>
              <w:t>±0</w:t>
            </w:r>
          </w:p>
        </w:tc>
      </w:tr>
      <w:tr w:rsidRPr="008A0310" w:rsidR="00357131" w:rsidTr="001004A7" w14:paraId="4EE4B6AA" w14:textId="77777777">
        <w:trPr>
          <w:trHeight w:val="255"/>
        </w:trPr>
        <w:tc>
          <w:tcPr>
            <w:tcW w:w="4390" w:type="dxa"/>
            <w:hideMark/>
          </w:tcPr>
          <w:p w:rsidRPr="008A0310" w:rsidR="00357131" w:rsidP="00357131" w:rsidRDefault="00357131" w14:paraId="2F0FFC67" w14:textId="77777777">
            <w:pPr>
              <w:rPr>
                <w:sz w:val="20"/>
                <w:szCs w:val="20"/>
              </w:rPr>
            </w:pPr>
            <w:r w:rsidRPr="008A0310">
              <w:rPr>
                <w:sz w:val="20"/>
                <w:szCs w:val="20"/>
              </w:rPr>
              <w:t>Statsbudgetens utgifter</w:t>
            </w:r>
          </w:p>
        </w:tc>
        <w:tc>
          <w:tcPr>
            <w:tcW w:w="1394" w:type="dxa"/>
            <w:noWrap/>
            <w:hideMark/>
          </w:tcPr>
          <w:p w:rsidRPr="008A0310" w:rsidR="00357131" w:rsidP="008A0310" w:rsidRDefault="00357131" w14:paraId="1352C9B9" w14:textId="77777777">
            <w:pPr>
              <w:jc w:val="right"/>
              <w:rPr>
                <w:sz w:val="20"/>
                <w:szCs w:val="20"/>
              </w:rPr>
            </w:pPr>
            <w:r w:rsidRPr="008A0310">
              <w:rPr>
                <w:sz w:val="20"/>
                <w:szCs w:val="20"/>
              </w:rPr>
              <w:t>–48 129</w:t>
            </w:r>
          </w:p>
        </w:tc>
        <w:tc>
          <w:tcPr>
            <w:tcW w:w="1370" w:type="dxa"/>
            <w:noWrap/>
            <w:hideMark/>
          </w:tcPr>
          <w:p w:rsidRPr="008A0310" w:rsidR="00357131" w:rsidP="008A0310" w:rsidRDefault="00357131" w14:paraId="6A116A90" w14:textId="77777777">
            <w:pPr>
              <w:jc w:val="right"/>
              <w:rPr>
                <w:sz w:val="20"/>
                <w:szCs w:val="20"/>
              </w:rPr>
            </w:pPr>
            <w:r w:rsidRPr="008A0310">
              <w:rPr>
                <w:sz w:val="20"/>
                <w:szCs w:val="20"/>
              </w:rPr>
              <w:t>–64 702</w:t>
            </w:r>
          </w:p>
        </w:tc>
        <w:tc>
          <w:tcPr>
            <w:tcW w:w="1358" w:type="dxa"/>
            <w:noWrap/>
            <w:hideMark/>
          </w:tcPr>
          <w:p w:rsidRPr="008A0310" w:rsidR="00357131" w:rsidP="008A0310" w:rsidRDefault="00357131" w14:paraId="39320488" w14:textId="77777777">
            <w:pPr>
              <w:jc w:val="right"/>
              <w:rPr>
                <w:sz w:val="20"/>
                <w:szCs w:val="20"/>
              </w:rPr>
            </w:pPr>
            <w:r w:rsidRPr="008A0310">
              <w:rPr>
                <w:sz w:val="20"/>
                <w:szCs w:val="20"/>
              </w:rPr>
              <w:t>–64 162</w:t>
            </w:r>
          </w:p>
        </w:tc>
      </w:tr>
      <w:tr w:rsidRPr="008A0310" w:rsidR="00357131" w:rsidTr="001004A7" w14:paraId="73225610" w14:textId="77777777">
        <w:trPr>
          <w:trHeight w:val="255"/>
        </w:trPr>
        <w:tc>
          <w:tcPr>
            <w:tcW w:w="4390" w:type="dxa"/>
            <w:hideMark/>
          </w:tcPr>
          <w:p w:rsidRPr="008A0310" w:rsidR="00357131" w:rsidP="00357131" w:rsidRDefault="00357131" w14:paraId="374068C2" w14:textId="77777777">
            <w:pPr>
              <w:rPr>
                <w:sz w:val="20"/>
                <w:szCs w:val="20"/>
              </w:rPr>
            </w:pPr>
            <w:r w:rsidRPr="008A0310">
              <w:rPr>
                <w:sz w:val="20"/>
                <w:szCs w:val="20"/>
              </w:rPr>
              <w:t xml:space="preserve">     därav statsskuldsräntor</w:t>
            </w:r>
          </w:p>
        </w:tc>
        <w:tc>
          <w:tcPr>
            <w:tcW w:w="1394" w:type="dxa"/>
            <w:noWrap/>
            <w:hideMark/>
          </w:tcPr>
          <w:p w:rsidRPr="008A0310" w:rsidR="00357131" w:rsidP="008A0310" w:rsidRDefault="00357131" w14:paraId="3CFF9B84" w14:textId="77777777">
            <w:pPr>
              <w:jc w:val="right"/>
              <w:rPr>
                <w:sz w:val="20"/>
                <w:szCs w:val="20"/>
              </w:rPr>
            </w:pPr>
            <w:r w:rsidRPr="008A0310">
              <w:rPr>
                <w:sz w:val="20"/>
                <w:szCs w:val="20"/>
              </w:rPr>
              <w:t>±0</w:t>
            </w:r>
          </w:p>
        </w:tc>
        <w:tc>
          <w:tcPr>
            <w:tcW w:w="1370" w:type="dxa"/>
            <w:noWrap/>
            <w:hideMark/>
          </w:tcPr>
          <w:p w:rsidRPr="008A0310" w:rsidR="00357131" w:rsidP="008A0310" w:rsidRDefault="00357131" w14:paraId="34FDE3E8" w14:textId="77777777">
            <w:pPr>
              <w:jc w:val="right"/>
              <w:rPr>
                <w:sz w:val="20"/>
                <w:szCs w:val="20"/>
              </w:rPr>
            </w:pPr>
            <w:r w:rsidRPr="008A0310">
              <w:rPr>
                <w:sz w:val="20"/>
                <w:szCs w:val="20"/>
              </w:rPr>
              <w:t>±0</w:t>
            </w:r>
          </w:p>
        </w:tc>
        <w:tc>
          <w:tcPr>
            <w:tcW w:w="1358" w:type="dxa"/>
            <w:noWrap/>
            <w:hideMark/>
          </w:tcPr>
          <w:p w:rsidRPr="008A0310" w:rsidR="00357131" w:rsidP="008A0310" w:rsidRDefault="00357131" w14:paraId="0B1D03AA" w14:textId="77777777">
            <w:pPr>
              <w:jc w:val="right"/>
              <w:rPr>
                <w:sz w:val="20"/>
                <w:szCs w:val="20"/>
              </w:rPr>
            </w:pPr>
            <w:r w:rsidRPr="008A0310">
              <w:rPr>
                <w:sz w:val="20"/>
                <w:szCs w:val="20"/>
              </w:rPr>
              <w:t>±0</w:t>
            </w:r>
          </w:p>
        </w:tc>
      </w:tr>
      <w:tr w:rsidRPr="008A0310" w:rsidR="00357131" w:rsidTr="001004A7" w14:paraId="0A0B645D" w14:textId="77777777">
        <w:trPr>
          <w:trHeight w:val="255"/>
        </w:trPr>
        <w:tc>
          <w:tcPr>
            <w:tcW w:w="4390" w:type="dxa"/>
            <w:hideMark/>
          </w:tcPr>
          <w:p w:rsidRPr="008A0310" w:rsidR="00357131" w:rsidP="00357131" w:rsidRDefault="00357131" w14:paraId="074CA4B1" w14:textId="77777777">
            <w:pPr>
              <w:rPr>
                <w:sz w:val="20"/>
                <w:szCs w:val="20"/>
              </w:rPr>
            </w:pPr>
            <w:r w:rsidRPr="008A0310">
              <w:rPr>
                <w:sz w:val="20"/>
                <w:szCs w:val="20"/>
              </w:rPr>
              <w:t xml:space="preserve">     Riksgäldskontorets nettoutlåning</w:t>
            </w:r>
          </w:p>
        </w:tc>
        <w:tc>
          <w:tcPr>
            <w:tcW w:w="1394" w:type="dxa"/>
            <w:noWrap/>
            <w:hideMark/>
          </w:tcPr>
          <w:p w:rsidRPr="008A0310" w:rsidR="00357131" w:rsidP="008A0310" w:rsidRDefault="00357131" w14:paraId="2256DDF7" w14:textId="77777777">
            <w:pPr>
              <w:jc w:val="right"/>
              <w:rPr>
                <w:sz w:val="20"/>
                <w:szCs w:val="20"/>
              </w:rPr>
            </w:pPr>
            <w:r w:rsidRPr="008A0310">
              <w:rPr>
                <w:sz w:val="20"/>
                <w:szCs w:val="20"/>
              </w:rPr>
              <w:t>±0</w:t>
            </w:r>
          </w:p>
        </w:tc>
        <w:tc>
          <w:tcPr>
            <w:tcW w:w="1370" w:type="dxa"/>
            <w:noWrap/>
            <w:hideMark/>
          </w:tcPr>
          <w:p w:rsidRPr="008A0310" w:rsidR="00357131" w:rsidP="008A0310" w:rsidRDefault="00357131" w14:paraId="798E0107" w14:textId="77777777">
            <w:pPr>
              <w:jc w:val="right"/>
              <w:rPr>
                <w:sz w:val="20"/>
                <w:szCs w:val="20"/>
              </w:rPr>
            </w:pPr>
            <w:r w:rsidRPr="008A0310">
              <w:rPr>
                <w:sz w:val="20"/>
                <w:szCs w:val="20"/>
              </w:rPr>
              <w:t>±0</w:t>
            </w:r>
          </w:p>
        </w:tc>
        <w:tc>
          <w:tcPr>
            <w:tcW w:w="1358" w:type="dxa"/>
            <w:noWrap/>
            <w:hideMark/>
          </w:tcPr>
          <w:p w:rsidRPr="008A0310" w:rsidR="00357131" w:rsidP="008A0310" w:rsidRDefault="00357131" w14:paraId="57CA6181" w14:textId="77777777">
            <w:pPr>
              <w:jc w:val="right"/>
              <w:rPr>
                <w:sz w:val="20"/>
                <w:szCs w:val="20"/>
              </w:rPr>
            </w:pPr>
            <w:r w:rsidRPr="008A0310">
              <w:rPr>
                <w:sz w:val="20"/>
                <w:szCs w:val="20"/>
              </w:rPr>
              <w:t>±0</w:t>
            </w:r>
          </w:p>
        </w:tc>
      </w:tr>
      <w:tr w:rsidRPr="008A0310" w:rsidR="00357131" w:rsidTr="001004A7" w14:paraId="2C7FA7B5" w14:textId="77777777">
        <w:trPr>
          <w:trHeight w:val="255"/>
        </w:trPr>
        <w:tc>
          <w:tcPr>
            <w:tcW w:w="4390" w:type="dxa"/>
            <w:hideMark/>
          </w:tcPr>
          <w:p w:rsidRPr="008A0310" w:rsidR="00357131" w:rsidP="00357131" w:rsidRDefault="00357131" w14:paraId="7215F6BC" w14:textId="77777777">
            <w:pPr>
              <w:rPr>
                <w:sz w:val="20"/>
                <w:szCs w:val="20"/>
              </w:rPr>
            </w:pPr>
            <w:r w:rsidRPr="008A0310">
              <w:rPr>
                <w:sz w:val="20"/>
                <w:szCs w:val="20"/>
              </w:rPr>
              <w:t xml:space="preserve">     kassamässig korrigering</w:t>
            </w:r>
          </w:p>
        </w:tc>
        <w:tc>
          <w:tcPr>
            <w:tcW w:w="1394" w:type="dxa"/>
            <w:noWrap/>
            <w:hideMark/>
          </w:tcPr>
          <w:p w:rsidRPr="008A0310" w:rsidR="00357131" w:rsidP="008A0310" w:rsidRDefault="00357131" w14:paraId="4FA777EB" w14:textId="77777777">
            <w:pPr>
              <w:jc w:val="right"/>
              <w:rPr>
                <w:sz w:val="20"/>
                <w:szCs w:val="20"/>
              </w:rPr>
            </w:pPr>
            <w:r w:rsidRPr="008A0310">
              <w:rPr>
                <w:sz w:val="20"/>
                <w:szCs w:val="20"/>
              </w:rPr>
              <w:t>±0</w:t>
            </w:r>
          </w:p>
        </w:tc>
        <w:tc>
          <w:tcPr>
            <w:tcW w:w="1370" w:type="dxa"/>
            <w:noWrap/>
            <w:hideMark/>
          </w:tcPr>
          <w:p w:rsidRPr="008A0310" w:rsidR="00357131" w:rsidP="008A0310" w:rsidRDefault="00357131" w14:paraId="66B04251" w14:textId="77777777">
            <w:pPr>
              <w:jc w:val="right"/>
              <w:rPr>
                <w:sz w:val="20"/>
                <w:szCs w:val="20"/>
              </w:rPr>
            </w:pPr>
            <w:r w:rsidRPr="008A0310">
              <w:rPr>
                <w:sz w:val="20"/>
                <w:szCs w:val="20"/>
              </w:rPr>
              <w:t>±0</w:t>
            </w:r>
          </w:p>
        </w:tc>
        <w:tc>
          <w:tcPr>
            <w:tcW w:w="1358" w:type="dxa"/>
            <w:noWrap/>
            <w:hideMark/>
          </w:tcPr>
          <w:p w:rsidRPr="008A0310" w:rsidR="00357131" w:rsidP="008A0310" w:rsidRDefault="00357131" w14:paraId="12ED165D" w14:textId="77777777">
            <w:pPr>
              <w:jc w:val="right"/>
              <w:rPr>
                <w:sz w:val="20"/>
                <w:szCs w:val="20"/>
              </w:rPr>
            </w:pPr>
            <w:r w:rsidRPr="008A0310">
              <w:rPr>
                <w:sz w:val="20"/>
                <w:szCs w:val="20"/>
              </w:rPr>
              <w:t>±0</w:t>
            </w:r>
          </w:p>
        </w:tc>
      </w:tr>
      <w:tr w:rsidRPr="008A0310" w:rsidR="00357131" w:rsidTr="001004A7" w14:paraId="3AD5EDFD" w14:textId="77777777">
        <w:trPr>
          <w:trHeight w:val="255"/>
        </w:trPr>
        <w:tc>
          <w:tcPr>
            <w:tcW w:w="4390" w:type="dxa"/>
            <w:hideMark/>
          </w:tcPr>
          <w:p w:rsidRPr="008A0310" w:rsidR="00357131" w:rsidP="00357131" w:rsidRDefault="00357131" w14:paraId="38518DE4" w14:textId="77777777">
            <w:pPr>
              <w:rPr>
                <w:b/>
                <w:bCs/>
                <w:sz w:val="20"/>
                <w:szCs w:val="20"/>
              </w:rPr>
            </w:pPr>
            <w:r w:rsidRPr="008A0310">
              <w:rPr>
                <w:b/>
                <w:sz w:val="20"/>
                <w:szCs w:val="20"/>
              </w:rPr>
              <w:t xml:space="preserve">Statsbudgetens saldo </w:t>
            </w:r>
          </w:p>
        </w:tc>
        <w:tc>
          <w:tcPr>
            <w:tcW w:w="1394" w:type="dxa"/>
            <w:noWrap/>
            <w:hideMark/>
          </w:tcPr>
          <w:p w:rsidRPr="008A0310" w:rsidR="00357131" w:rsidP="008A0310" w:rsidRDefault="00357131" w14:paraId="2BBD3414" w14:textId="77777777">
            <w:pPr>
              <w:jc w:val="right"/>
              <w:rPr>
                <w:b/>
                <w:bCs/>
                <w:sz w:val="20"/>
                <w:szCs w:val="20"/>
              </w:rPr>
            </w:pPr>
            <w:r w:rsidRPr="008A0310">
              <w:rPr>
                <w:b/>
                <w:sz w:val="20"/>
                <w:szCs w:val="20"/>
              </w:rPr>
              <w:t>+3 024</w:t>
            </w:r>
          </w:p>
        </w:tc>
        <w:tc>
          <w:tcPr>
            <w:tcW w:w="1370" w:type="dxa"/>
            <w:noWrap/>
            <w:hideMark/>
          </w:tcPr>
          <w:p w:rsidRPr="008A0310" w:rsidR="00357131" w:rsidP="008A0310" w:rsidRDefault="00357131" w14:paraId="1483AB5A" w14:textId="77777777">
            <w:pPr>
              <w:jc w:val="right"/>
              <w:rPr>
                <w:b/>
                <w:bCs/>
                <w:sz w:val="20"/>
                <w:szCs w:val="20"/>
              </w:rPr>
            </w:pPr>
            <w:r w:rsidRPr="008A0310">
              <w:rPr>
                <w:b/>
                <w:sz w:val="20"/>
                <w:szCs w:val="20"/>
              </w:rPr>
              <w:t>+905</w:t>
            </w:r>
          </w:p>
        </w:tc>
        <w:tc>
          <w:tcPr>
            <w:tcW w:w="1358" w:type="dxa"/>
            <w:noWrap/>
            <w:hideMark/>
          </w:tcPr>
          <w:p w:rsidRPr="008A0310" w:rsidR="00357131" w:rsidP="008A0310" w:rsidRDefault="00357131" w14:paraId="1A514522" w14:textId="77777777">
            <w:pPr>
              <w:jc w:val="right"/>
              <w:rPr>
                <w:b/>
                <w:bCs/>
                <w:sz w:val="20"/>
                <w:szCs w:val="20"/>
              </w:rPr>
            </w:pPr>
            <w:r w:rsidRPr="008A0310">
              <w:rPr>
                <w:b/>
                <w:sz w:val="20"/>
                <w:szCs w:val="20"/>
              </w:rPr>
              <w:t>+375</w:t>
            </w:r>
          </w:p>
        </w:tc>
      </w:tr>
      <w:tr w:rsidRPr="008A0310" w:rsidR="00357131" w:rsidTr="001004A7" w14:paraId="1319CECB" w14:textId="77777777">
        <w:trPr>
          <w:trHeight w:val="255"/>
        </w:trPr>
        <w:tc>
          <w:tcPr>
            <w:tcW w:w="4390" w:type="dxa"/>
            <w:hideMark/>
          </w:tcPr>
          <w:p w:rsidRPr="008A0310" w:rsidR="00357131" w:rsidP="00357131" w:rsidRDefault="00357131" w14:paraId="3C17C513" w14:textId="77777777">
            <w:pPr>
              <w:rPr>
                <w:sz w:val="20"/>
                <w:szCs w:val="20"/>
              </w:rPr>
            </w:pPr>
            <w:r w:rsidRPr="008A0310">
              <w:rPr>
                <w:sz w:val="20"/>
                <w:szCs w:val="20"/>
              </w:rPr>
              <w:t>Statsskuld vid årets slut</w:t>
            </w:r>
          </w:p>
        </w:tc>
        <w:tc>
          <w:tcPr>
            <w:tcW w:w="1394" w:type="dxa"/>
            <w:noWrap/>
            <w:hideMark/>
          </w:tcPr>
          <w:p w:rsidRPr="008A0310" w:rsidR="00357131" w:rsidP="008A0310" w:rsidRDefault="00357131" w14:paraId="76F02C49" w14:textId="77777777">
            <w:pPr>
              <w:jc w:val="right"/>
              <w:rPr>
                <w:sz w:val="20"/>
                <w:szCs w:val="20"/>
              </w:rPr>
            </w:pPr>
            <w:r w:rsidRPr="008A0310">
              <w:rPr>
                <w:sz w:val="20"/>
                <w:szCs w:val="20"/>
              </w:rPr>
              <w:t>–3 024</w:t>
            </w:r>
          </w:p>
        </w:tc>
        <w:tc>
          <w:tcPr>
            <w:tcW w:w="1370" w:type="dxa"/>
            <w:noWrap/>
            <w:hideMark/>
          </w:tcPr>
          <w:p w:rsidRPr="008A0310" w:rsidR="00357131" w:rsidP="008A0310" w:rsidRDefault="00357131" w14:paraId="76DFEA2C" w14:textId="77777777">
            <w:pPr>
              <w:jc w:val="right"/>
              <w:rPr>
                <w:sz w:val="20"/>
                <w:szCs w:val="20"/>
              </w:rPr>
            </w:pPr>
            <w:r w:rsidRPr="008A0310">
              <w:rPr>
                <w:sz w:val="20"/>
                <w:szCs w:val="20"/>
              </w:rPr>
              <w:t>–3 929</w:t>
            </w:r>
          </w:p>
        </w:tc>
        <w:tc>
          <w:tcPr>
            <w:tcW w:w="1358" w:type="dxa"/>
            <w:noWrap/>
            <w:hideMark/>
          </w:tcPr>
          <w:p w:rsidRPr="008A0310" w:rsidR="00357131" w:rsidP="008A0310" w:rsidRDefault="00357131" w14:paraId="07278B5B" w14:textId="77777777">
            <w:pPr>
              <w:jc w:val="right"/>
              <w:rPr>
                <w:sz w:val="20"/>
                <w:szCs w:val="20"/>
              </w:rPr>
            </w:pPr>
            <w:r w:rsidRPr="008A0310">
              <w:rPr>
                <w:sz w:val="20"/>
                <w:szCs w:val="20"/>
              </w:rPr>
              <w:t>–4 305</w:t>
            </w:r>
          </w:p>
        </w:tc>
      </w:tr>
    </w:tbl>
    <w:p w:rsidR="000220D8" w:rsidRDefault="000220D8" w14:paraId="26497EA9" w14:textId="08AF93A2">
      <w:pPr>
        <w:tabs>
          <w:tab w:val="clear" w:pos="284"/>
          <w:tab w:val="clear" w:pos="567"/>
          <w:tab w:val="clear" w:pos="851"/>
          <w:tab w:val="clear" w:pos="1134"/>
          <w:tab w:val="clear" w:pos="1701"/>
          <w:tab w:val="clear" w:pos="2268"/>
          <w:tab w:val="clear" w:pos="4536"/>
          <w:tab w:val="clear" w:pos="9072"/>
        </w:tabs>
        <w:spacing w:after="240" w:line="240" w:lineRule="auto"/>
        <w:ind w:firstLine="284"/>
        <w:jc w:val="left"/>
        <w:rPr>
          <w:rFonts w:asciiTheme="minorHAnsi" w:hAnsiTheme="minorHAnsi"/>
        </w:rPr>
      </w:pPr>
      <w:r>
        <w:br w:type="page"/>
      </w:r>
    </w:p>
    <w:p w:rsidR="000220D8" w:rsidP="000220D8" w:rsidRDefault="000220D8" w14:paraId="520F8104" w14:textId="77777777">
      <w:pPr>
        <w:pStyle w:val="Rubrik2numrerat"/>
        <w:spacing w:after="120"/>
      </w:pPr>
      <w:bookmarkStart w:name="_Toc490739986" w:id="306"/>
      <w:bookmarkStart w:name="_Toc494114240" w:id="307"/>
      <w:bookmarkStart w:name="_Toc494829141" w:id="308"/>
      <w:bookmarkStart w:name="_Toc506207557" w:id="309"/>
      <w:r w:rsidRPr="00357131">
        <w:t>Den offentliga sektorns finanser</w:t>
      </w:r>
      <w:bookmarkEnd w:id="306"/>
      <w:bookmarkEnd w:id="307"/>
      <w:bookmarkEnd w:id="308"/>
      <w:bookmarkEnd w:id="309"/>
    </w:p>
    <w:tbl>
      <w:tblPr>
        <w:tblStyle w:val="Tabellrutnt"/>
        <w:tblW w:w="8512" w:type="dxa"/>
        <w:tblLook w:val="04A0" w:firstRow="1" w:lastRow="0" w:firstColumn="1" w:lastColumn="0" w:noHBand="0" w:noVBand="1"/>
      </w:tblPr>
      <w:tblGrid>
        <w:gridCol w:w="4390"/>
        <w:gridCol w:w="1380"/>
        <w:gridCol w:w="1372"/>
        <w:gridCol w:w="1370"/>
      </w:tblGrid>
      <w:tr w:rsidRPr="008A0310" w:rsidR="00357131" w:rsidTr="001004A7" w14:paraId="35F12DA4" w14:textId="77777777">
        <w:trPr>
          <w:trHeight w:val="255"/>
        </w:trPr>
        <w:tc>
          <w:tcPr>
            <w:tcW w:w="4390" w:type="dxa"/>
            <w:hideMark/>
          </w:tcPr>
          <w:p w:rsidRPr="008A0310" w:rsidR="00357131" w:rsidP="00357131" w:rsidRDefault="00357131" w14:paraId="27983D07" w14:textId="77777777">
            <w:pPr>
              <w:rPr>
                <w:i/>
                <w:iCs/>
                <w:sz w:val="20"/>
                <w:szCs w:val="20"/>
              </w:rPr>
            </w:pPr>
            <w:r w:rsidRPr="008A0310">
              <w:rPr>
                <w:i/>
                <w:sz w:val="20"/>
                <w:szCs w:val="20"/>
              </w:rPr>
              <w:t>Miljoner kronor, avvikelse från regeringen</w:t>
            </w:r>
          </w:p>
        </w:tc>
        <w:tc>
          <w:tcPr>
            <w:tcW w:w="1380" w:type="dxa"/>
            <w:noWrap/>
            <w:hideMark/>
          </w:tcPr>
          <w:p w:rsidRPr="008A0310" w:rsidR="00357131" w:rsidP="00357131" w:rsidRDefault="00357131" w14:paraId="166A0B57" w14:textId="77777777">
            <w:pPr>
              <w:rPr>
                <w:i/>
                <w:iCs/>
                <w:sz w:val="20"/>
                <w:szCs w:val="20"/>
              </w:rPr>
            </w:pPr>
          </w:p>
        </w:tc>
        <w:tc>
          <w:tcPr>
            <w:tcW w:w="1372" w:type="dxa"/>
            <w:noWrap/>
            <w:hideMark/>
          </w:tcPr>
          <w:p w:rsidRPr="008A0310" w:rsidR="00357131" w:rsidP="00357131" w:rsidRDefault="00357131" w14:paraId="7D41BB41" w14:textId="77777777">
            <w:pPr>
              <w:rPr>
                <w:sz w:val="20"/>
                <w:szCs w:val="20"/>
              </w:rPr>
            </w:pPr>
          </w:p>
        </w:tc>
        <w:tc>
          <w:tcPr>
            <w:tcW w:w="1370" w:type="dxa"/>
            <w:noWrap/>
            <w:hideMark/>
          </w:tcPr>
          <w:p w:rsidRPr="008A0310" w:rsidR="00357131" w:rsidP="00357131" w:rsidRDefault="00357131" w14:paraId="5DB9A4B9" w14:textId="77777777">
            <w:pPr>
              <w:rPr>
                <w:sz w:val="20"/>
                <w:szCs w:val="20"/>
              </w:rPr>
            </w:pPr>
          </w:p>
        </w:tc>
      </w:tr>
      <w:tr w:rsidRPr="008A0310" w:rsidR="00357131" w:rsidTr="001004A7" w14:paraId="615212E9" w14:textId="77777777">
        <w:trPr>
          <w:trHeight w:val="255"/>
        </w:trPr>
        <w:tc>
          <w:tcPr>
            <w:tcW w:w="4390" w:type="dxa"/>
            <w:hideMark/>
          </w:tcPr>
          <w:p w:rsidRPr="008A0310" w:rsidR="00357131" w:rsidP="00357131" w:rsidRDefault="00357131" w14:paraId="0070BDA8" w14:textId="77777777">
            <w:pPr>
              <w:rPr>
                <w:sz w:val="20"/>
                <w:szCs w:val="20"/>
              </w:rPr>
            </w:pPr>
          </w:p>
        </w:tc>
        <w:tc>
          <w:tcPr>
            <w:tcW w:w="1380" w:type="dxa"/>
            <w:hideMark/>
          </w:tcPr>
          <w:p w:rsidRPr="008A0310" w:rsidR="00357131" w:rsidP="008A0310" w:rsidRDefault="00357131" w14:paraId="002877AE" w14:textId="77777777">
            <w:pPr>
              <w:jc w:val="right"/>
              <w:rPr>
                <w:sz w:val="20"/>
                <w:szCs w:val="20"/>
              </w:rPr>
            </w:pPr>
            <w:r w:rsidRPr="008A0310">
              <w:rPr>
                <w:sz w:val="20"/>
                <w:szCs w:val="20"/>
              </w:rPr>
              <w:t>2018</w:t>
            </w:r>
          </w:p>
        </w:tc>
        <w:tc>
          <w:tcPr>
            <w:tcW w:w="1372" w:type="dxa"/>
            <w:hideMark/>
          </w:tcPr>
          <w:p w:rsidRPr="008A0310" w:rsidR="00357131" w:rsidP="008A0310" w:rsidRDefault="00357131" w14:paraId="2B83F0AE" w14:textId="77777777">
            <w:pPr>
              <w:jc w:val="right"/>
              <w:rPr>
                <w:sz w:val="20"/>
                <w:szCs w:val="20"/>
              </w:rPr>
            </w:pPr>
            <w:r w:rsidRPr="008A0310">
              <w:rPr>
                <w:sz w:val="20"/>
                <w:szCs w:val="20"/>
              </w:rPr>
              <w:t>2019</w:t>
            </w:r>
          </w:p>
        </w:tc>
        <w:tc>
          <w:tcPr>
            <w:tcW w:w="1370" w:type="dxa"/>
            <w:hideMark/>
          </w:tcPr>
          <w:p w:rsidRPr="008A0310" w:rsidR="00357131" w:rsidP="008A0310" w:rsidRDefault="00357131" w14:paraId="7FB51776" w14:textId="77777777">
            <w:pPr>
              <w:jc w:val="right"/>
              <w:rPr>
                <w:sz w:val="20"/>
                <w:szCs w:val="20"/>
              </w:rPr>
            </w:pPr>
            <w:r w:rsidRPr="008A0310">
              <w:rPr>
                <w:sz w:val="20"/>
                <w:szCs w:val="20"/>
              </w:rPr>
              <w:t>2020</w:t>
            </w:r>
          </w:p>
        </w:tc>
      </w:tr>
      <w:tr w:rsidRPr="008A0310" w:rsidR="00357131" w:rsidTr="001004A7" w14:paraId="05B44514" w14:textId="77777777">
        <w:trPr>
          <w:trHeight w:val="255"/>
        </w:trPr>
        <w:tc>
          <w:tcPr>
            <w:tcW w:w="4390" w:type="dxa"/>
            <w:hideMark/>
          </w:tcPr>
          <w:p w:rsidRPr="008A0310" w:rsidR="00357131" w:rsidP="00357131" w:rsidRDefault="00357131" w14:paraId="24AC5707" w14:textId="77777777">
            <w:pPr>
              <w:rPr>
                <w:sz w:val="20"/>
                <w:szCs w:val="20"/>
              </w:rPr>
            </w:pPr>
            <w:r w:rsidRPr="008A0310">
              <w:rPr>
                <w:sz w:val="20"/>
                <w:szCs w:val="20"/>
              </w:rPr>
              <w:t>Offentlig sektors inkomster</w:t>
            </w:r>
          </w:p>
        </w:tc>
        <w:tc>
          <w:tcPr>
            <w:tcW w:w="1380" w:type="dxa"/>
            <w:noWrap/>
            <w:hideMark/>
          </w:tcPr>
          <w:p w:rsidRPr="008A0310" w:rsidR="00357131" w:rsidP="008A0310" w:rsidRDefault="00357131" w14:paraId="02936DFB" w14:textId="77777777">
            <w:pPr>
              <w:jc w:val="right"/>
              <w:rPr>
                <w:sz w:val="20"/>
                <w:szCs w:val="20"/>
              </w:rPr>
            </w:pPr>
            <w:r w:rsidRPr="008A0310">
              <w:rPr>
                <w:sz w:val="20"/>
                <w:szCs w:val="20"/>
              </w:rPr>
              <w:t>–23 640</w:t>
            </w:r>
          </w:p>
        </w:tc>
        <w:tc>
          <w:tcPr>
            <w:tcW w:w="1372" w:type="dxa"/>
            <w:noWrap/>
            <w:hideMark/>
          </w:tcPr>
          <w:p w:rsidRPr="008A0310" w:rsidR="00357131" w:rsidP="008A0310" w:rsidRDefault="00357131" w14:paraId="6CEEDFC4" w14:textId="77777777">
            <w:pPr>
              <w:jc w:val="right"/>
              <w:rPr>
                <w:sz w:val="20"/>
                <w:szCs w:val="20"/>
              </w:rPr>
            </w:pPr>
            <w:r w:rsidRPr="008A0310">
              <w:rPr>
                <w:sz w:val="20"/>
                <w:szCs w:val="20"/>
              </w:rPr>
              <w:t>–37 973</w:t>
            </w:r>
          </w:p>
        </w:tc>
        <w:tc>
          <w:tcPr>
            <w:tcW w:w="1370" w:type="dxa"/>
            <w:noWrap/>
            <w:hideMark/>
          </w:tcPr>
          <w:p w:rsidRPr="008A0310" w:rsidR="00357131" w:rsidP="008A0310" w:rsidRDefault="00357131" w14:paraId="230B5B24" w14:textId="77777777">
            <w:pPr>
              <w:jc w:val="right"/>
              <w:rPr>
                <w:sz w:val="20"/>
                <w:szCs w:val="20"/>
              </w:rPr>
            </w:pPr>
            <w:r w:rsidRPr="008A0310">
              <w:rPr>
                <w:sz w:val="20"/>
                <w:szCs w:val="20"/>
              </w:rPr>
              <w:t>–36 526</w:t>
            </w:r>
          </w:p>
        </w:tc>
      </w:tr>
      <w:tr w:rsidRPr="008A0310" w:rsidR="00357131" w:rsidTr="001004A7" w14:paraId="3E5E3E7F" w14:textId="77777777">
        <w:trPr>
          <w:trHeight w:val="255"/>
        </w:trPr>
        <w:tc>
          <w:tcPr>
            <w:tcW w:w="4390" w:type="dxa"/>
            <w:hideMark/>
          </w:tcPr>
          <w:p w:rsidRPr="008A0310" w:rsidR="00357131" w:rsidP="00357131" w:rsidRDefault="00357131" w14:paraId="6FCAD14D" w14:textId="77777777">
            <w:pPr>
              <w:rPr>
                <w:sz w:val="20"/>
                <w:szCs w:val="20"/>
              </w:rPr>
            </w:pPr>
            <w:r w:rsidRPr="008A0310">
              <w:rPr>
                <w:sz w:val="20"/>
                <w:szCs w:val="20"/>
              </w:rPr>
              <w:t>Offentlig sektors utgifter</w:t>
            </w:r>
          </w:p>
        </w:tc>
        <w:tc>
          <w:tcPr>
            <w:tcW w:w="1380" w:type="dxa"/>
            <w:noWrap/>
            <w:hideMark/>
          </w:tcPr>
          <w:p w:rsidRPr="008A0310" w:rsidR="00357131" w:rsidP="008A0310" w:rsidRDefault="00357131" w14:paraId="52CC6A49" w14:textId="77777777">
            <w:pPr>
              <w:jc w:val="right"/>
              <w:rPr>
                <w:sz w:val="20"/>
                <w:szCs w:val="20"/>
              </w:rPr>
            </w:pPr>
            <w:r w:rsidRPr="008A0310">
              <w:rPr>
                <w:sz w:val="20"/>
                <w:szCs w:val="20"/>
              </w:rPr>
              <w:t>–27 561</w:t>
            </w:r>
          </w:p>
        </w:tc>
        <w:tc>
          <w:tcPr>
            <w:tcW w:w="1372" w:type="dxa"/>
            <w:noWrap/>
            <w:hideMark/>
          </w:tcPr>
          <w:p w:rsidRPr="008A0310" w:rsidR="00357131" w:rsidP="008A0310" w:rsidRDefault="00357131" w14:paraId="07166158" w14:textId="77777777">
            <w:pPr>
              <w:jc w:val="right"/>
              <w:rPr>
                <w:sz w:val="20"/>
                <w:szCs w:val="20"/>
              </w:rPr>
            </w:pPr>
            <w:r w:rsidRPr="008A0310">
              <w:rPr>
                <w:sz w:val="20"/>
                <w:szCs w:val="20"/>
              </w:rPr>
              <w:t>–38 880</w:t>
            </w:r>
          </w:p>
        </w:tc>
        <w:tc>
          <w:tcPr>
            <w:tcW w:w="1370" w:type="dxa"/>
            <w:noWrap/>
            <w:hideMark/>
          </w:tcPr>
          <w:p w:rsidRPr="008A0310" w:rsidR="00357131" w:rsidP="008A0310" w:rsidRDefault="00357131" w14:paraId="00A112E3" w14:textId="77777777">
            <w:pPr>
              <w:jc w:val="right"/>
              <w:rPr>
                <w:sz w:val="20"/>
                <w:szCs w:val="20"/>
              </w:rPr>
            </w:pPr>
            <w:r w:rsidRPr="008A0310">
              <w:rPr>
                <w:sz w:val="20"/>
                <w:szCs w:val="20"/>
              </w:rPr>
              <w:t>–37 795</w:t>
            </w:r>
          </w:p>
        </w:tc>
      </w:tr>
      <w:tr w:rsidRPr="008A0310" w:rsidR="00357131" w:rsidTr="001004A7" w14:paraId="4C18C651" w14:textId="77777777">
        <w:trPr>
          <w:trHeight w:val="255"/>
        </w:trPr>
        <w:tc>
          <w:tcPr>
            <w:tcW w:w="4390" w:type="dxa"/>
            <w:hideMark/>
          </w:tcPr>
          <w:p w:rsidRPr="008A0310" w:rsidR="00357131" w:rsidP="00357131" w:rsidRDefault="00357131" w14:paraId="4090522C" w14:textId="77777777">
            <w:pPr>
              <w:rPr>
                <w:b/>
                <w:bCs/>
                <w:sz w:val="20"/>
                <w:szCs w:val="20"/>
              </w:rPr>
            </w:pPr>
            <w:r w:rsidRPr="008A0310">
              <w:rPr>
                <w:b/>
                <w:sz w:val="20"/>
                <w:szCs w:val="20"/>
              </w:rPr>
              <w:t>Finansiellt sparande i offentlig sektor</w:t>
            </w:r>
          </w:p>
        </w:tc>
        <w:tc>
          <w:tcPr>
            <w:tcW w:w="1380" w:type="dxa"/>
            <w:noWrap/>
            <w:hideMark/>
          </w:tcPr>
          <w:p w:rsidRPr="008A0310" w:rsidR="00357131" w:rsidP="008A0310" w:rsidRDefault="00357131" w14:paraId="7BAD4496" w14:textId="77777777">
            <w:pPr>
              <w:jc w:val="right"/>
              <w:rPr>
                <w:b/>
                <w:bCs/>
                <w:sz w:val="20"/>
                <w:szCs w:val="20"/>
              </w:rPr>
            </w:pPr>
            <w:r w:rsidRPr="008A0310">
              <w:rPr>
                <w:b/>
                <w:sz w:val="20"/>
                <w:szCs w:val="20"/>
              </w:rPr>
              <w:t>+3 921</w:t>
            </w:r>
          </w:p>
        </w:tc>
        <w:tc>
          <w:tcPr>
            <w:tcW w:w="1372" w:type="dxa"/>
            <w:noWrap/>
            <w:hideMark/>
          </w:tcPr>
          <w:p w:rsidRPr="008A0310" w:rsidR="00357131" w:rsidP="008A0310" w:rsidRDefault="00357131" w14:paraId="412D3031" w14:textId="77777777">
            <w:pPr>
              <w:jc w:val="right"/>
              <w:rPr>
                <w:b/>
                <w:bCs/>
                <w:sz w:val="20"/>
                <w:szCs w:val="20"/>
              </w:rPr>
            </w:pPr>
            <w:r w:rsidRPr="008A0310">
              <w:rPr>
                <w:b/>
                <w:sz w:val="20"/>
                <w:szCs w:val="20"/>
              </w:rPr>
              <w:t>+907</w:t>
            </w:r>
          </w:p>
        </w:tc>
        <w:tc>
          <w:tcPr>
            <w:tcW w:w="1370" w:type="dxa"/>
            <w:noWrap/>
            <w:hideMark/>
          </w:tcPr>
          <w:p w:rsidRPr="008A0310" w:rsidR="00357131" w:rsidP="008A0310" w:rsidRDefault="00357131" w14:paraId="7D9EB1D2" w14:textId="77777777">
            <w:pPr>
              <w:jc w:val="right"/>
              <w:rPr>
                <w:b/>
                <w:bCs/>
                <w:sz w:val="20"/>
                <w:szCs w:val="20"/>
              </w:rPr>
            </w:pPr>
            <w:r w:rsidRPr="008A0310">
              <w:rPr>
                <w:b/>
                <w:sz w:val="20"/>
                <w:szCs w:val="20"/>
              </w:rPr>
              <w:t>+1 269</w:t>
            </w:r>
          </w:p>
        </w:tc>
      </w:tr>
      <w:tr w:rsidRPr="008A0310" w:rsidR="00357131" w:rsidTr="001004A7" w14:paraId="412D9504" w14:textId="77777777">
        <w:trPr>
          <w:trHeight w:val="255"/>
        </w:trPr>
        <w:tc>
          <w:tcPr>
            <w:tcW w:w="4390" w:type="dxa"/>
            <w:hideMark/>
          </w:tcPr>
          <w:p w:rsidRPr="008A0310" w:rsidR="00357131" w:rsidP="00357131" w:rsidRDefault="00357131" w14:paraId="6D7CE32C" w14:textId="4B176E67">
            <w:pPr>
              <w:rPr>
                <w:sz w:val="20"/>
                <w:szCs w:val="20"/>
              </w:rPr>
            </w:pPr>
            <w:r w:rsidRPr="008A0310">
              <w:rPr>
                <w:sz w:val="20"/>
                <w:szCs w:val="20"/>
              </w:rPr>
              <w:t>Staten</w:t>
            </w:r>
          </w:p>
        </w:tc>
        <w:tc>
          <w:tcPr>
            <w:tcW w:w="1380" w:type="dxa"/>
            <w:noWrap/>
            <w:hideMark/>
          </w:tcPr>
          <w:p w:rsidRPr="008A0310" w:rsidR="00357131" w:rsidP="008A0310" w:rsidRDefault="00357131" w14:paraId="6B23EF57" w14:textId="77777777">
            <w:pPr>
              <w:jc w:val="right"/>
              <w:rPr>
                <w:sz w:val="20"/>
                <w:szCs w:val="20"/>
              </w:rPr>
            </w:pPr>
            <w:r w:rsidRPr="008A0310">
              <w:rPr>
                <w:sz w:val="20"/>
                <w:szCs w:val="20"/>
              </w:rPr>
              <w:t>+3 024</w:t>
            </w:r>
          </w:p>
        </w:tc>
        <w:tc>
          <w:tcPr>
            <w:tcW w:w="1372" w:type="dxa"/>
            <w:noWrap/>
            <w:hideMark/>
          </w:tcPr>
          <w:p w:rsidRPr="008A0310" w:rsidR="00357131" w:rsidP="008A0310" w:rsidRDefault="00357131" w14:paraId="5CA1CD39" w14:textId="77777777">
            <w:pPr>
              <w:jc w:val="right"/>
              <w:rPr>
                <w:sz w:val="20"/>
                <w:szCs w:val="20"/>
              </w:rPr>
            </w:pPr>
            <w:r w:rsidRPr="008A0310">
              <w:rPr>
                <w:sz w:val="20"/>
                <w:szCs w:val="20"/>
              </w:rPr>
              <w:t>+905</w:t>
            </w:r>
          </w:p>
        </w:tc>
        <w:tc>
          <w:tcPr>
            <w:tcW w:w="1370" w:type="dxa"/>
            <w:noWrap/>
            <w:hideMark/>
          </w:tcPr>
          <w:p w:rsidRPr="008A0310" w:rsidR="00357131" w:rsidP="008A0310" w:rsidRDefault="00357131" w14:paraId="464ADDD9" w14:textId="77777777">
            <w:pPr>
              <w:jc w:val="right"/>
              <w:rPr>
                <w:sz w:val="20"/>
                <w:szCs w:val="20"/>
              </w:rPr>
            </w:pPr>
            <w:r w:rsidRPr="008A0310">
              <w:rPr>
                <w:sz w:val="20"/>
                <w:szCs w:val="20"/>
              </w:rPr>
              <w:t>+375</w:t>
            </w:r>
          </w:p>
        </w:tc>
      </w:tr>
      <w:tr w:rsidRPr="008A0310" w:rsidR="00357131" w:rsidTr="001004A7" w14:paraId="73336B88" w14:textId="77777777">
        <w:trPr>
          <w:trHeight w:val="255"/>
        </w:trPr>
        <w:tc>
          <w:tcPr>
            <w:tcW w:w="4390" w:type="dxa"/>
            <w:hideMark/>
          </w:tcPr>
          <w:p w:rsidRPr="008A0310" w:rsidR="00357131" w:rsidP="00357131" w:rsidRDefault="00357131" w14:paraId="0CBA835D" w14:textId="6B24C9C1">
            <w:pPr>
              <w:rPr>
                <w:sz w:val="20"/>
                <w:szCs w:val="20"/>
              </w:rPr>
            </w:pPr>
            <w:r w:rsidRPr="008A0310">
              <w:rPr>
                <w:sz w:val="20"/>
                <w:szCs w:val="20"/>
              </w:rPr>
              <w:t>Ålderspensionssystemet</w:t>
            </w:r>
          </w:p>
        </w:tc>
        <w:tc>
          <w:tcPr>
            <w:tcW w:w="1380" w:type="dxa"/>
            <w:noWrap/>
            <w:hideMark/>
          </w:tcPr>
          <w:p w:rsidRPr="008A0310" w:rsidR="00357131" w:rsidP="008A0310" w:rsidRDefault="00357131" w14:paraId="6A4E3025" w14:textId="77777777">
            <w:pPr>
              <w:jc w:val="right"/>
              <w:rPr>
                <w:sz w:val="20"/>
                <w:szCs w:val="20"/>
              </w:rPr>
            </w:pPr>
            <w:r w:rsidRPr="008A0310">
              <w:rPr>
                <w:sz w:val="20"/>
                <w:szCs w:val="20"/>
              </w:rPr>
              <w:t>+897</w:t>
            </w:r>
          </w:p>
        </w:tc>
        <w:tc>
          <w:tcPr>
            <w:tcW w:w="1372" w:type="dxa"/>
            <w:noWrap/>
            <w:hideMark/>
          </w:tcPr>
          <w:p w:rsidRPr="008A0310" w:rsidR="00357131" w:rsidP="008A0310" w:rsidRDefault="00357131" w14:paraId="5499DF78" w14:textId="77777777">
            <w:pPr>
              <w:jc w:val="right"/>
              <w:rPr>
                <w:sz w:val="20"/>
                <w:szCs w:val="20"/>
              </w:rPr>
            </w:pPr>
            <w:r w:rsidRPr="008A0310">
              <w:rPr>
                <w:sz w:val="20"/>
                <w:szCs w:val="20"/>
              </w:rPr>
              <w:t>+2</w:t>
            </w:r>
          </w:p>
        </w:tc>
        <w:tc>
          <w:tcPr>
            <w:tcW w:w="1370" w:type="dxa"/>
            <w:noWrap/>
            <w:hideMark/>
          </w:tcPr>
          <w:p w:rsidRPr="008A0310" w:rsidR="00357131" w:rsidP="008A0310" w:rsidRDefault="00357131" w14:paraId="2E1EEB3E" w14:textId="77777777">
            <w:pPr>
              <w:jc w:val="right"/>
              <w:rPr>
                <w:sz w:val="20"/>
                <w:szCs w:val="20"/>
              </w:rPr>
            </w:pPr>
            <w:r w:rsidRPr="008A0310">
              <w:rPr>
                <w:sz w:val="20"/>
                <w:szCs w:val="20"/>
              </w:rPr>
              <w:t>+894</w:t>
            </w:r>
          </w:p>
        </w:tc>
      </w:tr>
      <w:tr w:rsidRPr="00357131" w:rsidR="00357131" w:rsidTr="001004A7" w14:paraId="4FB3C1DA" w14:textId="77777777">
        <w:trPr>
          <w:trHeight w:val="255"/>
        </w:trPr>
        <w:tc>
          <w:tcPr>
            <w:tcW w:w="4390" w:type="dxa"/>
            <w:hideMark/>
          </w:tcPr>
          <w:p w:rsidRPr="00357131" w:rsidR="00357131" w:rsidP="00357131" w:rsidRDefault="00357131" w14:paraId="16B14196" w14:textId="5EAD0EDF">
            <w:pPr>
              <w:rPr>
                <w:sz w:val="20"/>
              </w:rPr>
            </w:pPr>
            <w:r w:rsidRPr="00357131">
              <w:rPr>
                <w:sz w:val="20"/>
              </w:rPr>
              <w:t>Kommunsektorn</w:t>
            </w:r>
          </w:p>
        </w:tc>
        <w:tc>
          <w:tcPr>
            <w:tcW w:w="1380" w:type="dxa"/>
            <w:noWrap/>
            <w:hideMark/>
          </w:tcPr>
          <w:p w:rsidRPr="00357131" w:rsidR="00357131" w:rsidP="008A0310" w:rsidRDefault="00357131" w14:paraId="292DD0AA" w14:textId="77777777">
            <w:pPr>
              <w:jc w:val="right"/>
              <w:rPr>
                <w:sz w:val="20"/>
              </w:rPr>
            </w:pPr>
            <w:r w:rsidRPr="00357131">
              <w:rPr>
                <w:sz w:val="20"/>
              </w:rPr>
              <w:t>±0</w:t>
            </w:r>
          </w:p>
        </w:tc>
        <w:tc>
          <w:tcPr>
            <w:tcW w:w="1372" w:type="dxa"/>
            <w:noWrap/>
            <w:hideMark/>
          </w:tcPr>
          <w:p w:rsidRPr="00357131" w:rsidR="00357131" w:rsidP="008A0310" w:rsidRDefault="00357131" w14:paraId="5DAAD3EF" w14:textId="77777777">
            <w:pPr>
              <w:jc w:val="right"/>
              <w:rPr>
                <w:sz w:val="20"/>
              </w:rPr>
            </w:pPr>
            <w:r w:rsidRPr="00357131">
              <w:rPr>
                <w:sz w:val="20"/>
              </w:rPr>
              <w:t>±0</w:t>
            </w:r>
          </w:p>
        </w:tc>
        <w:tc>
          <w:tcPr>
            <w:tcW w:w="1370" w:type="dxa"/>
            <w:noWrap/>
            <w:hideMark/>
          </w:tcPr>
          <w:p w:rsidRPr="00357131" w:rsidR="00357131" w:rsidP="008A0310" w:rsidRDefault="00357131" w14:paraId="7D917148" w14:textId="77777777">
            <w:pPr>
              <w:jc w:val="right"/>
              <w:rPr>
                <w:sz w:val="20"/>
              </w:rPr>
            </w:pPr>
            <w:r w:rsidRPr="00357131">
              <w:rPr>
                <w:sz w:val="20"/>
              </w:rPr>
              <w:t>±0</w:t>
            </w:r>
          </w:p>
        </w:tc>
      </w:tr>
      <w:tr w:rsidRPr="00357131" w:rsidR="00357131" w:rsidTr="001004A7" w14:paraId="4AE4E308" w14:textId="77777777">
        <w:trPr>
          <w:trHeight w:val="19"/>
        </w:trPr>
        <w:tc>
          <w:tcPr>
            <w:tcW w:w="4390" w:type="dxa"/>
            <w:hideMark/>
          </w:tcPr>
          <w:p w:rsidRPr="00357131" w:rsidR="00357131" w:rsidP="00357131" w:rsidRDefault="00357131" w14:paraId="3E20BB36" w14:textId="77777777">
            <w:pPr>
              <w:rPr>
                <w:sz w:val="20"/>
              </w:rPr>
            </w:pPr>
          </w:p>
        </w:tc>
        <w:tc>
          <w:tcPr>
            <w:tcW w:w="1380" w:type="dxa"/>
            <w:noWrap/>
            <w:hideMark/>
          </w:tcPr>
          <w:p w:rsidRPr="00357131" w:rsidR="00357131" w:rsidP="00357131" w:rsidRDefault="00357131" w14:paraId="08BAD97E" w14:textId="77777777">
            <w:pPr>
              <w:rPr>
                <w:sz w:val="20"/>
              </w:rPr>
            </w:pPr>
          </w:p>
        </w:tc>
        <w:tc>
          <w:tcPr>
            <w:tcW w:w="1372" w:type="dxa"/>
            <w:noWrap/>
            <w:hideMark/>
          </w:tcPr>
          <w:p w:rsidRPr="00357131" w:rsidR="00357131" w:rsidP="00357131" w:rsidRDefault="00357131" w14:paraId="03366635" w14:textId="77777777">
            <w:pPr>
              <w:rPr>
                <w:sz w:val="20"/>
              </w:rPr>
            </w:pPr>
          </w:p>
        </w:tc>
        <w:tc>
          <w:tcPr>
            <w:tcW w:w="1370" w:type="dxa"/>
            <w:noWrap/>
            <w:hideMark/>
          </w:tcPr>
          <w:p w:rsidRPr="00357131" w:rsidR="00357131" w:rsidP="00357131" w:rsidRDefault="00357131" w14:paraId="58FBB1E7" w14:textId="77777777">
            <w:pPr>
              <w:rPr>
                <w:sz w:val="20"/>
              </w:rPr>
            </w:pPr>
          </w:p>
        </w:tc>
      </w:tr>
      <w:tr w:rsidRPr="00357131" w:rsidR="00357131" w:rsidTr="001004A7" w14:paraId="65C47117" w14:textId="77777777">
        <w:trPr>
          <w:trHeight w:val="360"/>
        </w:trPr>
        <w:tc>
          <w:tcPr>
            <w:tcW w:w="4390" w:type="dxa"/>
            <w:hideMark/>
          </w:tcPr>
          <w:p w:rsidRPr="00357131" w:rsidR="00357131" w:rsidP="00357131" w:rsidRDefault="00357131" w14:paraId="49E67AE7" w14:textId="77777777">
            <w:pPr>
              <w:rPr>
                <w:i/>
                <w:iCs/>
                <w:sz w:val="20"/>
              </w:rPr>
            </w:pPr>
            <w:r w:rsidRPr="00357131">
              <w:rPr>
                <w:sz w:val="20"/>
              </w:rPr>
              <w:t>Finansiellt sparande i procent av BNP (nivå)</w:t>
            </w:r>
          </w:p>
        </w:tc>
        <w:tc>
          <w:tcPr>
            <w:tcW w:w="1380" w:type="dxa"/>
            <w:noWrap/>
            <w:hideMark/>
          </w:tcPr>
          <w:p w:rsidRPr="00357131" w:rsidR="00357131" w:rsidP="008A0310" w:rsidRDefault="00C10D05" w14:paraId="2A05D752" w14:textId="11232ABC">
            <w:pPr>
              <w:jc w:val="right"/>
              <w:rPr>
                <w:sz w:val="20"/>
              </w:rPr>
            </w:pPr>
            <w:r>
              <w:rPr>
                <w:sz w:val="20"/>
              </w:rPr>
              <w:t>1</w:t>
            </w:r>
            <w:r w:rsidRPr="00357131" w:rsidR="00357131">
              <w:rPr>
                <w:sz w:val="20"/>
              </w:rPr>
              <w:t>,0 %</w:t>
            </w:r>
          </w:p>
        </w:tc>
        <w:tc>
          <w:tcPr>
            <w:tcW w:w="1372" w:type="dxa"/>
            <w:noWrap/>
            <w:hideMark/>
          </w:tcPr>
          <w:p w:rsidRPr="00357131" w:rsidR="00357131" w:rsidP="008A0310" w:rsidRDefault="00C10D05" w14:paraId="3D2231BE" w14:textId="59FD5C63">
            <w:pPr>
              <w:jc w:val="right"/>
              <w:rPr>
                <w:sz w:val="20"/>
              </w:rPr>
            </w:pPr>
            <w:r>
              <w:rPr>
                <w:sz w:val="20"/>
              </w:rPr>
              <w:t>1,1</w:t>
            </w:r>
            <w:r w:rsidRPr="00357131" w:rsidR="00357131">
              <w:rPr>
                <w:sz w:val="20"/>
              </w:rPr>
              <w:t xml:space="preserve"> %</w:t>
            </w:r>
          </w:p>
        </w:tc>
        <w:tc>
          <w:tcPr>
            <w:tcW w:w="1370" w:type="dxa"/>
            <w:noWrap/>
            <w:hideMark/>
          </w:tcPr>
          <w:p w:rsidRPr="00357131" w:rsidR="00357131" w:rsidP="008A0310" w:rsidRDefault="00357131" w14:paraId="63DB0E67" w14:textId="6A43F18A">
            <w:pPr>
              <w:jc w:val="right"/>
              <w:rPr>
                <w:sz w:val="20"/>
              </w:rPr>
            </w:pPr>
            <w:r w:rsidRPr="00357131">
              <w:rPr>
                <w:sz w:val="20"/>
              </w:rPr>
              <w:t>1,</w:t>
            </w:r>
            <w:r w:rsidR="00C10D05">
              <w:rPr>
                <w:sz w:val="20"/>
              </w:rPr>
              <w:t>5</w:t>
            </w:r>
            <w:r w:rsidRPr="00357131">
              <w:rPr>
                <w:sz w:val="20"/>
              </w:rPr>
              <w:t xml:space="preserve"> %</w:t>
            </w:r>
          </w:p>
        </w:tc>
      </w:tr>
    </w:tbl>
    <w:p w:rsidRPr="00357131" w:rsidR="00357131" w:rsidP="00490FE8" w:rsidRDefault="00357131" w14:paraId="69C73825" w14:textId="77777777">
      <w:pPr>
        <w:pStyle w:val="Rubrik2numrerat"/>
        <w:spacing w:after="120"/>
      </w:pPr>
      <w:bookmarkStart w:name="_Toc490739953" w:id="310"/>
      <w:bookmarkStart w:name="_Toc494114153" w:id="311"/>
      <w:bookmarkStart w:name="_Toc494829142" w:id="312"/>
      <w:bookmarkStart w:name="_Toc506207558" w:id="313"/>
      <w:r w:rsidRPr="00357131">
        <w:t>Kommunsektorns finanser</w:t>
      </w:r>
      <w:bookmarkEnd w:id="310"/>
      <w:bookmarkEnd w:id="311"/>
      <w:bookmarkEnd w:id="312"/>
      <w:bookmarkEnd w:id="313"/>
    </w:p>
    <w:tbl>
      <w:tblPr>
        <w:tblStyle w:val="Tabellrutnt"/>
        <w:tblW w:w="8529" w:type="dxa"/>
        <w:tblLook w:val="04A0" w:firstRow="1" w:lastRow="0" w:firstColumn="1" w:lastColumn="0" w:noHBand="0" w:noVBand="1"/>
      </w:tblPr>
      <w:tblGrid>
        <w:gridCol w:w="4390"/>
        <w:gridCol w:w="1370"/>
        <w:gridCol w:w="1392"/>
        <w:gridCol w:w="1377"/>
      </w:tblGrid>
      <w:tr w:rsidRPr="008A0310" w:rsidR="00357131" w:rsidTr="001004A7" w14:paraId="613A00D0" w14:textId="77777777">
        <w:trPr>
          <w:trHeight w:val="255"/>
        </w:trPr>
        <w:tc>
          <w:tcPr>
            <w:tcW w:w="4390" w:type="dxa"/>
            <w:hideMark/>
          </w:tcPr>
          <w:p w:rsidRPr="008A0310" w:rsidR="00357131" w:rsidP="00357131" w:rsidRDefault="00357131" w14:paraId="1AC1DB67" w14:textId="77777777">
            <w:pPr>
              <w:rPr>
                <w:i/>
                <w:iCs/>
                <w:sz w:val="20"/>
                <w:szCs w:val="20"/>
              </w:rPr>
            </w:pPr>
            <w:r w:rsidRPr="008A0310">
              <w:rPr>
                <w:i/>
                <w:iCs/>
                <w:sz w:val="20"/>
                <w:szCs w:val="20"/>
              </w:rPr>
              <w:t>Miljoner kronor, avvikelse från regeringen</w:t>
            </w:r>
          </w:p>
        </w:tc>
        <w:tc>
          <w:tcPr>
            <w:tcW w:w="1370" w:type="dxa"/>
            <w:noWrap/>
            <w:hideMark/>
          </w:tcPr>
          <w:p w:rsidRPr="008A0310" w:rsidR="00357131" w:rsidP="00357131" w:rsidRDefault="00357131" w14:paraId="1A0AD0D7" w14:textId="77777777">
            <w:pPr>
              <w:rPr>
                <w:i/>
                <w:iCs/>
                <w:sz w:val="20"/>
                <w:szCs w:val="20"/>
              </w:rPr>
            </w:pPr>
          </w:p>
        </w:tc>
        <w:tc>
          <w:tcPr>
            <w:tcW w:w="1392" w:type="dxa"/>
            <w:noWrap/>
            <w:hideMark/>
          </w:tcPr>
          <w:p w:rsidRPr="008A0310" w:rsidR="00357131" w:rsidP="00357131" w:rsidRDefault="00357131" w14:paraId="2BFA9A74" w14:textId="77777777">
            <w:pPr>
              <w:rPr>
                <w:sz w:val="20"/>
                <w:szCs w:val="20"/>
              </w:rPr>
            </w:pPr>
          </w:p>
        </w:tc>
        <w:tc>
          <w:tcPr>
            <w:tcW w:w="1377" w:type="dxa"/>
            <w:noWrap/>
            <w:hideMark/>
          </w:tcPr>
          <w:p w:rsidRPr="008A0310" w:rsidR="00357131" w:rsidP="00357131" w:rsidRDefault="00357131" w14:paraId="48041F85" w14:textId="77777777">
            <w:pPr>
              <w:rPr>
                <w:sz w:val="20"/>
                <w:szCs w:val="20"/>
              </w:rPr>
            </w:pPr>
          </w:p>
        </w:tc>
      </w:tr>
      <w:tr w:rsidRPr="008A0310" w:rsidR="00357131" w:rsidTr="001004A7" w14:paraId="365997F3" w14:textId="77777777">
        <w:trPr>
          <w:trHeight w:val="255"/>
        </w:trPr>
        <w:tc>
          <w:tcPr>
            <w:tcW w:w="4390" w:type="dxa"/>
            <w:hideMark/>
          </w:tcPr>
          <w:p w:rsidRPr="008A0310" w:rsidR="00357131" w:rsidP="00357131" w:rsidRDefault="00357131" w14:paraId="093E210E" w14:textId="77777777">
            <w:pPr>
              <w:rPr>
                <w:sz w:val="20"/>
                <w:szCs w:val="20"/>
              </w:rPr>
            </w:pPr>
            <w:r w:rsidRPr="008A0310">
              <w:rPr>
                <w:sz w:val="20"/>
                <w:szCs w:val="20"/>
              </w:rPr>
              <w:t> </w:t>
            </w:r>
          </w:p>
        </w:tc>
        <w:tc>
          <w:tcPr>
            <w:tcW w:w="1370" w:type="dxa"/>
            <w:hideMark/>
          </w:tcPr>
          <w:p w:rsidRPr="008A0310" w:rsidR="00357131" w:rsidP="008A0310" w:rsidRDefault="00357131" w14:paraId="2F86C25F" w14:textId="77777777">
            <w:pPr>
              <w:jc w:val="right"/>
              <w:rPr>
                <w:sz w:val="20"/>
                <w:szCs w:val="20"/>
              </w:rPr>
            </w:pPr>
            <w:r w:rsidRPr="008A0310">
              <w:rPr>
                <w:sz w:val="20"/>
                <w:szCs w:val="20"/>
              </w:rPr>
              <w:t>2018</w:t>
            </w:r>
          </w:p>
        </w:tc>
        <w:tc>
          <w:tcPr>
            <w:tcW w:w="1392" w:type="dxa"/>
            <w:hideMark/>
          </w:tcPr>
          <w:p w:rsidRPr="008A0310" w:rsidR="00357131" w:rsidP="008A0310" w:rsidRDefault="00357131" w14:paraId="5FDB7766" w14:textId="77777777">
            <w:pPr>
              <w:jc w:val="right"/>
              <w:rPr>
                <w:sz w:val="20"/>
                <w:szCs w:val="20"/>
              </w:rPr>
            </w:pPr>
            <w:r w:rsidRPr="008A0310">
              <w:rPr>
                <w:sz w:val="20"/>
                <w:szCs w:val="20"/>
              </w:rPr>
              <w:t>2019</w:t>
            </w:r>
          </w:p>
        </w:tc>
        <w:tc>
          <w:tcPr>
            <w:tcW w:w="1377" w:type="dxa"/>
            <w:hideMark/>
          </w:tcPr>
          <w:p w:rsidRPr="008A0310" w:rsidR="00357131" w:rsidP="008A0310" w:rsidRDefault="00357131" w14:paraId="01806970" w14:textId="77777777">
            <w:pPr>
              <w:jc w:val="right"/>
              <w:rPr>
                <w:sz w:val="20"/>
                <w:szCs w:val="20"/>
              </w:rPr>
            </w:pPr>
            <w:r w:rsidRPr="008A0310">
              <w:rPr>
                <w:sz w:val="20"/>
                <w:szCs w:val="20"/>
              </w:rPr>
              <w:t>2020</w:t>
            </w:r>
          </w:p>
        </w:tc>
      </w:tr>
      <w:tr w:rsidRPr="008A0310" w:rsidR="00357131" w:rsidTr="001004A7" w14:paraId="64B6CA6B" w14:textId="77777777">
        <w:trPr>
          <w:trHeight w:val="255"/>
        </w:trPr>
        <w:tc>
          <w:tcPr>
            <w:tcW w:w="4390" w:type="dxa"/>
            <w:hideMark/>
          </w:tcPr>
          <w:p w:rsidRPr="008A0310" w:rsidR="00357131" w:rsidP="00357131" w:rsidRDefault="00357131" w14:paraId="262709D7" w14:textId="77777777">
            <w:pPr>
              <w:rPr>
                <w:sz w:val="20"/>
                <w:szCs w:val="20"/>
              </w:rPr>
            </w:pPr>
            <w:r w:rsidRPr="008A0310">
              <w:rPr>
                <w:sz w:val="20"/>
                <w:szCs w:val="20"/>
              </w:rPr>
              <w:t>Kommunal inkomstskatt</w:t>
            </w:r>
          </w:p>
        </w:tc>
        <w:tc>
          <w:tcPr>
            <w:tcW w:w="1370" w:type="dxa"/>
            <w:noWrap/>
            <w:hideMark/>
          </w:tcPr>
          <w:p w:rsidRPr="008A0310" w:rsidR="00357131" w:rsidP="008A0310" w:rsidRDefault="00357131" w14:paraId="42B143C3" w14:textId="77777777">
            <w:pPr>
              <w:jc w:val="right"/>
              <w:rPr>
                <w:sz w:val="20"/>
                <w:szCs w:val="20"/>
              </w:rPr>
            </w:pPr>
            <w:r w:rsidRPr="008A0310">
              <w:rPr>
                <w:sz w:val="20"/>
                <w:szCs w:val="20"/>
              </w:rPr>
              <w:t>+21 465</w:t>
            </w:r>
          </w:p>
        </w:tc>
        <w:tc>
          <w:tcPr>
            <w:tcW w:w="1392" w:type="dxa"/>
            <w:noWrap/>
            <w:hideMark/>
          </w:tcPr>
          <w:p w:rsidRPr="008A0310" w:rsidR="00357131" w:rsidP="008A0310" w:rsidRDefault="00357131" w14:paraId="258174B2" w14:textId="77777777">
            <w:pPr>
              <w:jc w:val="right"/>
              <w:rPr>
                <w:sz w:val="20"/>
                <w:szCs w:val="20"/>
              </w:rPr>
            </w:pPr>
            <w:r w:rsidRPr="008A0310">
              <w:rPr>
                <w:sz w:val="20"/>
                <w:szCs w:val="20"/>
              </w:rPr>
              <w:t>+25 624</w:t>
            </w:r>
          </w:p>
        </w:tc>
        <w:tc>
          <w:tcPr>
            <w:tcW w:w="1377" w:type="dxa"/>
            <w:noWrap/>
            <w:hideMark/>
          </w:tcPr>
          <w:p w:rsidRPr="008A0310" w:rsidR="00357131" w:rsidP="008A0310" w:rsidRDefault="00357131" w14:paraId="726696DE" w14:textId="77777777">
            <w:pPr>
              <w:jc w:val="right"/>
              <w:rPr>
                <w:sz w:val="20"/>
                <w:szCs w:val="20"/>
              </w:rPr>
            </w:pPr>
            <w:r w:rsidRPr="008A0310">
              <w:rPr>
                <w:sz w:val="20"/>
                <w:szCs w:val="20"/>
              </w:rPr>
              <w:t>+27 261</w:t>
            </w:r>
          </w:p>
        </w:tc>
      </w:tr>
      <w:tr w:rsidRPr="008A0310" w:rsidR="00357131" w:rsidTr="001004A7" w14:paraId="2C2DB63F" w14:textId="77777777">
        <w:trPr>
          <w:trHeight w:val="255"/>
        </w:trPr>
        <w:tc>
          <w:tcPr>
            <w:tcW w:w="4390" w:type="dxa"/>
            <w:hideMark/>
          </w:tcPr>
          <w:p w:rsidRPr="008A0310" w:rsidR="00357131" w:rsidP="00357131" w:rsidRDefault="00357131" w14:paraId="538049CE" w14:textId="77777777">
            <w:pPr>
              <w:rPr>
                <w:sz w:val="20"/>
                <w:szCs w:val="20"/>
              </w:rPr>
            </w:pPr>
            <w:r w:rsidRPr="008A0310">
              <w:rPr>
                <w:sz w:val="20"/>
                <w:szCs w:val="20"/>
              </w:rPr>
              <w:t>Kapitalinkomster och övriga inkomster</w:t>
            </w:r>
          </w:p>
        </w:tc>
        <w:tc>
          <w:tcPr>
            <w:tcW w:w="1370" w:type="dxa"/>
            <w:noWrap/>
            <w:hideMark/>
          </w:tcPr>
          <w:p w:rsidRPr="008A0310" w:rsidR="00357131" w:rsidP="008A0310" w:rsidRDefault="00357131" w14:paraId="7B9C42FE" w14:textId="77777777">
            <w:pPr>
              <w:jc w:val="right"/>
              <w:rPr>
                <w:sz w:val="20"/>
                <w:szCs w:val="20"/>
              </w:rPr>
            </w:pPr>
            <w:r w:rsidRPr="008A0310">
              <w:rPr>
                <w:sz w:val="20"/>
                <w:szCs w:val="20"/>
              </w:rPr>
              <w:t xml:space="preserve">  ±0</w:t>
            </w:r>
          </w:p>
        </w:tc>
        <w:tc>
          <w:tcPr>
            <w:tcW w:w="1392" w:type="dxa"/>
            <w:noWrap/>
            <w:hideMark/>
          </w:tcPr>
          <w:p w:rsidRPr="008A0310" w:rsidR="00357131" w:rsidP="008A0310" w:rsidRDefault="00357131" w14:paraId="34C2FE57" w14:textId="77777777">
            <w:pPr>
              <w:jc w:val="right"/>
              <w:rPr>
                <w:sz w:val="20"/>
                <w:szCs w:val="20"/>
              </w:rPr>
            </w:pPr>
            <w:r w:rsidRPr="008A0310">
              <w:rPr>
                <w:sz w:val="20"/>
                <w:szCs w:val="20"/>
              </w:rPr>
              <w:t>+200</w:t>
            </w:r>
          </w:p>
        </w:tc>
        <w:tc>
          <w:tcPr>
            <w:tcW w:w="1377" w:type="dxa"/>
            <w:noWrap/>
            <w:hideMark/>
          </w:tcPr>
          <w:p w:rsidRPr="008A0310" w:rsidR="00357131" w:rsidP="008A0310" w:rsidRDefault="00357131" w14:paraId="37A41105" w14:textId="77777777">
            <w:pPr>
              <w:jc w:val="right"/>
              <w:rPr>
                <w:sz w:val="20"/>
                <w:szCs w:val="20"/>
              </w:rPr>
            </w:pPr>
            <w:r w:rsidRPr="008A0310">
              <w:rPr>
                <w:sz w:val="20"/>
                <w:szCs w:val="20"/>
              </w:rPr>
              <w:t xml:space="preserve">  ±0</w:t>
            </w:r>
          </w:p>
        </w:tc>
      </w:tr>
      <w:tr w:rsidRPr="008A0310" w:rsidR="00357131" w:rsidTr="001004A7" w14:paraId="7CE4B5AD" w14:textId="77777777">
        <w:trPr>
          <w:trHeight w:val="255"/>
        </w:trPr>
        <w:tc>
          <w:tcPr>
            <w:tcW w:w="4390" w:type="dxa"/>
            <w:hideMark/>
          </w:tcPr>
          <w:p w:rsidRPr="008A0310" w:rsidR="00357131" w:rsidP="00357131" w:rsidRDefault="00357131" w14:paraId="70B56906" w14:textId="77777777">
            <w:pPr>
              <w:rPr>
                <w:sz w:val="20"/>
                <w:szCs w:val="20"/>
              </w:rPr>
            </w:pPr>
            <w:r w:rsidRPr="008A0310">
              <w:rPr>
                <w:sz w:val="20"/>
                <w:szCs w:val="20"/>
              </w:rPr>
              <w:t>Statsbidrag under uo 25</w:t>
            </w:r>
          </w:p>
        </w:tc>
        <w:tc>
          <w:tcPr>
            <w:tcW w:w="1370" w:type="dxa"/>
            <w:noWrap/>
            <w:hideMark/>
          </w:tcPr>
          <w:p w:rsidRPr="008A0310" w:rsidR="00357131" w:rsidP="008A0310" w:rsidRDefault="00357131" w14:paraId="7A8AF8B9" w14:textId="77777777">
            <w:pPr>
              <w:jc w:val="right"/>
              <w:rPr>
                <w:sz w:val="20"/>
                <w:szCs w:val="20"/>
              </w:rPr>
            </w:pPr>
            <w:r w:rsidRPr="008A0310">
              <w:rPr>
                <w:sz w:val="20"/>
                <w:szCs w:val="20"/>
              </w:rPr>
              <w:t>–23 647</w:t>
            </w:r>
          </w:p>
        </w:tc>
        <w:tc>
          <w:tcPr>
            <w:tcW w:w="1392" w:type="dxa"/>
            <w:noWrap/>
            <w:hideMark/>
          </w:tcPr>
          <w:p w:rsidRPr="008A0310" w:rsidR="00357131" w:rsidP="008A0310" w:rsidRDefault="00357131" w14:paraId="4074C0A0" w14:textId="77777777">
            <w:pPr>
              <w:jc w:val="right"/>
              <w:rPr>
                <w:sz w:val="20"/>
                <w:szCs w:val="20"/>
              </w:rPr>
            </w:pPr>
            <w:r w:rsidRPr="008A0310">
              <w:rPr>
                <w:sz w:val="20"/>
                <w:szCs w:val="20"/>
              </w:rPr>
              <w:t>–32 190</w:t>
            </w:r>
          </w:p>
        </w:tc>
        <w:tc>
          <w:tcPr>
            <w:tcW w:w="1377" w:type="dxa"/>
            <w:noWrap/>
            <w:hideMark/>
          </w:tcPr>
          <w:p w:rsidRPr="008A0310" w:rsidR="00357131" w:rsidP="008A0310" w:rsidRDefault="00357131" w14:paraId="5A0E97DC" w14:textId="77777777">
            <w:pPr>
              <w:jc w:val="right"/>
              <w:rPr>
                <w:sz w:val="20"/>
                <w:szCs w:val="20"/>
              </w:rPr>
            </w:pPr>
            <w:r w:rsidRPr="008A0310">
              <w:rPr>
                <w:sz w:val="20"/>
                <w:szCs w:val="20"/>
              </w:rPr>
              <w:t>–36 387</w:t>
            </w:r>
          </w:p>
        </w:tc>
      </w:tr>
      <w:tr w:rsidRPr="008A0310" w:rsidR="00357131" w:rsidTr="001004A7" w14:paraId="7494ED7D" w14:textId="77777777">
        <w:trPr>
          <w:trHeight w:val="255"/>
        </w:trPr>
        <w:tc>
          <w:tcPr>
            <w:tcW w:w="4390" w:type="dxa"/>
            <w:hideMark/>
          </w:tcPr>
          <w:p w:rsidRPr="008A0310" w:rsidR="00357131" w:rsidP="00357131" w:rsidRDefault="00357131" w14:paraId="6D1A971F" w14:textId="77777777">
            <w:pPr>
              <w:rPr>
                <w:sz w:val="20"/>
                <w:szCs w:val="20"/>
              </w:rPr>
            </w:pPr>
            <w:r w:rsidRPr="008A0310">
              <w:rPr>
                <w:sz w:val="20"/>
                <w:szCs w:val="20"/>
              </w:rPr>
              <w:t xml:space="preserve">     därav ekonomiska regleringar</w:t>
            </w:r>
          </w:p>
        </w:tc>
        <w:tc>
          <w:tcPr>
            <w:tcW w:w="1370" w:type="dxa"/>
            <w:noWrap/>
            <w:hideMark/>
          </w:tcPr>
          <w:p w:rsidRPr="008A0310" w:rsidR="00357131" w:rsidP="008A0310" w:rsidRDefault="00357131" w14:paraId="3024620B" w14:textId="77777777">
            <w:pPr>
              <w:jc w:val="right"/>
              <w:rPr>
                <w:sz w:val="20"/>
                <w:szCs w:val="20"/>
              </w:rPr>
            </w:pPr>
            <w:r w:rsidRPr="008A0310">
              <w:rPr>
                <w:sz w:val="20"/>
                <w:szCs w:val="20"/>
              </w:rPr>
              <w:t>–23 586</w:t>
            </w:r>
          </w:p>
        </w:tc>
        <w:tc>
          <w:tcPr>
            <w:tcW w:w="1392" w:type="dxa"/>
            <w:noWrap/>
            <w:hideMark/>
          </w:tcPr>
          <w:p w:rsidRPr="008A0310" w:rsidR="00357131" w:rsidP="008A0310" w:rsidRDefault="00357131" w14:paraId="7ED21B7B" w14:textId="77777777">
            <w:pPr>
              <w:jc w:val="right"/>
              <w:rPr>
                <w:sz w:val="20"/>
                <w:szCs w:val="20"/>
              </w:rPr>
            </w:pPr>
            <w:r w:rsidRPr="008A0310">
              <w:rPr>
                <w:sz w:val="20"/>
                <w:szCs w:val="20"/>
              </w:rPr>
              <w:t>–31 988</w:t>
            </w:r>
          </w:p>
        </w:tc>
        <w:tc>
          <w:tcPr>
            <w:tcW w:w="1377" w:type="dxa"/>
            <w:noWrap/>
            <w:hideMark/>
          </w:tcPr>
          <w:p w:rsidRPr="008A0310" w:rsidR="00357131" w:rsidP="008A0310" w:rsidRDefault="00357131" w14:paraId="5D753591" w14:textId="77777777">
            <w:pPr>
              <w:jc w:val="right"/>
              <w:rPr>
                <w:sz w:val="20"/>
                <w:szCs w:val="20"/>
              </w:rPr>
            </w:pPr>
            <w:r w:rsidRPr="008A0310">
              <w:rPr>
                <w:sz w:val="20"/>
                <w:szCs w:val="20"/>
              </w:rPr>
              <w:t>–36 250</w:t>
            </w:r>
          </w:p>
        </w:tc>
      </w:tr>
      <w:tr w:rsidRPr="008A0310" w:rsidR="00357131" w:rsidTr="001004A7" w14:paraId="421C926A" w14:textId="77777777">
        <w:trPr>
          <w:trHeight w:val="255"/>
        </w:trPr>
        <w:tc>
          <w:tcPr>
            <w:tcW w:w="4390" w:type="dxa"/>
            <w:hideMark/>
          </w:tcPr>
          <w:p w:rsidRPr="008A0310" w:rsidR="00357131" w:rsidP="00357131" w:rsidRDefault="00357131" w14:paraId="1067D13E" w14:textId="77777777">
            <w:pPr>
              <w:rPr>
                <w:sz w:val="20"/>
                <w:szCs w:val="20"/>
              </w:rPr>
            </w:pPr>
            <w:r w:rsidRPr="008A0310">
              <w:rPr>
                <w:sz w:val="20"/>
                <w:szCs w:val="20"/>
              </w:rPr>
              <w:t>Statsbidrag från övriga utgiftsområden</w:t>
            </w:r>
          </w:p>
        </w:tc>
        <w:tc>
          <w:tcPr>
            <w:tcW w:w="1370" w:type="dxa"/>
            <w:noWrap/>
            <w:hideMark/>
          </w:tcPr>
          <w:p w:rsidRPr="008A0310" w:rsidR="00357131" w:rsidP="008A0310" w:rsidRDefault="00357131" w14:paraId="79D302AC" w14:textId="77777777">
            <w:pPr>
              <w:jc w:val="right"/>
              <w:rPr>
                <w:sz w:val="20"/>
                <w:szCs w:val="20"/>
              </w:rPr>
            </w:pPr>
            <w:r w:rsidRPr="008A0310">
              <w:rPr>
                <w:sz w:val="20"/>
                <w:szCs w:val="20"/>
              </w:rPr>
              <w:t>±0</w:t>
            </w:r>
          </w:p>
        </w:tc>
        <w:tc>
          <w:tcPr>
            <w:tcW w:w="1392" w:type="dxa"/>
            <w:noWrap/>
            <w:hideMark/>
          </w:tcPr>
          <w:p w:rsidRPr="008A0310" w:rsidR="00357131" w:rsidP="008A0310" w:rsidRDefault="00357131" w14:paraId="2F1A87CE" w14:textId="77777777">
            <w:pPr>
              <w:jc w:val="right"/>
              <w:rPr>
                <w:sz w:val="20"/>
                <w:szCs w:val="20"/>
              </w:rPr>
            </w:pPr>
            <w:r w:rsidRPr="008A0310">
              <w:rPr>
                <w:sz w:val="20"/>
                <w:szCs w:val="20"/>
              </w:rPr>
              <w:t>±0</w:t>
            </w:r>
          </w:p>
        </w:tc>
        <w:tc>
          <w:tcPr>
            <w:tcW w:w="1377" w:type="dxa"/>
            <w:noWrap/>
            <w:hideMark/>
          </w:tcPr>
          <w:p w:rsidRPr="008A0310" w:rsidR="00357131" w:rsidP="008A0310" w:rsidRDefault="00357131" w14:paraId="27D8C57A" w14:textId="77777777">
            <w:pPr>
              <w:jc w:val="right"/>
              <w:rPr>
                <w:sz w:val="20"/>
                <w:szCs w:val="20"/>
              </w:rPr>
            </w:pPr>
            <w:r w:rsidRPr="008A0310">
              <w:rPr>
                <w:sz w:val="20"/>
                <w:szCs w:val="20"/>
              </w:rPr>
              <w:t>±0</w:t>
            </w:r>
          </w:p>
        </w:tc>
      </w:tr>
      <w:tr w:rsidRPr="008A0310" w:rsidR="00357131" w:rsidTr="001004A7" w14:paraId="3DCDB7DA" w14:textId="77777777">
        <w:trPr>
          <w:trHeight w:val="255"/>
        </w:trPr>
        <w:tc>
          <w:tcPr>
            <w:tcW w:w="4390" w:type="dxa"/>
            <w:hideMark/>
          </w:tcPr>
          <w:p w:rsidRPr="008A0310" w:rsidR="00357131" w:rsidP="00357131" w:rsidRDefault="00357131" w14:paraId="5D29D615" w14:textId="77777777">
            <w:pPr>
              <w:rPr>
                <w:b/>
                <w:bCs/>
                <w:sz w:val="20"/>
                <w:szCs w:val="20"/>
              </w:rPr>
            </w:pPr>
            <w:r w:rsidRPr="008A0310">
              <w:rPr>
                <w:b/>
                <w:bCs/>
                <w:sz w:val="20"/>
                <w:szCs w:val="20"/>
              </w:rPr>
              <w:t>Inkomster totalt</w:t>
            </w:r>
          </w:p>
        </w:tc>
        <w:tc>
          <w:tcPr>
            <w:tcW w:w="1370" w:type="dxa"/>
            <w:noWrap/>
            <w:hideMark/>
          </w:tcPr>
          <w:p w:rsidRPr="008A0310" w:rsidR="00357131" w:rsidP="008A0310" w:rsidRDefault="00357131" w14:paraId="2906BAD9" w14:textId="77777777">
            <w:pPr>
              <w:jc w:val="right"/>
              <w:rPr>
                <w:b/>
                <w:bCs/>
                <w:sz w:val="20"/>
                <w:szCs w:val="20"/>
              </w:rPr>
            </w:pPr>
            <w:r w:rsidRPr="008A0310">
              <w:rPr>
                <w:b/>
                <w:bCs/>
                <w:sz w:val="20"/>
                <w:szCs w:val="20"/>
              </w:rPr>
              <w:t>–2 182</w:t>
            </w:r>
          </w:p>
        </w:tc>
        <w:tc>
          <w:tcPr>
            <w:tcW w:w="1392" w:type="dxa"/>
            <w:noWrap/>
            <w:hideMark/>
          </w:tcPr>
          <w:p w:rsidRPr="008A0310" w:rsidR="00357131" w:rsidP="008A0310" w:rsidRDefault="00357131" w14:paraId="023ADACC" w14:textId="77777777">
            <w:pPr>
              <w:jc w:val="right"/>
              <w:rPr>
                <w:b/>
                <w:bCs/>
                <w:sz w:val="20"/>
                <w:szCs w:val="20"/>
              </w:rPr>
            </w:pPr>
            <w:r w:rsidRPr="008A0310">
              <w:rPr>
                <w:b/>
                <w:bCs/>
                <w:sz w:val="20"/>
                <w:szCs w:val="20"/>
              </w:rPr>
              <w:t>–6 366</w:t>
            </w:r>
          </w:p>
        </w:tc>
        <w:tc>
          <w:tcPr>
            <w:tcW w:w="1377" w:type="dxa"/>
            <w:noWrap/>
            <w:hideMark/>
          </w:tcPr>
          <w:p w:rsidRPr="008A0310" w:rsidR="00357131" w:rsidP="008A0310" w:rsidRDefault="00357131" w14:paraId="26E86DEC" w14:textId="77777777">
            <w:pPr>
              <w:jc w:val="right"/>
              <w:rPr>
                <w:b/>
                <w:bCs/>
                <w:sz w:val="20"/>
                <w:szCs w:val="20"/>
              </w:rPr>
            </w:pPr>
            <w:r w:rsidRPr="008A0310">
              <w:rPr>
                <w:b/>
                <w:bCs/>
                <w:sz w:val="20"/>
                <w:szCs w:val="20"/>
              </w:rPr>
              <w:t>–9 126</w:t>
            </w:r>
          </w:p>
        </w:tc>
      </w:tr>
      <w:tr w:rsidRPr="008A0310" w:rsidR="00357131" w:rsidTr="001004A7" w14:paraId="700C0840" w14:textId="77777777">
        <w:trPr>
          <w:trHeight w:val="255"/>
        </w:trPr>
        <w:tc>
          <w:tcPr>
            <w:tcW w:w="4390" w:type="dxa"/>
            <w:hideMark/>
          </w:tcPr>
          <w:p w:rsidRPr="008A0310" w:rsidR="00357131" w:rsidP="00357131" w:rsidRDefault="00357131" w14:paraId="1812EAC2" w14:textId="77777777">
            <w:pPr>
              <w:rPr>
                <w:b/>
                <w:bCs/>
                <w:sz w:val="20"/>
                <w:szCs w:val="20"/>
              </w:rPr>
            </w:pPr>
            <w:r w:rsidRPr="008A0310">
              <w:rPr>
                <w:b/>
                <w:bCs/>
                <w:sz w:val="20"/>
                <w:szCs w:val="20"/>
              </w:rPr>
              <w:t>Utgifter</w:t>
            </w:r>
          </w:p>
        </w:tc>
        <w:tc>
          <w:tcPr>
            <w:tcW w:w="1370" w:type="dxa"/>
            <w:noWrap/>
            <w:hideMark/>
          </w:tcPr>
          <w:p w:rsidRPr="008A0310" w:rsidR="00357131" w:rsidP="008A0310" w:rsidRDefault="00357131" w14:paraId="28C4CFAC" w14:textId="77777777">
            <w:pPr>
              <w:jc w:val="right"/>
              <w:rPr>
                <w:b/>
                <w:bCs/>
                <w:sz w:val="20"/>
                <w:szCs w:val="20"/>
              </w:rPr>
            </w:pPr>
            <w:r w:rsidRPr="008A0310">
              <w:rPr>
                <w:b/>
                <w:bCs/>
                <w:sz w:val="20"/>
                <w:szCs w:val="20"/>
              </w:rPr>
              <w:t>–2 182</w:t>
            </w:r>
          </w:p>
        </w:tc>
        <w:tc>
          <w:tcPr>
            <w:tcW w:w="1392" w:type="dxa"/>
            <w:noWrap/>
            <w:hideMark/>
          </w:tcPr>
          <w:p w:rsidRPr="008A0310" w:rsidR="00357131" w:rsidP="008A0310" w:rsidRDefault="00357131" w14:paraId="215FBFFE" w14:textId="77777777">
            <w:pPr>
              <w:jc w:val="right"/>
              <w:rPr>
                <w:b/>
                <w:bCs/>
                <w:sz w:val="20"/>
                <w:szCs w:val="20"/>
              </w:rPr>
            </w:pPr>
            <w:r w:rsidRPr="008A0310">
              <w:rPr>
                <w:b/>
                <w:bCs/>
                <w:sz w:val="20"/>
                <w:szCs w:val="20"/>
              </w:rPr>
              <w:t>–6 366</w:t>
            </w:r>
          </w:p>
        </w:tc>
        <w:tc>
          <w:tcPr>
            <w:tcW w:w="1377" w:type="dxa"/>
            <w:noWrap/>
            <w:hideMark/>
          </w:tcPr>
          <w:p w:rsidRPr="008A0310" w:rsidR="00357131" w:rsidP="008A0310" w:rsidRDefault="00357131" w14:paraId="71554A30" w14:textId="77777777">
            <w:pPr>
              <w:jc w:val="right"/>
              <w:rPr>
                <w:b/>
                <w:bCs/>
                <w:sz w:val="20"/>
                <w:szCs w:val="20"/>
              </w:rPr>
            </w:pPr>
            <w:r w:rsidRPr="008A0310">
              <w:rPr>
                <w:b/>
                <w:bCs/>
                <w:sz w:val="20"/>
                <w:szCs w:val="20"/>
              </w:rPr>
              <w:t>–9 126</w:t>
            </w:r>
          </w:p>
        </w:tc>
      </w:tr>
      <w:tr w:rsidRPr="008A0310" w:rsidR="00357131" w:rsidTr="001004A7" w14:paraId="01A401A1" w14:textId="77777777">
        <w:trPr>
          <w:trHeight w:val="255"/>
        </w:trPr>
        <w:tc>
          <w:tcPr>
            <w:tcW w:w="4390" w:type="dxa"/>
            <w:hideMark/>
          </w:tcPr>
          <w:p w:rsidRPr="008A0310" w:rsidR="00357131" w:rsidP="00357131" w:rsidRDefault="00357131" w14:paraId="18A55FFC" w14:textId="77777777">
            <w:pPr>
              <w:rPr>
                <w:b/>
                <w:bCs/>
                <w:sz w:val="20"/>
                <w:szCs w:val="20"/>
              </w:rPr>
            </w:pPr>
            <w:r w:rsidRPr="008A0310">
              <w:rPr>
                <w:b/>
                <w:bCs/>
                <w:sz w:val="20"/>
                <w:szCs w:val="20"/>
              </w:rPr>
              <w:t>Finansiellt sparande i kommunsektorn</w:t>
            </w:r>
          </w:p>
        </w:tc>
        <w:tc>
          <w:tcPr>
            <w:tcW w:w="1370" w:type="dxa"/>
            <w:noWrap/>
            <w:hideMark/>
          </w:tcPr>
          <w:p w:rsidRPr="008A0310" w:rsidR="00357131" w:rsidP="008A0310" w:rsidRDefault="00357131" w14:paraId="1B600D35" w14:textId="77777777">
            <w:pPr>
              <w:jc w:val="right"/>
              <w:rPr>
                <w:b/>
                <w:bCs/>
                <w:sz w:val="20"/>
                <w:szCs w:val="20"/>
              </w:rPr>
            </w:pPr>
            <w:r w:rsidRPr="008A0310">
              <w:rPr>
                <w:b/>
                <w:bCs/>
                <w:sz w:val="20"/>
                <w:szCs w:val="20"/>
              </w:rPr>
              <w:t>±0</w:t>
            </w:r>
          </w:p>
        </w:tc>
        <w:tc>
          <w:tcPr>
            <w:tcW w:w="1392" w:type="dxa"/>
            <w:noWrap/>
            <w:hideMark/>
          </w:tcPr>
          <w:p w:rsidRPr="008A0310" w:rsidR="00357131" w:rsidP="008A0310" w:rsidRDefault="00357131" w14:paraId="4EE768BE" w14:textId="77777777">
            <w:pPr>
              <w:jc w:val="right"/>
              <w:rPr>
                <w:b/>
                <w:bCs/>
                <w:sz w:val="20"/>
                <w:szCs w:val="20"/>
              </w:rPr>
            </w:pPr>
            <w:r w:rsidRPr="008A0310">
              <w:rPr>
                <w:b/>
                <w:bCs/>
                <w:sz w:val="20"/>
                <w:szCs w:val="20"/>
              </w:rPr>
              <w:t>±0</w:t>
            </w:r>
          </w:p>
        </w:tc>
        <w:tc>
          <w:tcPr>
            <w:tcW w:w="1377" w:type="dxa"/>
            <w:noWrap/>
            <w:hideMark/>
          </w:tcPr>
          <w:p w:rsidRPr="008A0310" w:rsidR="00357131" w:rsidP="008A0310" w:rsidRDefault="00357131" w14:paraId="1EAA2D99" w14:textId="77777777">
            <w:pPr>
              <w:jc w:val="right"/>
              <w:rPr>
                <w:b/>
                <w:bCs/>
                <w:sz w:val="20"/>
                <w:szCs w:val="20"/>
              </w:rPr>
            </w:pPr>
            <w:r w:rsidRPr="008A0310">
              <w:rPr>
                <w:b/>
                <w:bCs/>
                <w:sz w:val="20"/>
                <w:szCs w:val="20"/>
              </w:rPr>
              <w:t>±0</w:t>
            </w:r>
          </w:p>
        </w:tc>
      </w:tr>
    </w:tbl>
    <w:p w:rsidRPr="00357131" w:rsidR="00357131" w:rsidP="00490FE8" w:rsidRDefault="00357131" w14:paraId="42905CA9" w14:textId="77777777">
      <w:pPr>
        <w:pStyle w:val="Rubrik2numrerat"/>
        <w:spacing w:after="120"/>
        <w:rPr>
          <w:rFonts w:eastAsia="Times New Roman"/>
        </w:rPr>
      </w:pPr>
      <w:bookmarkStart w:name="_Toc490739987" w:id="314"/>
      <w:bookmarkStart w:name="_Toc494114241" w:id="315"/>
      <w:bookmarkStart w:name="_Toc494829143" w:id="316"/>
      <w:bookmarkStart w:name="_Toc506207559" w:id="317"/>
      <w:r w:rsidRPr="00357131">
        <w:rPr>
          <w:rFonts w:eastAsia="Times New Roman"/>
        </w:rPr>
        <w:t>Förslag till utgiftsramar 2018</w:t>
      </w:r>
      <w:bookmarkEnd w:id="314"/>
      <w:bookmarkEnd w:id="315"/>
      <w:bookmarkEnd w:id="316"/>
      <w:bookmarkEnd w:id="317"/>
    </w:p>
    <w:tbl>
      <w:tblPr>
        <w:tblW w:w="85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686"/>
        <w:gridCol w:w="4265"/>
        <w:gridCol w:w="1565"/>
        <w:gridCol w:w="1984"/>
      </w:tblGrid>
      <w:tr w:rsidRPr="008A0310" w:rsidR="00357131" w:rsidTr="00D4749D" w14:paraId="2CDC61D4" w14:textId="77777777">
        <w:trPr>
          <w:trHeight w:val="255"/>
        </w:trPr>
        <w:tc>
          <w:tcPr>
            <w:tcW w:w="6516" w:type="dxa"/>
            <w:gridSpan w:val="3"/>
            <w:shd w:val="clear" w:color="auto" w:fill="auto"/>
            <w:noWrap/>
            <w:hideMark/>
          </w:tcPr>
          <w:p w:rsidRPr="008A0310" w:rsidR="00357131" w:rsidP="00357131" w:rsidRDefault="00357131" w14:paraId="1BB01DF3" w14:textId="77777777">
            <w:pPr>
              <w:rPr>
                <w:i/>
                <w:iCs/>
                <w:sz w:val="20"/>
                <w:szCs w:val="20"/>
              </w:rPr>
            </w:pPr>
            <w:r w:rsidRPr="008A0310">
              <w:rPr>
                <w:i/>
                <w:iCs/>
                <w:sz w:val="20"/>
                <w:szCs w:val="20"/>
              </w:rPr>
              <w:t>Tusental kronor</w:t>
            </w:r>
          </w:p>
        </w:tc>
        <w:tc>
          <w:tcPr>
            <w:tcW w:w="1984" w:type="dxa"/>
            <w:shd w:val="clear" w:color="auto" w:fill="auto"/>
            <w:noWrap/>
            <w:hideMark/>
          </w:tcPr>
          <w:p w:rsidRPr="008A0310" w:rsidR="00357131" w:rsidP="00357131" w:rsidRDefault="00357131" w14:paraId="4E79AC86" w14:textId="77777777">
            <w:pPr>
              <w:rPr>
                <w:i/>
                <w:iCs/>
                <w:sz w:val="20"/>
                <w:szCs w:val="20"/>
              </w:rPr>
            </w:pPr>
          </w:p>
        </w:tc>
      </w:tr>
      <w:tr w:rsidRPr="008A0310" w:rsidR="00357131" w:rsidTr="00D4749D" w14:paraId="79613179" w14:textId="77777777">
        <w:trPr>
          <w:trHeight w:val="499"/>
        </w:trPr>
        <w:tc>
          <w:tcPr>
            <w:tcW w:w="4951" w:type="dxa"/>
            <w:gridSpan w:val="2"/>
            <w:shd w:val="clear" w:color="auto" w:fill="auto"/>
            <w:noWrap/>
            <w:hideMark/>
          </w:tcPr>
          <w:p w:rsidRPr="008A0310" w:rsidR="00357131" w:rsidP="00357131" w:rsidRDefault="00357131" w14:paraId="1DA1D0FE" w14:textId="77777777">
            <w:pPr>
              <w:rPr>
                <w:b/>
                <w:bCs/>
                <w:sz w:val="20"/>
                <w:szCs w:val="20"/>
              </w:rPr>
            </w:pPr>
            <w:r w:rsidRPr="008A0310">
              <w:rPr>
                <w:b/>
                <w:bCs/>
                <w:sz w:val="20"/>
                <w:szCs w:val="20"/>
              </w:rPr>
              <w:t>Utgiftsområde</w:t>
            </w:r>
          </w:p>
        </w:tc>
        <w:tc>
          <w:tcPr>
            <w:tcW w:w="1565" w:type="dxa"/>
            <w:shd w:val="clear" w:color="auto" w:fill="auto"/>
            <w:hideMark/>
          </w:tcPr>
          <w:p w:rsidRPr="008A0310" w:rsidR="00357131" w:rsidP="008A0310" w:rsidRDefault="00357131" w14:paraId="63DB64FB" w14:textId="77777777">
            <w:pPr>
              <w:jc w:val="right"/>
              <w:rPr>
                <w:b/>
                <w:bCs/>
                <w:sz w:val="20"/>
                <w:szCs w:val="20"/>
              </w:rPr>
            </w:pPr>
            <w:r w:rsidRPr="008A0310">
              <w:rPr>
                <w:b/>
                <w:bCs/>
                <w:sz w:val="20"/>
                <w:szCs w:val="20"/>
              </w:rPr>
              <w:t>Regeringens förslag</w:t>
            </w:r>
          </w:p>
        </w:tc>
        <w:tc>
          <w:tcPr>
            <w:tcW w:w="1984" w:type="dxa"/>
            <w:shd w:val="clear" w:color="auto" w:fill="auto"/>
            <w:hideMark/>
          </w:tcPr>
          <w:p w:rsidRPr="008A0310" w:rsidR="00357131" w:rsidP="008A0310" w:rsidRDefault="00357131" w14:paraId="72BDE0AD" w14:textId="02B70209">
            <w:pPr>
              <w:jc w:val="right"/>
              <w:rPr>
                <w:b/>
                <w:bCs/>
                <w:sz w:val="20"/>
                <w:szCs w:val="20"/>
              </w:rPr>
            </w:pPr>
            <w:r w:rsidRPr="008A0310">
              <w:rPr>
                <w:b/>
                <w:bCs/>
                <w:sz w:val="20"/>
                <w:szCs w:val="20"/>
              </w:rPr>
              <w:t>Avvikelse från regeringen (SD)</w:t>
            </w:r>
          </w:p>
        </w:tc>
      </w:tr>
      <w:tr w:rsidRPr="008A0310" w:rsidR="00357131" w:rsidTr="00D4749D" w14:paraId="53C8D00A" w14:textId="77777777">
        <w:trPr>
          <w:trHeight w:val="255"/>
        </w:trPr>
        <w:tc>
          <w:tcPr>
            <w:tcW w:w="686" w:type="dxa"/>
            <w:shd w:val="clear" w:color="auto" w:fill="auto"/>
            <w:noWrap/>
            <w:hideMark/>
          </w:tcPr>
          <w:p w:rsidRPr="008A0310" w:rsidR="00357131" w:rsidP="00357131" w:rsidRDefault="00357131" w14:paraId="20B3ED10" w14:textId="77777777">
            <w:pPr>
              <w:rPr>
                <w:sz w:val="20"/>
                <w:szCs w:val="20"/>
              </w:rPr>
            </w:pPr>
            <w:r w:rsidRPr="008A0310">
              <w:rPr>
                <w:sz w:val="20"/>
                <w:szCs w:val="20"/>
              </w:rPr>
              <w:t>1</w:t>
            </w:r>
          </w:p>
        </w:tc>
        <w:tc>
          <w:tcPr>
            <w:tcW w:w="4265" w:type="dxa"/>
            <w:shd w:val="clear" w:color="auto" w:fill="auto"/>
            <w:hideMark/>
          </w:tcPr>
          <w:p w:rsidRPr="008A0310" w:rsidR="00357131" w:rsidP="00357131" w:rsidRDefault="00357131" w14:paraId="319A4D43" w14:textId="77777777">
            <w:pPr>
              <w:rPr>
                <w:sz w:val="20"/>
                <w:szCs w:val="20"/>
              </w:rPr>
            </w:pPr>
            <w:r w:rsidRPr="008A0310">
              <w:rPr>
                <w:sz w:val="20"/>
                <w:szCs w:val="20"/>
              </w:rPr>
              <w:t>Rikets styrelse</w:t>
            </w:r>
          </w:p>
        </w:tc>
        <w:tc>
          <w:tcPr>
            <w:tcW w:w="1565" w:type="dxa"/>
            <w:shd w:val="clear" w:color="auto" w:fill="auto"/>
            <w:noWrap/>
            <w:hideMark/>
          </w:tcPr>
          <w:p w:rsidRPr="008A0310" w:rsidR="00357131" w:rsidP="008A0310" w:rsidRDefault="00357131" w14:paraId="0792E400" w14:textId="77777777">
            <w:pPr>
              <w:jc w:val="right"/>
              <w:rPr>
                <w:sz w:val="20"/>
                <w:szCs w:val="20"/>
              </w:rPr>
            </w:pPr>
            <w:r w:rsidRPr="008A0310">
              <w:rPr>
                <w:sz w:val="20"/>
                <w:szCs w:val="20"/>
              </w:rPr>
              <w:t>14 531 335</w:t>
            </w:r>
          </w:p>
        </w:tc>
        <w:tc>
          <w:tcPr>
            <w:tcW w:w="1984" w:type="dxa"/>
            <w:shd w:val="clear" w:color="auto" w:fill="auto"/>
            <w:noWrap/>
            <w:hideMark/>
          </w:tcPr>
          <w:p w:rsidRPr="008A0310" w:rsidR="00357131" w:rsidP="008A0310" w:rsidRDefault="00357131" w14:paraId="2941939E" w14:textId="77777777">
            <w:pPr>
              <w:jc w:val="right"/>
              <w:rPr>
                <w:sz w:val="20"/>
                <w:szCs w:val="20"/>
              </w:rPr>
            </w:pPr>
            <w:r w:rsidRPr="008A0310">
              <w:rPr>
                <w:sz w:val="20"/>
                <w:szCs w:val="20"/>
              </w:rPr>
              <w:t>−635 800</w:t>
            </w:r>
          </w:p>
        </w:tc>
      </w:tr>
      <w:tr w:rsidRPr="008A0310" w:rsidR="00357131" w:rsidTr="00D4749D" w14:paraId="6ECFFC2E" w14:textId="77777777">
        <w:trPr>
          <w:trHeight w:val="255"/>
        </w:trPr>
        <w:tc>
          <w:tcPr>
            <w:tcW w:w="686" w:type="dxa"/>
            <w:shd w:val="clear" w:color="auto" w:fill="auto"/>
            <w:noWrap/>
            <w:hideMark/>
          </w:tcPr>
          <w:p w:rsidRPr="008A0310" w:rsidR="00357131" w:rsidP="00357131" w:rsidRDefault="00357131" w14:paraId="59E1FFF3" w14:textId="77777777">
            <w:pPr>
              <w:rPr>
                <w:sz w:val="20"/>
                <w:szCs w:val="20"/>
              </w:rPr>
            </w:pPr>
            <w:r w:rsidRPr="008A0310">
              <w:rPr>
                <w:sz w:val="20"/>
                <w:szCs w:val="20"/>
              </w:rPr>
              <w:t>2</w:t>
            </w:r>
          </w:p>
        </w:tc>
        <w:tc>
          <w:tcPr>
            <w:tcW w:w="4265" w:type="dxa"/>
            <w:shd w:val="clear" w:color="auto" w:fill="auto"/>
            <w:hideMark/>
          </w:tcPr>
          <w:p w:rsidRPr="008A0310" w:rsidR="00357131" w:rsidP="00357131" w:rsidRDefault="00357131" w14:paraId="4E24F1D5" w14:textId="77777777">
            <w:pPr>
              <w:rPr>
                <w:sz w:val="20"/>
                <w:szCs w:val="20"/>
              </w:rPr>
            </w:pPr>
            <w:r w:rsidRPr="008A0310">
              <w:rPr>
                <w:sz w:val="20"/>
                <w:szCs w:val="20"/>
              </w:rPr>
              <w:t>Samhällsekonomi och finansförvaltning</w:t>
            </w:r>
          </w:p>
        </w:tc>
        <w:tc>
          <w:tcPr>
            <w:tcW w:w="1565" w:type="dxa"/>
            <w:shd w:val="clear" w:color="auto" w:fill="auto"/>
            <w:noWrap/>
            <w:hideMark/>
          </w:tcPr>
          <w:p w:rsidRPr="008A0310" w:rsidR="00357131" w:rsidP="008A0310" w:rsidRDefault="00357131" w14:paraId="7A5E4913" w14:textId="77777777">
            <w:pPr>
              <w:jc w:val="right"/>
              <w:rPr>
                <w:sz w:val="20"/>
                <w:szCs w:val="20"/>
              </w:rPr>
            </w:pPr>
            <w:r w:rsidRPr="008A0310">
              <w:rPr>
                <w:sz w:val="20"/>
                <w:szCs w:val="20"/>
              </w:rPr>
              <w:t>16 285 547</w:t>
            </w:r>
          </w:p>
        </w:tc>
        <w:tc>
          <w:tcPr>
            <w:tcW w:w="1984" w:type="dxa"/>
            <w:shd w:val="clear" w:color="auto" w:fill="auto"/>
            <w:noWrap/>
            <w:hideMark/>
          </w:tcPr>
          <w:p w:rsidRPr="008A0310" w:rsidR="00357131" w:rsidP="008A0310" w:rsidRDefault="00357131" w14:paraId="0E264FCC" w14:textId="77777777">
            <w:pPr>
              <w:jc w:val="right"/>
              <w:rPr>
                <w:sz w:val="20"/>
                <w:szCs w:val="20"/>
              </w:rPr>
            </w:pPr>
            <w:r w:rsidRPr="008A0310">
              <w:rPr>
                <w:sz w:val="20"/>
                <w:szCs w:val="20"/>
              </w:rPr>
              <w:t>−12 000</w:t>
            </w:r>
          </w:p>
        </w:tc>
      </w:tr>
      <w:tr w:rsidRPr="008A0310" w:rsidR="00357131" w:rsidTr="00D4749D" w14:paraId="54322B87" w14:textId="77777777">
        <w:trPr>
          <w:trHeight w:val="255"/>
        </w:trPr>
        <w:tc>
          <w:tcPr>
            <w:tcW w:w="686" w:type="dxa"/>
            <w:shd w:val="clear" w:color="auto" w:fill="auto"/>
            <w:noWrap/>
            <w:hideMark/>
          </w:tcPr>
          <w:p w:rsidRPr="008A0310" w:rsidR="00357131" w:rsidP="00357131" w:rsidRDefault="00357131" w14:paraId="3C0A5DF5" w14:textId="77777777">
            <w:pPr>
              <w:rPr>
                <w:sz w:val="20"/>
                <w:szCs w:val="20"/>
              </w:rPr>
            </w:pPr>
            <w:r w:rsidRPr="008A0310">
              <w:rPr>
                <w:sz w:val="20"/>
                <w:szCs w:val="20"/>
              </w:rPr>
              <w:t>3</w:t>
            </w:r>
          </w:p>
        </w:tc>
        <w:tc>
          <w:tcPr>
            <w:tcW w:w="4265" w:type="dxa"/>
            <w:shd w:val="clear" w:color="auto" w:fill="auto"/>
            <w:hideMark/>
          </w:tcPr>
          <w:p w:rsidRPr="008A0310" w:rsidR="00357131" w:rsidP="00357131" w:rsidRDefault="00357131" w14:paraId="74C3538C" w14:textId="77777777">
            <w:pPr>
              <w:rPr>
                <w:sz w:val="20"/>
                <w:szCs w:val="20"/>
              </w:rPr>
            </w:pPr>
            <w:r w:rsidRPr="008A0310">
              <w:rPr>
                <w:sz w:val="20"/>
                <w:szCs w:val="20"/>
              </w:rPr>
              <w:t>Skatt, tull och exekution</w:t>
            </w:r>
          </w:p>
        </w:tc>
        <w:tc>
          <w:tcPr>
            <w:tcW w:w="1565" w:type="dxa"/>
            <w:shd w:val="clear" w:color="auto" w:fill="auto"/>
            <w:noWrap/>
            <w:hideMark/>
          </w:tcPr>
          <w:p w:rsidRPr="008A0310" w:rsidR="00357131" w:rsidP="008A0310" w:rsidRDefault="00357131" w14:paraId="04691002" w14:textId="77777777">
            <w:pPr>
              <w:jc w:val="right"/>
              <w:rPr>
                <w:sz w:val="20"/>
                <w:szCs w:val="20"/>
              </w:rPr>
            </w:pPr>
            <w:r w:rsidRPr="008A0310">
              <w:rPr>
                <w:sz w:val="20"/>
                <w:szCs w:val="20"/>
              </w:rPr>
              <w:t>11 399 384</w:t>
            </w:r>
          </w:p>
        </w:tc>
        <w:tc>
          <w:tcPr>
            <w:tcW w:w="1984" w:type="dxa"/>
            <w:shd w:val="clear" w:color="auto" w:fill="auto"/>
            <w:noWrap/>
            <w:hideMark/>
          </w:tcPr>
          <w:p w:rsidRPr="008A0310" w:rsidR="00357131" w:rsidP="008A0310" w:rsidRDefault="00357131" w14:paraId="4D97D0CD" w14:textId="77777777">
            <w:pPr>
              <w:jc w:val="right"/>
              <w:rPr>
                <w:sz w:val="20"/>
                <w:szCs w:val="20"/>
              </w:rPr>
            </w:pPr>
            <w:r w:rsidRPr="008A0310">
              <w:rPr>
                <w:sz w:val="20"/>
                <w:szCs w:val="20"/>
              </w:rPr>
              <w:t>+354 000</w:t>
            </w:r>
          </w:p>
        </w:tc>
      </w:tr>
      <w:tr w:rsidRPr="008A0310" w:rsidR="00357131" w:rsidTr="00D4749D" w14:paraId="0C7A9E90" w14:textId="77777777">
        <w:trPr>
          <w:trHeight w:val="255"/>
        </w:trPr>
        <w:tc>
          <w:tcPr>
            <w:tcW w:w="686" w:type="dxa"/>
            <w:shd w:val="clear" w:color="auto" w:fill="auto"/>
            <w:noWrap/>
            <w:hideMark/>
          </w:tcPr>
          <w:p w:rsidRPr="008A0310" w:rsidR="00357131" w:rsidP="00357131" w:rsidRDefault="00357131" w14:paraId="23BCB8D4" w14:textId="77777777">
            <w:pPr>
              <w:rPr>
                <w:sz w:val="20"/>
                <w:szCs w:val="20"/>
              </w:rPr>
            </w:pPr>
            <w:r w:rsidRPr="008A0310">
              <w:rPr>
                <w:sz w:val="20"/>
                <w:szCs w:val="20"/>
              </w:rPr>
              <w:t>4</w:t>
            </w:r>
          </w:p>
        </w:tc>
        <w:tc>
          <w:tcPr>
            <w:tcW w:w="4265" w:type="dxa"/>
            <w:shd w:val="clear" w:color="auto" w:fill="auto"/>
            <w:hideMark/>
          </w:tcPr>
          <w:p w:rsidRPr="008A0310" w:rsidR="00357131" w:rsidP="00357131" w:rsidRDefault="00357131" w14:paraId="1A0B6E3E" w14:textId="77777777">
            <w:pPr>
              <w:rPr>
                <w:sz w:val="20"/>
                <w:szCs w:val="20"/>
              </w:rPr>
            </w:pPr>
            <w:r w:rsidRPr="008A0310">
              <w:rPr>
                <w:sz w:val="20"/>
                <w:szCs w:val="20"/>
              </w:rPr>
              <w:t>Rättsväsendet</w:t>
            </w:r>
          </w:p>
        </w:tc>
        <w:tc>
          <w:tcPr>
            <w:tcW w:w="1565" w:type="dxa"/>
            <w:shd w:val="clear" w:color="auto" w:fill="auto"/>
            <w:noWrap/>
            <w:hideMark/>
          </w:tcPr>
          <w:p w:rsidRPr="008A0310" w:rsidR="00357131" w:rsidP="008A0310" w:rsidRDefault="00357131" w14:paraId="4390F01A" w14:textId="77777777">
            <w:pPr>
              <w:jc w:val="right"/>
              <w:rPr>
                <w:sz w:val="20"/>
                <w:szCs w:val="20"/>
              </w:rPr>
            </w:pPr>
            <w:r w:rsidRPr="008A0310">
              <w:rPr>
                <w:sz w:val="20"/>
                <w:szCs w:val="20"/>
              </w:rPr>
              <w:t>45 776 783</w:t>
            </w:r>
          </w:p>
        </w:tc>
        <w:tc>
          <w:tcPr>
            <w:tcW w:w="1984" w:type="dxa"/>
            <w:shd w:val="clear" w:color="auto" w:fill="auto"/>
            <w:noWrap/>
            <w:hideMark/>
          </w:tcPr>
          <w:p w:rsidRPr="008A0310" w:rsidR="00357131" w:rsidP="008A0310" w:rsidRDefault="00357131" w14:paraId="2A57FC66" w14:textId="77777777">
            <w:pPr>
              <w:jc w:val="right"/>
              <w:rPr>
                <w:sz w:val="20"/>
                <w:szCs w:val="20"/>
              </w:rPr>
            </w:pPr>
            <w:r w:rsidRPr="008A0310">
              <w:rPr>
                <w:sz w:val="20"/>
                <w:szCs w:val="20"/>
              </w:rPr>
              <w:t>+2 650 000</w:t>
            </w:r>
          </w:p>
        </w:tc>
      </w:tr>
      <w:tr w:rsidRPr="008A0310" w:rsidR="00357131" w:rsidTr="00D4749D" w14:paraId="60F11167" w14:textId="77777777">
        <w:trPr>
          <w:trHeight w:val="255"/>
        </w:trPr>
        <w:tc>
          <w:tcPr>
            <w:tcW w:w="686" w:type="dxa"/>
            <w:shd w:val="clear" w:color="auto" w:fill="auto"/>
            <w:noWrap/>
            <w:hideMark/>
          </w:tcPr>
          <w:p w:rsidRPr="008A0310" w:rsidR="00357131" w:rsidP="00357131" w:rsidRDefault="00357131" w14:paraId="5721B50E" w14:textId="77777777">
            <w:pPr>
              <w:rPr>
                <w:sz w:val="20"/>
                <w:szCs w:val="20"/>
              </w:rPr>
            </w:pPr>
            <w:r w:rsidRPr="008A0310">
              <w:rPr>
                <w:sz w:val="20"/>
                <w:szCs w:val="20"/>
              </w:rPr>
              <w:t>5</w:t>
            </w:r>
          </w:p>
        </w:tc>
        <w:tc>
          <w:tcPr>
            <w:tcW w:w="4265" w:type="dxa"/>
            <w:shd w:val="clear" w:color="auto" w:fill="auto"/>
            <w:hideMark/>
          </w:tcPr>
          <w:p w:rsidRPr="008A0310" w:rsidR="00357131" w:rsidP="00357131" w:rsidRDefault="00357131" w14:paraId="432BC383" w14:textId="77777777">
            <w:pPr>
              <w:rPr>
                <w:sz w:val="20"/>
                <w:szCs w:val="20"/>
              </w:rPr>
            </w:pPr>
            <w:r w:rsidRPr="008A0310">
              <w:rPr>
                <w:sz w:val="20"/>
                <w:szCs w:val="20"/>
              </w:rPr>
              <w:t>Internationell samverkan</w:t>
            </w:r>
          </w:p>
        </w:tc>
        <w:tc>
          <w:tcPr>
            <w:tcW w:w="1565" w:type="dxa"/>
            <w:shd w:val="clear" w:color="auto" w:fill="auto"/>
            <w:noWrap/>
            <w:hideMark/>
          </w:tcPr>
          <w:p w:rsidRPr="008A0310" w:rsidR="00357131" w:rsidP="008A0310" w:rsidRDefault="00357131" w14:paraId="00F841E0" w14:textId="77777777">
            <w:pPr>
              <w:jc w:val="right"/>
              <w:rPr>
                <w:sz w:val="20"/>
                <w:szCs w:val="20"/>
              </w:rPr>
            </w:pPr>
            <w:r w:rsidRPr="008A0310">
              <w:rPr>
                <w:sz w:val="20"/>
                <w:szCs w:val="20"/>
              </w:rPr>
              <w:t>2 009 032</w:t>
            </w:r>
          </w:p>
        </w:tc>
        <w:tc>
          <w:tcPr>
            <w:tcW w:w="1984" w:type="dxa"/>
            <w:shd w:val="clear" w:color="auto" w:fill="auto"/>
            <w:noWrap/>
            <w:hideMark/>
          </w:tcPr>
          <w:p w:rsidRPr="008A0310" w:rsidR="00357131" w:rsidP="008A0310" w:rsidRDefault="00357131" w14:paraId="4F03D437" w14:textId="77777777">
            <w:pPr>
              <w:jc w:val="right"/>
              <w:rPr>
                <w:sz w:val="20"/>
                <w:szCs w:val="20"/>
              </w:rPr>
            </w:pPr>
            <w:r w:rsidRPr="008A0310">
              <w:rPr>
                <w:sz w:val="20"/>
                <w:szCs w:val="20"/>
              </w:rPr>
              <w:t>+1 011 000</w:t>
            </w:r>
          </w:p>
        </w:tc>
      </w:tr>
      <w:tr w:rsidRPr="008A0310" w:rsidR="00357131" w:rsidTr="00D4749D" w14:paraId="0E5D11B3" w14:textId="77777777">
        <w:trPr>
          <w:trHeight w:val="255"/>
        </w:trPr>
        <w:tc>
          <w:tcPr>
            <w:tcW w:w="686" w:type="dxa"/>
            <w:shd w:val="clear" w:color="auto" w:fill="auto"/>
            <w:noWrap/>
            <w:hideMark/>
          </w:tcPr>
          <w:p w:rsidRPr="008A0310" w:rsidR="00357131" w:rsidP="00357131" w:rsidRDefault="00357131" w14:paraId="1B359667" w14:textId="77777777">
            <w:pPr>
              <w:rPr>
                <w:sz w:val="20"/>
                <w:szCs w:val="20"/>
              </w:rPr>
            </w:pPr>
            <w:r w:rsidRPr="008A0310">
              <w:rPr>
                <w:sz w:val="20"/>
                <w:szCs w:val="20"/>
              </w:rPr>
              <w:t>6</w:t>
            </w:r>
          </w:p>
        </w:tc>
        <w:tc>
          <w:tcPr>
            <w:tcW w:w="4265" w:type="dxa"/>
            <w:shd w:val="clear" w:color="auto" w:fill="auto"/>
            <w:hideMark/>
          </w:tcPr>
          <w:p w:rsidRPr="008A0310" w:rsidR="00357131" w:rsidP="00357131" w:rsidRDefault="00357131" w14:paraId="71D7BC2A" w14:textId="77777777">
            <w:pPr>
              <w:rPr>
                <w:sz w:val="20"/>
                <w:szCs w:val="20"/>
              </w:rPr>
            </w:pPr>
            <w:r w:rsidRPr="008A0310">
              <w:rPr>
                <w:sz w:val="20"/>
                <w:szCs w:val="20"/>
              </w:rPr>
              <w:t>Försvar och samhällets krisberedskap</w:t>
            </w:r>
          </w:p>
        </w:tc>
        <w:tc>
          <w:tcPr>
            <w:tcW w:w="1565" w:type="dxa"/>
            <w:shd w:val="clear" w:color="auto" w:fill="auto"/>
            <w:noWrap/>
            <w:hideMark/>
          </w:tcPr>
          <w:p w:rsidRPr="008A0310" w:rsidR="00357131" w:rsidP="008A0310" w:rsidRDefault="00357131" w14:paraId="7C5A93C9" w14:textId="77777777">
            <w:pPr>
              <w:jc w:val="right"/>
              <w:rPr>
                <w:sz w:val="20"/>
                <w:szCs w:val="20"/>
              </w:rPr>
            </w:pPr>
            <w:r w:rsidRPr="008A0310">
              <w:rPr>
                <w:sz w:val="20"/>
                <w:szCs w:val="20"/>
              </w:rPr>
              <w:t>53 835 520</w:t>
            </w:r>
          </w:p>
        </w:tc>
        <w:tc>
          <w:tcPr>
            <w:tcW w:w="1984" w:type="dxa"/>
            <w:shd w:val="clear" w:color="auto" w:fill="auto"/>
            <w:noWrap/>
            <w:hideMark/>
          </w:tcPr>
          <w:p w:rsidRPr="008A0310" w:rsidR="00357131" w:rsidP="008A0310" w:rsidRDefault="00357131" w14:paraId="39E48207" w14:textId="77777777">
            <w:pPr>
              <w:jc w:val="right"/>
              <w:rPr>
                <w:sz w:val="20"/>
                <w:szCs w:val="20"/>
              </w:rPr>
            </w:pPr>
            <w:r w:rsidRPr="008A0310">
              <w:rPr>
                <w:sz w:val="20"/>
                <w:szCs w:val="20"/>
              </w:rPr>
              <w:t>+4 000 000</w:t>
            </w:r>
          </w:p>
        </w:tc>
      </w:tr>
      <w:tr w:rsidRPr="008A0310" w:rsidR="00357131" w:rsidTr="00D4749D" w14:paraId="03ABC513" w14:textId="77777777">
        <w:trPr>
          <w:trHeight w:val="255"/>
        </w:trPr>
        <w:tc>
          <w:tcPr>
            <w:tcW w:w="686" w:type="dxa"/>
            <w:shd w:val="clear" w:color="auto" w:fill="auto"/>
            <w:noWrap/>
            <w:hideMark/>
          </w:tcPr>
          <w:p w:rsidRPr="008A0310" w:rsidR="00357131" w:rsidP="00357131" w:rsidRDefault="00357131" w14:paraId="237CBAA0" w14:textId="77777777">
            <w:pPr>
              <w:rPr>
                <w:sz w:val="20"/>
                <w:szCs w:val="20"/>
              </w:rPr>
            </w:pPr>
            <w:r w:rsidRPr="008A0310">
              <w:rPr>
                <w:sz w:val="20"/>
                <w:szCs w:val="20"/>
              </w:rPr>
              <w:t>7</w:t>
            </w:r>
          </w:p>
        </w:tc>
        <w:tc>
          <w:tcPr>
            <w:tcW w:w="4265" w:type="dxa"/>
            <w:shd w:val="clear" w:color="auto" w:fill="auto"/>
            <w:hideMark/>
          </w:tcPr>
          <w:p w:rsidRPr="008A0310" w:rsidR="00357131" w:rsidP="00357131" w:rsidRDefault="00357131" w14:paraId="03104141" w14:textId="77777777">
            <w:pPr>
              <w:rPr>
                <w:sz w:val="20"/>
                <w:szCs w:val="20"/>
              </w:rPr>
            </w:pPr>
            <w:r w:rsidRPr="008A0310">
              <w:rPr>
                <w:sz w:val="20"/>
                <w:szCs w:val="20"/>
              </w:rPr>
              <w:t>Internationellt bistånd</w:t>
            </w:r>
          </w:p>
        </w:tc>
        <w:tc>
          <w:tcPr>
            <w:tcW w:w="1565" w:type="dxa"/>
            <w:shd w:val="clear" w:color="auto" w:fill="auto"/>
            <w:noWrap/>
            <w:hideMark/>
          </w:tcPr>
          <w:p w:rsidRPr="008A0310" w:rsidR="00357131" w:rsidP="008A0310" w:rsidRDefault="00357131" w14:paraId="21A405C6" w14:textId="77777777">
            <w:pPr>
              <w:jc w:val="right"/>
              <w:rPr>
                <w:sz w:val="20"/>
                <w:szCs w:val="20"/>
              </w:rPr>
            </w:pPr>
            <w:r w:rsidRPr="008A0310">
              <w:rPr>
                <w:sz w:val="20"/>
                <w:szCs w:val="20"/>
              </w:rPr>
              <w:t>42 985 209</w:t>
            </w:r>
          </w:p>
        </w:tc>
        <w:tc>
          <w:tcPr>
            <w:tcW w:w="1984" w:type="dxa"/>
            <w:shd w:val="clear" w:color="auto" w:fill="auto"/>
            <w:noWrap/>
            <w:hideMark/>
          </w:tcPr>
          <w:p w:rsidRPr="008A0310" w:rsidR="00357131" w:rsidP="008A0310" w:rsidRDefault="00357131" w14:paraId="2C7E4863" w14:textId="77777777">
            <w:pPr>
              <w:jc w:val="right"/>
              <w:rPr>
                <w:sz w:val="20"/>
                <w:szCs w:val="20"/>
              </w:rPr>
            </w:pPr>
            <w:r w:rsidRPr="008A0310">
              <w:rPr>
                <w:sz w:val="20"/>
                <w:szCs w:val="20"/>
              </w:rPr>
              <w:t>+250 000</w:t>
            </w:r>
          </w:p>
        </w:tc>
      </w:tr>
      <w:tr w:rsidRPr="008A0310" w:rsidR="00357131" w:rsidTr="00D4749D" w14:paraId="2C5DF9F1" w14:textId="77777777">
        <w:trPr>
          <w:trHeight w:val="255"/>
        </w:trPr>
        <w:tc>
          <w:tcPr>
            <w:tcW w:w="686" w:type="dxa"/>
            <w:shd w:val="clear" w:color="auto" w:fill="auto"/>
            <w:noWrap/>
            <w:hideMark/>
          </w:tcPr>
          <w:p w:rsidRPr="008A0310" w:rsidR="00357131" w:rsidP="00357131" w:rsidRDefault="00357131" w14:paraId="6FB42BD6" w14:textId="77777777">
            <w:pPr>
              <w:rPr>
                <w:sz w:val="20"/>
                <w:szCs w:val="20"/>
              </w:rPr>
            </w:pPr>
            <w:r w:rsidRPr="008A0310">
              <w:rPr>
                <w:sz w:val="20"/>
                <w:szCs w:val="20"/>
              </w:rPr>
              <w:t>8</w:t>
            </w:r>
          </w:p>
        </w:tc>
        <w:tc>
          <w:tcPr>
            <w:tcW w:w="4265" w:type="dxa"/>
            <w:shd w:val="clear" w:color="auto" w:fill="auto"/>
            <w:hideMark/>
          </w:tcPr>
          <w:p w:rsidRPr="008A0310" w:rsidR="00357131" w:rsidP="00357131" w:rsidRDefault="00357131" w14:paraId="6E02AAF3" w14:textId="77777777">
            <w:pPr>
              <w:rPr>
                <w:sz w:val="20"/>
                <w:szCs w:val="20"/>
              </w:rPr>
            </w:pPr>
            <w:r w:rsidRPr="008A0310">
              <w:rPr>
                <w:sz w:val="20"/>
                <w:szCs w:val="20"/>
              </w:rPr>
              <w:t>Migration</w:t>
            </w:r>
          </w:p>
        </w:tc>
        <w:tc>
          <w:tcPr>
            <w:tcW w:w="1565" w:type="dxa"/>
            <w:shd w:val="clear" w:color="auto" w:fill="auto"/>
            <w:noWrap/>
            <w:hideMark/>
          </w:tcPr>
          <w:p w:rsidRPr="008A0310" w:rsidR="00357131" w:rsidP="008A0310" w:rsidRDefault="00357131" w14:paraId="77651001" w14:textId="77777777">
            <w:pPr>
              <w:jc w:val="right"/>
              <w:rPr>
                <w:sz w:val="20"/>
                <w:szCs w:val="20"/>
              </w:rPr>
            </w:pPr>
            <w:r w:rsidRPr="008A0310">
              <w:rPr>
                <w:sz w:val="20"/>
                <w:szCs w:val="20"/>
              </w:rPr>
              <w:t>15 748 230</w:t>
            </w:r>
          </w:p>
        </w:tc>
        <w:tc>
          <w:tcPr>
            <w:tcW w:w="1984" w:type="dxa"/>
            <w:shd w:val="clear" w:color="auto" w:fill="auto"/>
            <w:noWrap/>
            <w:hideMark/>
          </w:tcPr>
          <w:p w:rsidRPr="008A0310" w:rsidR="00357131" w:rsidP="008A0310" w:rsidRDefault="00357131" w14:paraId="7B23ED92" w14:textId="77777777">
            <w:pPr>
              <w:jc w:val="right"/>
              <w:rPr>
                <w:sz w:val="20"/>
                <w:szCs w:val="20"/>
              </w:rPr>
            </w:pPr>
            <w:r w:rsidRPr="008A0310">
              <w:rPr>
                <w:sz w:val="20"/>
                <w:szCs w:val="20"/>
              </w:rPr>
              <w:t>−5 796 676</w:t>
            </w:r>
          </w:p>
        </w:tc>
      </w:tr>
      <w:tr w:rsidRPr="008A0310" w:rsidR="00357131" w:rsidTr="00D4749D" w14:paraId="2D4DF426" w14:textId="77777777">
        <w:trPr>
          <w:trHeight w:val="255"/>
        </w:trPr>
        <w:tc>
          <w:tcPr>
            <w:tcW w:w="686" w:type="dxa"/>
            <w:shd w:val="clear" w:color="auto" w:fill="auto"/>
            <w:noWrap/>
            <w:hideMark/>
          </w:tcPr>
          <w:p w:rsidRPr="008A0310" w:rsidR="00357131" w:rsidP="00357131" w:rsidRDefault="00357131" w14:paraId="2C4A6ECA" w14:textId="77777777">
            <w:pPr>
              <w:rPr>
                <w:sz w:val="20"/>
                <w:szCs w:val="20"/>
              </w:rPr>
            </w:pPr>
            <w:r w:rsidRPr="008A0310">
              <w:rPr>
                <w:sz w:val="20"/>
                <w:szCs w:val="20"/>
              </w:rPr>
              <w:t>9</w:t>
            </w:r>
          </w:p>
        </w:tc>
        <w:tc>
          <w:tcPr>
            <w:tcW w:w="4265" w:type="dxa"/>
            <w:shd w:val="clear" w:color="auto" w:fill="auto"/>
            <w:hideMark/>
          </w:tcPr>
          <w:p w:rsidRPr="008A0310" w:rsidR="00357131" w:rsidP="00357131" w:rsidRDefault="00357131" w14:paraId="3E8905DD" w14:textId="77777777">
            <w:pPr>
              <w:rPr>
                <w:sz w:val="20"/>
                <w:szCs w:val="20"/>
              </w:rPr>
            </w:pPr>
            <w:r w:rsidRPr="008A0310">
              <w:rPr>
                <w:sz w:val="20"/>
                <w:szCs w:val="20"/>
              </w:rPr>
              <w:t>Hälsovård, sjukvård och social omsorg</w:t>
            </w:r>
          </w:p>
        </w:tc>
        <w:tc>
          <w:tcPr>
            <w:tcW w:w="1565" w:type="dxa"/>
            <w:shd w:val="clear" w:color="auto" w:fill="auto"/>
            <w:noWrap/>
            <w:hideMark/>
          </w:tcPr>
          <w:p w:rsidRPr="008A0310" w:rsidR="00357131" w:rsidP="008A0310" w:rsidRDefault="00357131" w14:paraId="29B2B7E4" w14:textId="77777777">
            <w:pPr>
              <w:jc w:val="right"/>
              <w:rPr>
                <w:sz w:val="20"/>
                <w:szCs w:val="20"/>
              </w:rPr>
            </w:pPr>
            <w:r w:rsidRPr="008A0310">
              <w:rPr>
                <w:sz w:val="20"/>
                <w:szCs w:val="20"/>
              </w:rPr>
              <w:t>77 696 041</w:t>
            </w:r>
          </w:p>
        </w:tc>
        <w:tc>
          <w:tcPr>
            <w:tcW w:w="1984" w:type="dxa"/>
            <w:shd w:val="clear" w:color="auto" w:fill="auto"/>
            <w:noWrap/>
            <w:hideMark/>
          </w:tcPr>
          <w:p w:rsidRPr="008A0310" w:rsidR="00357131" w:rsidP="008A0310" w:rsidRDefault="00357131" w14:paraId="4845800B" w14:textId="77777777">
            <w:pPr>
              <w:jc w:val="right"/>
              <w:rPr>
                <w:sz w:val="20"/>
                <w:szCs w:val="20"/>
              </w:rPr>
            </w:pPr>
            <w:r w:rsidRPr="008A0310">
              <w:rPr>
                <w:sz w:val="20"/>
                <w:szCs w:val="20"/>
              </w:rPr>
              <w:t>+3 548 000</w:t>
            </w:r>
          </w:p>
        </w:tc>
      </w:tr>
      <w:tr w:rsidRPr="008A0310" w:rsidR="00357131" w:rsidTr="00D4749D" w14:paraId="319630B8" w14:textId="77777777">
        <w:trPr>
          <w:trHeight w:val="510"/>
        </w:trPr>
        <w:tc>
          <w:tcPr>
            <w:tcW w:w="686" w:type="dxa"/>
            <w:shd w:val="clear" w:color="auto" w:fill="auto"/>
            <w:noWrap/>
            <w:hideMark/>
          </w:tcPr>
          <w:p w:rsidRPr="008A0310" w:rsidR="00357131" w:rsidP="00357131" w:rsidRDefault="00357131" w14:paraId="229C1A97" w14:textId="77777777">
            <w:pPr>
              <w:rPr>
                <w:sz w:val="20"/>
                <w:szCs w:val="20"/>
              </w:rPr>
            </w:pPr>
            <w:r w:rsidRPr="008A0310">
              <w:rPr>
                <w:sz w:val="20"/>
                <w:szCs w:val="20"/>
              </w:rPr>
              <w:t>10</w:t>
            </w:r>
          </w:p>
        </w:tc>
        <w:tc>
          <w:tcPr>
            <w:tcW w:w="4265" w:type="dxa"/>
            <w:shd w:val="clear" w:color="auto" w:fill="auto"/>
            <w:hideMark/>
          </w:tcPr>
          <w:p w:rsidRPr="008A0310" w:rsidR="00357131" w:rsidP="00D4749D" w:rsidRDefault="00357131" w14:paraId="59B4E2F4" w14:textId="77777777">
            <w:pPr>
              <w:jc w:val="left"/>
              <w:rPr>
                <w:sz w:val="20"/>
                <w:szCs w:val="20"/>
              </w:rPr>
            </w:pPr>
            <w:r w:rsidRPr="008A0310">
              <w:rPr>
                <w:sz w:val="20"/>
                <w:szCs w:val="20"/>
              </w:rPr>
              <w:t>Ekonomisk trygghet vid sjukdom och funktionsnedsättning</w:t>
            </w:r>
          </w:p>
        </w:tc>
        <w:tc>
          <w:tcPr>
            <w:tcW w:w="1565" w:type="dxa"/>
            <w:shd w:val="clear" w:color="auto" w:fill="auto"/>
            <w:noWrap/>
            <w:hideMark/>
          </w:tcPr>
          <w:p w:rsidRPr="008A0310" w:rsidR="00357131" w:rsidP="008A0310" w:rsidRDefault="00357131" w14:paraId="0B738B27" w14:textId="77777777">
            <w:pPr>
              <w:jc w:val="right"/>
              <w:rPr>
                <w:sz w:val="20"/>
                <w:szCs w:val="20"/>
              </w:rPr>
            </w:pPr>
            <w:r w:rsidRPr="008A0310">
              <w:rPr>
                <w:sz w:val="20"/>
                <w:szCs w:val="20"/>
              </w:rPr>
              <w:t>102 615 229</w:t>
            </w:r>
          </w:p>
        </w:tc>
        <w:tc>
          <w:tcPr>
            <w:tcW w:w="1984" w:type="dxa"/>
            <w:shd w:val="clear" w:color="auto" w:fill="auto"/>
            <w:noWrap/>
            <w:hideMark/>
          </w:tcPr>
          <w:p w:rsidRPr="008A0310" w:rsidR="00357131" w:rsidP="008A0310" w:rsidRDefault="00357131" w14:paraId="6AAE08D8" w14:textId="77777777">
            <w:pPr>
              <w:jc w:val="right"/>
              <w:rPr>
                <w:sz w:val="20"/>
                <w:szCs w:val="20"/>
              </w:rPr>
            </w:pPr>
            <w:r w:rsidRPr="008A0310">
              <w:rPr>
                <w:sz w:val="20"/>
                <w:szCs w:val="20"/>
              </w:rPr>
              <w:t>+2 774 000</w:t>
            </w:r>
          </w:p>
        </w:tc>
      </w:tr>
      <w:tr w:rsidRPr="008A0310" w:rsidR="00357131" w:rsidTr="00D4749D" w14:paraId="793F1EA6" w14:textId="77777777">
        <w:trPr>
          <w:trHeight w:val="255"/>
        </w:trPr>
        <w:tc>
          <w:tcPr>
            <w:tcW w:w="686" w:type="dxa"/>
            <w:shd w:val="clear" w:color="auto" w:fill="auto"/>
            <w:noWrap/>
            <w:hideMark/>
          </w:tcPr>
          <w:p w:rsidRPr="008A0310" w:rsidR="00357131" w:rsidP="00357131" w:rsidRDefault="00357131" w14:paraId="69D7CC0C" w14:textId="77777777">
            <w:pPr>
              <w:rPr>
                <w:sz w:val="20"/>
                <w:szCs w:val="20"/>
              </w:rPr>
            </w:pPr>
            <w:r w:rsidRPr="008A0310">
              <w:rPr>
                <w:sz w:val="20"/>
                <w:szCs w:val="20"/>
              </w:rPr>
              <w:t>11</w:t>
            </w:r>
          </w:p>
        </w:tc>
        <w:tc>
          <w:tcPr>
            <w:tcW w:w="4265" w:type="dxa"/>
            <w:shd w:val="clear" w:color="auto" w:fill="auto"/>
            <w:hideMark/>
          </w:tcPr>
          <w:p w:rsidRPr="008A0310" w:rsidR="00357131" w:rsidP="00D4749D" w:rsidRDefault="00357131" w14:paraId="16BBD3F6" w14:textId="77777777">
            <w:pPr>
              <w:jc w:val="left"/>
              <w:rPr>
                <w:sz w:val="20"/>
                <w:szCs w:val="20"/>
              </w:rPr>
            </w:pPr>
            <w:r w:rsidRPr="008A0310">
              <w:rPr>
                <w:sz w:val="20"/>
                <w:szCs w:val="20"/>
              </w:rPr>
              <w:t>Ekonomisk trygghet vid ålderdom</w:t>
            </w:r>
          </w:p>
        </w:tc>
        <w:tc>
          <w:tcPr>
            <w:tcW w:w="1565" w:type="dxa"/>
            <w:shd w:val="clear" w:color="auto" w:fill="auto"/>
            <w:noWrap/>
            <w:hideMark/>
          </w:tcPr>
          <w:p w:rsidRPr="008A0310" w:rsidR="00357131" w:rsidP="008A0310" w:rsidRDefault="00357131" w14:paraId="3EBF318D" w14:textId="77777777">
            <w:pPr>
              <w:jc w:val="right"/>
              <w:rPr>
                <w:sz w:val="20"/>
                <w:szCs w:val="20"/>
              </w:rPr>
            </w:pPr>
            <w:r w:rsidRPr="008A0310">
              <w:rPr>
                <w:sz w:val="20"/>
                <w:szCs w:val="20"/>
              </w:rPr>
              <w:t>34 635 669</w:t>
            </w:r>
          </w:p>
        </w:tc>
        <w:tc>
          <w:tcPr>
            <w:tcW w:w="1984" w:type="dxa"/>
            <w:shd w:val="clear" w:color="auto" w:fill="auto"/>
            <w:noWrap/>
            <w:hideMark/>
          </w:tcPr>
          <w:p w:rsidRPr="008A0310" w:rsidR="00357131" w:rsidP="008A0310" w:rsidRDefault="00357131" w14:paraId="47DCB601" w14:textId="77777777">
            <w:pPr>
              <w:jc w:val="right"/>
              <w:rPr>
                <w:sz w:val="20"/>
                <w:szCs w:val="20"/>
              </w:rPr>
            </w:pPr>
            <w:r w:rsidRPr="008A0310">
              <w:rPr>
                <w:sz w:val="20"/>
                <w:szCs w:val="20"/>
              </w:rPr>
              <w:t>+4 145 000</w:t>
            </w:r>
          </w:p>
        </w:tc>
      </w:tr>
      <w:tr w:rsidRPr="008A0310" w:rsidR="00357131" w:rsidTr="00D4749D" w14:paraId="64B6ACA8" w14:textId="77777777">
        <w:trPr>
          <w:trHeight w:val="255"/>
        </w:trPr>
        <w:tc>
          <w:tcPr>
            <w:tcW w:w="686" w:type="dxa"/>
            <w:shd w:val="clear" w:color="auto" w:fill="auto"/>
            <w:noWrap/>
            <w:hideMark/>
          </w:tcPr>
          <w:p w:rsidRPr="008A0310" w:rsidR="00357131" w:rsidP="00357131" w:rsidRDefault="00357131" w14:paraId="0587C1CA" w14:textId="77777777">
            <w:pPr>
              <w:rPr>
                <w:sz w:val="20"/>
                <w:szCs w:val="20"/>
              </w:rPr>
            </w:pPr>
            <w:r w:rsidRPr="008A0310">
              <w:rPr>
                <w:sz w:val="20"/>
                <w:szCs w:val="20"/>
              </w:rPr>
              <w:t>12</w:t>
            </w:r>
          </w:p>
        </w:tc>
        <w:tc>
          <w:tcPr>
            <w:tcW w:w="4265" w:type="dxa"/>
            <w:shd w:val="clear" w:color="auto" w:fill="auto"/>
            <w:hideMark/>
          </w:tcPr>
          <w:p w:rsidRPr="008A0310" w:rsidR="00357131" w:rsidP="00D4749D" w:rsidRDefault="00357131" w14:paraId="4422230C" w14:textId="77777777">
            <w:pPr>
              <w:jc w:val="left"/>
              <w:rPr>
                <w:sz w:val="20"/>
                <w:szCs w:val="20"/>
              </w:rPr>
            </w:pPr>
            <w:r w:rsidRPr="008A0310">
              <w:rPr>
                <w:sz w:val="20"/>
                <w:szCs w:val="20"/>
              </w:rPr>
              <w:t>Ekonomisk trygghet för familjer och barn</w:t>
            </w:r>
          </w:p>
        </w:tc>
        <w:tc>
          <w:tcPr>
            <w:tcW w:w="1565" w:type="dxa"/>
            <w:shd w:val="clear" w:color="auto" w:fill="auto"/>
            <w:noWrap/>
            <w:hideMark/>
          </w:tcPr>
          <w:p w:rsidRPr="008A0310" w:rsidR="00357131" w:rsidP="008A0310" w:rsidRDefault="00357131" w14:paraId="6CA753D4" w14:textId="77777777">
            <w:pPr>
              <w:jc w:val="right"/>
              <w:rPr>
                <w:sz w:val="20"/>
                <w:szCs w:val="20"/>
              </w:rPr>
            </w:pPr>
            <w:r w:rsidRPr="008A0310">
              <w:rPr>
                <w:sz w:val="20"/>
                <w:szCs w:val="20"/>
              </w:rPr>
              <w:t>94 586 418</w:t>
            </w:r>
          </w:p>
        </w:tc>
        <w:tc>
          <w:tcPr>
            <w:tcW w:w="1984" w:type="dxa"/>
            <w:shd w:val="clear" w:color="auto" w:fill="auto"/>
            <w:noWrap/>
            <w:hideMark/>
          </w:tcPr>
          <w:p w:rsidRPr="008A0310" w:rsidR="00357131" w:rsidP="008A0310" w:rsidRDefault="00357131" w14:paraId="6A47EF5D" w14:textId="77777777">
            <w:pPr>
              <w:jc w:val="right"/>
              <w:rPr>
                <w:sz w:val="20"/>
                <w:szCs w:val="20"/>
              </w:rPr>
            </w:pPr>
            <w:r w:rsidRPr="008A0310">
              <w:rPr>
                <w:sz w:val="20"/>
                <w:szCs w:val="20"/>
              </w:rPr>
              <w:t>−3 220 687</w:t>
            </w:r>
          </w:p>
        </w:tc>
      </w:tr>
      <w:tr w:rsidRPr="008A0310" w:rsidR="00357131" w:rsidTr="00D4749D" w14:paraId="4FAC631B" w14:textId="77777777">
        <w:trPr>
          <w:trHeight w:val="255"/>
        </w:trPr>
        <w:tc>
          <w:tcPr>
            <w:tcW w:w="686" w:type="dxa"/>
            <w:shd w:val="clear" w:color="auto" w:fill="auto"/>
            <w:noWrap/>
            <w:hideMark/>
          </w:tcPr>
          <w:p w:rsidRPr="008A0310" w:rsidR="00357131" w:rsidP="00357131" w:rsidRDefault="00357131" w14:paraId="4F0A9C1F" w14:textId="77777777">
            <w:pPr>
              <w:rPr>
                <w:sz w:val="20"/>
                <w:szCs w:val="20"/>
              </w:rPr>
            </w:pPr>
            <w:r w:rsidRPr="008A0310">
              <w:rPr>
                <w:sz w:val="20"/>
                <w:szCs w:val="20"/>
              </w:rPr>
              <w:t>13</w:t>
            </w:r>
          </w:p>
        </w:tc>
        <w:tc>
          <w:tcPr>
            <w:tcW w:w="4265" w:type="dxa"/>
            <w:shd w:val="clear" w:color="auto" w:fill="auto"/>
            <w:hideMark/>
          </w:tcPr>
          <w:p w:rsidRPr="008A0310" w:rsidR="00357131" w:rsidP="00D4749D" w:rsidRDefault="00357131" w14:paraId="65142B19" w14:textId="77777777">
            <w:pPr>
              <w:jc w:val="left"/>
              <w:rPr>
                <w:sz w:val="20"/>
                <w:szCs w:val="20"/>
              </w:rPr>
            </w:pPr>
            <w:r w:rsidRPr="008A0310">
              <w:rPr>
                <w:sz w:val="20"/>
                <w:szCs w:val="20"/>
              </w:rPr>
              <w:t>Jämställdhet och nyanlända invandrares etablering</w:t>
            </w:r>
          </w:p>
        </w:tc>
        <w:tc>
          <w:tcPr>
            <w:tcW w:w="1565" w:type="dxa"/>
            <w:shd w:val="clear" w:color="auto" w:fill="auto"/>
            <w:noWrap/>
            <w:hideMark/>
          </w:tcPr>
          <w:p w:rsidRPr="008A0310" w:rsidR="00357131" w:rsidP="008A0310" w:rsidRDefault="00357131" w14:paraId="51C6561E" w14:textId="77777777">
            <w:pPr>
              <w:jc w:val="right"/>
              <w:rPr>
                <w:sz w:val="20"/>
                <w:szCs w:val="20"/>
              </w:rPr>
            </w:pPr>
            <w:r w:rsidRPr="008A0310">
              <w:rPr>
                <w:sz w:val="20"/>
                <w:szCs w:val="20"/>
              </w:rPr>
              <w:t>25 600 209</w:t>
            </w:r>
          </w:p>
        </w:tc>
        <w:tc>
          <w:tcPr>
            <w:tcW w:w="1984" w:type="dxa"/>
            <w:shd w:val="clear" w:color="auto" w:fill="auto"/>
            <w:noWrap/>
            <w:hideMark/>
          </w:tcPr>
          <w:p w:rsidRPr="008A0310" w:rsidR="00357131" w:rsidP="008A0310" w:rsidRDefault="00357131" w14:paraId="40E2964A" w14:textId="77777777">
            <w:pPr>
              <w:jc w:val="right"/>
              <w:rPr>
                <w:sz w:val="20"/>
                <w:szCs w:val="20"/>
              </w:rPr>
            </w:pPr>
            <w:r w:rsidRPr="008A0310">
              <w:rPr>
                <w:sz w:val="20"/>
                <w:szCs w:val="20"/>
              </w:rPr>
              <w:t>−15 448 671</w:t>
            </w:r>
          </w:p>
        </w:tc>
      </w:tr>
      <w:tr w:rsidRPr="00357131" w:rsidR="00357131" w:rsidTr="00D4749D" w14:paraId="2621CFC7" w14:textId="77777777">
        <w:trPr>
          <w:trHeight w:val="255"/>
        </w:trPr>
        <w:tc>
          <w:tcPr>
            <w:tcW w:w="686" w:type="dxa"/>
            <w:shd w:val="clear" w:color="auto" w:fill="auto"/>
            <w:noWrap/>
            <w:hideMark/>
          </w:tcPr>
          <w:p w:rsidRPr="00357131" w:rsidR="00357131" w:rsidP="00357131" w:rsidRDefault="00357131" w14:paraId="2362F4ED" w14:textId="77777777">
            <w:pPr>
              <w:rPr>
                <w:sz w:val="20"/>
                <w:szCs w:val="20"/>
              </w:rPr>
            </w:pPr>
            <w:r w:rsidRPr="00357131">
              <w:rPr>
                <w:sz w:val="20"/>
                <w:szCs w:val="20"/>
              </w:rPr>
              <w:t>14</w:t>
            </w:r>
          </w:p>
        </w:tc>
        <w:tc>
          <w:tcPr>
            <w:tcW w:w="4265" w:type="dxa"/>
            <w:shd w:val="clear" w:color="auto" w:fill="auto"/>
            <w:hideMark/>
          </w:tcPr>
          <w:p w:rsidRPr="00357131" w:rsidR="00357131" w:rsidP="00357131" w:rsidRDefault="00357131" w14:paraId="265AF414" w14:textId="77777777">
            <w:pPr>
              <w:rPr>
                <w:sz w:val="20"/>
                <w:szCs w:val="20"/>
              </w:rPr>
            </w:pPr>
            <w:r w:rsidRPr="00357131">
              <w:rPr>
                <w:sz w:val="20"/>
                <w:szCs w:val="20"/>
              </w:rPr>
              <w:t>Arbetsmarknad och arbetsliv</w:t>
            </w:r>
          </w:p>
        </w:tc>
        <w:tc>
          <w:tcPr>
            <w:tcW w:w="1565" w:type="dxa"/>
            <w:shd w:val="clear" w:color="auto" w:fill="auto"/>
            <w:noWrap/>
            <w:hideMark/>
          </w:tcPr>
          <w:p w:rsidRPr="00357131" w:rsidR="00357131" w:rsidP="008A0310" w:rsidRDefault="00357131" w14:paraId="0A525DCA" w14:textId="77777777">
            <w:pPr>
              <w:jc w:val="right"/>
              <w:rPr>
                <w:sz w:val="20"/>
                <w:szCs w:val="20"/>
              </w:rPr>
            </w:pPr>
            <w:r w:rsidRPr="00357131">
              <w:rPr>
                <w:sz w:val="20"/>
                <w:szCs w:val="20"/>
              </w:rPr>
              <w:t>74 083 840</w:t>
            </w:r>
          </w:p>
        </w:tc>
        <w:tc>
          <w:tcPr>
            <w:tcW w:w="1984" w:type="dxa"/>
            <w:shd w:val="clear" w:color="auto" w:fill="auto"/>
            <w:noWrap/>
            <w:hideMark/>
          </w:tcPr>
          <w:p w:rsidRPr="00357131" w:rsidR="00357131" w:rsidP="008A0310" w:rsidRDefault="00357131" w14:paraId="14E4BC8B" w14:textId="77777777">
            <w:pPr>
              <w:jc w:val="right"/>
              <w:rPr>
                <w:sz w:val="20"/>
                <w:szCs w:val="20"/>
              </w:rPr>
            </w:pPr>
            <w:r w:rsidRPr="00357131">
              <w:rPr>
                <w:sz w:val="20"/>
                <w:szCs w:val="20"/>
              </w:rPr>
              <w:t>−10 508 603</w:t>
            </w:r>
          </w:p>
        </w:tc>
      </w:tr>
      <w:tr w:rsidRPr="00357131" w:rsidR="00357131" w:rsidTr="00D4749D" w14:paraId="667DD5A7" w14:textId="77777777">
        <w:trPr>
          <w:trHeight w:val="255"/>
        </w:trPr>
        <w:tc>
          <w:tcPr>
            <w:tcW w:w="686" w:type="dxa"/>
            <w:shd w:val="clear" w:color="auto" w:fill="auto"/>
            <w:noWrap/>
            <w:hideMark/>
          </w:tcPr>
          <w:p w:rsidRPr="00357131" w:rsidR="00357131" w:rsidP="00357131" w:rsidRDefault="00357131" w14:paraId="7A2CD05E" w14:textId="77777777">
            <w:pPr>
              <w:rPr>
                <w:sz w:val="20"/>
                <w:szCs w:val="20"/>
              </w:rPr>
            </w:pPr>
            <w:r w:rsidRPr="00357131">
              <w:rPr>
                <w:sz w:val="20"/>
                <w:szCs w:val="20"/>
              </w:rPr>
              <w:t>15</w:t>
            </w:r>
          </w:p>
        </w:tc>
        <w:tc>
          <w:tcPr>
            <w:tcW w:w="4265" w:type="dxa"/>
            <w:shd w:val="clear" w:color="auto" w:fill="auto"/>
            <w:hideMark/>
          </w:tcPr>
          <w:p w:rsidRPr="00357131" w:rsidR="00357131" w:rsidP="00357131" w:rsidRDefault="00357131" w14:paraId="2442A681" w14:textId="77777777">
            <w:pPr>
              <w:rPr>
                <w:sz w:val="20"/>
                <w:szCs w:val="20"/>
              </w:rPr>
            </w:pPr>
            <w:r w:rsidRPr="00357131">
              <w:rPr>
                <w:sz w:val="20"/>
                <w:szCs w:val="20"/>
              </w:rPr>
              <w:t>Studiestöd</w:t>
            </w:r>
          </w:p>
        </w:tc>
        <w:tc>
          <w:tcPr>
            <w:tcW w:w="1565" w:type="dxa"/>
            <w:shd w:val="clear" w:color="auto" w:fill="auto"/>
            <w:noWrap/>
            <w:hideMark/>
          </w:tcPr>
          <w:p w:rsidRPr="00357131" w:rsidR="00357131" w:rsidP="008A0310" w:rsidRDefault="00357131" w14:paraId="2BFA5C2F" w14:textId="77777777">
            <w:pPr>
              <w:jc w:val="right"/>
              <w:rPr>
                <w:sz w:val="20"/>
                <w:szCs w:val="20"/>
              </w:rPr>
            </w:pPr>
            <w:r w:rsidRPr="00357131">
              <w:rPr>
                <w:sz w:val="20"/>
                <w:szCs w:val="20"/>
              </w:rPr>
              <w:t>24 352 692</w:t>
            </w:r>
          </w:p>
        </w:tc>
        <w:tc>
          <w:tcPr>
            <w:tcW w:w="1984" w:type="dxa"/>
            <w:shd w:val="clear" w:color="auto" w:fill="auto"/>
            <w:noWrap/>
            <w:hideMark/>
          </w:tcPr>
          <w:p w:rsidRPr="00357131" w:rsidR="00357131" w:rsidP="008A0310" w:rsidRDefault="00357131" w14:paraId="3EAF4F31" w14:textId="77777777">
            <w:pPr>
              <w:jc w:val="right"/>
              <w:rPr>
                <w:sz w:val="20"/>
                <w:szCs w:val="20"/>
              </w:rPr>
            </w:pPr>
            <w:r w:rsidRPr="00357131">
              <w:rPr>
                <w:sz w:val="20"/>
                <w:szCs w:val="20"/>
              </w:rPr>
              <w:t>−575 000</w:t>
            </w:r>
          </w:p>
        </w:tc>
      </w:tr>
      <w:tr w:rsidRPr="00357131" w:rsidR="00357131" w:rsidTr="00D4749D" w14:paraId="2F64CB8C" w14:textId="77777777">
        <w:trPr>
          <w:trHeight w:val="255"/>
        </w:trPr>
        <w:tc>
          <w:tcPr>
            <w:tcW w:w="686" w:type="dxa"/>
            <w:shd w:val="clear" w:color="auto" w:fill="auto"/>
            <w:noWrap/>
            <w:hideMark/>
          </w:tcPr>
          <w:p w:rsidRPr="00357131" w:rsidR="00357131" w:rsidP="00357131" w:rsidRDefault="00357131" w14:paraId="047A531E" w14:textId="77777777">
            <w:pPr>
              <w:rPr>
                <w:sz w:val="20"/>
                <w:szCs w:val="20"/>
              </w:rPr>
            </w:pPr>
            <w:r w:rsidRPr="00357131">
              <w:rPr>
                <w:sz w:val="20"/>
                <w:szCs w:val="20"/>
              </w:rPr>
              <w:t>16</w:t>
            </w:r>
          </w:p>
        </w:tc>
        <w:tc>
          <w:tcPr>
            <w:tcW w:w="4265" w:type="dxa"/>
            <w:shd w:val="clear" w:color="auto" w:fill="auto"/>
            <w:hideMark/>
          </w:tcPr>
          <w:p w:rsidRPr="00357131" w:rsidR="00357131" w:rsidP="00357131" w:rsidRDefault="00357131" w14:paraId="63D36B81" w14:textId="77777777">
            <w:pPr>
              <w:rPr>
                <w:sz w:val="20"/>
                <w:szCs w:val="20"/>
              </w:rPr>
            </w:pPr>
            <w:r w:rsidRPr="00357131">
              <w:rPr>
                <w:sz w:val="20"/>
                <w:szCs w:val="20"/>
              </w:rPr>
              <w:t>Utbildning och universitetsforskning</w:t>
            </w:r>
          </w:p>
        </w:tc>
        <w:tc>
          <w:tcPr>
            <w:tcW w:w="1565" w:type="dxa"/>
            <w:shd w:val="clear" w:color="auto" w:fill="auto"/>
            <w:noWrap/>
            <w:hideMark/>
          </w:tcPr>
          <w:p w:rsidRPr="00357131" w:rsidR="00357131" w:rsidP="008A0310" w:rsidRDefault="00357131" w14:paraId="40D02A40" w14:textId="77777777">
            <w:pPr>
              <w:jc w:val="right"/>
              <w:rPr>
                <w:sz w:val="20"/>
                <w:szCs w:val="20"/>
              </w:rPr>
            </w:pPr>
            <w:r w:rsidRPr="00357131">
              <w:rPr>
                <w:sz w:val="20"/>
                <w:szCs w:val="20"/>
              </w:rPr>
              <w:t>77 965 638</w:t>
            </w:r>
          </w:p>
        </w:tc>
        <w:tc>
          <w:tcPr>
            <w:tcW w:w="1984" w:type="dxa"/>
            <w:shd w:val="clear" w:color="auto" w:fill="auto"/>
            <w:noWrap/>
            <w:hideMark/>
          </w:tcPr>
          <w:p w:rsidRPr="00357131" w:rsidR="00357131" w:rsidP="008A0310" w:rsidRDefault="00357131" w14:paraId="0CF1B2CB" w14:textId="77777777">
            <w:pPr>
              <w:jc w:val="right"/>
              <w:rPr>
                <w:sz w:val="20"/>
                <w:szCs w:val="20"/>
              </w:rPr>
            </w:pPr>
            <w:r w:rsidRPr="00357131">
              <w:rPr>
                <w:sz w:val="20"/>
                <w:szCs w:val="20"/>
              </w:rPr>
              <w:t>+468 000</w:t>
            </w:r>
          </w:p>
        </w:tc>
      </w:tr>
      <w:tr w:rsidRPr="00357131" w:rsidR="00357131" w:rsidTr="00D4749D" w14:paraId="43903506" w14:textId="77777777">
        <w:trPr>
          <w:trHeight w:val="255"/>
        </w:trPr>
        <w:tc>
          <w:tcPr>
            <w:tcW w:w="686" w:type="dxa"/>
            <w:shd w:val="clear" w:color="auto" w:fill="auto"/>
            <w:noWrap/>
            <w:hideMark/>
          </w:tcPr>
          <w:p w:rsidRPr="00357131" w:rsidR="00357131" w:rsidP="00357131" w:rsidRDefault="00357131" w14:paraId="48E17D5F" w14:textId="77777777">
            <w:pPr>
              <w:rPr>
                <w:sz w:val="20"/>
                <w:szCs w:val="20"/>
              </w:rPr>
            </w:pPr>
            <w:r w:rsidRPr="00357131">
              <w:rPr>
                <w:sz w:val="20"/>
                <w:szCs w:val="20"/>
              </w:rPr>
              <w:t>17</w:t>
            </w:r>
          </w:p>
        </w:tc>
        <w:tc>
          <w:tcPr>
            <w:tcW w:w="4265" w:type="dxa"/>
            <w:shd w:val="clear" w:color="auto" w:fill="auto"/>
            <w:hideMark/>
          </w:tcPr>
          <w:p w:rsidRPr="00357131" w:rsidR="00357131" w:rsidP="00357131" w:rsidRDefault="00357131" w14:paraId="0D93723E" w14:textId="77777777">
            <w:pPr>
              <w:rPr>
                <w:sz w:val="20"/>
                <w:szCs w:val="20"/>
              </w:rPr>
            </w:pPr>
            <w:r w:rsidRPr="00357131">
              <w:rPr>
                <w:sz w:val="20"/>
                <w:szCs w:val="20"/>
              </w:rPr>
              <w:t>Kultur, medier, trossamfund och fritid</w:t>
            </w:r>
          </w:p>
        </w:tc>
        <w:tc>
          <w:tcPr>
            <w:tcW w:w="1565" w:type="dxa"/>
            <w:shd w:val="clear" w:color="auto" w:fill="auto"/>
            <w:noWrap/>
            <w:hideMark/>
          </w:tcPr>
          <w:p w:rsidRPr="00357131" w:rsidR="00357131" w:rsidP="008A0310" w:rsidRDefault="00357131" w14:paraId="6C9267FF" w14:textId="77777777">
            <w:pPr>
              <w:jc w:val="right"/>
              <w:rPr>
                <w:sz w:val="20"/>
                <w:szCs w:val="20"/>
              </w:rPr>
            </w:pPr>
            <w:r w:rsidRPr="00357131">
              <w:rPr>
                <w:sz w:val="20"/>
                <w:szCs w:val="20"/>
              </w:rPr>
              <w:t>15 879 752</w:t>
            </w:r>
          </w:p>
        </w:tc>
        <w:tc>
          <w:tcPr>
            <w:tcW w:w="1984" w:type="dxa"/>
            <w:shd w:val="clear" w:color="auto" w:fill="auto"/>
            <w:noWrap/>
            <w:hideMark/>
          </w:tcPr>
          <w:p w:rsidRPr="00357131" w:rsidR="00357131" w:rsidP="008A0310" w:rsidRDefault="00357131" w14:paraId="47AC99AC" w14:textId="77777777">
            <w:pPr>
              <w:jc w:val="right"/>
              <w:rPr>
                <w:sz w:val="20"/>
                <w:szCs w:val="20"/>
              </w:rPr>
            </w:pPr>
            <w:r w:rsidRPr="00357131">
              <w:rPr>
                <w:sz w:val="20"/>
                <w:szCs w:val="20"/>
              </w:rPr>
              <w:t>−530 282</w:t>
            </w:r>
          </w:p>
        </w:tc>
      </w:tr>
      <w:tr w:rsidRPr="00357131" w:rsidR="00357131" w:rsidTr="00D4749D" w14:paraId="00D73B39" w14:textId="77777777">
        <w:trPr>
          <w:trHeight w:val="510"/>
        </w:trPr>
        <w:tc>
          <w:tcPr>
            <w:tcW w:w="686" w:type="dxa"/>
            <w:shd w:val="clear" w:color="auto" w:fill="auto"/>
            <w:noWrap/>
            <w:hideMark/>
          </w:tcPr>
          <w:p w:rsidRPr="00357131" w:rsidR="00357131" w:rsidP="00357131" w:rsidRDefault="00357131" w14:paraId="0E4F0358" w14:textId="77777777">
            <w:pPr>
              <w:rPr>
                <w:sz w:val="20"/>
                <w:szCs w:val="20"/>
              </w:rPr>
            </w:pPr>
            <w:r w:rsidRPr="00357131">
              <w:rPr>
                <w:sz w:val="20"/>
                <w:szCs w:val="20"/>
              </w:rPr>
              <w:t>18</w:t>
            </w:r>
          </w:p>
        </w:tc>
        <w:tc>
          <w:tcPr>
            <w:tcW w:w="4265" w:type="dxa"/>
            <w:shd w:val="clear" w:color="auto" w:fill="auto"/>
            <w:hideMark/>
          </w:tcPr>
          <w:p w:rsidRPr="00357131" w:rsidR="00357131" w:rsidP="00D4749D" w:rsidRDefault="00357131" w14:paraId="08400A7C" w14:textId="77777777">
            <w:pPr>
              <w:jc w:val="left"/>
              <w:rPr>
                <w:sz w:val="20"/>
                <w:szCs w:val="20"/>
              </w:rPr>
            </w:pPr>
            <w:r w:rsidRPr="00357131">
              <w:rPr>
                <w:sz w:val="20"/>
                <w:szCs w:val="20"/>
              </w:rPr>
              <w:t>Samhällsplanering, bostadsförsörjning och byggande samt konsumentpolitik</w:t>
            </w:r>
          </w:p>
        </w:tc>
        <w:tc>
          <w:tcPr>
            <w:tcW w:w="1565" w:type="dxa"/>
            <w:shd w:val="clear" w:color="auto" w:fill="auto"/>
            <w:noWrap/>
            <w:hideMark/>
          </w:tcPr>
          <w:p w:rsidRPr="00357131" w:rsidR="00357131" w:rsidP="008A0310" w:rsidRDefault="00357131" w14:paraId="1BDEDD6A" w14:textId="77777777">
            <w:pPr>
              <w:jc w:val="right"/>
              <w:rPr>
                <w:sz w:val="20"/>
                <w:szCs w:val="20"/>
              </w:rPr>
            </w:pPr>
            <w:r w:rsidRPr="00357131">
              <w:rPr>
                <w:sz w:val="20"/>
                <w:szCs w:val="20"/>
              </w:rPr>
              <w:t>6 951 648</w:t>
            </w:r>
          </w:p>
        </w:tc>
        <w:tc>
          <w:tcPr>
            <w:tcW w:w="1984" w:type="dxa"/>
            <w:shd w:val="clear" w:color="auto" w:fill="auto"/>
            <w:noWrap/>
            <w:hideMark/>
          </w:tcPr>
          <w:p w:rsidRPr="00357131" w:rsidR="00357131" w:rsidP="008A0310" w:rsidRDefault="00357131" w14:paraId="4FE0DEFC" w14:textId="77777777">
            <w:pPr>
              <w:jc w:val="right"/>
              <w:rPr>
                <w:sz w:val="20"/>
                <w:szCs w:val="20"/>
              </w:rPr>
            </w:pPr>
            <w:r w:rsidRPr="00357131">
              <w:rPr>
                <w:sz w:val="20"/>
                <w:szCs w:val="20"/>
              </w:rPr>
              <w:t>−4 350 000</w:t>
            </w:r>
          </w:p>
        </w:tc>
      </w:tr>
      <w:tr w:rsidRPr="00357131" w:rsidR="00357131" w:rsidTr="00D4749D" w14:paraId="3EF6D820" w14:textId="77777777">
        <w:trPr>
          <w:trHeight w:val="255"/>
        </w:trPr>
        <w:tc>
          <w:tcPr>
            <w:tcW w:w="686" w:type="dxa"/>
            <w:shd w:val="clear" w:color="auto" w:fill="auto"/>
            <w:noWrap/>
            <w:hideMark/>
          </w:tcPr>
          <w:p w:rsidRPr="00357131" w:rsidR="00357131" w:rsidP="00357131" w:rsidRDefault="00357131" w14:paraId="5C07ACBB" w14:textId="77777777">
            <w:pPr>
              <w:rPr>
                <w:sz w:val="20"/>
                <w:szCs w:val="20"/>
              </w:rPr>
            </w:pPr>
            <w:r w:rsidRPr="00357131">
              <w:rPr>
                <w:sz w:val="20"/>
                <w:szCs w:val="20"/>
              </w:rPr>
              <w:t>19</w:t>
            </w:r>
          </w:p>
        </w:tc>
        <w:tc>
          <w:tcPr>
            <w:tcW w:w="4265" w:type="dxa"/>
            <w:shd w:val="clear" w:color="auto" w:fill="auto"/>
            <w:hideMark/>
          </w:tcPr>
          <w:p w:rsidRPr="00357131" w:rsidR="00357131" w:rsidP="00357131" w:rsidRDefault="00357131" w14:paraId="2D7A7686" w14:textId="77777777">
            <w:pPr>
              <w:rPr>
                <w:sz w:val="20"/>
                <w:szCs w:val="20"/>
              </w:rPr>
            </w:pPr>
            <w:r w:rsidRPr="00357131">
              <w:rPr>
                <w:sz w:val="20"/>
                <w:szCs w:val="20"/>
              </w:rPr>
              <w:t>Regional tillväxt</w:t>
            </w:r>
          </w:p>
        </w:tc>
        <w:tc>
          <w:tcPr>
            <w:tcW w:w="1565" w:type="dxa"/>
            <w:shd w:val="clear" w:color="auto" w:fill="auto"/>
            <w:noWrap/>
            <w:hideMark/>
          </w:tcPr>
          <w:p w:rsidRPr="00357131" w:rsidR="00357131" w:rsidP="008A0310" w:rsidRDefault="00357131" w14:paraId="4E21C9E5" w14:textId="77777777">
            <w:pPr>
              <w:jc w:val="right"/>
              <w:rPr>
                <w:sz w:val="20"/>
                <w:szCs w:val="20"/>
              </w:rPr>
            </w:pPr>
            <w:r w:rsidRPr="00357131">
              <w:rPr>
                <w:sz w:val="20"/>
                <w:szCs w:val="20"/>
              </w:rPr>
              <w:t>3 921 525</w:t>
            </w:r>
          </w:p>
        </w:tc>
        <w:tc>
          <w:tcPr>
            <w:tcW w:w="1984" w:type="dxa"/>
            <w:shd w:val="clear" w:color="auto" w:fill="auto"/>
            <w:noWrap/>
            <w:hideMark/>
          </w:tcPr>
          <w:p w:rsidRPr="00357131" w:rsidR="00357131" w:rsidP="008A0310" w:rsidRDefault="00357131" w14:paraId="014B4085" w14:textId="77777777">
            <w:pPr>
              <w:jc w:val="right"/>
              <w:rPr>
                <w:sz w:val="20"/>
                <w:szCs w:val="20"/>
              </w:rPr>
            </w:pPr>
            <w:r w:rsidRPr="00357131">
              <w:rPr>
                <w:sz w:val="20"/>
                <w:szCs w:val="20"/>
              </w:rPr>
              <w:t>±0</w:t>
            </w:r>
          </w:p>
        </w:tc>
      </w:tr>
      <w:tr w:rsidRPr="00357131" w:rsidR="00357131" w:rsidTr="00D4749D" w14:paraId="75CA4A07" w14:textId="77777777">
        <w:trPr>
          <w:trHeight w:val="255"/>
        </w:trPr>
        <w:tc>
          <w:tcPr>
            <w:tcW w:w="686" w:type="dxa"/>
            <w:shd w:val="clear" w:color="auto" w:fill="auto"/>
            <w:noWrap/>
            <w:hideMark/>
          </w:tcPr>
          <w:p w:rsidRPr="00357131" w:rsidR="00357131" w:rsidP="00357131" w:rsidRDefault="00357131" w14:paraId="1ECE2B1B" w14:textId="77777777">
            <w:pPr>
              <w:rPr>
                <w:sz w:val="20"/>
                <w:szCs w:val="20"/>
              </w:rPr>
            </w:pPr>
            <w:r w:rsidRPr="00357131">
              <w:rPr>
                <w:sz w:val="20"/>
                <w:szCs w:val="20"/>
              </w:rPr>
              <w:t>20</w:t>
            </w:r>
          </w:p>
        </w:tc>
        <w:tc>
          <w:tcPr>
            <w:tcW w:w="4265" w:type="dxa"/>
            <w:shd w:val="clear" w:color="auto" w:fill="auto"/>
            <w:hideMark/>
          </w:tcPr>
          <w:p w:rsidRPr="00357131" w:rsidR="00357131" w:rsidP="00357131" w:rsidRDefault="00357131" w14:paraId="665863D4" w14:textId="77777777">
            <w:pPr>
              <w:rPr>
                <w:sz w:val="20"/>
                <w:szCs w:val="20"/>
              </w:rPr>
            </w:pPr>
            <w:r w:rsidRPr="00357131">
              <w:rPr>
                <w:sz w:val="20"/>
                <w:szCs w:val="20"/>
              </w:rPr>
              <w:t>Allmän miljö- och naturvård</w:t>
            </w:r>
          </w:p>
        </w:tc>
        <w:tc>
          <w:tcPr>
            <w:tcW w:w="1565" w:type="dxa"/>
            <w:shd w:val="clear" w:color="auto" w:fill="auto"/>
            <w:noWrap/>
            <w:hideMark/>
          </w:tcPr>
          <w:p w:rsidRPr="00357131" w:rsidR="00357131" w:rsidP="008A0310" w:rsidRDefault="00357131" w14:paraId="67FA9E9F" w14:textId="77777777">
            <w:pPr>
              <w:jc w:val="right"/>
              <w:rPr>
                <w:sz w:val="20"/>
                <w:szCs w:val="20"/>
              </w:rPr>
            </w:pPr>
            <w:r w:rsidRPr="00357131">
              <w:rPr>
                <w:sz w:val="20"/>
                <w:szCs w:val="20"/>
              </w:rPr>
              <w:t>10 772 788</w:t>
            </w:r>
          </w:p>
        </w:tc>
        <w:tc>
          <w:tcPr>
            <w:tcW w:w="1984" w:type="dxa"/>
            <w:shd w:val="clear" w:color="auto" w:fill="auto"/>
            <w:noWrap/>
            <w:hideMark/>
          </w:tcPr>
          <w:p w:rsidRPr="00357131" w:rsidR="00357131" w:rsidP="008A0310" w:rsidRDefault="00357131" w14:paraId="14A4151A" w14:textId="77777777">
            <w:pPr>
              <w:jc w:val="right"/>
              <w:rPr>
                <w:sz w:val="20"/>
                <w:szCs w:val="20"/>
              </w:rPr>
            </w:pPr>
            <w:r w:rsidRPr="00357131">
              <w:rPr>
                <w:sz w:val="20"/>
                <w:szCs w:val="20"/>
              </w:rPr>
              <w:t>−3 440 000</w:t>
            </w:r>
          </w:p>
        </w:tc>
      </w:tr>
      <w:tr w:rsidRPr="00357131" w:rsidR="00357131" w:rsidTr="00D4749D" w14:paraId="75F9CF77" w14:textId="77777777">
        <w:trPr>
          <w:trHeight w:val="255"/>
        </w:trPr>
        <w:tc>
          <w:tcPr>
            <w:tcW w:w="686" w:type="dxa"/>
            <w:shd w:val="clear" w:color="auto" w:fill="auto"/>
            <w:noWrap/>
            <w:hideMark/>
          </w:tcPr>
          <w:p w:rsidRPr="00357131" w:rsidR="00357131" w:rsidP="00357131" w:rsidRDefault="00357131" w14:paraId="6C86E899" w14:textId="77777777">
            <w:pPr>
              <w:rPr>
                <w:sz w:val="20"/>
                <w:szCs w:val="20"/>
              </w:rPr>
            </w:pPr>
            <w:r w:rsidRPr="00357131">
              <w:rPr>
                <w:sz w:val="20"/>
                <w:szCs w:val="20"/>
              </w:rPr>
              <w:t>21</w:t>
            </w:r>
          </w:p>
        </w:tc>
        <w:tc>
          <w:tcPr>
            <w:tcW w:w="4265" w:type="dxa"/>
            <w:shd w:val="clear" w:color="auto" w:fill="auto"/>
            <w:hideMark/>
          </w:tcPr>
          <w:p w:rsidRPr="00357131" w:rsidR="00357131" w:rsidP="00357131" w:rsidRDefault="00357131" w14:paraId="0E9631BE" w14:textId="77777777">
            <w:pPr>
              <w:rPr>
                <w:sz w:val="20"/>
                <w:szCs w:val="20"/>
              </w:rPr>
            </w:pPr>
            <w:r w:rsidRPr="00357131">
              <w:rPr>
                <w:sz w:val="20"/>
                <w:szCs w:val="20"/>
              </w:rPr>
              <w:t>Energi</w:t>
            </w:r>
          </w:p>
        </w:tc>
        <w:tc>
          <w:tcPr>
            <w:tcW w:w="1565" w:type="dxa"/>
            <w:shd w:val="clear" w:color="auto" w:fill="auto"/>
            <w:noWrap/>
            <w:hideMark/>
          </w:tcPr>
          <w:p w:rsidRPr="00357131" w:rsidR="00357131" w:rsidP="008A0310" w:rsidRDefault="00357131" w14:paraId="32FEF8C0" w14:textId="77777777">
            <w:pPr>
              <w:jc w:val="right"/>
              <w:rPr>
                <w:sz w:val="20"/>
                <w:szCs w:val="20"/>
              </w:rPr>
            </w:pPr>
            <w:r w:rsidRPr="00357131">
              <w:rPr>
                <w:sz w:val="20"/>
                <w:szCs w:val="20"/>
              </w:rPr>
              <w:t>3 588 354</w:t>
            </w:r>
          </w:p>
        </w:tc>
        <w:tc>
          <w:tcPr>
            <w:tcW w:w="1984" w:type="dxa"/>
            <w:shd w:val="clear" w:color="auto" w:fill="auto"/>
            <w:noWrap/>
            <w:hideMark/>
          </w:tcPr>
          <w:p w:rsidRPr="00357131" w:rsidR="00357131" w:rsidP="008A0310" w:rsidRDefault="00357131" w14:paraId="7A99B676" w14:textId="77777777">
            <w:pPr>
              <w:jc w:val="right"/>
              <w:rPr>
                <w:sz w:val="20"/>
                <w:szCs w:val="20"/>
              </w:rPr>
            </w:pPr>
            <w:r w:rsidRPr="00357131">
              <w:rPr>
                <w:sz w:val="20"/>
                <w:szCs w:val="20"/>
              </w:rPr>
              <w:t>−905 000</w:t>
            </w:r>
          </w:p>
        </w:tc>
      </w:tr>
      <w:tr w:rsidRPr="00357131" w:rsidR="00357131" w:rsidTr="00D4749D" w14:paraId="13298B41" w14:textId="77777777">
        <w:trPr>
          <w:trHeight w:val="255"/>
        </w:trPr>
        <w:tc>
          <w:tcPr>
            <w:tcW w:w="686" w:type="dxa"/>
            <w:shd w:val="clear" w:color="auto" w:fill="auto"/>
            <w:noWrap/>
            <w:hideMark/>
          </w:tcPr>
          <w:p w:rsidRPr="00357131" w:rsidR="00357131" w:rsidP="00357131" w:rsidRDefault="00357131" w14:paraId="0B98F927" w14:textId="77777777">
            <w:pPr>
              <w:rPr>
                <w:sz w:val="20"/>
                <w:szCs w:val="20"/>
              </w:rPr>
            </w:pPr>
            <w:r w:rsidRPr="00357131">
              <w:rPr>
                <w:sz w:val="20"/>
                <w:szCs w:val="20"/>
              </w:rPr>
              <w:t>22</w:t>
            </w:r>
          </w:p>
        </w:tc>
        <w:tc>
          <w:tcPr>
            <w:tcW w:w="4265" w:type="dxa"/>
            <w:shd w:val="clear" w:color="auto" w:fill="auto"/>
            <w:hideMark/>
          </w:tcPr>
          <w:p w:rsidRPr="00357131" w:rsidR="00357131" w:rsidP="00357131" w:rsidRDefault="00357131" w14:paraId="069AF675" w14:textId="77777777">
            <w:pPr>
              <w:rPr>
                <w:sz w:val="20"/>
                <w:szCs w:val="20"/>
              </w:rPr>
            </w:pPr>
            <w:r w:rsidRPr="00357131">
              <w:rPr>
                <w:sz w:val="20"/>
                <w:szCs w:val="20"/>
              </w:rPr>
              <w:t>Kommunikationer</w:t>
            </w:r>
          </w:p>
        </w:tc>
        <w:tc>
          <w:tcPr>
            <w:tcW w:w="1565" w:type="dxa"/>
            <w:shd w:val="clear" w:color="auto" w:fill="auto"/>
            <w:noWrap/>
            <w:hideMark/>
          </w:tcPr>
          <w:p w:rsidRPr="00357131" w:rsidR="00357131" w:rsidP="008A0310" w:rsidRDefault="00357131" w14:paraId="01ED9D35" w14:textId="77777777">
            <w:pPr>
              <w:jc w:val="right"/>
              <w:rPr>
                <w:sz w:val="20"/>
                <w:szCs w:val="20"/>
              </w:rPr>
            </w:pPr>
            <w:r w:rsidRPr="00357131">
              <w:rPr>
                <w:sz w:val="20"/>
                <w:szCs w:val="20"/>
              </w:rPr>
              <w:t>56 418 505</w:t>
            </w:r>
          </w:p>
        </w:tc>
        <w:tc>
          <w:tcPr>
            <w:tcW w:w="1984" w:type="dxa"/>
            <w:shd w:val="clear" w:color="auto" w:fill="auto"/>
            <w:noWrap/>
            <w:hideMark/>
          </w:tcPr>
          <w:p w:rsidRPr="00357131" w:rsidR="00357131" w:rsidP="008A0310" w:rsidRDefault="00357131" w14:paraId="13B49E4C" w14:textId="77777777">
            <w:pPr>
              <w:jc w:val="right"/>
              <w:rPr>
                <w:sz w:val="20"/>
                <w:szCs w:val="20"/>
              </w:rPr>
            </w:pPr>
            <w:r w:rsidRPr="00357131">
              <w:rPr>
                <w:sz w:val="20"/>
                <w:szCs w:val="20"/>
              </w:rPr>
              <w:t>+2 000 000</w:t>
            </w:r>
          </w:p>
        </w:tc>
      </w:tr>
      <w:tr w:rsidRPr="00357131" w:rsidR="00357131" w:rsidTr="00D4749D" w14:paraId="13F6960C" w14:textId="77777777">
        <w:trPr>
          <w:trHeight w:val="255"/>
        </w:trPr>
        <w:tc>
          <w:tcPr>
            <w:tcW w:w="686" w:type="dxa"/>
            <w:shd w:val="clear" w:color="auto" w:fill="auto"/>
            <w:noWrap/>
            <w:hideMark/>
          </w:tcPr>
          <w:p w:rsidRPr="00357131" w:rsidR="00357131" w:rsidP="00357131" w:rsidRDefault="00357131" w14:paraId="3BCFE53A" w14:textId="77777777">
            <w:pPr>
              <w:rPr>
                <w:sz w:val="20"/>
                <w:szCs w:val="20"/>
              </w:rPr>
            </w:pPr>
            <w:r w:rsidRPr="00357131">
              <w:rPr>
                <w:sz w:val="20"/>
                <w:szCs w:val="20"/>
              </w:rPr>
              <w:t>23</w:t>
            </w:r>
          </w:p>
        </w:tc>
        <w:tc>
          <w:tcPr>
            <w:tcW w:w="4265" w:type="dxa"/>
            <w:shd w:val="clear" w:color="auto" w:fill="auto"/>
            <w:hideMark/>
          </w:tcPr>
          <w:p w:rsidRPr="00357131" w:rsidR="00357131" w:rsidP="00357131" w:rsidRDefault="00357131" w14:paraId="3199A6C8" w14:textId="77777777">
            <w:pPr>
              <w:rPr>
                <w:sz w:val="20"/>
                <w:szCs w:val="20"/>
              </w:rPr>
            </w:pPr>
            <w:r w:rsidRPr="00357131">
              <w:rPr>
                <w:sz w:val="20"/>
                <w:szCs w:val="20"/>
              </w:rPr>
              <w:t>Areella näringar, landsbygd och livsmedel</w:t>
            </w:r>
          </w:p>
        </w:tc>
        <w:tc>
          <w:tcPr>
            <w:tcW w:w="1565" w:type="dxa"/>
            <w:shd w:val="clear" w:color="auto" w:fill="auto"/>
            <w:noWrap/>
            <w:hideMark/>
          </w:tcPr>
          <w:p w:rsidRPr="00357131" w:rsidR="00357131" w:rsidP="008A0310" w:rsidRDefault="00357131" w14:paraId="6EA00FC9" w14:textId="77777777">
            <w:pPr>
              <w:jc w:val="right"/>
              <w:rPr>
                <w:sz w:val="20"/>
                <w:szCs w:val="20"/>
              </w:rPr>
            </w:pPr>
            <w:r w:rsidRPr="00357131">
              <w:rPr>
                <w:sz w:val="20"/>
                <w:szCs w:val="20"/>
              </w:rPr>
              <w:t>19 253 779</w:t>
            </w:r>
          </w:p>
        </w:tc>
        <w:tc>
          <w:tcPr>
            <w:tcW w:w="1984" w:type="dxa"/>
            <w:shd w:val="clear" w:color="auto" w:fill="auto"/>
            <w:noWrap/>
            <w:hideMark/>
          </w:tcPr>
          <w:p w:rsidRPr="00357131" w:rsidR="00357131" w:rsidP="008A0310" w:rsidRDefault="00357131" w14:paraId="0D8A76A7" w14:textId="77777777">
            <w:pPr>
              <w:jc w:val="right"/>
              <w:rPr>
                <w:sz w:val="20"/>
                <w:szCs w:val="20"/>
              </w:rPr>
            </w:pPr>
            <w:r w:rsidRPr="00357131">
              <w:rPr>
                <w:sz w:val="20"/>
                <w:szCs w:val="20"/>
              </w:rPr>
              <w:t>+90 000</w:t>
            </w:r>
          </w:p>
        </w:tc>
      </w:tr>
      <w:tr w:rsidRPr="00357131" w:rsidR="00357131" w:rsidTr="00D4749D" w14:paraId="419F13C5" w14:textId="77777777">
        <w:trPr>
          <w:trHeight w:val="255"/>
        </w:trPr>
        <w:tc>
          <w:tcPr>
            <w:tcW w:w="686" w:type="dxa"/>
            <w:shd w:val="clear" w:color="auto" w:fill="auto"/>
            <w:noWrap/>
            <w:hideMark/>
          </w:tcPr>
          <w:p w:rsidRPr="00357131" w:rsidR="00357131" w:rsidP="00357131" w:rsidRDefault="00357131" w14:paraId="75E718BB" w14:textId="77777777">
            <w:pPr>
              <w:rPr>
                <w:sz w:val="20"/>
                <w:szCs w:val="20"/>
              </w:rPr>
            </w:pPr>
            <w:r w:rsidRPr="00357131">
              <w:rPr>
                <w:sz w:val="20"/>
                <w:szCs w:val="20"/>
              </w:rPr>
              <w:t>24</w:t>
            </w:r>
          </w:p>
        </w:tc>
        <w:tc>
          <w:tcPr>
            <w:tcW w:w="4265" w:type="dxa"/>
            <w:shd w:val="clear" w:color="auto" w:fill="auto"/>
            <w:hideMark/>
          </w:tcPr>
          <w:p w:rsidRPr="00357131" w:rsidR="00357131" w:rsidP="00357131" w:rsidRDefault="00357131" w14:paraId="3DACBDFD" w14:textId="77777777">
            <w:pPr>
              <w:rPr>
                <w:sz w:val="20"/>
                <w:szCs w:val="20"/>
              </w:rPr>
            </w:pPr>
            <w:r w:rsidRPr="00357131">
              <w:rPr>
                <w:sz w:val="20"/>
                <w:szCs w:val="20"/>
              </w:rPr>
              <w:t>Näringsliv</w:t>
            </w:r>
          </w:p>
        </w:tc>
        <w:tc>
          <w:tcPr>
            <w:tcW w:w="1565" w:type="dxa"/>
            <w:shd w:val="clear" w:color="auto" w:fill="auto"/>
            <w:noWrap/>
            <w:hideMark/>
          </w:tcPr>
          <w:p w:rsidRPr="00357131" w:rsidR="00357131" w:rsidP="008A0310" w:rsidRDefault="00357131" w14:paraId="270156B9" w14:textId="77777777">
            <w:pPr>
              <w:jc w:val="right"/>
              <w:rPr>
                <w:sz w:val="20"/>
                <w:szCs w:val="20"/>
              </w:rPr>
            </w:pPr>
            <w:r w:rsidRPr="00357131">
              <w:rPr>
                <w:sz w:val="20"/>
                <w:szCs w:val="20"/>
              </w:rPr>
              <w:t>7 370 651</w:t>
            </w:r>
          </w:p>
        </w:tc>
        <w:tc>
          <w:tcPr>
            <w:tcW w:w="1984" w:type="dxa"/>
            <w:shd w:val="clear" w:color="auto" w:fill="auto"/>
            <w:noWrap/>
            <w:hideMark/>
          </w:tcPr>
          <w:p w:rsidRPr="00357131" w:rsidR="00357131" w:rsidP="008A0310" w:rsidRDefault="00357131" w14:paraId="7968B971" w14:textId="77777777">
            <w:pPr>
              <w:jc w:val="right"/>
              <w:rPr>
                <w:sz w:val="20"/>
                <w:szCs w:val="20"/>
              </w:rPr>
            </w:pPr>
            <w:r w:rsidRPr="00357131">
              <w:rPr>
                <w:sz w:val="20"/>
                <w:szCs w:val="20"/>
              </w:rPr>
              <w:t>−350 000</w:t>
            </w:r>
          </w:p>
        </w:tc>
      </w:tr>
      <w:tr w:rsidRPr="00357131" w:rsidR="00357131" w:rsidTr="00D4749D" w14:paraId="703D9921" w14:textId="77777777">
        <w:trPr>
          <w:trHeight w:val="255"/>
        </w:trPr>
        <w:tc>
          <w:tcPr>
            <w:tcW w:w="686" w:type="dxa"/>
            <w:shd w:val="clear" w:color="auto" w:fill="auto"/>
            <w:noWrap/>
            <w:hideMark/>
          </w:tcPr>
          <w:p w:rsidRPr="00357131" w:rsidR="00357131" w:rsidP="00357131" w:rsidRDefault="00357131" w14:paraId="0EC63FD1" w14:textId="77777777">
            <w:pPr>
              <w:rPr>
                <w:sz w:val="20"/>
                <w:szCs w:val="20"/>
              </w:rPr>
            </w:pPr>
            <w:r w:rsidRPr="00357131">
              <w:rPr>
                <w:sz w:val="20"/>
                <w:szCs w:val="20"/>
              </w:rPr>
              <w:t>25</w:t>
            </w:r>
          </w:p>
        </w:tc>
        <w:tc>
          <w:tcPr>
            <w:tcW w:w="4265" w:type="dxa"/>
            <w:shd w:val="clear" w:color="auto" w:fill="auto"/>
            <w:hideMark/>
          </w:tcPr>
          <w:p w:rsidRPr="00357131" w:rsidR="00357131" w:rsidP="00357131" w:rsidRDefault="00357131" w14:paraId="668AE0D5" w14:textId="77777777">
            <w:pPr>
              <w:rPr>
                <w:sz w:val="20"/>
                <w:szCs w:val="20"/>
              </w:rPr>
            </w:pPr>
            <w:r w:rsidRPr="00357131">
              <w:rPr>
                <w:sz w:val="20"/>
                <w:szCs w:val="20"/>
              </w:rPr>
              <w:t>Allmänna bidrag till kommuner</w:t>
            </w:r>
          </w:p>
        </w:tc>
        <w:tc>
          <w:tcPr>
            <w:tcW w:w="1565" w:type="dxa"/>
            <w:shd w:val="clear" w:color="auto" w:fill="auto"/>
            <w:noWrap/>
            <w:hideMark/>
          </w:tcPr>
          <w:p w:rsidRPr="00357131" w:rsidR="00357131" w:rsidP="008A0310" w:rsidRDefault="00357131" w14:paraId="78E03626" w14:textId="77777777">
            <w:pPr>
              <w:jc w:val="right"/>
              <w:rPr>
                <w:sz w:val="20"/>
                <w:szCs w:val="20"/>
              </w:rPr>
            </w:pPr>
            <w:r w:rsidRPr="00357131">
              <w:rPr>
                <w:sz w:val="20"/>
                <w:szCs w:val="20"/>
              </w:rPr>
              <w:t>111 385 385</w:t>
            </w:r>
          </w:p>
        </w:tc>
        <w:tc>
          <w:tcPr>
            <w:tcW w:w="1984" w:type="dxa"/>
            <w:shd w:val="clear" w:color="auto" w:fill="auto"/>
            <w:noWrap/>
            <w:hideMark/>
          </w:tcPr>
          <w:p w:rsidRPr="00357131" w:rsidR="00357131" w:rsidP="008A0310" w:rsidRDefault="00357131" w14:paraId="4C8A49CA" w14:textId="77777777">
            <w:pPr>
              <w:jc w:val="right"/>
              <w:rPr>
                <w:sz w:val="20"/>
                <w:szCs w:val="20"/>
              </w:rPr>
            </w:pPr>
            <w:r w:rsidRPr="00357131">
              <w:rPr>
                <w:sz w:val="20"/>
                <w:szCs w:val="20"/>
              </w:rPr>
              <w:t>−23 646 600</w:t>
            </w:r>
          </w:p>
        </w:tc>
      </w:tr>
      <w:tr w:rsidRPr="00357131" w:rsidR="00357131" w:rsidTr="00D4749D" w14:paraId="4E3ECC07" w14:textId="77777777">
        <w:trPr>
          <w:trHeight w:val="255"/>
        </w:trPr>
        <w:tc>
          <w:tcPr>
            <w:tcW w:w="686" w:type="dxa"/>
            <w:shd w:val="clear" w:color="auto" w:fill="auto"/>
            <w:noWrap/>
            <w:hideMark/>
          </w:tcPr>
          <w:p w:rsidRPr="00357131" w:rsidR="00357131" w:rsidP="00357131" w:rsidRDefault="00357131" w14:paraId="06288386" w14:textId="77777777">
            <w:pPr>
              <w:rPr>
                <w:sz w:val="20"/>
                <w:szCs w:val="20"/>
              </w:rPr>
            </w:pPr>
            <w:r w:rsidRPr="00357131">
              <w:rPr>
                <w:sz w:val="20"/>
                <w:szCs w:val="20"/>
              </w:rPr>
              <w:t>26</w:t>
            </w:r>
          </w:p>
        </w:tc>
        <w:tc>
          <w:tcPr>
            <w:tcW w:w="4265" w:type="dxa"/>
            <w:shd w:val="clear" w:color="auto" w:fill="auto"/>
            <w:hideMark/>
          </w:tcPr>
          <w:p w:rsidRPr="00357131" w:rsidR="00357131" w:rsidP="00357131" w:rsidRDefault="00357131" w14:paraId="5B4A5AF5" w14:textId="77777777">
            <w:pPr>
              <w:rPr>
                <w:sz w:val="20"/>
                <w:szCs w:val="20"/>
              </w:rPr>
            </w:pPr>
            <w:r w:rsidRPr="00357131">
              <w:rPr>
                <w:sz w:val="20"/>
                <w:szCs w:val="20"/>
              </w:rPr>
              <w:t>Statsskuldsräntor m.m.</w:t>
            </w:r>
          </w:p>
        </w:tc>
        <w:tc>
          <w:tcPr>
            <w:tcW w:w="1565" w:type="dxa"/>
            <w:shd w:val="clear" w:color="auto" w:fill="auto"/>
            <w:noWrap/>
            <w:hideMark/>
          </w:tcPr>
          <w:p w:rsidRPr="00357131" w:rsidR="00357131" w:rsidP="008A0310" w:rsidRDefault="00357131" w14:paraId="4E905A72" w14:textId="77777777">
            <w:pPr>
              <w:jc w:val="right"/>
              <w:rPr>
                <w:sz w:val="20"/>
                <w:szCs w:val="20"/>
              </w:rPr>
            </w:pPr>
            <w:r w:rsidRPr="00357131">
              <w:rPr>
                <w:sz w:val="20"/>
                <w:szCs w:val="20"/>
              </w:rPr>
              <w:t>11 355 200</w:t>
            </w:r>
          </w:p>
        </w:tc>
        <w:tc>
          <w:tcPr>
            <w:tcW w:w="1984" w:type="dxa"/>
            <w:shd w:val="clear" w:color="auto" w:fill="auto"/>
            <w:noWrap/>
            <w:hideMark/>
          </w:tcPr>
          <w:p w:rsidRPr="00357131" w:rsidR="00357131" w:rsidP="008A0310" w:rsidRDefault="00357131" w14:paraId="12EAA168" w14:textId="77777777">
            <w:pPr>
              <w:jc w:val="right"/>
              <w:rPr>
                <w:sz w:val="20"/>
                <w:szCs w:val="20"/>
              </w:rPr>
            </w:pPr>
            <w:r w:rsidRPr="00357131">
              <w:rPr>
                <w:sz w:val="20"/>
                <w:szCs w:val="20"/>
              </w:rPr>
              <w:t>±0</w:t>
            </w:r>
          </w:p>
        </w:tc>
      </w:tr>
      <w:tr w:rsidRPr="00357131" w:rsidR="00357131" w:rsidTr="00D4749D" w14:paraId="30B2F7C6" w14:textId="77777777">
        <w:trPr>
          <w:trHeight w:val="255"/>
        </w:trPr>
        <w:tc>
          <w:tcPr>
            <w:tcW w:w="686" w:type="dxa"/>
            <w:shd w:val="clear" w:color="auto" w:fill="auto"/>
            <w:noWrap/>
            <w:hideMark/>
          </w:tcPr>
          <w:p w:rsidRPr="00357131" w:rsidR="00357131" w:rsidP="00357131" w:rsidRDefault="00357131" w14:paraId="5A25F9B0" w14:textId="77777777">
            <w:pPr>
              <w:rPr>
                <w:sz w:val="20"/>
                <w:szCs w:val="20"/>
              </w:rPr>
            </w:pPr>
            <w:r w:rsidRPr="00357131">
              <w:rPr>
                <w:sz w:val="20"/>
                <w:szCs w:val="20"/>
              </w:rPr>
              <w:t>27</w:t>
            </w:r>
          </w:p>
        </w:tc>
        <w:tc>
          <w:tcPr>
            <w:tcW w:w="4265" w:type="dxa"/>
            <w:shd w:val="clear" w:color="auto" w:fill="auto"/>
            <w:hideMark/>
          </w:tcPr>
          <w:p w:rsidRPr="00357131" w:rsidR="00357131" w:rsidP="00357131" w:rsidRDefault="00357131" w14:paraId="7DE8CA46" w14:textId="77777777">
            <w:pPr>
              <w:rPr>
                <w:sz w:val="20"/>
                <w:szCs w:val="20"/>
              </w:rPr>
            </w:pPr>
            <w:r w:rsidRPr="00357131">
              <w:rPr>
                <w:sz w:val="20"/>
                <w:szCs w:val="20"/>
              </w:rPr>
              <w:t>Avgiften till Europeiska unionen</w:t>
            </w:r>
          </w:p>
        </w:tc>
        <w:tc>
          <w:tcPr>
            <w:tcW w:w="1565" w:type="dxa"/>
            <w:shd w:val="clear" w:color="auto" w:fill="auto"/>
            <w:noWrap/>
            <w:hideMark/>
          </w:tcPr>
          <w:p w:rsidRPr="00357131" w:rsidR="00357131" w:rsidP="008A0310" w:rsidRDefault="00357131" w14:paraId="66A4CA80" w14:textId="77777777">
            <w:pPr>
              <w:jc w:val="right"/>
              <w:rPr>
                <w:sz w:val="20"/>
                <w:szCs w:val="20"/>
              </w:rPr>
            </w:pPr>
            <w:r w:rsidRPr="00357131">
              <w:rPr>
                <w:sz w:val="20"/>
                <w:szCs w:val="20"/>
              </w:rPr>
              <w:t>39 510 631</w:t>
            </w:r>
          </w:p>
        </w:tc>
        <w:tc>
          <w:tcPr>
            <w:tcW w:w="1984" w:type="dxa"/>
            <w:shd w:val="clear" w:color="auto" w:fill="auto"/>
            <w:noWrap/>
            <w:hideMark/>
          </w:tcPr>
          <w:p w:rsidRPr="00357131" w:rsidR="00357131" w:rsidP="008A0310" w:rsidRDefault="00357131" w14:paraId="5AF98011" w14:textId="77777777">
            <w:pPr>
              <w:jc w:val="right"/>
              <w:rPr>
                <w:sz w:val="20"/>
                <w:szCs w:val="20"/>
              </w:rPr>
            </w:pPr>
            <w:r w:rsidRPr="00357131">
              <w:rPr>
                <w:sz w:val="20"/>
                <w:szCs w:val="20"/>
              </w:rPr>
              <w:t>±0</w:t>
            </w:r>
          </w:p>
        </w:tc>
      </w:tr>
      <w:tr w:rsidRPr="00357131" w:rsidR="00357131" w:rsidTr="00D4749D" w14:paraId="2255167E" w14:textId="77777777">
        <w:trPr>
          <w:trHeight w:val="255"/>
        </w:trPr>
        <w:tc>
          <w:tcPr>
            <w:tcW w:w="4951" w:type="dxa"/>
            <w:gridSpan w:val="2"/>
            <w:shd w:val="clear" w:color="auto" w:fill="auto"/>
            <w:hideMark/>
          </w:tcPr>
          <w:p w:rsidRPr="00357131" w:rsidR="00357131" w:rsidP="00357131" w:rsidRDefault="00357131" w14:paraId="5CD83A79" w14:textId="77777777">
            <w:pPr>
              <w:rPr>
                <w:b/>
                <w:bCs/>
                <w:sz w:val="20"/>
                <w:szCs w:val="20"/>
              </w:rPr>
            </w:pPr>
            <w:r w:rsidRPr="00357131">
              <w:rPr>
                <w:b/>
                <w:bCs/>
                <w:sz w:val="20"/>
                <w:szCs w:val="20"/>
              </w:rPr>
              <w:t>Summa utgiftsområden</w:t>
            </w:r>
          </w:p>
        </w:tc>
        <w:tc>
          <w:tcPr>
            <w:tcW w:w="1565" w:type="dxa"/>
            <w:shd w:val="clear" w:color="auto" w:fill="auto"/>
            <w:noWrap/>
            <w:hideMark/>
          </w:tcPr>
          <w:p w:rsidRPr="00357131" w:rsidR="00357131" w:rsidP="008A0310" w:rsidRDefault="00357131" w14:paraId="6E482219" w14:textId="77777777">
            <w:pPr>
              <w:jc w:val="right"/>
              <w:rPr>
                <w:b/>
                <w:bCs/>
                <w:sz w:val="20"/>
                <w:szCs w:val="20"/>
              </w:rPr>
            </w:pPr>
            <w:r w:rsidRPr="00357131">
              <w:rPr>
                <w:b/>
                <w:bCs/>
                <w:sz w:val="20"/>
                <w:szCs w:val="20"/>
              </w:rPr>
              <w:t>1 000 514 994</w:t>
            </w:r>
          </w:p>
        </w:tc>
        <w:tc>
          <w:tcPr>
            <w:tcW w:w="1984" w:type="dxa"/>
            <w:shd w:val="clear" w:color="auto" w:fill="auto"/>
            <w:noWrap/>
            <w:hideMark/>
          </w:tcPr>
          <w:p w:rsidRPr="00357131" w:rsidR="00357131" w:rsidP="008A0310" w:rsidRDefault="00357131" w14:paraId="605119BB" w14:textId="77777777">
            <w:pPr>
              <w:jc w:val="right"/>
              <w:rPr>
                <w:b/>
                <w:bCs/>
                <w:sz w:val="20"/>
                <w:szCs w:val="20"/>
              </w:rPr>
            </w:pPr>
            <w:r w:rsidRPr="00357131">
              <w:rPr>
                <w:b/>
                <w:bCs/>
                <w:sz w:val="20"/>
                <w:szCs w:val="20"/>
              </w:rPr>
              <w:t>−48 129 318</w:t>
            </w:r>
          </w:p>
        </w:tc>
      </w:tr>
      <w:tr w:rsidRPr="00357131" w:rsidR="00357131" w:rsidTr="00D4749D" w14:paraId="08A66266" w14:textId="77777777">
        <w:trPr>
          <w:trHeight w:val="255"/>
        </w:trPr>
        <w:tc>
          <w:tcPr>
            <w:tcW w:w="4951" w:type="dxa"/>
            <w:gridSpan w:val="2"/>
            <w:shd w:val="clear" w:color="auto" w:fill="auto"/>
            <w:hideMark/>
          </w:tcPr>
          <w:p w:rsidRPr="00357131" w:rsidR="00357131" w:rsidP="00357131" w:rsidRDefault="00357131" w14:paraId="354CA768" w14:textId="77777777">
            <w:pPr>
              <w:rPr>
                <w:sz w:val="20"/>
                <w:szCs w:val="20"/>
              </w:rPr>
            </w:pPr>
            <w:r w:rsidRPr="00357131">
              <w:rPr>
                <w:sz w:val="20"/>
                <w:szCs w:val="20"/>
              </w:rPr>
              <w:t>Minskning av anslagsbehållningar</w:t>
            </w:r>
          </w:p>
        </w:tc>
        <w:tc>
          <w:tcPr>
            <w:tcW w:w="1565" w:type="dxa"/>
            <w:shd w:val="clear" w:color="auto" w:fill="auto"/>
            <w:noWrap/>
            <w:hideMark/>
          </w:tcPr>
          <w:p w:rsidRPr="00357131" w:rsidR="00357131" w:rsidP="008A0310" w:rsidRDefault="00357131" w14:paraId="58BF0D22" w14:textId="304A3836">
            <w:pPr>
              <w:jc w:val="right"/>
              <w:rPr>
                <w:sz w:val="20"/>
                <w:szCs w:val="20"/>
              </w:rPr>
            </w:pPr>
            <w:r w:rsidRPr="00357131">
              <w:rPr>
                <w:sz w:val="20"/>
                <w:szCs w:val="20"/>
              </w:rPr>
              <w:t>−</w:t>
            </w:r>
            <w:r w:rsidR="00385A9D">
              <w:rPr>
                <w:sz w:val="20"/>
                <w:szCs w:val="20"/>
              </w:rPr>
              <w:t>8 47</w:t>
            </w:r>
            <w:r w:rsidRPr="00357131">
              <w:rPr>
                <w:sz w:val="20"/>
                <w:szCs w:val="20"/>
              </w:rPr>
              <w:t>9 386</w:t>
            </w:r>
          </w:p>
        </w:tc>
        <w:tc>
          <w:tcPr>
            <w:tcW w:w="1984" w:type="dxa"/>
            <w:shd w:val="clear" w:color="auto" w:fill="auto"/>
            <w:noWrap/>
            <w:hideMark/>
          </w:tcPr>
          <w:p w:rsidRPr="00357131" w:rsidR="00357131" w:rsidP="008A0310" w:rsidRDefault="00357131" w14:paraId="3467AEB7" w14:textId="77777777">
            <w:pPr>
              <w:jc w:val="right"/>
              <w:rPr>
                <w:sz w:val="20"/>
                <w:szCs w:val="20"/>
              </w:rPr>
            </w:pPr>
            <w:r w:rsidRPr="00357131">
              <w:rPr>
                <w:sz w:val="20"/>
                <w:szCs w:val="20"/>
              </w:rPr>
              <w:t>±0</w:t>
            </w:r>
          </w:p>
        </w:tc>
      </w:tr>
      <w:tr w:rsidRPr="00357131" w:rsidR="00357131" w:rsidTr="00D4749D" w14:paraId="1A2495D8" w14:textId="77777777">
        <w:trPr>
          <w:trHeight w:val="255"/>
        </w:trPr>
        <w:tc>
          <w:tcPr>
            <w:tcW w:w="4951" w:type="dxa"/>
            <w:gridSpan w:val="2"/>
            <w:shd w:val="clear" w:color="auto" w:fill="auto"/>
            <w:hideMark/>
          </w:tcPr>
          <w:p w:rsidRPr="00357131" w:rsidR="00357131" w:rsidP="00357131" w:rsidRDefault="00357131" w14:paraId="72199434" w14:textId="77777777">
            <w:pPr>
              <w:rPr>
                <w:b/>
                <w:bCs/>
                <w:sz w:val="20"/>
                <w:szCs w:val="20"/>
              </w:rPr>
            </w:pPr>
            <w:r w:rsidRPr="00357131">
              <w:rPr>
                <w:b/>
                <w:bCs/>
                <w:sz w:val="20"/>
                <w:szCs w:val="20"/>
              </w:rPr>
              <w:t>Summa utgifter</w:t>
            </w:r>
          </w:p>
        </w:tc>
        <w:tc>
          <w:tcPr>
            <w:tcW w:w="1565" w:type="dxa"/>
            <w:shd w:val="clear" w:color="auto" w:fill="auto"/>
            <w:noWrap/>
            <w:hideMark/>
          </w:tcPr>
          <w:p w:rsidRPr="00357131" w:rsidR="00357131" w:rsidP="008A0310" w:rsidRDefault="00385A9D" w14:paraId="5A579516" w14:textId="06F08F4A">
            <w:pPr>
              <w:jc w:val="right"/>
              <w:rPr>
                <w:b/>
                <w:bCs/>
                <w:sz w:val="20"/>
                <w:szCs w:val="20"/>
              </w:rPr>
            </w:pPr>
            <w:r>
              <w:rPr>
                <w:b/>
                <w:bCs/>
                <w:sz w:val="20"/>
                <w:szCs w:val="20"/>
              </w:rPr>
              <w:t>992 03</w:t>
            </w:r>
            <w:r w:rsidRPr="00357131" w:rsidR="00357131">
              <w:rPr>
                <w:b/>
                <w:bCs/>
                <w:sz w:val="20"/>
                <w:szCs w:val="20"/>
              </w:rPr>
              <w:t>5 608</w:t>
            </w:r>
          </w:p>
        </w:tc>
        <w:tc>
          <w:tcPr>
            <w:tcW w:w="1984" w:type="dxa"/>
            <w:shd w:val="clear" w:color="auto" w:fill="auto"/>
            <w:noWrap/>
            <w:hideMark/>
          </w:tcPr>
          <w:p w:rsidRPr="00357131" w:rsidR="00357131" w:rsidP="008A0310" w:rsidRDefault="00357131" w14:paraId="6CFF531E" w14:textId="77777777">
            <w:pPr>
              <w:jc w:val="right"/>
              <w:rPr>
                <w:b/>
                <w:bCs/>
                <w:sz w:val="20"/>
                <w:szCs w:val="20"/>
              </w:rPr>
            </w:pPr>
            <w:r w:rsidRPr="00357131">
              <w:rPr>
                <w:b/>
                <w:bCs/>
                <w:sz w:val="20"/>
                <w:szCs w:val="20"/>
              </w:rPr>
              <w:t>−48 129 318</w:t>
            </w:r>
          </w:p>
        </w:tc>
      </w:tr>
      <w:tr w:rsidRPr="00357131" w:rsidR="00357131" w:rsidTr="00D4749D" w14:paraId="5F967142" w14:textId="77777777">
        <w:trPr>
          <w:trHeight w:val="255"/>
        </w:trPr>
        <w:tc>
          <w:tcPr>
            <w:tcW w:w="4951" w:type="dxa"/>
            <w:gridSpan w:val="2"/>
            <w:shd w:val="clear" w:color="auto" w:fill="auto"/>
            <w:hideMark/>
          </w:tcPr>
          <w:p w:rsidRPr="00357131" w:rsidR="00357131" w:rsidP="00357131" w:rsidRDefault="00357131" w14:paraId="08954156" w14:textId="77777777">
            <w:pPr>
              <w:rPr>
                <w:sz w:val="20"/>
                <w:szCs w:val="20"/>
              </w:rPr>
            </w:pPr>
            <w:r w:rsidRPr="00357131">
              <w:rPr>
                <w:sz w:val="20"/>
                <w:szCs w:val="20"/>
              </w:rPr>
              <w:t>Myndigheters m.fl. in- och utlåning i Riksgäldskontoret, netto</w:t>
            </w:r>
          </w:p>
        </w:tc>
        <w:tc>
          <w:tcPr>
            <w:tcW w:w="1565" w:type="dxa"/>
            <w:shd w:val="clear" w:color="auto" w:fill="auto"/>
            <w:noWrap/>
            <w:hideMark/>
          </w:tcPr>
          <w:p w:rsidRPr="00357131" w:rsidR="00357131" w:rsidP="008A0310" w:rsidRDefault="00357131" w14:paraId="60F826C1" w14:textId="77777777">
            <w:pPr>
              <w:jc w:val="right"/>
              <w:rPr>
                <w:sz w:val="20"/>
                <w:szCs w:val="20"/>
              </w:rPr>
            </w:pPr>
            <w:r w:rsidRPr="00357131">
              <w:rPr>
                <w:sz w:val="20"/>
                <w:szCs w:val="20"/>
              </w:rPr>
              <w:t>6 548 487</w:t>
            </w:r>
          </w:p>
        </w:tc>
        <w:tc>
          <w:tcPr>
            <w:tcW w:w="1984" w:type="dxa"/>
            <w:shd w:val="clear" w:color="auto" w:fill="auto"/>
            <w:noWrap/>
            <w:hideMark/>
          </w:tcPr>
          <w:p w:rsidRPr="00357131" w:rsidR="00357131" w:rsidP="008A0310" w:rsidRDefault="00357131" w14:paraId="2AF3A1E4" w14:textId="77777777">
            <w:pPr>
              <w:jc w:val="right"/>
              <w:rPr>
                <w:sz w:val="20"/>
                <w:szCs w:val="20"/>
              </w:rPr>
            </w:pPr>
            <w:r w:rsidRPr="00357131">
              <w:rPr>
                <w:sz w:val="20"/>
                <w:szCs w:val="20"/>
              </w:rPr>
              <w:t>±0</w:t>
            </w:r>
          </w:p>
        </w:tc>
      </w:tr>
      <w:tr w:rsidRPr="00357131" w:rsidR="00357131" w:rsidTr="00D4749D" w14:paraId="1FA7BA7F" w14:textId="77777777">
        <w:trPr>
          <w:trHeight w:val="255"/>
        </w:trPr>
        <w:tc>
          <w:tcPr>
            <w:tcW w:w="4951" w:type="dxa"/>
            <w:gridSpan w:val="2"/>
            <w:shd w:val="clear" w:color="auto" w:fill="auto"/>
            <w:hideMark/>
          </w:tcPr>
          <w:p w:rsidRPr="00357131" w:rsidR="00357131" w:rsidP="00357131" w:rsidRDefault="00357131" w14:paraId="2983CB1E" w14:textId="77777777">
            <w:pPr>
              <w:rPr>
                <w:sz w:val="20"/>
                <w:szCs w:val="20"/>
              </w:rPr>
            </w:pPr>
            <w:r w:rsidRPr="00357131">
              <w:rPr>
                <w:sz w:val="20"/>
                <w:szCs w:val="20"/>
              </w:rPr>
              <w:t>Kassamässig korrigering</w:t>
            </w:r>
          </w:p>
        </w:tc>
        <w:tc>
          <w:tcPr>
            <w:tcW w:w="1565" w:type="dxa"/>
            <w:shd w:val="clear" w:color="auto" w:fill="auto"/>
            <w:noWrap/>
            <w:hideMark/>
          </w:tcPr>
          <w:p w:rsidRPr="00357131" w:rsidR="00357131" w:rsidP="008A0310" w:rsidRDefault="00357131" w14:paraId="40140515" w14:textId="77777777">
            <w:pPr>
              <w:jc w:val="right"/>
              <w:rPr>
                <w:sz w:val="20"/>
                <w:szCs w:val="20"/>
              </w:rPr>
            </w:pPr>
            <w:r w:rsidRPr="00357131">
              <w:rPr>
                <w:sz w:val="20"/>
                <w:szCs w:val="20"/>
              </w:rPr>
              <w:t>0</w:t>
            </w:r>
          </w:p>
        </w:tc>
        <w:tc>
          <w:tcPr>
            <w:tcW w:w="1984" w:type="dxa"/>
            <w:shd w:val="clear" w:color="auto" w:fill="auto"/>
            <w:noWrap/>
            <w:hideMark/>
          </w:tcPr>
          <w:p w:rsidRPr="00357131" w:rsidR="00357131" w:rsidP="008A0310" w:rsidRDefault="00357131" w14:paraId="5B13BF88" w14:textId="77777777">
            <w:pPr>
              <w:jc w:val="right"/>
              <w:rPr>
                <w:sz w:val="20"/>
                <w:szCs w:val="20"/>
              </w:rPr>
            </w:pPr>
            <w:r w:rsidRPr="00357131">
              <w:rPr>
                <w:sz w:val="20"/>
                <w:szCs w:val="20"/>
              </w:rPr>
              <w:t>±0</w:t>
            </w:r>
          </w:p>
        </w:tc>
      </w:tr>
      <w:tr w:rsidRPr="00357131" w:rsidR="00357131" w:rsidTr="00D4749D" w14:paraId="7B150EBE" w14:textId="77777777">
        <w:trPr>
          <w:trHeight w:val="255"/>
        </w:trPr>
        <w:tc>
          <w:tcPr>
            <w:tcW w:w="4951" w:type="dxa"/>
            <w:gridSpan w:val="2"/>
            <w:shd w:val="clear" w:color="auto" w:fill="auto"/>
            <w:hideMark/>
          </w:tcPr>
          <w:p w:rsidRPr="00357131" w:rsidR="00357131" w:rsidP="00357131" w:rsidRDefault="00357131" w14:paraId="00AA57CF" w14:textId="77777777">
            <w:pPr>
              <w:rPr>
                <w:b/>
                <w:bCs/>
                <w:sz w:val="20"/>
                <w:szCs w:val="20"/>
              </w:rPr>
            </w:pPr>
            <w:r w:rsidRPr="00357131">
              <w:rPr>
                <w:b/>
                <w:bCs/>
                <w:sz w:val="20"/>
                <w:szCs w:val="20"/>
              </w:rPr>
              <w:t>Summa</w:t>
            </w:r>
          </w:p>
        </w:tc>
        <w:tc>
          <w:tcPr>
            <w:tcW w:w="1565" w:type="dxa"/>
            <w:shd w:val="clear" w:color="auto" w:fill="auto"/>
            <w:noWrap/>
            <w:hideMark/>
          </w:tcPr>
          <w:p w:rsidRPr="00357131" w:rsidR="00357131" w:rsidP="008A0310" w:rsidRDefault="00385A9D" w14:paraId="21F7401F" w14:textId="37E38775">
            <w:pPr>
              <w:jc w:val="right"/>
              <w:rPr>
                <w:b/>
                <w:bCs/>
                <w:sz w:val="20"/>
                <w:szCs w:val="20"/>
              </w:rPr>
            </w:pPr>
            <w:r>
              <w:rPr>
                <w:b/>
                <w:bCs/>
                <w:sz w:val="20"/>
                <w:szCs w:val="20"/>
              </w:rPr>
              <w:t>998 58</w:t>
            </w:r>
            <w:r w:rsidRPr="00357131" w:rsidR="00357131">
              <w:rPr>
                <w:b/>
                <w:bCs/>
                <w:sz w:val="20"/>
                <w:szCs w:val="20"/>
              </w:rPr>
              <w:t>4 095</w:t>
            </w:r>
          </w:p>
        </w:tc>
        <w:tc>
          <w:tcPr>
            <w:tcW w:w="1984" w:type="dxa"/>
            <w:shd w:val="clear" w:color="auto" w:fill="auto"/>
            <w:noWrap/>
            <w:hideMark/>
          </w:tcPr>
          <w:p w:rsidRPr="00357131" w:rsidR="00357131" w:rsidP="008A0310" w:rsidRDefault="00357131" w14:paraId="2563A747" w14:textId="77777777">
            <w:pPr>
              <w:jc w:val="right"/>
              <w:rPr>
                <w:b/>
                <w:bCs/>
                <w:sz w:val="20"/>
                <w:szCs w:val="20"/>
              </w:rPr>
            </w:pPr>
            <w:r w:rsidRPr="00357131">
              <w:rPr>
                <w:b/>
                <w:bCs/>
                <w:sz w:val="20"/>
                <w:szCs w:val="20"/>
              </w:rPr>
              <w:t>−48 129 318</w:t>
            </w:r>
          </w:p>
        </w:tc>
      </w:tr>
    </w:tbl>
    <w:p w:rsidRPr="00357131" w:rsidR="00357131" w:rsidP="00490FE8" w:rsidRDefault="005D3DC4" w14:paraId="22C8DB7E" w14:textId="745127BB">
      <w:pPr>
        <w:pStyle w:val="Rubrik2numrerat"/>
        <w:spacing w:after="120"/>
        <w:rPr>
          <w:rFonts w:eastAsia="Times New Roman"/>
        </w:rPr>
      </w:pPr>
      <w:bookmarkStart w:name="_Toc490739988" w:id="318"/>
      <w:bookmarkStart w:name="_Toc494114242" w:id="319"/>
      <w:bookmarkStart w:name="_Toc494829144" w:id="320"/>
      <w:bookmarkStart w:name="_Toc506207560" w:id="321"/>
      <w:r>
        <w:rPr>
          <w:rFonts w:eastAsia="Times New Roman"/>
        </w:rPr>
        <w:t>Förslag till utgiftsramar 2019–</w:t>
      </w:r>
      <w:r w:rsidRPr="00357131" w:rsidR="00357131">
        <w:rPr>
          <w:rFonts w:eastAsia="Times New Roman"/>
        </w:rPr>
        <w:t>202</w:t>
      </w:r>
      <w:bookmarkEnd w:id="318"/>
      <w:bookmarkEnd w:id="319"/>
      <w:r w:rsidRPr="00357131" w:rsidR="00357131">
        <w:rPr>
          <w:rFonts w:eastAsia="Times New Roman"/>
        </w:rPr>
        <w:t>0</w:t>
      </w:r>
      <w:bookmarkEnd w:id="320"/>
      <w:bookmarkEnd w:id="321"/>
    </w:p>
    <w:tbl>
      <w:tblPr>
        <w:tblW w:w="82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686"/>
        <w:gridCol w:w="5086"/>
        <w:gridCol w:w="1311"/>
        <w:gridCol w:w="1134"/>
      </w:tblGrid>
      <w:tr w:rsidRPr="008A0310" w:rsidR="00357131" w:rsidTr="00D4749D" w14:paraId="32E201EB" w14:textId="77777777">
        <w:trPr>
          <w:trHeight w:val="255"/>
        </w:trPr>
        <w:tc>
          <w:tcPr>
            <w:tcW w:w="5772" w:type="dxa"/>
            <w:gridSpan w:val="2"/>
            <w:shd w:val="clear" w:color="auto" w:fill="auto"/>
            <w:noWrap/>
            <w:hideMark/>
          </w:tcPr>
          <w:p w:rsidRPr="008A0310" w:rsidR="00357131" w:rsidP="00357131" w:rsidRDefault="00357131" w14:paraId="28912910" w14:textId="77777777">
            <w:pPr>
              <w:rPr>
                <w:i/>
                <w:iCs/>
                <w:sz w:val="20"/>
                <w:szCs w:val="20"/>
              </w:rPr>
            </w:pPr>
            <w:r w:rsidRPr="008A0310">
              <w:rPr>
                <w:i/>
                <w:iCs/>
                <w:sz w:val="20"/>
                <w:szCs w:val="20"/>
              </w:rPr>
              <w:t>Miljoner kronor</w:t>
            </w:r>
          </w:p>
        </w:tc>
        <w:tc>
          <w:tcPr>
            <w:tcW w:w="1311" w:type="dxa"/>
            <w:shd w:val="clear" w:color="auto" w:fill="auto"/>
            <w:noWrap/>
            <w:hideMark/>
          </w:tcPr>
          <w:p w:rsidRPr="008A0310" w:rsidR="00357131" w:rsidP="00357131" w:rsidRDefault="00357131" w14:paraId="63E12147" w14:textId="77777777">
            <w:pPr>
              <w:rPr>
                <w:i/>
                <w:iCs/>
                <w:sz w:val="20"/>
                <w:szCs w:val="20"/>
              </w:rPr>
            </w:pPr>
          </w:p>
        </w:tc>
        <w:tc>
          <w:tcPr>
            <w:tcW w:w="1134" w:type="dxa"/>
            <w:shd w:val="clear" w:color="auto" w:fill="auto"/>
            <w:noWrap/>
            <w:hideMark/>
          </w:tcPr>
          <w:p w:rsidRPr="008A0310" w:rsidR="00357131" w:rsidP="00357131" w:rsidRDefault="00357131" w14:paraId="4EC69229" w14:textId="77777777">
            <w:pPr>
              <w:rPr>
                <w:sz w:val="20"/>
                <w:szCs w:val="20"/>
              </w:rPr>
            </w:pPr>
          </w:p>
        </w:tc>
      </w:tr>
      <w:tr w:rsidRPr="008A0310" w:rsidR="00357131" w:rsidTr="00D4749D" w14:paraId="423DC4D2" w14:textId="77777777">
        <w:trPr>
          <w:trHeight w:val="255"/>
        </w:trPr>
        <w:tc>
          <w:tcPr>
            <w:tcW w:w="5772" w:type="dxa"/>
            <w:gridSpan w:val="2"/>
            <w:shd w:val="clear" w:color="auto" w:fill="auto"/>
            <w:noWrap/>
            <w:hideMark/>
          </w:tcPr>
          <w:p w:rsidRPr="008A0310" w:rsidR="00357131" w:rsidP="00357131" w:rsidRDefault="00357131" w14:paraId="237051BD" w14:textId="77777777">
            <w:pPr>
              <w:rPr>
                <w:b/>
                <w:bCs/>
                <w:sz w:val="20"/>
                <w:szCs w:val="20"/>
              </w:rPr>
            </w:pPr>
            <w:r w:rsidRPr="008A0310">
              <w:rPr>
                <w:b/>
                <w:bCs/>
                <w:sz w:val="20"/>
                <w:szCs w:val="20"/>
              </w:rPr>
              <w:t>Utgiftsområde</w:t>
            </w:r>
          </w:p>
        </w:tc>
        <w:tc>
          <w:tcPr>
            <w:tcW w:w="2445" w:type="dxa"/>
            <w:gridSpan w:val="2"/>
            <w:shd w:val="clear" w:color="auto" w:fill="auto"/>
            <w:hideMark/>
          </w:tcPr>
          <w:p w:rsidRPr="008A0310" w:rsidR="00357131" w:rsidP="00D4749D" w:rsidRDefault="00357131" w14:paraId="26FC906F" w14:textId="23AEEE7E">
            <w:pPr>
              <w:jc w:val="center"/>
              <w:rPr>
                <w:b/>
                <w:bCs/>
                <w:sz w:val="20"/>
                <w:szCs w:val="20"/>
              </w:rPr>
            </w:pPr>
            <w:r w:rsidRPr="008A0310">
              <w:rPr>
                <w:b/>
                <w:bCs/>
                <w:sz w:val="20"/>
                <w:szCs w:val="20"/>
              </w:rPr>
              <w:t>Avvikelse från regeringen (SD)</w:t>
            </w:r>
          </w:p>
        </w:tc>
      </w:tr>
      <w:tr w:rsidRPr="008A0310" w:rsidR="00357131" w:rsidTr="00D4749D" w14:paraId="49E7330E" w14:textId="77777777">
        <w:trPr>
          <w:trHeight w:val="255"/>
        </w:trPr>
        <w:tc>
          <w:tcPr>
            <w:tcW w:w="686" w:type="dxa"/>
            <w:shd w:val="clear" w:color="auto" w:fill="auto"/>
            <w:noWrap/>
            <w:hideMark/>
          </w:tcPr>
          <w:p w:rsidRPr="008A0310" w:rsidR="00357131" w:rsidP="00357131" w:rsidRDefault="00357131" w14:paraId="56B4859A" w14:textId="77777777">
            <w:pPr>
              <w:rPr>
                <w:b/>
                <w:bCs/>
                <w:sz w:val="20"/>
                <w:szCs w:val="20"/>
              </w:rPr>
            </w:pPr>
            <w:r w:rsidRPr="008A0310">
              <w:rPr>
                <w:b/>
                <w:bCs/>
                <w:sz w:val="20"/>
                <w:szCs w:val="20"/>
              </w:rPr>
              <w:t> </w:t>
            </w:r>
          </w:p>
        </w:tc>
        <w:tc>
          <w:tcPr>
            <w:tcW w:w="5086" w:type="dxa"/>
            <w:shd w:val="clear" w:color="auto" w:fill="auto"/>
            <w:noWrap/>
            <w:hideMark/>
          </w:tcPr>
          <w:p w:rsidRPr="008A0310" w:rsidR="00357131" w:rsidP="00357131" w:rsidRDefault="00357131" w14:paraId="66765290" w14:textId="77777777">
            <w:pPr>
              <w:rPr>
                <w:b/>
                <w:bCs/>
                <w:sz w:val="20"/>
                <w:szCs w:val="20"/>
              </w:rPr>
            </w:pPr>
            <w:r w:rsidRPr="008A0310">
              <w:rPr>
                <w:b/>
                <w:bCs/>
                <w:sz w:val="20"/>
                <w:szCs w:val="20"/>
              </w:rPr>
              <w:t> </w:t>
            </w:r>
          </w:p>
        </w:tc>
        <w:tc>
          <w:tcPr>
            <w:tcW w:w="1311" w:type="dxa"/>
            <w:shd w:val="clear" w:color="auto" w:fill="auto"/>
            <w:hideMark/>
          </w:tcPr>
          <w:p w:rsidRPr="008A0310" w:rsidR="00357131" w:rsidP="00BB1FE0" w:rsidRDefault="00357131" w14:paraId="644A548C" w14:textId="77777777">
            <w:pPr>
              <w:jc w:val="right"/>
              <w:rPr>
                <w:b/>
                <w:bCs/>
                <w:sz w:val="20"/>
                <w:szCs w:val="20"/>
              </w:rPr>
            </w:pPr>
            <w:r w:rsidRPr="008A0310">
              <w:rPr>
                <w:b/>
                <w:bCs/>
                <w:sz w:val="20"/>
                <w:szCs w:val="20"/>
              </w:rPr>
              <w:t>2019</w:t>
            </w:r>
          </w:p>
        </w:tc>
        <w:tc>
          <w:tcPr>
            <w:tcW w:w="1134" w:type="dxa"/>
            <w:shd w:val="clear" w:color="auto" w:fill="auto"/>
            <w:hideMark/>
          </w:tcPr>
          <w:p w:rsidRPr="008A0310" w:rsidR="00357131" w:rsidP="00BB1FE0" w:rsidRDefault="00357131" w14:paraId="129A70D4" w14:textId="77777777">
            <w:pPr>
              <w:jc w:val="right"/>
              <w:rPr>
                <w:b/>
                <w:bCs/>
                <w:sz w:val="20"/>
                <w:szCs w:val="20"/>
              </w:rPr>
            </w:pPr>
            <w:r w:rsidRPr="008A0310">
              <w:rPr>
                <w:b/>
                <w:bCs/>
                <w:sz w:val="20"/>
                <w:szCs w:val="20"/>
              </w:rPr>
              <w:t>2020</w:t>
            </w:r>
          </w:p>
        </w:tc>
      </w:tr>
      <w:tr w:rsidRPr="008A0310" w:rsidR="00357131" w:rsidTr="00D4749D" w14:paraId="6E12B368" w14:textId="77777777">
        <w:trPr>
          <w:trHeight w:val="255"/>
        </w:trPr>
        <w:tc>
          <w:tcPr>
            <w:tcW w:w="686" w:type="dxa"/>
            <w:shd w:val="clear" w:color="auto" w:fill="auto"/>
            <w:noWrap/>
            <w:hideMark/>
          </w:tcPr>
          <w:p w:rsidRPr="008A0310" w:rsidR="00357131" w:rsidP="00357131" w:rsidRDefault="00357131" w14:paraId="459E8936" w14:textId="77777777">
            <w:pPr>
              <w:rPr>
                <w:sz w:val="20"/>
                <w:szCs w:val="20"/>
              </w:rPr>
            </w:pPr>
            <w:r w:rsidRPr="008A0310">
              <w:rPr>
                <w:sz w:val="20"/>
                <w:szCs w:val="20"/>
              </w:rPr>
              <w:t>1</w:t>
            </w:r>
          </w:p>
        </w:tc>
        <w:tc>
          <w:tcPr>
            <w:tcW w:w="5086" w:type="dxa"/>
            <w:shd w:val="clear" w:color="auto" w:fill="auto"/>
            <w:hideMark/>
          </w:tcPr>
          <w:p w:rsidRPr="008A0310" w:rsidR="00357131" w:rsidP="00357131" w:rsidRDefault="00357131" w14:paraId="6E02B062" w14:textId="77777777">
            <w:pPr>
              <w:rPr>
                <w:sz w:val="20"/>
                <w:szCs w:val="20"/>
              </w:rPr>
            </w:pPr>
            <w:r w:rsidRPr="008A0310">
              <w:rPr>
                <w:sz w:val="20"/>
                <w:szCs w:val="20"/>
              </w:rPr>
              <w:t>Rikets styrelse</w:t>
            </w:r>
          </w:p>
        </w:tc>
        <w:tc>
          <w:tcPr>
            <w:tcW w:w="1311" w:type="dxa"/>
            <w:shd w:val="clear" w:color="auto" w:fill="auto"/>
            <w:noWrap/>
            <w:hideMark/>
          </w:tcPr>
          <w:p w:rsidRPr="008A0310" w:rsidR="00357131" w:rsidP="00BB1FE0" w:rsidRDefault="00357131" w14:paraId="7835A2A6" w14:textId="77777777">
            <w:pPr>
              <w:ind w:firstLine="0"/>
              <w:jc w:val="right"/>
              <w:rPr>
                <w:sz w:val="20"/>
                <w:szCs w:val="20"/>
              </w:rPr>
            </w:pPr>
            <w:r w:rsidRPr="008A0310">
              <w:rPr>
                <w:sz w:val="20"/>
                <w:szCs w:val="20"/>
              </w:rPr>
              <w:t xml:space="preserve"> −749</w:t>
            </w:r>
          </w:p>
        </w:tc>
        <w:tc>
          <w:tcPr>
            <w:tcW w:w="1134" w:type="dxa"/>
            <w:shd w:val="clear" w:color="auto" w:fill="auto"/>
            <w:noWrap/>
            <w:hideMark/>
          </w:tcPr>
          <w:p w:rsidRPr="008A0310" w:rsidR="00357131" w:rsidP="00BB1FE0" w:rsidRDefault="00357131" w14:paraId="3CADAEAB" w14:textId="77777777">
            <w:pPr>
              <w:ind w:firstLine="0"/>
              <w:jc w:val="right"/>
              <w:rPr>
                <w:sz w:val="20"/>
                <w:szCs w:val="20"/>
              </w:rPr>
            </w:pPr>
            <w:r w:rsidRPr="008A0310">
              <w:rPr>
                <w:sz w:val="20"/>
                <w:szCs w:val="20"/>
              </w:rPr>
              <w:t xml:space="preserve"> −842</w:t>
            </w:r>
          </w:p>
        </w:tc>
      </w:tr>
      <w:tr w:rsidRPr="008A0310" w:rsidR="00357131" w:rsidTr="00D4749D" w14:paraId="0F7B4930" w14:textId="77777777">
        <w:trPr>
          <w:trHeight w:val="255"/>
        </w:trPr>
        <w:tc>
          <w:tcPr>
            <w:tcW w:w="686" w:type="dxa"/>
            <w:shd w:val="clear" w:color="auto" w:fill="auto"/>
            <w:noWrap/>
            <w:hideMark/>
          </w:tcPr>
          <w:p w:rsidRPr="008A0310" w:rsidR="00357131" w:rsidP="00357131" w:rsidRDefault="00357131" w14:paraId="5E797C17" w14:textId="77777777">
            <w:pPr>
              <w:rPr>
                <w:sz w:val="20"/>
                <w:szCs w:val="20"/>
              </w:rPr>
            </w:pPr>
            <w:r w:rsidRPr="008A0310">
              <w:rPr>
                <w:sz w:val="20"/>
                <w:szCs w:val="20"/>
              </w:rPr>
              <w:t>2</w:t>
            </w:r>
          </w:p>
        </w:tc>
        <w:tc>
          <w:tcPr>
            <w:tcW w:w="5086" w:type="dxa"/>
            <w:shd w:val="clear" w:color="auto" w:fill="auto"/>
            <w:hideMark/>
          </w:tcPr>
          <w:p w:rsidRPr="008A0310" w:rsidR="00357131" w:rsidP="00357131" w:rsidRDefault="00357131" w14:paraId="759A59FD" w14:textId="77777777">
            <w:pPr>
              <w:rPr>
                <w:sz w:val="20"/>
                <w:szCs w:val="20"/>
              </w:rPr>
            </w:pPr>
            <w:r w:rsidRPr="008A0310">
              <w:rPr>
                <w:sz w:val="20"/>
                <w:szCs w:val="20"/>
              </w:rPr>
              <w:t>Samhällsekonomi och finansförvaltning</w:t>
            </w:r>
          </w:p>
        </w:tc>
        <w:tc>
          <w:tcPr>
            <w:tcW w:w="1311" w:type="dxa"/>
            <w:shd w:val="clear" w:color="auto" w:fill="auto"/>
            <w:noWrap/>
            <w:hideMark/>
          </w:tcPr>
          <w:p w:rsidRPr="008A0310" w:rsidR="00357131" w:rsidP="00BB1FE0" w:rsidRDefault="00357131" w14:paraId="3D7B44BC" w14:textId="77777777">
            <w:pPr>
              <w:ind w:firstLine="0"/>
              <w:jc w:val="right"/>
              <w:rPr>
                <w:sz w:val="20"/>
                <w:szCs w:val="20"/>
              </w:rPr>
            </w:pPr>
            <w:r w:rsidRPr="008A0310">
              <w:rPr>
                <w:sz w:val="20"/>
                <w:szCs w:val="20"/>
              </w:rPr>
              <w:t xml:space="preserve"> +247</w:t>
            </w:r>
          </w:p>
        </w:tc>
        <w:tc>
          <w:tcPr>
            <w:tcW w:w="1134" w:type="dxa"/>
            <w:shd w:val="clear" w:color="auto" w:fill="auto"/>
            <w:noWrap/>
            <w:hideMark/>
          </w:tcPr>
          <w:p w:rsidRPr="008A0310" w:rsidR="00357131" w:rsidP="00BB1FE0" w:rsidRDefault="00357131" w14:paraId="3D08A3A8" w14:textId="77777777">
            <w:pPr>
              <w:ind w:firstLine="0"/>
              <w:jc w:val="right"/>
              <w:rPr>
                <w:sz w:val="20"/>
                <w:szCs w:val="20"/>
              </w:rPr>
            </w:pPr>
            <w:r w:rsidRPr="008A0310">
              <w:rPr>
                <w:sz w:val="20"/>
                <w:szCs w:val="20"/>
              </w:rPr>
              <w:t xml:space="preserve"> +521</w:t>
            </w:r>
          </w:p>
        </w:tc>
      </w:tr>
      <w:tr w:rsidRPr="008A0310" w:rsidR="00357131" w:rsidTr="00D4749D" w14:paraId="14C77754" w14:textId="77777777">
        <w:trPr>
          <w:trHeight w:val="255"/>
        </w:trPr>
        <w:tc>
          <w:tcPr>
            <w:tcW w:w="686" w:type="dxa"/>
            <w:shd w:val="clear" w:color="auto" w:fill="auto"/>
            <w:noWrap/>
            <w:hideMark/>
          </w:tcPr>
          <w:p w:rsidRPr="008A0310" w:rsidR="00357131" w:rsidP="00357131" w:rsidRDefault="00357131" w14:paraId="07B37229" w14:textId="77777777">
            <w:pPr>
              <w:rPr>
                <w:sz w:val="20"/>
                <w:szCs w:val="20"/>
              </w:rPr>
            </w:pPr>
            <w:r w:rsidRPr="008A0310">
              <w:rPr>
                <w:sz w:val="20"/>
                <w:szCs w:val="20"/>
              </w:rPr>
              <w:t>3</w:t>
            </w:r>
          </w:p>
        </w:tc>
        <w:tc>
          <w:tcPr>
            <w:tcW w:w="5086" w:type="dxa"/>
            <w:shd w:val="clear" w:color="auto" w:fill="auto"/>
            <w:hideMark/>
          </w:tcPr>
          <w:p w:rsidRPr="008A0310" w:rsidR="00357131" w:rsidP="00357131" w:rsidRDefault="00357131" w14:paraId="0A2F3975" w14:textId="77777777">
            <w:pPr>
              <w:rPr>
                <w:sz w:val="20"/>
                <w:szCs w:val="20"/>
              </w:rPr>
            </w:pPr>
            <w:r w:rsidRPr="008A0310">
              <w:rPr>
                <w:sz w:val="20"/>
                <w:szCs w:val="20"/>
              </w:rPr>
              <w:t>Skatt, tull och exekution</w:t>
            </w:r>
          </w:p>
        </w:tc>
        <w:tc>
          <w:tcPr>
            <w:tcW w:w="1311" w:type="dxa"/>
            <w:shd w:val="clear" w:color="auto" w:fill="auto"/>
            <w:noWrap/>
            <w:hideMark/>
          </w:tcPr>
          <w:p w:rsidRPr="008A0310" w:rsidR="00357131" w:rsidP="00BB1FE0" w:rsidRDefault="00357131" w14:paraId="50BBF793" w14:textId="77777777">
            <w:pPr>
              <w:ind w:firstLine="0"/>
              <w:jc w:val="right"/>
              <w:rPr>
                <w:sz w:val="20"/>
                <w:szCs w:val="20"/>
              </w:rPr>
            </w:pPr>
            <w:r w:rsidRPr="008A0310">
              <w:rPr>
                <w:sz w:val="20"/>
                <w:szCs w:val="20"/>
              </w:rPr>
              <w:t xml:space="preserve"> +496</w:t>
            </w:r>
          </w:p>
        </w:tc>
        <w:tc>
          <w:tcPr>
            <w:tcW w:w="1134" w:type="dxa"/>
            <w:shd w:val="clear" w:color="auto" w:fill="auto"/>
            <w:noWrap/>
            <w:hideMark/>
          </w:tcPr>
          <w:p w:rsidRPr="008A0310" w:rsidR="00357131" w:rsidP="00BB1FE0" w:rsidRDefault="00357131" w14:paraId="56159379" w14:textId="77777777">
            <w:pPr>
              <w:ind w:firstLine="0"/>
              <w:jc w:val="right"/>
              <w:rPr>
                <w:sz w:val="20"/>
                <w:szCs w:val="20"/>
              </w:rPr>
            </w:pPr>
            <w:r w:rsidRPr="008A0310">
              <w:rPr>
                <w:sz w:val="20"/>
                <w:szCs w:val="20"/>
              </w:rPr>
              <w:t xml:space="preserve"> +589</w:t>
            </w:r>
          </w:p>
        </w:tc>
      </w:tr>
      <w:tr w:rsidRPr="008A0310" w:rsidR="00357131" w:rsidTr="00D4749D" w14:paraId="769BD83A" w14:textId="77777777">
        <w:trPr>
          <w:trHeight w:val="255"/>
        </w:trPr>
        <w:tc>
          <w:tcPr>
            <w:tcW w:w="686" w:type="dxa"/>
            <w:shd w:val="clear" w:color="auto" w:fill="auto"/>
            <w:noWrap/>
            <w:hideMark/>
          </w:tcPr>
          <w:p w:rsidRPr="008A0310" w:rsidR="00357131" w:rsidP="00357131" w:rsidRDefault="00357131" w14:paraId="43399A59" w14:textId="77777777">
            <w:pPr>
              <w:rPr>
                <w:sz w:val="20"/>
                <w:szCs w:val="20"/>
              </w:rPr>
            </w:pPr>
            <w:r w:rsidRPr="008A0310">
              <w:rPr>
                <w:sz w:val="20"/>
                <w:szCs w:val="20"/>
              </w:rPr>
              <w:t>4</w:t>
            </w:r>
          </w:p>
        </w:tc>
        <w:tc>
          <w:tcPr>
            <w:tcW w:w="5086" w:type="dxa"/>
            <w:shd w:val="clear" w:color="auto" w:fill="auto"/>
            <w:hideMark/>
          </w:tcPr>
          <w:p w:rsidRPr="008A0310" w:rsidR="00357131" w:rsidP="00357131" w:rsidRDefault="00357131" w14:paraId="13E31117" w14:textId="77777777">
            <w:pPr>
              <w:rPr>
                <w:sz w:val="20"/>
                <w:szCs w:val="20"/>
              </w:rPr>
            </w:pPr>
            <w:r w:rsidRPr="008A0310">
              <w:rPr>
                <w:sz w:val="20"/>
                <w:szCs w:val="20"/>
              </w:rPr>
              <w:t>Rättsväsendet</w:t>
            </w:r>
          </w:p>
        </w:tc>
        <w:tc>
          <w:tcPr>
            <w:tcW w:w="1311" w:type="dxa"/>
            <w:shd w:val="clear" w:color="auto" w:fill="auto"/>
            <w:noWrap/>
            <w:hideMark/>
          </w:tcPr>
          <w:p w:rsidRPr="008A0310" w:rsidR="00357131" w:rsidP="00BB1FE0" w:rsidRDefault="00357131" w14:paraId="09136125" w14:textId="77777777">
            <w:pPr>
              <w:ind w:firstLine="0"/>
              <w:jc w:val="right"/>
              <w:rPr>
                <w:sz w:val="20"/>
                <w:szCs w:val="20"/>
              </w:rPr>
            </w:pPr>
            <w:r w:rsidRPr="008A0310">
              <w:rPr>
                <w:sz w:val="20"/>
                <w:szCs w:val="20"/>
              </w:rPr>
              <w:t xml:space="preserve"> +3 228</w:t>
            </w:r>
          </w:p>
        </w:tc>
        <w:tc>
          <w:tcPr>
            <w:tcW w:w="1134" w:type="dxa"/>
            <w:shd w:val="clear" w:color="auto" w:fill="auto"/>
            <w:noWrap/>
            <w:hideMark/>
          </w:tcPr>
          <w:p w:rsidRPr="008A0310" w:rsidR="00357131" w:rsidP="00BB1FE0" w:rsidRDefault="00357131" w14:paraId="47828E59" w14:textId="77777777">
            <w:pPr>
              <w:ind w:firstLine="0"/>
              <w:jc w:val="right"/>
              <w:rPr>
                <w:sz w:val="20"/>
                <w:szCs w:val="20"/>
              </w:rPr>
            </w:pPr>
            <w:r w:rsidRPr="008A0310">
              <w:rPr>
                <w:sz w:val="20"/>
                <w:szCs w:val="20"/>
              </w:rPr>
              <w:t xml:space="preserve"> +4 258</w:t>
            </w:r>
          </w:p>
        </w:tc>
      </w:tr>
      <w:tr w:rsidRPr="008A0310" w:rsidR="00357131" w:rsidTr="00D4749D" w14:paraId="1A99C823" w14:textId="77777777">
        <w:trPr>
          <w:trHeight w:val="255"/>
        </w:trPr>
        <w:tc>
          <w:tcPr>
            <w:tcW w:w="686" w:type="dxa"/>
            <w:shd w:val="clear" w:color="auto" w:fill="auto"/>
            <w:noWrap/>
            <w:hideMark/>
          </w:tcPr>
          <w:p w:rsidRPr="008A0310" w:rsidR="00357131" w:rsidP="00357131" w:rsidRDefault="00357131" w14:paraId="53C3187D" w14:textId="77777777">
            <w:pPr>
              <w:rPr>
                <w:sz w:val="20"/>
                <w:szCs w:val="20"/>
              </w:rPr>
            </w:pPr>
            <w:r w:rsidRPr="008A0310">
              <w:rPr>
                <w:sz w:val="20"/>
                <w:szCs w:val="20"/>
              </w:rPr>
              <w:t>5</w:t>
            </w:r>
          </w:p>
        </w:tc>
        <w:tc>
          <w:tcPr>
            <w:tcW w:w="5086" w:type="dxa"/>
            <w:shd w:val="clear" w:color="auto" w:fill="auto"/>
            <w:hideMark/>
          </w:tcPr>
          <w:p w:rsidRPr="008A0310" w:rsidR="00357131" w:rsidP="00357131" w:rsidRDefault="00357131" w14:paraId="7E8F5124" w14:textId="77777777">
            <w:pPr>
              <w:rPr>
                <w:sz w:val="20"/>
                <w:szCs w:val="20"/>
              </w:rPr>
            </w:pPr>
            <w:r w:rsidRPr="008A0310">
              <w:rPr>
                <w:sz w:val="20"/>
                <w:szCs w:val="20"/>
              </w:rPr>
              <w:t>Internationell samverkan</w:t>
            </w:r>
          </w:p>
        </w:tc>
        <w:tc>
          <w:tcPr>
            <w:tcW w:w="1311" w:type="dxa"/>
            <w:shd w:val="clear" w:color="auto" w:fill="auto"/>
            <w:noWrap/>
            <w:hideMark/>
          </w:tcPr>
          <w:p w:rsidRPr="008A0310" w:rsidR="00357131" w:rsidP="00BB1FE0" w:rsidRDefault="00357131" w14:paraId="5B28DB32" w14:textId="77777777">
            <w:pPr>
              <w:ind w:firstLine="0"/>
              <w:jc w:val="right"/>
              <w:rPr>
                <w:sz w:val="20"/>
                <w:szCs w:val="20"/>
              </w:rPr>
            </w:pPr>
            <w:r w:rsidRPr="008A0310">
              <w:rPr>
                <w:sz w:val="20"/>
                <w:szCs w:val="20"/>
              </w:rPr>
              <w:t xml:space="preserve"> +1 026</w:t>
            </w:r>
          </w:p>
        </w:tc>
        <w:tc>
          <w:tcPr>
            <w:tcW w:w="1134" w:type="dxa"/>
            <w:shd w:val="clear" w:color="auto" w:fill="auto"/>
            <w:noWrap/>
            <w:hideMark/>
          </w:tcPr>
          <w:p w:rsidRPr="008A0310" w:rsidR="00357131" w:rsidP="00BB1FE0" w:rsidRDefault="00357131" w14:paraId="496DF697" w14:textId="77777777">
            <w:pPr>
              <w:ind w:firstLine="0"/>
              <w:jc w:val="right"/>
              <w:rPr>
                <w:sz w:val="20"/>
                <w:szCs w:val="20"/>
              </w:rPr>
            </w:pPr>
            <w:r w:rsidRPr="008A0310">
              <w:rPr>
                <w:sz w:val="20"/>
                <w:szCs w:val="20"/>
              </w:rPr>
              <w:t xml:space="preserve"> +1 043</w:t>
            </w:r>
          </w:p>
        </w:tc>
      </w:tr>
      <w:tr w:rsidRPr="008A0310" w:rsidR="00357131" w:rsidTr="00D4749D" w14:paraId="73A08778" w14:textId="77777777">
        <w:trPr>
          <w:trHeight w:val="255"/>
        </w:trPr>
        <w:tc>
          <w:tcPr>
            <w:tcW w:w="686" w:type="dxa"/>
            <w:shd w:val="clear" w:color="auto" w:fill="auto"/>
            <w:noWrap/>
            <w:hideMark/>
          </w:tcPr>
          <w:p w:rsidRPr="008A0310" w:rsidR="00357131" w:rsidP="00357131" w:rsidRDefault="00357131" w14:paraId="189FB2EB" w14:textId="77777777">
            <w:pPr>
              <w:rPr>
                <w:sz w:val="20"/>
                <w:szCs w:val="20"/>
              </w:rPr>
            </w:pPr>
            <w:r w:rsidRPr="008A0310">
              <w:rPr>
                <w:sz w:val="20"/>
                <w:szCs w:val="20"/>
              </w:rPr>
              <w:t>6</w:t>
            </w:r>
          </w:p>
        </w:tc>
        <w:tc>
          <w:tcPr>
            <w:tcW w:w="5086" w:type="dxa"/>
            <w:shd w:val="clear" w:color="auto" w:fill="auto"/>
            <w:hideMark/>
          </w:tcPr>
          <w:p w:rsidRPr="008A0310" w:rsidR="00357131" w:rsidP="00357131" w:rsidRDefault="00357131" w14:paraId="419FB0CC" w14:textId="77777777">
            <w:pPr>
              <w:rPr>
                <w:sz w:val="20"/>
                <w:szCs w:val="20"/>
              </w:rPr>
            </w:pPr>
            <w:r w:rsidRPr="008A0310">
              <w:rPr>
                <w:sz w:val="20"/>
                <w:szCs w:val="20"/>
              </w:rPr>
              <w:t>Försvar och samhällets krisberedskap</w:t>
            </w:r>
          </w:p>
        </w:tc>
        <w:tc>
          <w:tcPr>
            <w:tcW w:w="1311" w:type="dxa"/>
            <w:shd w:val="clear" w:color="auto" w:fill="auto"/>
            <w:noWrap/>
            <w:hideMark/>
          </w:tcPr>
          <w:p w:rsidRPr="008A0310" w:rsidR="00357131" w:rsidP="00BB1FE0" w:rsidRDefault="00357131" w14:paraId="264E4A44" w14:textId="77777777">
            <w:pPr>
              <w:ind w:firstLine="0"/>
              <w:jc w:val="right"/>
              <w:rPr>
                <w:sz w:val="20"/>
                <w:szCs w:val="20"/>
              </w:rPr>
            </w:pPr>
            <w:r w:rsidRPr="008A0310">
              <w:rPr>
                <w:sz w:val="20"/>
                <w:szCs w:val="20"/>
              </w:rPr>
              <w:t xml:space="preserve"> +5 000</w:t>
            </w:r>
          </w:p>
        </w:tc>
        <w:tc>
          <w:tcPr>
            <w:tcW w:w="1134" w:type="dxa"/>
            <w:shd w:val="clear" w:color="auto" w:fill="auto"/>
            <w:noWrap/>
            <w:hideMark/>
          </w:tcPr>
          <w:p w:rsidRPr="008A0310" w:rsidR="00357131" w:rsidP="00BB1FE0" w:rsidRDefault="00357131" w14:paraId="2483E979" w14:textId="77777777">
            <w:pPr>
              <w:ind w:firstLine="0"/>
              <w:jc w:val="right"/>
              <w:rPr>
                <w:sz w:val="20"/>
                <w:szCs w:val="20"/>
              </w:rPr>
            </w:pPr>
            <w:r w:rsidRPr="008A0310">
              <w:rPr>
                <w:sz w:val="20"/>
                <w:szCs w:val="20"/>
              </w:rPr>
              <w:t xml:space="preserve"> +9 000</w:t>
            </w:r>
          </w:p>
        </w:tc>
      </w:tr>
      <w:tr w:rsidRPr="008A0310" w:rsidR="00357131" w:rsidTr="00D4749D" w14:paraId="4D10B561" w14:textId="77777777">
        <w:trPr>
          <w:trHeight w:val="255"/>
        </w:trPr>
        <w:tc>
          <w:tcPr>
            <w:tcW w:w="686" w:type="dxa"/>
            <w:shd w:val="clear" w:color="auto" w:fill="auto"/>
            <w:noWrap/>
            <w:hideMark/>
          </w:tcPr>
          <w:p w:rsidRPr="008A0310" w:rsidR="00357131" w:rsidP="00357131" w:rsidRDefault="00357131" w14:paraId="7079EF7E" w14:textId="77777777">
            <w:pPr>
              <w:rPr>
                <w:sz w:val="20"/>
                <w:szCs w:val="20"/>
              </w:rPr>
            </w:pPr>
            <w:r w:rsidRPr="008A0310">
              <w:rPr>
                <w:sz w:val="20"/>
                <w:szCs w:val="20"/>
              </w:rPr>
              <w:t>7</w:t>
            </w:r>
          </w:p>
        </w:tc>
        <w:tc>
          <w:tcPr>
            <w:tcW w:w="5086" w:type="dxa"/>
            <w:shd w:val="clear" w:color="auto" w:fill="auto"/>
            <w:hideMark/>
          </w:tcPr>
          <w:p w:rsidRPr="008A0310" w:rsidR="00357131" w:rsidP="00357131" w:rsidRDefault="00357131" w14:paraId="10E59A01" w14:textId="77777777">
            <w:pPr>
              <w:rPr>
                <w:sz w:val="20"/>
                <w:szCs w:val="20"/>
              </w:rPr>
            </w:pPr>
            <w:r w:rsidRPr="008A0310">
              <w:rPr>
                <w:sz w:val="20"/>
                <w:szCs w:val="20"/>
              </w:rPr>
              <w:t>Internationellt bistånd</w:t>
            </w:r>
          </w:p>
        </w:tc>
        <w:tc>
          <w:tcPr>
            <w:tcW w:w="1311" w:type="dxa"/>
            <w:shd w:val="clear" w:color="auto" w:fill="auto"/>
            <w:noWrap/>
            <w:hideMark/>
          </w:tcPr>
          <w:p w:rsidRPr="008A0310" w:rsidR="00357131" w:rsidP="00BB1FE0" w:rsidRDefault="00357131" w14:paraId="5351DB20" w14:textId="77777777">
            <w:pPr>
              <w:ind w:firstLine="0"/>
              <w:jc w:val="right"/>
              <w:rPr>
                <w:sz w:val="20"/>
                <w:szCs w:val="20"/>
              </w:rPr>
            </w:pPr>
            <w:r w:rsidRPr="008A0310">
              <w:rPr>
                <w:sz w:val="20"/>
                <w:szCs w:val="20"/>
              </w:rPr>
              <w:t xml:space="preserve"> +250</w:t>
            </w:r>
          </w:p>
        </w:tc>
        <w:tc>
          <w:tcPr>
            <w:tcW w:w="1134" w:type="dxa"/>
            <w:shd w:val="clear" w:color="auto" w:fill="auto"/>
            <w:noWrap/>
            <w:hideMark/>
          </w:tcPr>
          <w:p w:rsidRPr="008A0310" w:rsidR="00357131" w:rsidP="00BB1FE0" w:rsidRDefault="00357131" w14:paraId="06502E66" w14:textId="77777777">
            <w:pPr>
              <w:ind w:firstLine="0"/>
              <w:jc w:val="right"/>
              <w:rPr>
                <w:sz w:val="20"/>
                <w:szCs w:val="20"/>
              </w:rPr>
            </w:pPr>
            <w:r w:rsidRPr="008A0310">
              <w:rPr>
                <w:sz w:val="20"/>
                <w:szCs w:val="20"/>
              </w:rPr>
              <w:t xml:space="preserve"> +250</w:t>
            </w:r>
          </w:p>
        </w:tc>
      </w:tr>
      <w:tr w:rsidRPr="008A0310" w:rsidR="00357131" w:rsidTr="00D4749D" w14:paraId="188B0B5C" w14:textId="77777777">
        <w:trPr>
          <w:trHeight w:val="255"/>
        </w:trPr>
        <w:tc>
          <w:tcPr>
            <w:tcW w:w="686" w:type="dxa"/>
            <w:shd w:val="clear" w:color="auto" w:fill="auto"/>
            <w:noWrap/>
            <w:hideMark/>
          </w:tcPr>
          <w:p w:rsidRPr="008A0310" w:rsidR="00357131" w:rsidP="00357131" w:rsidRDefault="00357131" w14:paraId="150B182B" w14:textId="77777777">
            <w:pPr>
              <w:rPr>
                <w:sz w:val="20"/>
                <w:szCs w:val="20"/>
              </w:rPr>
            </w:pPr>
            <w:r w:rsidRPr="008A0310">
              <w:rPr>
                <w:sz w:val="20"/>
                <w:szCs w:val="20"/>
              </w:rPr>
              <w:t>8</w:t>
            </w:r>
          </w:p>
        </w:tc>
        <w:tc>
          <w:tcPr>
            <w:tcW w:w="5086" w:type="dxa"/>
            <w:shd w:val="clear" w:color="auto" w:fill="auto"/>
            <w:hideMark/>
          </w:tcPr>
          <w:p w:rsidRPr="008A0310" w:rsidR="00357131" w:rsidP="00357131" w:rsidRDefault="00357131" w14:paraId="65AAD980" w14:textId="77777777">
            <w:pPr>
              <w:rPr>
                <w:sz w:val="20"/>
                <w:szCs w:val="20"/>
              </w:rPr>
            </w:pPr>
            <w:r w:rsidRPr="008A0310">
              <w:rPr>
                <w:sz w:val="20"/>
                <w:szCs w:val="20"/>
              </w:rPr>
              <w:t>Migration</w:t>
            </w:r>
          </w:p>
        </w:tc>
        <w:tc>
          <w:tcPr>
            <w:tcW w:w="1311" w:type="dxa"/>
            <w:shd w:val="clear" w:color="auto" w:fill="auto"/>
            <w:noWrap/>
            <w:hideMark/>
          </w:tcPr>
          <w:p w:rsidRPr="008A0310" w:rsidR="00357131" w:rsidP="00BB1FE0" w:rsidRDefault="00357131" w14:paraId="6666DFF6" w14:textId="77777777">
            <w:pPr>
              <w:ind w:firstLine="0"/>
              <w:jc w:val="right"/>
              <w:rPr>
                <w:sz w:val="20"/>
                <w:szCs w:val="20"/>
              </w:rPr>
            </w:pPr>
            <w:r w:rsidRPr="008A0310">
              <w:rPr>
                <w:sz w:val="20"/>
                <w:szCs w:val="20"/>
              </w:rPr>
              <w:t xml:space="preserve"> −6 946</w:t>
            </w:r>
          </w:p>
        </w:tc>
        <w:tc>
          <w:tcPr>
            <w:tcW w:w="1134" w:type="dxa"/>
            <w:shd w:val="clear" w:color="auto" w:fill="auto"/>
            <w:noWrap/>
            <w:hideMark/>
          </w:tcPr>
          <w:p w:rsidRPr="008A0310" w:rsidR="00357131" w:rsidP="00BB1FE0" w:rsidRDefault="00357131" w14:paraId="13AABFC1" w14:textId="77777777">
            <w:pPr>
              <w:ind w:firstLine="0"/>
              <w:jc w:val="right"/>
              <w:rPr>
                <w:sz w:val="20"/>
                <w:szCs w:val="20"/>
              </w:rPr>
            </w:pPr>
            <w:r w:rsidRPr="008A0310">
              <w:rPr>
                <w:sz w:val="20"/>
                <w:szCs w:val="20"/>
              </w:rPr>
              <w:t xml:space="preserve"> −6 073</w:t>
            </w:r>
          </w:p>
        </w:tc>
      </w:tr>
      <w:tr w:rsidRPr="008A0310" w:rsidR="00357131" w:rsidTr="00D4749D" w14:paraId="5C52D2DA" w14:textId="77777777">
        <w:trPr>
          <w:trHeight w:val="255"/>
        </w:trPr>
        <w:tc>
          <w:tcPr>
            <w:tcW w:w="686" w:type="dxa"/>
            <w:shd w:val="clear" w:color="auto" w:fill="auto"/>
            <w:noWrap/>
            <w:hideMark/>
          </w:tcPr>
          <w:p w:rsidRPr="008A0310" w:rsidR="00357131" w:rsidP="00357131" w:rsidRDefault="00357131" w14:paraId="293F7D66" w14:textId="77777777">
            <w:pPr>
              <w:rPr>
                <w:sz w:val="20"/>
                <w:szCs w:val="20"/>
              </w:rPr>
            </w:pPr>
            <w:r w:rsidRPr="008A0310">
              <w:rPr>
                <w:sz w:val="20"/>
                <w:szCs w:val="20"/>
              </w:rPr>
              <w:t>9</w:t>
            </w:r>
          </w:p>
        </w:tc>
        <w:tc>
          <w:tcPr>
            <w:tcW w:w="5086" w:type="dxa"/>
            <w:shd w:val="clear" w:color="auto" w:fill="auto"/>
            <w:hideMark/>
          </w:tcPr>
          <w:p w:rsidRPr="008A0310" w:rsidR="00357131" w:rsidP="00357131" w:rsidRDefault="00357131" w14:paraId="03BA75A5" w14:textId="77777777">
            <w:pPr>
              <w:rPr>
                <w:sz w:val="20"/>
                <w:szCs w:val="20"/>
              </w:rPr>
            </w:pPr>
            <w:r w:rsidRPr="008A0310">
              <w:rPr>
                <w:sz w:val="20"/>
                <w:szCs w:val="20"/>
              </w:rPr>
              <w:t>Hälsovård, sjukvård och social omsorg</w:t>
            </w:r>
          </w:p>
        </w:tc>
        <w:tc>
          <w:tcPr>
            <w:tcW w:w="1311" w:type="dxa"/>
            <w:shd w:val="clear" w:color="auto" w:fill="auto"/>
            <w:noWrap/>
            <w:hideMark/>
          </w:tcPr>
          <w:p w:rsidRPr="008A0310" w:rsidR="00357131" w:rsidP="00BB1FE0" w:rsidRDefault="00357131" w14:paraId="233FE846" w14:textId="77777777">
            <w:pPr>
              <w:ind w:firstLine="0"/>
              <w:jc w:val="right"/>
              <w:rPr>
                <w:sz w:val="20"/>
                <w:szCs w:val="20"/>
              </w:rPr>
            </w:pPr>
            <w:r w:rsidRPr="008A0310">
              <w:rPr>
                <w:sz w:val="20"/>
                <w:szCs w:val="20"/>
              </w:rPr>
              <w:t xml:space="preserve"> +3 598</w:t>
            </w:r>
          </w:p>
        </w:tc>
        <w:tc>
          <w:tcPr>
            <w:tcW w:w="1134" w:type="dxa"/>
            <w:shd w:val="clear" w:color="auto" w:fill="auto"/>
            <w:noWrap/>
            <w:hideMark/>
          </w:tcPr>
          <w:p w:rsidRPr="008A0310" w:rsidR="00357131" w:rsidP="00BB1FE0" w:rsidRDefault="00357131" w14:paraId="65BE9B25" w14:textId="77777777">
            <w:pPr>
              <w:ind w:firstLine="0"/>
              <w:jc w:val="right"/>
              <w:rPr>
                <w:sz w:val="20"/>
                <w:szCs w:val="20"/>
              </w:rPr>
            </w:pPr>
            <w:r w:rsidRPr="008A0310">
              <w:rPr>
                <w:sz w:val="20"/>
                <w:szCs w:val="20"/>
              </w:rPr>
              <w:t xml:space="preserve"> +4 098</w:t>
            </w:r>
          </w:p>
        </w:tc>
      </w:tr>
      <w:tr w:rsidRPr="008A0310" w:rsidR="00357131" w:rsidTr="00D4749D" w14:paraId="3482C761" w14:textId="77777777">
        <w:trPr>
          <w:trHeight w:val="510"/>
        </w:trPr>
        <w:tc>
          <w:tcPr>
            <w:tcW w:w="686" w:type="dxa"/>
            <w:shd w:val="clear" w:color="auto" w:fill="auto"/>
            <w:noWrap/>
            <w:hideMark/>
          </w:tcPr>
          <w:p w:rsidRPr="008A0310" w:rsidR="00357131" w:rsidP="00357131" w:rsidRDefault="00357131" w14:paraId="706FCB0F" w14:textId="77777777">
            <w:pPr>
              <w:rPr>
                <w:sz w:val="20"/>
                <w:szCs w:val="20"/>
              </w:rPr>
            </w:pPr>
            <w:r w:rsidRPr="008A0310">
              <w:rPr>
                <w:sz w:val="20"/>
                <w:szCs w:val="20"/>
              </w:rPr>
              <w:t>10</w:t>
            </w:r>
          </w:p>
        </w:tc>
        <w:tc>
          <w:tcPr>
            <w:tcW w:w="5086" w:type="dxa"/>
            <w:shd w:val="clear" w:color="auto" w:fill="auto"/>
            <w:hideMark/>
          </w:tcPr>
          <w:p w:rsidRPr="008A0310" w:rsidR="00357131" w:rsidP="00D4749D" w:rsidRDefault="00357131" w14:paraId="0BCE04CD" w14:textId="77777777">
            <w:pPr>
              <w:rPr>
                <w:sz w:val="20"/>
                <w:szCs w:val="20"/>
              </w:rPr>
            </w:pPr>
            <w:r w:rsidRPr="008A0310">
              <w:rPr>
                <w:sz w:val="20"/>
                <w:szCs w:val="20"/>
              </w:rPr>
              <w:t>Ekonomisk trygghet vid sjukdom och funktionsnedsättning</w:t>
            </w:r>
          </w:p>
        </w:tc>
        <w:tc>
          <w:tcPr>
            <w:tcW w:w="1311" w:type="dxa"/>
            <w:shd w:val="clear" w:color="auto" w:fill="auto"/>
            <w:noWrap/>
            <w:hideMark/>
          </w:tcPr>
          <w:p w:rsidRPr="008A0310" w:rsidR="00357131" w:rsidP="00BB1FE0" w:rsidRDefault="00357131" w14:paraId="799AD3CF" w14:textId="77777777">
            <w:pPr>
              <w:ind w:firstLine="0"/>
              <w:jc w:val="right"/>
              <w:rPr>
                <w:sz w:val="20"/>
                <w:szCs w:val="20"/>
              </w:rPr>
            </w:pPr>
            <w:r w:rsidRPr="008A0310">
              <w:rPr>
                <w:sz w:val="20"/>
                <w:szCs w:val="20"/>
              </w:rPr>
              <w:t xml:space="preserve"> +3 016</w:t>
            </w:r>
          </w:p>
        </w:tc>
        <w:tc>
          <w:tcPr>
            <w:tcW w:w="1134" w:type="dxa"/>
            <w:shd w:val="clear" w:color="auto" w:fill="auto"/>
            <w:noWrap/>
            <w:hideMark/>
          </w:tcPr>
          <w:p w:rsidRPr="008A0310" w:rsidR="00357131" w:rsidP="00BB1FE0" w:rsidRDefault="00357131" w14:paraId="43BC93E6" w14:textId="77777777">
            <w:pPr>
              <w:ind w:firstLine="0"/>
              <w:jc w:val="right"/>
              <w:rPr>
                <w:sz w:val="20"/>
                <w:szCs w:val="20"/>
              </w:rPr>
            </w:pPr>
            <w:r w:rsidRPr="008A0310">
              <w:rPr>
                <w:sz w:val="20"/>
                <w:szCs w:val="20"/>
              </w:rPr>
              <w:t xml:space="preserve"> +3 119</w:t>
            </w:r>
          </w:p>
        </w:tc>
      </w:tr>
      <w:tr w:rsidRPr="008A0310" w:rsidR="00357131" w:rsidTr="00D4749D" w14:paraId="03551BCD" w14:textId="77777777">
        <w:trPr>
          <w:trHeight w:val="255"/>
        </w:trPr>
        <w:tc>
          <w:tcPr>
            <w:tcW w:w="686" w:type="dxa"/>
            <w:shd w:val="clear" w:color="auto" w:fill="auto"/>
            <w:noWrap/>
            <w:hideMark/>
          </w:tcPr>
          <w:p w:rsidRPr="008A0310" w:rsidR="00357131" w:rsidP="00357131" w:rsidRDefault="00357131" w14:paraId="1827B280" w14:textId="77777777">
            <w:pPr>
              <w:rPr>
                <w:sz w:val="20"/>
                <w:szCs w:val="20"/>
              </w:rPr>
            </w:pPr>
            <w:r w:rsidRPr="008A0310">
              <w:rPr>
                <w:sz w:val="20"/>
                <w:szCs w:val="20"/>
              </w:rPr>
              <w:t>11</w:t>
            </w:r>
          </w:p>
        </w:tc>
        <w:tc>
          <w:tcPr>
            <w:tcW w:w="5086" w:type="dxa"/>
            <w:shd w:val="clear" w:color="auto" w:fill="auto"/>
            <w:hideMark/>
          </w:tcPr>
          <w:p w:rsidRPr="008A0310" w:rsidR="00357131" w:rsidP="00357131" w:rsidRDefault="00357131" w14:paraId="45F79F4F" w14:textId="77777777">
            <w:pPr>
              <w:rPr>
                <w:sz w:val="20"/>
                <w:szCs w:val="20"/>
              </w:rPr>
            </w:pPr>
            <w:r w:rsidRPr="008A0310">
              <w:rPr>
                <w:sz w:val="20"/>
                <w:szCs w:val="20"/>
              </w:rPr>
              <w:t>Ekonomisk trygghet vid ålderdom</w:t>
            </w:r>
          </w:p>
        </w:tc>
        <w:tc>
          <w:tcPr>
            <w:tcW w:w="1311" w:type="dxa"/>
            <w:shd w:val="clear" w:color="auto" w:fill="auto"/>
            <w:noWrap/>
            <w:hideMark/>
          </w:tcPr>
          <w:p w:rsidRPr="008A0310" w:rsidR="00357131" w:rsidP="00BB1FE0" w:rsidRDefault="00357131" w14:paraId="47A76620" w14:textId="77777777">
            <w:pPr>
              <w:ind w:firstLine="0"/>
              <w:jc w:val="right"/>
              <w:rPr>
                <w:sz w:val="20"/>
                <w:szCs w:val="20"/>
              </w:rPr>
            </w:pPr>
            <w:r w:rsidRPr="008A0310">
              <w:rPr>
                <w:sz w:val="20"/>
                <w:szCs w:val="20"/>
              </w:rPr>
              <w:t xml:space="preserve"> +4 082</w:t>
            </w:r>
          </w:p>
        </w:tc>
        <w:tc>
          <w:tcPr>
            <w:tcW w:w="1134" w:type="dxa"/>
            <w:shd w:val="clear" w:color="auto" w:fill="auto"/>
            <w:noWrap/>
            <w:hideMark/>
          </w:tcPr>
          <w:p w:rsidRPr="008A0310" w:rsidR="00357131" w:rsidP="00BB1FE0" w:rsidRDefault="00357131" w14:paraId="7C05BDF3" w14:textId="77777777">
            <w:pPr>
              <w:ind w:firstLine="0"/>
              <w:jc w:val="right"/>
              <w:rPr>
                <w:sz w:val="20"/>
                <w:szCs w:val="20"/>
              </w:rPr>
            </w:pPr>
            <w:r w:rsidRPr="008A0310">
              <w:rPr>
                <w:sz w:val="20"/>
                <w:szCs w:val="20"/>
              </w:rPr>
              <w:t xml:space="preserve"> +4 028</w:t>
            </w:r>
          </w:p>
        </w:tc>
      </w:tr>
      <w:tr w:rsidRPr="008A0310" w:rsidR="00357131" w:rsidTr="00D4749D" w14:paraId="045780A3" w14:textId="77777777">
        <w:trPr>
          <w:trHeight w:val="255"/>
        </w:trPr>
        <w:tc>
          <w:tcPr>
            <w:tcW w:w="686" w:type="dxa"/>
            <w:shd w:val="clear" w:color="auto" w:fill="auto"/>
            <w:noWrap/>
            <w:hideMark/>
          </w:tcPr>
          <w:p w:rsidRPr="008A0310" w:rsidR="00357131" w:rsidP="00357131" w:rsidRDefault="00357131" w14:paraId="73183926" w14:textId="77777777">
            <w:pPr>
              <w:rPr>
                <w:sz w:val="20"/>
                <w:szCs w:val="20"/>
              </w:rPr>
            </w:pPr>
            <w:r w:rsidRPr="008A0310">
              <w:rPr>
                <w:sz w:val="20"/>
                <w:szCs w:val="20"/>
              </w:rPr>
              <w:t>12</w:t>
            </w:r>
          </w:p>
        </w:tc>
        <w:tc>
          <w:tcPr>
            <w:tcW w:w="5086" w:type="dxa"/>
            <w:shd w:val="clear" w:color="auto" w:fill="auto"/>
            <w:hideMark/>
          </w:tcPr>
          <w:p w:rsidRPr="008A0310" w:rsidR="00357131" w:rsidP="00357131" w:rsidRDefault="00357131" w14:paraId="0355510F" w14:textId="77777777">
            <w:pPr>
              <w:rPr>
                <w:sz w:val="20"/>
                <w:szCs w:val="20"/>
              </w:rPr>
            </w:pPr>
            <w:r w:rsidRPr="008A0310">
              <w:rPr>
                <w:sz w:val="20"/>
                <w:szCs w:val="20"/>
              </w:rPr>
              <w:t>Ekonomisk trygghet för familjer och barn</w:t>
            </w:r>
          </w:p>
        </w:tc>
        <w:tc>
          <w:tcPr>
            <w:tcW w:w="1311" w:type="dxa"/>
            <w:shd w:val="clear" w:color="auto" w:fill="auto"/>
            <w:noWrap/>
            <w:hideMark/>
          </w:tcPr>
          <w:p w:rsidRPr="008A0310" w:rsidR="00357131" w:rsidP="00BB1FE0" w:rsidRDefault="00357131" w14:paraId="7B13665E" w14:textId="77777777">
            <w:pPr>
              <w:ind w:firstLine="0"/>
              <w:jc w:val="right"/>
              <w:rPr>
                <w:sz w:val="20"/>
                <w:szCs w:val="20"/>
              </w:rPr>
            </w:pPr>
            <w:r w:rsidRPr="008A0310">
              <w:rPr>
                <w:sz w:val="20"/>
                <w:szCs w:val="20"/>
              </w:rPr>
              <w:t xml:space="preserve"> −4 123</w:t>
            </w:r>
          </w:p>
        </w:tc>
        <w:tc>
          <w:tcPr>
            <w:tcW w:w="1134" w:type="dxa"/>
            <w:shd w:val="clear" w:color="auto" w:fill="auto"/>
            <w:noWrap/>
            <w:hideMark/>
          </w:tcPr>
          <w:p w:rsidRPr="008A0310" w:rsidR="00357131" w:rsidP="00BB1FE0" w:rsidRDefault="00357131" w14:paraId="324B0DA7" w14:textId="77777777">
            <w:pPr>
              <w:ind w:firstLine="0"/>
              <w:jc w:val="right"/>
              <w:rPr>
                <w:sz w:val="20"/>
                <w:szCs w:val="20"/>
              </w:rPr>
            </w:pPr>
            <w:r w:rsidRPr="008A0310">
              <w:rPr>
                <w:sz w:val="20"/>
                <w:szCs w:val="20"/>
              </w:rPr>
              <w:t xml:space="preserve"> −4 062</w:t>
            </w:r>
          </w:p>
        </w:tc>
      </w:tr>
      <w:tr w:rsidRPr="00357131" w:rsidR="00357131" w:rsidTr="00D4749D" w14:paraId="2AEDC56B" w14:textId="77777777">
        <w:trPr>
          <w:trHeight w:val="255"/>
        </w:trPr>
        <w:tc>
          <w:tcPr>
            <w:tcW w:w="686" w:type="dxa"/>
            <w:shd w:val="clear" w:color="auto" w:fill="auto"/>
            <w:noWrap/>
            <w:hideMark/>
          </w:tcPr>
          <w:p w:rsidRPr="00357131" w:rsidR="00357131" w:rsidP="00357131" w:rsidRDefault="00357131" w14:paraId="2BEE8CD6" w14:textId="77777777">
            <w:pPr>
              <w:rPr>
                <w:sz w:val="20"/>
                <w:szCs w:val="20"/>
              </w:rPr>
            </w:pPr>
            <w:r w:rsidRPr="00357131">
              <w:rPr>
                <w:sz w:val="20"/>
                <w:szCs w:val="20"/>
              </w:rPr>
              <w:t>13</w:t>
            </w:r>
          </w:p>
        </w:tc>
        <w:tc>
          <w:tcPr>
            <w:tcW w:w="5086" w:type="dxa"/>
            <w:shd w:val="clear" w:color="auto" w:fill="auto"/>
            <w:hideMark/>
          </w:tcPr>
          <w:p w:rsidRPr="00357131" w:rsidR="00357131" w:rsidP="00357131" w:rsidRDefault="00357131" w14:paraId="799DBA3E" w14:textId="77777777">
            <w:pPr>
              <w:rPr>
                <w:sz w:val="20"/>
                <w:szCs w:val="20"/>
              </w:rPr>
            </w:pPr>
            <w:r w:rsidRPr="00357131">
              <w:rPr>
                <w:sz w:val="20"/>
                <w:szCs w:val="20"/>
              </w:rPr>
              <w:t>Jämställdhet och nyanlända invandrares etablering</w:t>
            </w:r>
          </w:p>
        </w:tc>
        <w:tc>
          <w:tcPr>
            <w:tcW w:w="1311" w:type="dxa"/>
            <w:shd w:val="clear" w:color="auto" w:fill="auto"/>
            <w:noWrap/>
            <w:hideMark/>
          </w:tcPr>
          <w:p w:rsidRPr="00357131" w:rsidR="00357131" w:rsidP="00BB1FE0" w:rsidRDefault="00357131" w14:paraId="32FEC7D2" w14:textId="77777777">
            <w:pPr>
              <w:ind w:firstLine="0"/>
              <w:jc w:val="right"/>
              <w:rPr>
                <w:sz w:val="20"/>
                <w:szCs w:val="20"/>
              </w:rPr>
            </w:pPr>
            <w:r w:rsidRPr="00357131">
              <w:rPr>
                <w:sz w:val="20"/>
                <w:szCs w:val="20"/>
              </w:rPr>
              <w:t xml:space="preserve"> −14 140</w:t>
            </w:r>
          </w:p>
        </w:tc>
        <w:tc>
          <w:tcPr>
            <w:tcW w:w="1134" w:type="dxa"/>
            <w:shd w:val="clear" w:color="auto" w:fill="auto"/>
            <w:noWrap/>
            <w:hideMark/>
          </w:tcPr>
          <w:p w:rsidRPr="00357131" w:rsidR="00357131" w:rsidP="00BB1FE0" w:rsidRDefault="00357131" w14:paraId="7344A152" w14:textId="77777777">
            <w:pPr>
              <w:ind w:firstLine="0"/>
              <w:jc w:val="right"/>
              <w:rPr>
                <w:sz w:val="20"/>
                <w:szCs w:val="20"/>
              </w:rPr>
            </w:pPr>
            <w:r w:rsidRPr="00357131">
              <w:rPr>
                <w:sz w:val="20"/>
                <w:szCs w:val="20"/>
              </w:rPr>
              <w:t xml:space="preserve"> −14 275</w:t>
            </w:r>
          </w:p>
        </w:tc>
      </w:tr>
      <w:tr w:rsidRPr="00357131" w:rsidR="00357131" w:rsidTr="00D4749D" w14:paraId="71B19B94" w14:textId="77777777">
        <w:trPr>
          <w:trHeight w:val="255"/>
        </w:trPr>
        <w:tc>
          <w:tcPr>
            <w:tcW w:w="686" w:type="dxa"/>
            <w:shd w:val="clear" w:color="auto" w:fill="auto"/>
            <w:noWrap/>
            <w:hideMark/>
          </w:tcPr>
          <w:p w:rsidRPr="00357131" w:rsidR="00357131" w:rsidP="00357131" w:rsidRDefault="00357131" w14:paraId="7EBB72CF" w14:textId="77777777">
            <w:pPr>
              <w:rPr>
                <w:sz w:val="20"/>
                <w:szCs w:val="20"/>
              </w:rPr>
            </w:pPr>
            <w:r w:rsidRPr="00357131">
              <w:rPr>
                <w:sz w:val="20"/>
                <w:szCs w:val="20"/>
              </w:rPr>
              <w:t>14</w:t>
            </w:r>
          </w:p>
        </w:tc>
        <w:tc>
          <w:tcPr>
            <w:tcW w:w="5086" w:type="dxa"/>
            <w:shd w:val="clear" w:color="auto" w:fill="auto"/>
            <w:hideMark/>
          </w:tcPr>
          <w:p w:rsidRPr="00357131" w:rsidR="00357131" w:rsidP="00357131" w:rsidRDefault="00357131" w14:paraId="78306056" w14:textId="77777777">
            <w:pPr>
              <w:rPr>
                <w:sz w:val="20"/>
                <w:szCs w:val="20"/>
              </w:rPr>
            </w:pPr>
            <w:r w:rsidRPr="00357131">
              <w:rPr>
                <w:sz w:val="20"/>
                <w:szCs w:val="20"/>
              </w:rPr>
              <w:t>Arbetsmarknad och arbetsliv</w:t>
            </w:r>
          </w:p>
        </w:tc>
        <w:tc>
          <w:tcPr>
            <w:tcW w:w="1311" w:type="dxa"/>
            <w:shd w:val="clear" w:color="auto" w:fill="auto"/>
            <w:noWrap/>
            <w:hideMark/>
          </w:tcPr>
          <w:p w:rsidRPr="00357131" w:rsidR="00357131" w:rsidP="00BB1FE0" w:rsidRDefault="00357131" w14:paraId="72ECCE3B" w14:textId="77777777">
            <w:pPr>
              <w:ind w:firstLine="0"/>
              <w:jc w:val="right"/>
              <w:rPr>
                <w:sz w:val="20"/>
                <w:szCs w:val="20"/>
              </w:rPr>
            </w:pPr>
            <w:r w:rsidRPr="00357131">
              <w:rPr>
                <w:sz w:val="20"/>
                <w:szCs w:val="20"/>
              </w:rPr>
              <w:t xml:space="preserve"> −17 117</w:t>
            </w:r>
          </w:p>
        </w:tc>
        <w:tc>
          <w:tcPr>
            <w:tcW w:w="1134" w:type="dxa"/>
            <w:shd w:val="clear" w:color="auto" w:fill="auto"/>
            <w:noWrap/>
            <w:hideMark/>
          </w:tcPr>
          <w:p w:rsidRPr="00357131" w:rsidR="00357131" w:rsidP="00BB1FE0" w:rsidRDefault="00357131" w14:paraId="01B0AB8B" w14:textId="77777777">
            <w:pPr>
              <w:ind w:firstLine="0"/>
              <w:jc w:val="right"/>
              <w:rPr>
                <w:sz w:val="20"/>
                <w:szCs w:val="20"/>
              </w:rPr>
            </w:pPr>
            <w:r w:rsidRPr="00357131">
              <w:rPr>
                <w:sz w:val="20"/>
                <w:szCs w:val="20"/>
              </w:rPr>
              <w:t xml:space="preserve"> −17 927</w:t>
            </w:r>
          </w:p>
        </w:tc>
      </w:tr>
      <w:tr w:rsidRPr="00357131" w:rsidR="00357131" w:rsidTr="00D4749D" w14:paraId="46C92A32" w14:textId="77777777">
        <w:trPr>
          <w:trHeight w:val="255"/>
        </w:trPr>
        <w:tc>
          <w:tcPr>
            <w:tcW w:w="686" w:type="dxa"/>
            <w:shd w:val="clear" w:color="auto" w:fill="auto"/>
            <w:noWrap/>
            <w:hideMark/>
          </w:tcPr>
          <w:p w:rsidRPr="00357131" w:rsidR="00357131" w:rsidP="00357131" w:rsidRDefault="00357131" w14:paraId="45AA83CA" w14:textId="77777777">
            <w:pPr>
              <w:rPr>
                <w:sz w:val="20"/>
                <w:szCs w:val="20"/>
              </w:rPr>
            </w:pPr>
            <w:r w:rsidRPr="00357131">
              <w:rPr>
                <w:sz w:val="20"/>
                <w:szCs w:val="20"/>
              </w:rPr>
              <w:t>15</w:t>
            </w:r>
          </w:p>
        </w:tc>
        <w:tc>
          <w:tcPr>
            <w:tcW w:w="5086" w:type="dxa"/>
            <w:shd w:val="clear" w:color="auto" w:fill="auto"/>
            <w:hideMark/>
          </w:tcPr>
          <w:p w:rsidRPr="00357131" w:rsidR="00357131" w:rsidP="00357131" w:rsidRDefault="00357131" w14:paraId="398EB313" w14:textId="77777777">
            <w:pPr>
              <w:rPr>
                <w:sz w:val="20"/>
                <w:szCs w:val="20"/>
              </w:rPr>
            </w:pPr>
            <w:r w:rsidRPr="00357131">
              <w:rPr>
                <w:sz w:val="20"/>
                <w:szCs w:val="20"/>
              </w:rPr>
              <w:t>Studiestöd</w:t>
            </w:r>
          </w:p>
        </w:tc>
        <w:tc>
          <w:tcPr>
            <w:tcW w:w="1311" w:type="dxa"/>
            <w:shd w:val="clear" w:color="auto" w:fill="auto"/>
            <w:noWrap/>
            <w:hideMark/>
          </w:tcPr>
          <w:p w:rsidRPr="00357131" w:rsidR="00357131" w:rsidP="00BB1FE0" w:rsidRDefault="00357131" w14:paraId="3278BFD0" w14:textId="77777777">
            <w:pPr>
              <w:ind w:firstLine="0"/>
              <w:jc w:val="right"/>
              <w:rPr>
                <w:sz w:val="20"/>
                <w:szCs w:val="20"/>
              </w:rPr>
            </w:pPr>
            <w:r w:rsidRPr="00357131">
              <w:rPr>
                <w:sz w:val="20"/>
                <w:szCs w:val="20"/>
              </w:rPr>
              <w:t xml:space="preserve"> −594</w:t>
            </w:r>
          </w:p>
        </w:tc>
        <w:tc>
          <w:tcPr>
            <w:tcW w:w="1134" w:type="dxa"/>
            <w:shd w:val="clear" w:color="auto" w:fill="auto"/>
            <w:noWrap/>
            <w:hideMark/>
          </w:tcPr>
          <w:p w:rsidRPr="00357131" w:rsidR="00357131" w:rsidP="00BB1FE0" w:rsidRDefault="00357131" w14:paraId="5D635538" w14:textId="77777777">
            <w:pPr>
              <w:ind w:firstLine="0"/>
              <w:jc w:val="right"/>
              <w:rPr>
                <w:sz w:val="20"/>
                <w:szCs w:val="20"/>
              </w:rPr>
            </w:pPr>
            <w:r w:rsidRPr="00357131">
              <w:rPr>
                <w:sz w:val="20"/>
                <w:szCs w:val="20"/>
              </w:rPr>
              <w:t xml:space="preserve"> −634</w:t>
            </w:r>
          </w:p>
        </w:tc>
      </w:tr>
      <w:tr w:rsidRPr="00357131" w:rsidR="00357131" w:rsidTr="00D4749D" w14:paraId="4C1EC2C3" w14:textId="77777777">
        <w:trPr>
          <w:trHeight w:val="255"/>
        </w:trPr>
        <w:tc>
          <w:tcPr>
            <w:tcW w:w="686" w:type="dxa"/>
            <w:shd w:val="clear" w:color="auto" w:fill="auto"/>
            <w:noWrap/>
            <w:hideMark/>
          </w:tcPr>
          <w:p w:rsidRPr="00357131" w:rsidR="00357131" w:rsidP="00357131" w:rsidRDefault="00357131" w14:paraId="2E64ACBD" w14:textId="77777777">
            <w:pPr>
              <w:rPr>
                <w:sz w:val="20"/>
                <w:szCs w:val="20"/>
              </w:rPr>
            </w:pPr>
            <w:r w:rsidRPr="00357131">
              <w:rPr>
                <w:sz w:val="20"/>
                <w:szCs w:val="20"/>
              </w:rPr>
              <w:t>16</w:t>
            </w:r>
          </w:p>
        </w:tc>
        <w:tc>
          <w:tcPr>
            <w:tcW w:w="5086" w:type="dxa"/>
            <w:shd w:val="clear" w:color="auto" w:fill="auto"/>
            <w:hideMark/>
          </w:tcPr>
          <w:p w:rsidRPr="00357131" w:rsidR="00357131" w:rsidP="00357131" w:rsidRDefault="00357131" w14:paraId="674389B4" w14:textId="77777777">
            <w:pPr>
              <w:rPr>
                <w:sz w:val="20"/>
                <w:szCs w:val="20"/>
              </w:rPr>
            </w:pPr>
            <w:r w:rsidRPr="00357131">
              <w:rPr>
                <w:sz w:val="20"/>
                <w:szCs w:val="20"/>
              </w:rPr>
              <w:t>Utbildning och universitetsforskning</w:t>
            </w:r>
          </w:p>
        </w:tc>
        <w:tc>
          <w:tcPr>
            <w:tcW w:w="1311" w:type="dxa"/>
            <w:shd w:val="clear" w:color="auto" w:fill="auto"/>
            <w:noWrap/>
            <w:hideMark/>
          </w:tcPr>
          <w:p w:rsidRPr="00357131" w:rsidR="00357131" w:rsidP="00BB1FE0" w:rsidRDefault="00357131" w14:paraId="25069D54" w14:textId="77777777">
            <w:pPr>
              <w:ind w:firstLine="0"/>
              <w:jc w:val="right"/>
              <w:rPr>
                <w:sz w:val="20"/>
                <w:szCs w:val="20"/>
              </w:rPr>
            </w:pPr>
            <w:r w:rsidRPr="00357131">
              <w:rPr>
                <w:sz w:val="20"/>
                <w:szCs w:val="20"/>
              </w:rPr>
              <w:t xml:space="preserve"> +437</w:t>
            </w:r>
          </w:p>
        </w:tc>
        <w:tc>
          <w:tcPr>
            <w:tcW w:w="1134" w:type="dxa"/>
            <w:shd w:val="clear" w:color="auto" w:fill="auto"/>
            <w:noWrap/>
            <w:hideMark/>
          </w:tcPr>
          <w:p w:rsidRPr="00357131" w:rsidR="00357131" w:rsidP="00BB1FE0" w:rsidRDefault="00357131" w14:paraId="09CE5851" w14:textId="77777777">
            <w:pPr>
              <w:ind w:firstLine="0"/>
              <w:jc w:val="right"/>
              <w:rPr>
                <w:sz w:val="20"/>
                <w:szCs w:val="20"/>
              </w:rPr>
            </w:pPr>
            <w:r w:rsidRPr="00357131">
              <w:rPr>
                <w:sz w:val="20"/>
                <w:szCs w:val="20"/>
              </w:rPr>
              <w:t xml:space="preserve"> +552</w:t>
            </w:r>
          </w:p>
        </w:tc>
      </w:tr>
      <w:tr w:rsidRPr="00357131" w:rsidR="00357131" w:rsidTr="00D4749D" w14:paraId="6D248DC1" w14:textId="77777777">
        <w:trPr>
          <w:trHeight w:val="255"/>
        </w:trPr>
        <w:tc>
          <w:tcPr>
            <w:tcW w:w="686" w:type="dxa"/>
            <w:shd w:val="clear" w:color="auto" w:fill="auto"/>
            <w:noWrap/>
            <w:hideMark/>
          </w:tcPr>
          <w:p w:rsidRPr="00357131" w:rsidR="00357131" w:rsidP="00357131" w:rsidRDefault="00357131" w14:paraId="53229A8A" w14:textId="77777777">
            <w:pPr>
              <w:rPr>
                <w:sz w:val="20"/>
                <w:szCs w:val="20"/>
              </w:rPr>
            </w:pPr>
            <w:r w:rsidRPr="00357131">
              <w:rPr>
                <w:sz w:val="20"/>
                <w:szCs w:val="20"/>
              </w:rPr>
              <w:t>17</w:t>
            </w:r>
          </w:p>
        </w:tc>
        <w:tc>
          <w:tcPr>
            <w:tcW w:w="5086" w:type="dxa"/>
            <w:shd w:val="clear" w:color="auto" w:fill="auto"/>
            <w:hideMark/>
          </w:tcPr>
          <w:p w:rsidRPr="00357131" w:rsidR="00357131" w:rsidP="00357131" w:rsidRDefault="00357131" w14:paraId="718F88F4" w14:textId="77777777">
            <w:pPr>
              <w:rPr>
                <w:sz w:val="20"/>
                <w:szCs w:val="20"/>
              </w:rPr>
            </w:pPr>
            <w:r w:rsidRPr="00357131">
              <w:rPr>
                <w:sz w:val="20"/>
                <w:szCs w:val="20"/>
              </w:rPr>
              <w:t>Kultur, medier, trossamfund och fritid</w:t>
            </w:r>
          </w:p>
        </w:tc>
        <w:tc>
          <w:tcPr>
            <w:tcW w:w="1311" w:type="dxa"/>
            <w:shd w:val="clear" w:color="auto" w:fill="auto"/>
            <w:noWrap/>
            <w:hideMark/>
          </w:tcPr>
          <w:p w:rsidRPr="00357131" w:rsidR="00357131" w:rsidP="00BB1FE0" w:rsidRDefault="00357131" w14:paraId="2A85FD44" w14:textId="77777777">
            <w:pPr>
              <w:ind w:firstLine="0"/>
              <w:jc w:val="right"/>
              <w:rPr>
                <w:sz w:val="20"/>
                <w:szCs w:val="20"/>
              </w:rPr>
            </w:pPr>
            <w:r w:rsidRPr="00357131">
              <w:rPr>
                <w:sz w:val="20"/>
                <w:szCs w:val="20"/>
              </w:rPr>
              <w:t xml:space="preserve"> −493</w:t>
            </w:r>
          </w:p>
        </w:tc>
        <w:tc>
          <w:tcPr>
            <w:tcW w:w="1134" w:type="dxa"/>
            <w:shd w:val="clear" w:color="auto" w:fill="auto"/>
            <w:noWrap/>
            <w:hideMark/>
          </w:tcPr>
          <w:p w:rsidRPr="00357131" w:rsidR="00357131" w:rsidP="00BB1FE0" w:rsidRDefault="00357131" w14:paraId="7151E0A8" w14:textId="77777777">
            <w:pPr>
              <w:ind w:firstLine="0"/>
              <w:jc w:val="right"/>
              <w:rPr>
                <w:sz w:val="20"/>
                <w:szCs w:val="20"/>
              </w:rPr>
            </w:pPr>
            <w:r w:rsidRPr="00357131">
              <w:rPr>
                <w:sz w:val="20"/>
                <w:szCs w:val="20"/>
              </w:rPr>
              <w:t xml:space="preserve"> −390</w:t>
            </w:r>
          </w:p>
        </w:tc>
      </w:tr>
      <w:tr w:rsidRPr="00357131" w:rsidR="00357131" w:rsidTr="00D4749D" w14:paraId="060C98D7" w14:textId="77777777">
        <w:trPr>
          <w:trHeight w:val="510"/>
        </w:trPr>
        <w:tc>
          <w:tcPr>
            <w:tcW w:w="686" w:type="dxa"/>
            <w:shd w:val="clear" w:color="auto" w:fill="auto"/>
            <w:noWrap/>
            <w:hideMark/>
          </w:tcPr>
          <w:p w:rsidRPr="00357131" w:rsidR="00357131" w:rsidP="00357131" w:rsidRDefault="00357131" w14:paraId="2E5F27B7" w14:textId="77777777">
            <w:pPr>
              <w:rPr>
                <w:sz w:val="20"/>
                <w:szCs w:val="20"/>
              </w:rPr>
            </w:pPr>
            <w:r w:rsidRPr="00357131">
              <w:rPr>
                <w:sz w:val="20"/>
                <w:szCs w:val="20"/>
              </w:rPr>
              <w:t>18</w:t>
            </w:r>
          </w:p>
        </w:tc>
        <w:tc>
          <w:tcPr>
            <w:tcW w:w="5086" w:type="dxa"/>
            <w:shd w:val="clear" w:color="auto" w:fill="auto"/>
            <w:hideMark/>
          </w:tcPr>
          <w:p w:rsidRPr="00357131" w:rsidR="00357131" w:rsidP="00D4749D" w:rsidRDefault="00357131" w14:paraId="1383620A" w14:textId="77777777">
            <w:pPr>
              <w:jc w:val="left"/>
              <w:rPr>
                <w:sz w:val="20"/>
                <w:szCs w:val="20"/>
              </w:rPr>
            </w:pPr>
            <w:r w:rsidRPr="00357131">
              <w:rPr>
                <w:sz w:val="20"/>
                <w:szCs w:val="20"/>
              </w:rPr>
              <w:t>Samhällsplanering, bostadsförsörjning och byggande samt konsumentpolitik</w:t>
            </w:r>
          </w:p>
        </w:tc>
        <w:tc>
          <w:tcPr>
            <w:tcW w:w="1311" w:type="dxa"/>
            <w:shd w:val="clear" w:color="auto" w:fill="auto"/>
            <w:noWrap/>
            <w:hideMark/>
          </w:tcPr>
          <w:p w:rsidRPr="00357131" w:rsidR="00357131" w:rsidP="00BB1FE0" w:rsidRDefault="00357131" w14:paraId="3254C2D8" w14:textId="77777777">
            <w:pPr>
              <w:ind w:firstLine="0"/>
              <w:jc w:val="right"/>
              <w:rPr>
                <w:sz w:val="20"/>
                <w:szCs w:val="20"/>
              </w:rPr>
            </w:pPr>
            <w:r w:rsidRPr="00357131">
              <w:rPr>
                <w:sz w:val="20"/>
                <w:szCs w:val="20"/>
              </w:rPr>
              <w:t xml:space="preserve"> −4 375</w:t>
            </w:r>
          </w:p>
        </w:tc>
        <w:tc>
          <w:tcPr>
            <w:tcW w:w="1134" w:type="dxa"/>
            <w:shd w:val="clear" w:color="auto" w:fill="auto"/>
            <w:noWrap/>
            <w:hideMark/>
          </w:tcPr>
          <w:p w:rsidRPr="00357131" w:rsidR="00357131" w:rsidP="00BB1FE0" w:rsidRDefault="00357131" w14:paraId="78C3AE8F" w14:textId="77777777">
            <w:pPr>
              <w:ind w:firstLine="0"/>
              <w:jc w:val="right"/>
              <w:rPr>
                <w:sz w:val="20"/>
                <w:szCs w:val="20"/>
              </w:rPr>
            </w:pPr>
            <w:r w:rsidRPr="00357131">
              <w:rPr>
                <w:sz w:val="20"/>
                <w:szCs w:val="20"/>
              </w:rPr>
              <w:t xml:space="preserve"> −4 275</w:t>
            </w:r>
          </w:p>
        </w:tc>
      </w:tr>
      <w:tr w:rsidRPr="00357131" w:rsidR="00357131" w:rsidTr="00D4749D" w14:paraId="04CD1A3E" w14:textId="77777777">
        <w:trPr>
          <w:trHeight w:val="255"/>
        </w:trPr>
        <w:tc>
          <w:tcPr>
            <w:tcW w:w="686" w:type="dxa"/>
            <w:shd w:val="clear" w:color="auto" w:fill="auto"/>
            <w:noWrap/>
            <w:hideMark/>
          </w:tcPr>
          <w:p w:rsidRPr="00357131" w:rsidR="00357131" w:rsidP="00357131" w:rsidRDefault="00357131" w14:paraId="2C50315F" w14:textId="77777777">
            <w:pPr>
              <w:rPr>
                <w:sz w:val="20"/>
                <w:szCs w:val="20"/>
              </w:rPr>
            </w:pPr>
            <w:r w:rsidRPr="00357131">
              <w:rPr>
                <w:sz w:val="20"/>
                <w:szCs w:val="20"/>
              </w:rPr>
              <w:t>19</w:t>
            </w:r>
          </w:p>
        </w:tc>
        <w:tc>
          <w:tcPr>
            <w:tcW w:w="5086" w:type="dxa"/>
            <w:shd w:val="clear" w:color="auto" w:fill="auto"/>
            <w:hideMark/>
          </w:tcPr>
          <w:p w:rsidRPr="00357131" w:rsidR="00357131" w:rsidP="00357131" w:rsidRDefault="00357131" w14:paraId="1B82C502" w14:textId="77777777">
            <w:pPr>
              <w:rPr>
                <w:sz w:val="20"/>
                <w:szCs w:val="20"/>
              </w:rPr>
            </w:pPr>
            <w:r w:rsidRPr="00357131">
              <w:rPr>
                <w:sz w:val="20"/>
                <w:szCs w:val="20"/>
              </w:rPr>
              <w:t>Regional tillväxt</w:t>
            </w:r>
          </w:p>
        </w:tc>
        <w:tc>
          <w:tcPr>
            <w:tcW w:w="1311" w:type="dxa"/>
            <w:shd w:val="clear" w:color="auto" w:fill="auto"/>
            <w:noWrap/>
            <w:hideMark/>
          </w:tcPr>
          <w:p w:rsidRPr="00357131" w:rsidR="00357131" w:rsidP="00BB1FE0" w:rsidRDefault="00357131" w14:paraId="02CC99C0" w14:textId="77777777">
            <w:pPr>
              <w:ind w:firstLine="0"/>
              <w:jc w:val="right"/>
              <w:rPr>
                <w:sz w:val="20"/>
                <w:szCs w:val="20"/>
              </w:rPr>
            </w:pPr>
            <w:r w:rsidRPr="00357131">
              <w:rPr>
                <w:sz w:val="20"/>
                <w:szCs w:val="20"/>
              </w:rPr>
              <w:t xml:space="preserve"> ±0</w:t>
            </w:r>
          </w:p>
        </w:tc>
        <w:tc>
          <w:tcPr>
            <w:tcW w:w="1134" w:type="dxa"/>
            <w:shd w:val="clear" w:color="auto" w:fill="auto"/>
            <w:noWrap/>
            <w:hideMark/>
          </w:tcPr>
          <w:p w:rsidRPr="00357131" w:rsidR="00357131" w:rsidP="00BB1FE0" w:rsidRDefault="00357131" w14:paraId="7E32FAD1" w14:textId="77777777">
            <w:pPr>
              <w:ind w:firstLine="0"/>
              <w:jc w:val="right"/>
              <w:rPr>
                <w:sz w:val="20"/>
                <w:szCs w:val="20"/>
              </w:rPr>
            </w:pPr>
            <w:r w:rsidRPr="00357131">
              <w:rPr>
                <w:sz w:val="20"/>
                <w:szCs w:val="20"/>
              </w:rPr>
              <w:t xml:space="preserve"> ±0</w:t>
            </w:r>
          </w:p>
        </w:tc>
      </w:tr>
      <w:tr w:rsidRPr="00357131" w:rsidR="00357131" w:rsidTr="00D4749D" w14:paraId="03646A31" w14:textId="77777777">
        <w:trPr>
          <w:trHeight w:val="255"/>
        </w:trPr>
        <w:tc>
          <w:tcPr>
            <w:tcW w:w="686" w:type="dxa"/>
            <w:shd w:val="clear" w:color="auto" w:fill="auto"/>
            <w:noWrap/>
            <w:hideMark/>
          </w:tcPr>
          <w:p w:rsidRPr="00357131" w:rsidR="00357131" w:rsidP="00357131" w:rsidRDefault="00357131" w14:paraId="4B747FBC" w14:textId="77777777">
            <w:pPr>
              <w:rPr>
                <w:sz w:val="20"/>
                <w:szCs w:val="20"/>
              </w:rPr>
            </w:pPr>
            <w:r w:rsidRPr="00357131">
              <w:rPr>
                <w:sz w:val="20"/>
                <w:szCs w:val="20"/>
              </w:rPr>
              <w:t>20</w:t>
            </w:r>
          </w:p>
        </w:tc>
        <w:tc>
          <w:tcPr>
            <w:tcW w:w="5086" w:type="dxa"/>
            <w:shd w:val="clear" w:color="auto" w:fill="auto"/>
            <w:hideMark/>
          </w:tcPr>
          <w:p w:rsidRPr="00357131" w:rsidR="00357131" w:rsidP="00357131" w:rsidRDefault="00357131" w14:paraId="4F552683" w14:textId="77777777">
            <w:pPr>
              <w:rPr>
                <w:sz w:val="20"/>
                <w:szCs w:val="20"/>
              </w:rPr>
            </w:pPr>
            <w:r w:rsidRPr="00357131">
              <w:rPr>
                <w:sz w:val="20"/>
                <w:szCs w:val="20"/>
              </w:rPr>
              <w:t>Allmän miljö- och naturvård</w:t>
            </w:r>
          </w:p>
        </w:tc>
        <w:tc>
          <w:tcPr>
            <w:tcW w:w="1311" w:type="dxa"/>
            <w:shd w:val="clear" w:color="auto" w:fill="auto"/>
            <w:noWrap/>
            <w:hideMark/>
          </w:tcPr>
          <w:p w:rsidRPr="00357131" w:rsidR="00357131" w:rsidP="00BB1FE0" w:rsidRDefault="00357131" w14:paraId="10B359EB" w14:textId="77777777">
            <w:pPr>
              <w:ind w:firstLine="0"/>
              <w:jc w:val="right"/>
              <w:rPr>
                <w:sz w:val="20"/>
                <w:szCs w:val="20"/>
              </w:rPr>
            </w:pPr>
            <w:r w:rsidRPr="00357131">
              <w:rPr>
                <w:sz w:val="20"/>
                <w:szCs w:val="20"/>
              </w:rPr>
              <w:t xml:space="preserve"> −4 981</w:t>
            </w:r>
          </w:p>
        </w:tc>
        <w:tc>
          <w:tcPr>
            <w:tcW w:w="1134" w:type="dxa"/>
            <w:shd w:val="clear" w:color="auto" w:fill="auto"/>
            <w:noWrap/>
            <w:hideMark/>
          </w:tcPr>
          <w:p w:rsidRPr="00357131" w:rsidR="00357131" w:rsidP="00BB1FE0" w:rsidRDefault="00357131" w14:paraId="4B8D362E" w14:textId="77777777">
            <w:pPr>
              <w:ind w:firstLine="0"/>
              <w:jc w:val="right"/>
              <w:rPr>
                <w:sz w:val="20"/>
                <w:szCs w:val="20"/>
              </w:rPr>
            </w:pPr>
            <w:r w:rsidRPr="00357131">
              <w:rPr>
                <w:sz w:val="20"/>
                <w:szCs w:val="20"/>
              </w:rPr>
              <w:t xml:space="preserve"> −6 371</w:t>
            </w:r>
          </w:p>
        </w:tc>
      </w:tr>
      <w:tr w:rsidRPr="00357131" w:rsidR="00357131" w:rsidTr="00D4749D" w14:paraId="62C6C083" w14:textId="77777777">
        <w:trPr>
          <w:trHeight w:val="255"/>
        </w:trPr>
        <w:tc>
          <w:tcPr>
            <w:tcW w:w="686" w:type="dxa"/>
            <w:shd w:val="clear" w:color="auto" w:fill="auto"/>
            <w:noWrap/>
            <w:hideMark/>
          </w:tcPr>
          <w:p w:rsidRPr="00357131" w:rsidR="00357131" w:rsidP="00357131" w:rsidRDefault="00357131" w14:paraId="3E4A875C" w14:textId="77777777">
            <w:pPr>
              <w:rPr>
                <w:sz w:val="20"/>
                <w:szCs w:val="20"/>
              </w:rPr>
            </w:pPr>
            <w:r w:rsidRPr="00357131">
              <w:rPr>
                <w:sz w:val="20"/>
                <w:szCs w:val="20"/>
              </w:rPr>
              <w:t>21</w:t>
            </w:r>
          </w:p>
        </w:tc>
        <w:tc>
          <w:tcPr>
            <w:tcW w:w="5086" w:type="dxa"/>
            <w:shd w:val="clear" w:color="auto" w:fill="auto"/>
            <w:hideMark/>
          </w:tcPr>
          <w:p w:rsidRPr="00357131" w:rsidR="00357131" w:rsidP="00357131" w:rsidRDefault="00357131" w14:paraId="4C3798AE" w14:textId="77777777">
            <w:pPr>
              <w:rPr>
                <w:sz w:val="20"/>
                <w:szCs w:val="20"/>
              </w:rPr>
            </w:pPr>
            <w:r w:rsidRPr="00357131">
              <w:rPr>
                <w:sz w:val="20"/>
                <w:szCs w:val="20"/>
              </w:rPr>
              <w:t>Energi</w:t>
            </w:r>
          </w:p>
        </w:tc>
        <w:tc>
          <w:tcPr>
            <w:tcW w:w="1311" w:type="dxa"/>
            <w:shd w:val="clear" w:color="auto" w:fill="auto"/>
            <w:noWrap/>
            <w:hideMark/>
          </w:tcPr>
          <w:p w:rsidRPr="00357131" w:rsidR="00357131" w:rsidP="00BB1FE0" w:rsidRDefault="00357131" w14:paraId="0BE93743" w14:textId="77777777">
            <w:pPr>
              <w:ind w:firstLine="0"/>
              <w:jc w:val="right"/>
              <w:rPr>
                <w:sz w:val="20"/>
                <w:szCs w:val="20"/>
              </w:rPr>
            </w:pPr>
            <w:r w:rsidRPr="00357131">
              <w:rPr>
                <w:sz w:val="20"/>
                <w:szCs w:val="20"/>
              </w:rPr>
              <w:t xml:space="preserve"> −930</w:t>
            </w:r>
          </w:p>
        </w:tc>
        <w:tc>
          <w:tcPr>
            <w:tcW w:w="1134" w:type="dxa"/>
            <w:shd w:val="clear" w:color="auto" w:fill="auto"/>
            <w:noWrap/>
            <w:hideMark/>
          </w:tcPr>
          <w:p w:rsidRPr="00357131" w:rsidR="00357131" w:rsidP="00BB1FE0" w:rsidRDefault="00357131" w14:paraId="0CF9B5F9" w14:textId="77777777">
            <w:pPr>
              <w:ind w:firstLine="0"/>
              <w:jc w:val="right"/>
              <w:rPr>
                <w:sz w:val="20"/>
                <w:szCs w:val="20"/>
              </w:rPr>
            </w:pPr>
            <w:r w:rsidRPr="00357131">
              <w:rPr>
                <w:sz w:val="20"/>
                <w:szCs w:val="20"/>
              </w:rPr>
              <w:t xml:space="preserve"> −935</w:t>
            </w:r>
          </w:p>
        </w:tc>
      </w:tr>
      <w:tr w:rsidRPr="00357131" w:rsidR="00357131" w:rsidTr="00D4749D" w14:paraId="7E6D3290" w14:textId="77777777">
        <w:trPr>
          <w:trHeight w:val="255"/>
        </w:trPr>
        <w:tc>
          <w:tcPr>
            <w:tcW w:w="686" w:type="dxa"/>
            <w:shd w:val="clear" w:color="auto" w:fill="auto"/>
            <w:noWrap/>
            <w:hideMark/>
          </w:tcPr>
          <w:p w:rsidRPr="00357131" w:rsidR="00357131" w:rsidP="00357131" w:rsidRDefault="00357131" w14:paraId="7DD43E1F" w14:textId="77777777">
            <w:pPr>
              <w:rPr>
                <w:sz w:val="20"/>
                <w:szCs w:val="20"/>
              </w:rPr>
            </w:pPr>
            <w:r w:rsidRPr="00357131">
              <w:rPr>
                <w:sz w:val="20"/>
                <w:szCs w:val="20"/>
              </w:rPr>
              <w:t>22</w:t>
            </w:r>
          </w:p>
        </w:tc>
        <w:tc>
          <w:tcPr>
            <w:tcW w:w="5086" w:type="dxa"/>
            <w:shd w:val="clear" w:color="auto" w:fill="auto"/>
            <w:hideMark/>
          </w:tcPr>
          <w:p w:rsidRPr="00357131" w:rsidR="00357131" w:rsidP="00357131" w:rsidRDefault="00357131" w14:paraId="526037FA" w14:textId="77777777">
            <w:pPr>
              <w:rPr>
                <w:sz w:val="20"/>
                <w:szCs w:val="20"/>
              </w:rPr>
            </w:pPr>
            <w:r w:rsidRPr="00357131">
              <w:rPr>
                <w:sz w:val="20"/>
                <w:szCs w:val="20"/>
              </w:rPr>
              <w:t>Kommunikationer</w:t>
            </w:r>
          </w:p>
        </w:tc>
        <w:tc>
          <w:tcPr>
            <w:tcW w:w="1311" w:type="dxa"/>
            <w:shd w:val="clear" w:color="auto" w:fill="auto"/>
            <w:noWrap/>
            <w:hideMark/>
          </w:tcPr>
          <w:p w:rsidRPr="00357131" w:rsidR="00357131" w:rsidP="00BB1FE0" w:rsidRDefault="00357131" w14:paraId="50505074" w14:textId="77777777">
            <w:pPr>
              <w:ind w:firstLine="0"/>
              <w:jc w:val="right"/>
              <w:rPr>
                <w:sz w:val="20"/>
                <w:szCs w:val="20"/>
              </w:rPr>
            </w:pPr>
            <w:r w:rsidRPr="00357131">
              <w:rPr>
                <w:sz w:val="20"/>
                <w:szCs w:val="20"/>
              </w:rPr>
              <w:t xml:space="preserve"> +1 000</w:t>
            </w:r>
          </w:p>
        </w:tc>
        <w:tc>
          <w:tcPr>
            <w:tcW w:w="1134" w:type="dxa"/>
            <w:shd w:val="clear" w:color="auto" w:fill="auto"/>
            <w:noWrap/>
            <w:hideMark/>
          </w:tcPr>
          <w:p w:rsidRPr="00357131" w:rsidR="00357131" w:rsidP="00BB1FE0" w:rsidRDefault="00357131" w14:paraId="342B5BCA" w14:textId="77777777">
            <w:pPr>
              <w:ind w:firstLine="0"/>
              <w:jc w:val="right"/>
              <w:rPr>
                <w:sz w:val="20"/>
                <w:szCs w:val="20"/>
              </w:rPr>
            </w:pPr>
            <w:r w:rsidRPr="00357131">
              <w:rPr>
                <w:sz w:val="20"/>
                <w:szCs w:val="20"/>
              </w:rPr>
              <w:t xml:space="preserve"> +1 000</w:t>
            </w:r>
          </w:p>
        </w:tc>
      </w:tr>
      <w:tr w:rsidRPr="00357131" w:rsidR="00357131" w:rsidTr="00D4749D" w14:paraId="614AC459" w14:textId="77777777">
        <w:trPr>
          <w:trHeight w:val="255"/>
        </w:trPr>
        <w:tc>
          <w:tcPr>
            <w:tcW w:w="686" w:type="dxa"/>
            <w:shd w:val="clear" w:color="auto" w:fill="auto"/>
            <w:noWrap/>
            <w:hideMark/>
          </w:tcPr>
          <w:p w:rsidRPr="00357131" w:rsidR="00357131" w:rsidP="00357131" w:rsidRDefault="00357131" w14:paraId="3E39CAE1" w14:textId="77777777">
            <w:pPr>
              <w:rPr>
                <w:sz w:val="20"/>
                <w:szCs w:val="20"/>
              </w:rPr>
            </w:pPr>
            <w:r w:rsidRPr="00357131">
              <w:rPr>
                <w:sz w:val="20"/>
                <w:szCs w:val="20"/>
              </w:rPr>
              <w:t>23</w:t>
            </w:r>
          </w:p>
        </w:tc>
        <w:tc>
          <w:tcPr>
            <w:tcW w:w="5086" w:type="dxa"/>
            <w:shd w:val="clear" w:color="auto" w:fill="auto"/>
            <w:hideMark/>
          </w:tcPr>
          <w:p w:rsidRPr="00357131" w:rsidR="00357131" w:rsidP="00357131" w:rsidRDefault="00357131" w14:paraId="4A28EA49" w14:textId="77777777">
            <w:pPr>
              <w:rPr>
                <w:sz w:val="20"/>
                <w:szCs w:val="20"/>
              </w:rPr>
            </w:pPr>
            <w:r w:rsidRPr="00357131">
              <w:rPr>
                <w:sz w:val="20"/>
                <w:szCs w:val="20"/>
              </w:rPr>
              <w:t>Areella näringar, landsbygd och livsmedel</w:t>
            </w:r>
          </w:p>
        </w:tc>
        <w:tc>
          <w:tcPr>
            <w:tcW w:w="1311" w:type="dxa"/>
            <w:shd w:val="clear" w:color="auto" w:fill="auto"/>
            <w:noWrap/>
            <w:hideMark/>
          </w:tcPr>
          <w:p w:rsidRPr="00357131" w:rsidR="00357131" w:rsidP="00BB1FE0" w:rsidRDefault="00357131" w14:paraId="1EB0D67A" w14:textId="77777777">
            <w:pPr>
              <w:ind w:firstLine="0"/>
              <w:jc w:val="right"/>
              <w:rPr>
                <w:sz w:val="20"/>
                <w:szCs w:val="20"/>
              </w:rPr>
            </w:pPr>
            <w:r w:rsidRPr="00357131">
              <w:rPr>
                <w:sz w:val="20"/>
                <w:szCs w:val="20"/>
              </w:rPr>
              <w:t xml:space="preserve"> +90</w:t>
            </w:r>
          </w:p>
        </w:tc>
        <w:tc>
          <w:tcPr>
            <w:tcW w:w="1134" w:type="dxa"/>
            <w:shd w:val="clear" w:color="auto" w:fill="auto"/>
            <w:noWrap/>
            <w:hideMark/>
          </w:tcPr>
          <w:p w:rsidRPr="00357131" w:rsidR="00357131" w:rsidP="00BB1FE0" w:rsidRDefault="00357131" w14:paraId="0120C5A4" w14:textId="77777777">
            <w:pPr>
              <w:ind w:firstLine="0"/>
              <w:jc w:val="right"/>
              <w:rPr>
                <w:sz w:val="20"/>
                <w:szCs w:val="20"/>
              </w:rPr>
            </w:pPr>
            <w:r w:rsidRPr="00357131">
              <w:rPr>
                <w:sz w:val="20"/>
                <w:szCs w:val="20"/>
              </w:rPr>
              <w:t xml:space="preserve"> +90</w:t>
            </w:r>
          </w:p>
        </w:tc>
      </w:tr>
      <w:tr w:rsidRPr="00357131" w:rsidR="00357131" w:rsidTr="00D4749D" w14:paraId="65617498" w14:textId="77777777">
        <w:trPr>
          <w:trHeight w:val="255"/>
        </w:trPr>
        <w:tc>
          <w:tcPr>
            <w:tcW w:w="686" w:type="dxa"/>
            <w:shd w:val="clear" w:color="auto" w:fill="auto"/>
            <w:noWrap/>
            <w:hideMark/>
          </w:tcPr>
          <w:p w:rsidRPr="00357131" w:rsidR="00357131" w:rsidP="00357131" w:rsidRDefault="00357131" w14:paraId="0C5B64C6" w14:textId="77777777">
            <w:pPr>
              <w:rPr>
                <w:sz w:val="20"/>
                <w:szCs w:val="20"/>
              </w:rPr>
            </w:pPr>
            <w:r w:rsidRPr="00357131">
              <w:rPr>
                <w:sz w:val="20"/>
                <w:szCs w:val="20"/>
              </w:rPr>
              <w:t>24</w:t>
            </w:r>
          </w:p>
        </w:tc>
        <w:tc>
          <w:tcPr>
            <w:tcW w:w="5086" w:type="dxa"/>
            <w:shd w:val="clear" w:color="auto" w:fill="auto"/>
            <w:hideMark/>
          </w:tcPr>
          <w:p w:rsidRPr="00357131" w:rsidR="00357131" w:rsidP="00357131" w:rsidRDefault="00357131" w14:paraId="2935C816" w14:textId="77777777">
            <w:pPr>
              <w:rPr>
                <w:sz w:val="20"/>
                <w:szCs w:val="20"/>
              </w:rPr>
            </w:pPr>
            <w:r w:rsidRPr="00357131">
              <w:rPr>
                <w:sz w:val="20"/>
                <w:szCs w:val="20"/>
              </w:rPr>
              <w:t>Näringsliv</w:t>
            </w:r>
          </w:p>
        </w:tc>
        <w:tc>
          <w:tcPr>
            <w:tcW w:w="1311" w:type="dxa"/>
            <w:shd w:val="clear" w:color="auto" w:fill="auto"/>
            <w:noWrap/>
            <w:hideMark/>
          </w:tcPr>
          <w:p w:rsidRPr="00357131" w:rsidR="00357131" w:rsidP="00BB1FE0" w:rsidRDefault="00357131" w14:paraId="0F49CAC3" w14:textId="77777777">
            <w:pPr>
              <w:ind w:firstLine="0"/>
              <w:jc w:val="right"/>
              <w:rPr>
                <w:sz w:val="20"/>
                <w:szCs w:val="20"/>
              </w:rPr>
            </w:pPr>
            <w:r w:rsidRPr="00357131">
              <w:rPr>
                <w:sz w:val="20"/>
                <w:szCs w:val="20"/>
              </w:rPr>
              <w:t xml:space="preserve"> −534</w:t>
            </w:r>
          </w:p>
        </w:tc>
        <w:tc>
          <w:tcPr>
            <w:tcW w:w="1134" w:type="dxa"/>
            <w:shd w:val="clear" w:color="auto" w:fill="auto"/>
            <w:noWrap/>
            <w:hideMark/>
          </w:tcPr>
          <w:p w:rsidRPr="00357131" w:rsidR="00357131" w:rsidP="00BB1FE0" w:rsidRDefault="00357131" w14:paraId="1CF45B5B" w14:textId="77777777">
            <w:pPr>
              <w:ind w:firstLine="0"/>
              <w:jc w:val="right"/>
              <w:rPr>
                <w:sz w:val="20"/>
                <w:szCs w:val="20"/>
              </w:rPr>
            </w:pPr>
            <w:r w:rsidRPr="00357131">
              <w:rPr>
                <w:sz w:val="20"/>
                <w:szCs w:val="20"/>
              </w:rPr>
              <w:t xml:space="preserve"> −539</w:t>
            </w:r>
          </w:p>
        </w:tc>
      </w:tr>
      <w:tr w:rsidRPr="00357131" w:rsidR="00357131" w:rsidTr="00D4749D" w14:paraId="63801908" w14:textId="77777777">
        <w:trPr>
          <w:trHeight w:val="255"/>
        </w:trPr>
        <w:tc>
          <w:tcPr>
            <w:tcW w:w="686" w:type="dxa"/>
            <w:shd w:val="clear" w:color="auto" w:fill="auto"/>
            <w:noWrap/>
            <w:hideMark/>
          </w:tcPr>
          <w:p w:rsidRPr="00357131" w:rsidR="00357131" w:rsidP="00357131" w:rsidRDefault="00357131" w14:paraId="66C2D072" w14:textId="77777777">
            <w:pPr>
              <w:rPr>
                <w:sz w:val="20"/>
                <w:szCs w:val="20"/>
              </w:rPr>
            </w:pPr>
            <w:r w:rsidRPr="00357131">
              <w:rPr>
                <w:sz w:val="20"/>
                <w:szCs w:val="20"/>
              </w:rPr>
              <w:t>25</w:t>
            </w:r>
          </w:p>
        </w:tc>
        <w:tc>
          <w:tcPr>
            <w:tcW w:w="5086" w:type="dxa"/>
            <w:shd w:val="clear" w:color="auto" w:fill="auto"/>
            <w:hideMark/>
          </w:tcPr>
          <w:p w:rsidRPr="00357131" w:rsidR="00357131" w:rsidP="00357131" w:rsidRDefault="00357131" w14:paraId="5AC38E76" w14:textId="77777777">
            <w:pPr>
              <w:rPr>
                <w:sz w:val="20"/>
                <w:szCs w:val="20"/>
              </w:rPr>
            </w:pPr>
            <w:r w:rsidRPr="00357131">
              <w:rPr>
                <w:sz w:val="20"/>
                <w:szCs w:val="20"/>
              </w:rPr>
              <w:t>Allmänna bidrag till kommuner</w:t>
            </w:r>
          </w:p>
        </w:tc>
        <w:tc>
          <w:tcPr>
            <w:tcW w:w="1311" w:type="dxa"/>
            <w:shd w:val="clear" w:color="auto" w:fill="auto"/>
            <w:noWrap/>
            <w:hideMark/>
          </w:tcPr>
          <w:p w:rsidRPr="00357131" w:rsidR="00357131" w:rsidP="00BB1FE0" w:rsidRDefault="00357131" w14:paraId="1B3D3809" w14:textId="77777777">
            <w:pPr>
              <w:ind w:firstLine="0"/>
              <w:jc w:val="right"/>
              <w:rPr>
                <w:sz w:val="20"/>
                <w:szCs w:val="20"/>
              </w:rPr>
            </w:pPr>
            <w:r w:rsidRPr="00357131">
              <w:rPr>
                <w:sz w:val="20"/>
                <w:szCs w:val="20"/>
              </w:rPr>
              <w:t xml:space="preserve"> −32 190</w:t>
            </w:r>
          </w:p>
        </w:tc>
        <w:tc>
          <w:tcPr>
            <w:tcW w:w="1134" w:type="dxa"/>
            <w:shd w:val="clear" w:color="auto" w:fill="auto"/>
            <w:noWrap/>
            <w:hideMark/>
          </w:tcPr>
          <w:p w:rsidRPr="00357131" w:rsidR="00357131" w:rsidP="00BB1FE0" w:rsidRDefault="00357131" w14:paraId="169B6BB7" w14:textId="77777777">
            <w:pPr>
              <w:ind w:firstLine="0"/>
              <w:jc w:val="right"/>
              <w:rPr>
                <w:sz w:val="20"/>
                <w:szCs w:val="20"/>
              </w:rPr>
            </w:pPr>
            <w:r w:rsidRPr="00357131">
              <w:rPr>
                <w:sz w:val="20"/>
                <w:szCs w:val="20"/>
              </w:rPr>
              <w:t xml:space="preserve"> −36 387</w:t>
            </w:r>
          </w:p>
        </w:tc>
      </w:tr>
      <w:tr w:rsidRPr="00357131" w:rsidR="00357131" w:rsidTr="00D4749D" w14:paraId="649FDD43" w14:textId="77777777">
        <w:trPr>
          <w:trHeight w:val="255"/>
        </w:trPr>
        <w:tc>
          <w:tcPr>
            <w:tcW w:w="686" w:type="dxa"/>
            <w:shd w:val="clear" w:color="auto" w:fill="auto"/>
            <w:noWrap/>
            <w:hideMark/>
          </w:tcPr>
          <w:p w:rsidRPr="00357131" w:rsidR="00357131" w:rsidP="00357131" w:rsidRDefault="00357131" w14:paraId="444D21AC" w14:textId="77777777">
            <w:pPr>
              <w:rPr>
                <w:sz w:val="20"/>
                <w:szCs w:val="20"/>
              </w:rPr>
            </w:pPr>
            <w:r w:rsidRPr="00357131">
              <w:rPr>
                <w:sz w:val="20"/>
                <w:szCs w:val="20"/>
              </w:rPr>
              <w:t>26</w:t>
            </w:r>
          </w:p>
        </w:tc>
        <w:tc>
          <w:tcPr>
            <w:tcW w:w="5086" w:type="dxa"/>
            <w:shd w:val="clear" w:color="auto" w:fill="auto"/>
            <w:hideMark/>
          </w:tcPr>
          <w:p w:rsidRPr="00357131" w:rsidR="00357131" w:rsidP="00357131" w:rsidRDefault="00357131" w14:paraId="5E118E30" w14:textId="77777777">
            <w:pPr>
              <w:rPr>
                <w:sz w:val="20"/>
                <w:szCs w:val="20"/>
              </w:rPr>
            </w:pPr>
            <w:r w:rsidRPr="00357131">
              <w:rPr>
                <w:sz w:val="20"/>
                <w:szCs w:val="20"/>
              </w:rPr>
              <w:t>Statsskuldsräntor m.m.</w:t>
            </w:r>
          </w:p>
        </w:tc>
        <w:tc>
          <w:tcPr>
            <w:tcW w:w="1311" w:type="dxa"/>
            <w:shd w:val="clear" w:color="auto" w:fill="auto"/>
            <w:noWrap/>
            <w:hideMark/>
          </w:tcPr>
          <w:p w:rsidRPr="00357131" w:rsidR="00357131" w:rsidP="00BB1FE0" w:rsidRDefault="00357131" w14:paraId="6288A4F2" w14:textId="77777777">
            <w:pPr>
              <w:ind w:firstLine="0"/>
              <w:jc w:val="right"/>
              <w:rPr>
                <w:sz w:val="20"/>
                <w:szCs w:val="20"/>
              </w:rPr>
            </w:pPr>
            <w:r w:rsidRPr="00357131">
              <w:rPr>
                <w:sz w:val="20"/>
                <w:szCs w:val="20"/>
              </w:rPr>
              <w:t xml:space="preserve"> ±0</w:t>
            </w:r>
          </w:p>
        </w:tc>
        <w:tc>
          <w:tcPr>
            <w:tcW w:w="1134" w:type="dxa"/>
            <w:shd w:val="clear" w:color="auto" w:fill="auto"/>
            <w:noWrap/>
            <w:hideMark/>
          </w:tcPr>
          <w:p w:rsidRPr="00357131" w:rsidR="00357131" w:rsidP="00BB1FE0" w:rsidRDefault="00357131" w14:paraId="2F2CCC21" w14:textId="77777777">
            <w:pPr>
              <w:ind w:firstLine="0"/>
              <w:jc w:val="right"/>
              <w:rPr>
                <w:sz w:val="20"/>
                <w:szCs w:val="20"/>
              </w:rPr>
            </w:pPr>
            <w:r w:rsidRPr="00357131">
              <w:rPr>
                <w:sz w:val="20"/>
                <w:szCs w:val="20"/>
              </w:rPr>
              <w:t xml:space="preserve"> ±0</w:t>
            </w:r>
          </w:p>
        </w:tc>
      </w:tr>
      <w:tr w:rsidRPr="00357131" w:rsidR="00357131" w:rsidTr="00D4749D" w14:paraId="796A6A9C" w14:textId="77777777">
        <w:trPr>
          <w:trHeight w:val="255"/>
        </w:trPr>
        <w:tc>
          <w:tcPr>
            <w:tcW w:w="686" w:type="dxa"/>
            <w:shd w:val="clear" w:color="auto" w:fill="auto"/>
            <w:noWrap/>
            <w:hideMark/>
          </w:tcPr>
          <w:p w:rsidRPr="00357131" w:rsidR="00357131" w:rsidP="00357131" w:rsidRDefault="00357131" w14:paraId="63F833EC" w14:textId="77777777">
            <w:pPr>
              <w:rPr>
                <w:sz w:val="20"/>
                <w:szCs w:val="20"/>
              </w:rPr>
            </w:pPr>
            <w:r w:rsidRPr="00357131">
              <w:rPr>
                <w:sz w:val="20"/>
                <w:szCs w:val="20"/>
              </w:rPr>
              <w:t>27</w:t>
            </w:r>
          </w:p>
        </w:tc>
        <w:tc>
          <w:tcPr>
            <w:tcW w:w="5086" w:type="dxa"/>
            <w:shd w:val="clear" w:color="auto" w:fill="auto"/>
            <w:hideMark/>
          </w:tcPr>
          <w:p w:rsidRPr="00357131" w:rsidR="00357131" w:rsidP="00357131" w:rsidRDefault="00357131" w14:paraId="43ECC3BE" w14:textId="77777777">
            <w:pPr>
              <w:rPr>
                <w:sz w:val="20"/>
                <w:szCs w:val="20"/>
              </w:rPr>
            </w:pPr>
            <w:r w:rsidRPr="00357131">
              <w:rPr>
                <w:sz w:val="20"/>
                <w:szCs w:val="20"/>
              </w:rPr>
              <w:t>Avgiften till Europeiska unionen</w:t>
            </w:r>
          </w:p>
        </w:tc>
        <w:tc>
          <w:tcPr>
            <w:tcW w:w="1311" w:type="dxa"/>
            <w:shd w:val="clear" w:color="auto" w:fill="auto"/>
            <w:noWrap/>
            <w:hideMark/>
          </w:tcPr>
          <w:p w:rsidRPr="00357131" w:rsidR="00357131" w:rsidP="00BB1FE0" w:rsidRDefault="00357131" w14:paraId="6D1E3626" w14:textId="77777777">
            <w:pPr>
              <w:ind w:firstLine="0"/>
              <w:jc w:val="right"/>
              <w:rPr>
                <w:sz w:val="20"/>
                <w:szCs w:val="20"/>
              </w:rPr>
            </w:pPr>
            <w:r w:rsidRPr="00357131">
              <w:rPr>
                <w:sz w:val="20"/>
                <w:szCs w:val="20"/>
              </w:rPr>
              <w:t xml:space="preserve"> ±0</w:t>
            </w:r>
          </w:p>
        </w:tc>
        <w:tc>
          <w:tcPr>
            <w:tcW w:w="1134" w:type="dxa"/>
            <w:shd w:val="clear" w:color="auto" w:fill="auto"/>
            <w:noWrap/>
            <w:hideMark/>
          </w:tcPr>
          <w:p w:rsidRPr="00357131" w:rsidR="00357131" w:rsidP="00BB1FE0" w:rsidRDefault="00357131" w14:paraId="3B103FC0" w14:textId="77777777">
            <w:pPr>
              <w:ind w:firstLine="0"/>
              <w:jc w:val="right"/>
              <w:rPr>
                <w:sz w:val="20"/>
                <w:szCs w:val="20"/>
              </w:rPr>
            </w:pPr>
            <w:r w:rsidRPr="00357131">
              <w:rPr>
                <w:sz w:val="20"/>
                <w:szCs w:val="20"/>
              </w:rPr>
              <w:t xml:space="preserve"> ±0</w:t>
            </w:r>
          </w:p>
        </w:tc>
      </w:tr>
      <w:tr w:rsidRPr="00357131" w:rsidR="00357131" w:rsidTr="00D4749D" w14:paraId="74B361AE" w14:textId="77777777">
        <w:trPr>
          <w:trHeight w:val="255"/>
        </w:trPr>
        <w:tc>
          <w:tcPr>
            <w:tcW w:w="5772" w:type="dxa"/>
            <w:gridSpan w:val="2"/>
            <w:shd w:val="clear" w:color="auto" w:fill="auto"/>
            <w:hideMark/>
          </w:tcPr>
          <w:p w:rsidRPr="00357131" w:rsidR="00357131" w:rsidP="00357131" w:rsidRDefault="00357131" w14:paraId="0288D5EA" w14:textId="77777777">
            <w:pPr>
              <w:rPr>
                <w:b/>
                <w:bCs/>
                <w:sz w:val="20"/>
                <w:szCs w:val="20"/>
              </w:rPr>
            </w:pPr>
            <w:r w:rsidRPr="00357131">
              <w:rPr>
                <w:b/>
                <w:bCs/>
                <w:sz w:val="20"/>
                <w:szCs w:val="20"/>
              </w:rPr>
              <w:t>Summa utgiftsområden</w:t>
            </w:r>
          </w:p>
        </w:tc>
        <w:tc>
          <w:tcPr>
            <w:tcW w:w="1311" w:type="dxa"/>
            <w:shd w:val="clear" w:color="auto" w:fill="auto"/>
            <w:noWrap/>
            <w:hideMark/>
          </w:tcPr>
          <w:p w:rsidRPr="00357131" w:rsidR="00357131" w:rsidP="00BB1FE0" w:rsidRDefault="00357131" w14:paraId="56833392" w14:textId="77777777">
            <w:pPr>
              <w:ind w:firstLine="0"/>
              <w:jc w:val="right"/>
              <w:rPr>
                <w:b/>
                <w:bCs/>
                <w:sz w:val="20"/>
                <w:szCs w:val="20"/>
              </w:rPr>
            </w:pPr>
            <w:r w:rsidRPr="00357131">
              <w:rPr>
                <w:b/>
                <w:bCs/>
                <w:sz w:val="20"/>
                <w:szCs w:val="20"/>
              </w:rPr>
              <w:t xml:space="preserve"> −64 702</w:t>
            </w:r>
          </w:p>
        </w:tc>
        <w:tc>
          <w:tcPr>
            <w:tcW w:w="1134" w:type="dxa"/>
            <w:shd w:val="clear" w:color="auto" w:fill="auto"/>
            <w:noWrap/>
            <w:hideMark/>
          </w:tcPr>
          <w:p w:rsidRPr="00357131" w:rsidR="00357131" w:rsidP="00BB1FE0" w:rsidRDefault="00357131" w14:paraId="025E3F69" w14:textId="77777777">
            <w:pPr>
              <w:ind w:firstLine="0"/>
              <w:jc w:val="right"/>
              <w:rPr>
                <w:b/>
                <w:bCs/>
                <w:sz w:val="20"/>
                <w:szCs w:val="20"/>
              </w:rPr>
            </w:pPr>
            <w:r w:rsidRPr="00357131">
              <w:rPr>
                <w:b/>
                <w:bCs/>
                <w:sz w:val="20"/>
                <w:szCs w:val="20"/>
              </w:rPr>
              <w:t xml:space="preserve"> −64 162</w:t>
            </w:r>
          </w:p>
        </w:tc>
      </w:tr>
      <w:tr w:rsidRPr="00357131" w:rsidR="00357131" w:rsidTr="00D4749D" w14:paraId="0B12D11D" w14:textId="77777777">
        <w:trPr>
          <w:trHeight w:val="255"/>
        </w:trPr>
        <w:tc>
          <w:tcPr>
            <w:tcW w:w="5772" w:type="dxa"/>
            <w:gridSpan w:val="2"/>
            <w:shd w:val="clear" w:color="auto" w:fill="auto"/>
            <w:hideMark/>
          </w:tcPr>
          <w:p w:rsidRPr="00357131" w:rsidR="00357131" w:rsidP="00357131" w:rsidRDefault="00357131" w14:paraId="20B73572" w14:textId="77777777">
            <w:pPr>
              <w:rPr>
                <w:sz w:val="20"/>
                <w:szCs w:val="20"/>
              </w:rPr>
            </w:pPr>
            <w:r w:rsidRPr="00357131">
              <w:rPr>
                <w:sz w:val="20"/>
                <w:szCs w:val="20"/>
              </w:rPr>
              <w:t>Minskning av anslagsbehållningar</w:t>
            </w:r>
          </w:p>
        </w:tc>
        <w:tc>
          <w:tcPr>
            <w:tcW w:w="1311" w:type="dxa"/>
            <w:shd w:val="clear" w:color="auto" w:fill="auto"/>
            <w:noWrap/>
            <w:hideMark/>
          </w:tcPr>
          <w:p w:rsidRPr="00357131" w:rsidR="00357131" w:rsidP="00BB1FE0" w:rsidRDefault="00357131" w14:paraId="2F8A09BE" w14:textId="77777777">
            <w:pPr>
              <w:ind w:firstLine="0"/>
              <w:jc w:val="right"/>
              <w:rPr>
                <w:sz w:val="20"/>
                <w:szCs w:val="20"/>
              </w:rPr>
            </w:pPr>
            <w:r w:rsidRPr="00357131">
              <w:rPr>
                <w:sz w:val="20"/>
                <w:szCs w:val="20"/>
              </w:rPr>
              <w:t xml:space="preserve"> ±0</w:t>
            </w:r>
          </w:p>
        </w:tc>
        <w:tc>
          <w:tcPr>
            <w:tcW w:w="1134" w:type="dxa"/>
            <w:shd w:val="clear" w:color="auto" w:fill="auto"/>
            <w:noWrap/>
            <w:hideMark/>
          </w:tcPr>
          <w:p w:rsidRPr="00357131" w:rsidR="00357131" w:rsidP="00BB1FE0" w:rsidRDefault="00357131" w14:paraId="5DA481C2" w14:textId="77777777">
            <w:pPr>
              <w:ind w:firstLine="0"/>
              <w:jc w:val="right"/>
              <w:rPr>
                <w:sz w:val="20"/>
                <w:szCs w:val="20"/>
              </w:rPr>
            </w:pPr>
            <w:r w:rsidRPr="00357131">
              <w:rPr>
                <w:sz w:val="20"/>
                <w:szCs w:val="20"/>
              </w:rPr>
              <w:t xml:space="preserve"> ±0</w:t>
            </w:r>
          </w:p>
        </w:tc>
      </w:tr>
      <w:tr w:rsidRPr="00357131" w:rsidR="00357131" w:rsidTr="00D4749D" w14:paraId="55A49F26" w14:textId="77777777">
        <w:trPr>
          <w:trHeight w:val="255"/>
        </w:trPr>
        <w:tc>
          <w:tcPr>
            <w:tcW w:w="5772" w:type="dxa"/>
            <w:gridSpan w:val="2"/>
            <w:shd w:val="clear" w:color="auto" w:fill="auto"/>
            <w:hideMark/>
          </w:tcPr>
          <w:p w:rsidRPr="00357131" w:rsidR="00357131" w:rsidP="00357131" w:rsidRDefault="00357131" w14:paraId="6BECECA5" w14:textId="77777777">
            <w:pPr>
              <w:rPr>
                <w:b/>
                <w:bCs/>
                <w:sz w:val="20"/>
                <w:szCs w:val="20"/>
              </w:rPr>
            </w:pPr>
            <w:r w:rsidRPr="00357131">
              <w:rPr>
                <w:b/>
                <w:bCs/>
                <w:sz w:val="20"/>
                <w:szCs w:val="20"/>
              </w:rPr>
              <w:t>Summa utgifter</w:t>
            </w:r>
          </w:p>
        </w:tc>
        <w:tc>
          <w:tcPr>
            <w:tcW w:w="1311" w:type="dxa"/>
            <w:shd w:val="clear" w:color="auto" w:fill="auto"/>
            <w:noWrap/>
            <w:hideMark/>
          </w:tcPr>
          <w:p w:rsidRPr="00357131" w:rsidR="00357131" w:rsidP="00BB1FE0" w:rsidRDefault="00357131" w14:paraId="7B3F6F19" w14:textId="77777777">
            <w:pPr>
              <w:ind w:firstLine="0"/>
              <w:jc w:val="right"/>
              <w:rPr>
                <w:b/>
                <w:bCs/>
                <w:sz w:val="20"/>
                <w:szCs w:val="20"/>
              </w:rPr>
            </w:pPr>
            <w:r w:rsidRPr="00357131">
              <w:rPr>
                <w:b/>
                <w:bCs/>
                <w:sz w:val="20"/>
                <w:szCs w:val="20"/>
              </w:rPr>
              <w:t xml:space="preserve"> −64 702</w:t>
            </w:r>
          </w:p>
        </w:tc>
        <w:tc>
          <w:tcPr>
            <w:tcW w:w="1134" w:type="dxa"/>
            <w:shd w:val="clear" w:color="auto" w:fill="auto"/>
            <w:noWrap/>
            <w:hideMark/>
          </w:tcPr>
          <w:p w:rsidRPr="00357131" w:rsidR="00357131" w:rsidP="00BB1FE0" w:rsidRDefault="00357131" w14:paraId="4B960758" w14:textId="77777777">
            <w:pPr>
              <w:ind w:firstLine="0"/>
              <w:jc w:val="right"/>
              <w:rPr>
                <w:b/>
                <w:bCs/>
                <w:sz w:val="20"/>
                <w:szCs w:val="20"/>
              </w:rPr>
            </w:pPr>
            <w:r w:rsidRPr="00357131">
              <w:rPr>
                <w:b/>
                <w:bCs/>
                <w:sz w:val="20"/>
                <w:szCs w:val="20"/>
              </w:rPr>
              <w:t xml:space="preserve"> −64 162</w:t>
            </w:r>
          </w:p>
        </w:tc>
      </w:tr>
      <w:tr w:rsidRPr="00357131" w:rsidR="00357131" w:rsidTr="00D4749D" w14:paraId="3FA52D9E" w14:textId="77777777">
        <w:trPr>
          <w:trHeight w:val="255"/>
        </w:trPr>
        <w:tc>
          <w:tcPr>
            <w:tcW w:w="5772" w:type="dxa"/>
            <w:gridSpan w:val="2"/>
            <w:shd w:val="clear" w:color="auto" w:fill="auto"/>
            <w:hideMark/>
          </w:tcPr>
          <w:p w:rsidRPr="00357131" w:rsidR="00357131" w:rsidP="00357131" w:rsidRDefault="00357131" w14:paraId="277A4907" w14:textId="77777777">
            <w:pPr>
              <w:rPr>
                <w:sz w:val="20"/>
                <w:szCs w:val="20"/>
              </w:rPr>
            </w:pPr>
            <w:r w:rsidRPr="00357131">
              <w:rPr>
                <w:sz w:val="20"/>
                <w:szCs w:val="20"/>
              </w:rPr>
              <w:t>Myndigheters m.fl. in- och utlåning i Riksgäldskontoret, netto</w:t>
            </w:r>
          </w:p>
        </w:tc>
        <w:tc>
          <w:tcPr>
            <w:tcW w:w="1311" w:type="dxa"/>
            <w:shd w:val="clear" w:color="auto" w:fill="auto"/>
            <w:noWrap/>
            <w:hideMark/>
          </w:tcPr>
          <w:p w:rsidRPr="00357131" w:rsidR="00357131" w:rsidP="00BB1FE0" w:rsidRDefault="00357131" w14:paraId="19504B51" w14:textId="77777777">
            <w:pPr>
              <w:ind w:firstLine="0"/>
              <w:jc w:val="right"/>
              <w:rPr>
                <w:sz w:val="20"/>
                <w:szCs w:val="20"/>
              </w:rPr>
            </w:pPr>
            <w:r w:rsidRPr="00357131">
              <w:rPr>
                <w:sz w:val="20"/>
                <w:szCs w:val="20"/>
              </w:rPr>
              <w:t xml:space="preserve"> ±0</w:t>
            </w:r>
          </w:p>
        </w:tc>
        <w:tc>
          <w:tcPr>
            <w:tcW w:w="1134" w:type="dxa"/>
            <w:shd w:val="clear" w:color="auto" w:fill="auto"/>
            <w:noWrap/>
            <w:hideMark/>
          </w:tcPr>
          <w:p w:rsidRPr="00357131" w:rsidR="00357131" w:rsidP="00BB1FE0" w:rsidRDefault="00357131" w14:paraId="386617A0" w14:textId="77777777">
            <w:pPr>
              <w:ind w:firstLine="0"/>
              <w:jc w:val="right"/>
              <w:rPr>
                <w:sz w:val="20"/>
                <w:szCs w:val="20"/>
              </w:rPr>
            </w:pPr>
            <w:r w:rsidRPr="00357131">
              <w:rPr>
                <w:sz w:val="20"/>
                <w:szCs w:val="20"/>
              </w:rPr>
              <w:t xml:space="preserve"> ±0</w:t>
            </w:r>
          </w:p>
        </w:tc>
      </w:tr>
      <w:tr w:rsidRPr="00357131" w:rsidR="00357131" w:rsidTr="00D4749D" w14:paraId="1725E2B6" w14:textId="77777777">
        <w:trPr>
          <w:trHeight w:val="255"/>
        </w:trPr>
        <w:tc>
          <w:tcPr>
            <w:tcW w:w="5772" w:type="dxa"/>
            <w:gridSpan w:val="2"/>
            <w:shd w:val="clear" w:color="auto" w:fill="auto"/>
            <w:hideMark/>
          </w:tcPr>
          <w:p w:rsidRPr="00357131" w:rsidR="00357131" w:rsidP="00357131" w:rsidRDefault="00357131" w14:paraId="3ED3CDBB" w14:textId="77777777">
            <w:pPr>
              <w:rPr>
                <w:sz w:val="20"/>
                <w:szCs w:val="20"/>
              </w:rPr>
            </w:pPr>
            <w:r w:rsidRPr="00357131">
              <w:rPr>
                <w:sz w:val="20"/>
                <w:szCs w:val="20"/>
              </w:rPr>
              <w:t>Kassamässig korrigering</w:t>
            </w:r>
          </w:p>
        </w:tc>
        <w:tc>
          <w:tcPr>
            <w:tcW w:w="1311" w:type="dxa"/>
            <w:shd w:val="clear" w:color="auto" w:fill="auto"/>
            <w:noWrap/>
            <w:hideMark/>
          </w:tcPr>
          <w:p w:rsidRPr="00357131" w:rsidR="00357131" w:rsidP="00BB1FE0" w:rsidRDefault="00357131" w14:paraId="5E8855C6" w14:textId="77777777">
            <w:pPr>
              <w:ind w:firstLine="0"/>
              <w:jc w:val="right"/>
              <w:rPr>
                <w:sz w:val="20"/>
                <w:szCs w:val="20"/>
              </w:rPr>
            </w:pPr>
            <w:r w:rsidRPr="00357131">
              <w:rPr>
                <w:sz w:val="20"/>
                <w:szCs w:val="20"/>
              </w:rPr>
              <w:t xml:space="preserve"> ±0</w:t>
            </w:r>
          </w:p>
        </w:tc>
        <w:tc>
          <w:tcPr>
            <w:tcW w:w="1134" w:type="dxa"/>
            <w:shd w:val="clear" w:color="auto" w:fill="auto"/>
            <w:noWrap/>
            <w:hideMark/>
          </w:tcPr>
          <w:p w:rsidRPr="00357131" w:rsidR="00357131" w:rsidP="00BB1FE0" w:rsidRDefault="00357131" w14:paraId="2F4F7AC7" w14:textId="77777777">
            <w:pPr>
              <w:ind w:firstLine="0"/>
              <w:jc w:val="right"/>
              <w:rPr>
                <w:sz w:val="20"/>
                <w:szCs w:val="20"/>
              </w:rPr>
            </w:pPr>
            <w:r w:rsidRPr="00357131">
              <w:rPr>
                <w:sz w:val="20"/>
                <w:szCs w:val="20"/>
              </w:rPr>
              <w:t xml:space="preserve"> ±0</w:t>
            </w:r>
          </w:p>
        </w:tc>
      </w:tr>
      <w:tr w:rsidRPr="00357131" w:rsidR="00357131" w:rsidTr="00D4749D" w14:paraId="5AE48D67" w14:textId="77777777">
        <w:trPr>
          <w:trHeight w:val="255"/>
        </w:trPr>
        <w:tc>
          <w:tcPr>
            <w:tcW w:w="5772" w:type="dxa"/>
            <w:gridSpan w:val="2"/>
            <w:shd w:val="clear" w:color="auto" w:fill="auto"/>
            <w:hideMark/>
          </w:tcPr>
          <w:p w:rsidRPr="00357131" w:rsidR="00357131" w:rsidP="00357131" w:rsidRDefault="00357131" w14:paraId="23771F5C" w14:textId="77777777">
            <w:pPr>
              <w:rPr>
                <w:b/>
                <w:bCs/>
                <w:sz w:val="20"/>
                <w:szCs w:val="20"/>
              </w:rPr>
            </w:pPr>
            <w:r w:rsidRPr="00357131">
              <w:rPr>
                <w:b/>
                <w:bCs/>
                <w:sz w:val="20"/>
                <w:szCs w:val="20"/>
              </w:rPr>
              <w:t>Summa</w:t>
            </w:r>
          </w:p>
        </w:tc>
        <w:tc>
          <w:tcPr>
            <w:tcW w:w="1311" w:type="dxa"/>
            <w:shd w:val="clear" w:color="auto" w:fill="auto"/>
            <w:noWrap/>
            <w:hideMark/>
          </w:tcPr>
          <w:p w:rsidRPr="00357131" w:rsidR="00357131" w:rsidP="00BB1FE0" w:rsidRDefault="00357131" w14:paraId="2BFACB97" w14:textId="77777777">
            <w:pPr>
              <w:ind w:firstLine="0"/>
              <w:jc w:val="right"/>
              <w:rPr>
                <w:b/>
                <w:bCs/>
                <w:sz w:val="20"/>
                <w:szCs w:val="20"/>
              </w:rPr>
            </w:pPr>
            <w:r w:rsidRPr="00357131">
              <w:rPr>
                <w:b/>
                <w:bCs/>
                <w:sz w:val="20"/>
                <w:szCs w:val="20"/>
              </w:rPr>
              <w:t xml:space="preserve"> −64 702</w:t>
            </w:r>
          </w:p>
        </w:tc>
        <w:tc>
          <w:tcPr>
            <w:tcW w:w="1134" w:type="dxa"/>
            <w:shd w:val="clear" w:color="auto" w:fill="auto"/>
            <w:noWrap/>
            <w:hideMark/>
          </w:tcPr>
          <w:p w:rsidRPr="00357131" w:rsidR="00357131" w:rsidP="00BB1FE0" w:rsidRDefault="00357131" w14:paraId="4F61180D" w14:textId="77777777">
            <w:pPr>
              <w:ind w:firstLine="0"/>
              <w:jc w:val="right"/>
              <w:rPr>
                <w:b/>
                <w:bCs/>
                <w:sz w:val="20"/>
                <w:szCs w:val="20"/>
              </w:rPr>
            </w:pPr>
            <w:r w:rsidRPr="00357131">
              <w:rPr>
                <w:b/>
                <w:bCs/>
                <w:sz w:val="20"/>
                <w:szCs w:val="20"/>
              </w:rPr>
              <w:t xml:space="preserve"> −64 162</w:t>
            </w:r>
          </w:p>
        </w:tc>
      </w:tr>
    </w:tbl>
    <w:p w:rsidRPr="00357131" w:rsidR="00357131" w:rsidP="00490FE8" w:rsidRDefault="00357131" w14:paraId="5D4D0504" w14:textId="77777777">
      <w:pPr>
        <w:pStyle w:val="Rubrik2numrerat"/>
        <w:spacing w:after="120"/>
        <w:rPr>
          <w:rFonts w:eastAsia="Times New Roman"/>
        </w:rPr>
      </w:pPr>
      <w:bookmarkStart w:name="_Toc490739989" w:id="322"/>
      <w:bookmarkStart w:name="_Toc494114243" w:id="323"/>
      <w:bookmarkStart w:name="_Toc494829145" w:id="324"/>
      <w:bookmarkStart w:name="_Toc506207561" w:id="325"/>
      <w:r w:rsidRPr="00357131">
        <w:rPr>
          <w:rFonts w:eastAsia="Times New Roman"/>
        </w:rPr>
        <w:t>Beräkning av statsbudgetens inkomster 2018</w:t>
      </w:r>
      <w:bookmarkEnd w:id="322"/>
      <w:bookmarkEnd w:id="323"/>
      <w:bookmarkEnd w:id="324"/>
      <w:bookmarkEnd w:id="325"/>
    </w:p>
    <w:tbl>
      <w:tblPr>
        <w:tblStyle w:val="Tabellrutnt"/>
        <w:tblW w:w="8642" w:type="dxa"/>
        <w:tblLook w:val="04A0" w:firstRow="1" w:lastRow="0" w:firstColumn="1" w:lastColumn="0" w:noHBand="0" w:noVBand="1"/>
      </w:tblPr>
      <w:tblGrid>
        <w:gridCol w:w="4815"/>
        <w:gridCol w:w="1843"/>
        <w:gridCol w:w="1984"/>
      </w:tblGrid>
      <w:tr w:rsidRPr="00BB1FE0" w:rsidR="00357131" w:rsidTr="001004A7" w14:paraId="04B554E7" w14:textId="77777777">
        <w:trPr>
          <w:trHeight w:val="255"/>
        </w:trPr>
        <w:tc>
          <w:tcPr>
            <w:tcW w:w="4815" w:type="dxa"/>
            <w:noWrap/>
            <w:hideMark/>
          </w:tcPr>
          <w:p w:rsidRPr="00BB1FE0" w:rsidR="00357131" w:rsidP="00357131" w:rsidRDefault="00357131" w14:paraId="6EC66050" w14:textId="77777777">
            <w:pPr>
              <w:rPr>
                <w:i/>
                <w:iCs/>
                <w:sz w:val="20"/>
                <w:szCs w:val="20"/>
              </w:rPr>
            </w:pPr>
            <w:r w:rsidRPr="00BB1FE0">
              <w:rPr>
                <w:i/>
                <w:iCs/>
                <w:sz w:val="20"/>
                <w:szCs w:val="20"/>
              </w:rPr>
              <w:t>Tusental kronor</w:t>
            </w:r>
          </w:p>
        </w:tc>
        <w:tc>
          <w:tcPr>
            <w:tcW w:w="1843" w:type="dxa"/>
            <w:noWrap/>
            <w:hideMark/>
          </w:tcPr>
          <w:p w:rsidRPr="00BB1FE0" w:rsidR="00357131" w:rsidP="00357131" w:rsidRDefault="00357131" w14:paraId="4B69D28D" w14:textId="77777777">
            <w:pPr>
              <w:rPr>
                <w:i/>
                <w:iCs/>
                <w:sz w:val="20"/>
                <w:szCs w:val="20"/>
              </w:rPr>
            </w:pPr>
            <w:r w:rsidRPr="00BB1FE0">
              <w:rPr>
                <w:i/>
                <w:iCs/>
                <w:sz w:val="20"/>
                <w:szCs w:val="20"/>
              </w:rPr>
              <w:t> </w:t>
            </w:r>
          </w:p>
        </w:tc>
        <w:tc>
          <w:tcPr>
            <w:tcW w:w="1984" w:type="dxa"/>
            <w:noWrap/>
            <w:hideMark/>
          </w:tcPr>
          <w:p w:rsidRPr="00BB1FE0" w:rsidR="00357131" w:rsidP="00357131" w:rsidRDefault="00357131" w14:paraId="35BF3DDF" w14:textId="77777777">
            <w:pPr>
              <w:rPr>
                <w:i/>
                <w:iCs/>
                <w:sz w:val="20"/>
                <w:szCs w:val="20"/>
              </w:rPr>
            </w:pPr>
            <w:r w:rsidRPr="00BB1FE0">
              <w:rPr>
                <w:i/>
                <w:iCs/>
                <w:sz w:val="20"/>
                <w:szCs w:val="20"/>
              </w:rPr>
              <w:t> </w:t>
            </w:r>
          </w:p>
        </w:tc>
      </w:tr>
      <w:tr w:rsidRPr="00BB1FE0" w:rsidR="00357131" w:rsidTr="001004A7" w14:paraId="70AD8DCC" w14:textId="77777777">
        <w:trPr>
          <w:trHeight w:val="510"/>
        </w:trPr>
        <w:tc>
          <w:tcPr>
            <w:tcW w:w="4815" w:type="dxa"/>
            <w:noWrap/>
            <w:hideMark/>
          </w:tcPr>
          <w:p w:rsidRPr="00BB1FE0" w:rsidR="00357131" w:rsidP="00357131" w:rsidRDefault="00357131" w14:paraId="3B86E0EF" w14:textId="77777777">
            <w:pPr>
              <w:rPr>
                <w:b/>
                <w:bCs/>
                <w:sz w:val="20"/>
                <w:szCs w:val="20"/>
              </w:rPr>
            </w:pPr>
            <w:r w:rsidRPr="00BB1FE0">
              <w:rPr>
                <w:b/>
                <w:bCs/>
                <w:sz w:val="20"/>
                <w:szCs w:val="20"/>
              </w:rPr>
              <w:t>Inkomsttitel</w:t>
            </w:r>
          </w:p>
        </w:tc>
        <w:tc>
          <w:tcPr>
            <w:tcW w:w="1843" w:type="dxa"/>
            <w:hideMark/>
          </w:tcPr>
          <w:p w:rsidRPr="00BB1FE0" w:rsidR="00357131" w:rsidP="00BB1FE0" w:rsidRDefault="00357131" w14:paraId="40700173" w14:textId="77777777">
            <w:pPr>
              <w:jc w:val="right"/>
              <w:rPr>
                <w:b/>
                <w:bCs/>
                <w:sz w:val="20"/>
                <w:szCs w:val="20"/>
              </w:rPr>
            </w:pPr>
            <w:r w:rsidRPr="00BB1FE0">
              <w:rPr>
                <w:b/>
                <w:bCs/>
                <w:sz w:val="20"/>
                <w:szCs w:val="20"/>
              </w:rPr>
              <w:t>Regeringens förslag</w:t>
            </w:r>
          </w:p>
        </w:tc>
        <w:tc>
          <w:tcPr>
            <w:tcW w:w="1984" w:type="dxa"/>
            <w:hideMark/>
          </w:tcPr>
          <w:p w:rsidRPr="00BB1FE0" w:rsidR="00357131" w:rsidP="00BB1FE0" w:rsidRDefault="00357131" w14:paraId="23F45D57" w14:textId="77777777">
            <w:pPr>
              <w:jc w:val="right"/>
              <w:rPr>
                <w:b/>
                <w:bCs/>
                <w:sz w:val="20"/>
                <w:szCs w:val="20"/>
              </w:rPr>
            </w:pPr>
            <w:r w:rsidRPr="00BB1FE0">
              <w:rPr>
                <w:b/>
                <w:bCs/>
                <w:sz w:val="20"/>
                <w:szCs w:val="20"/>
              </w:rPr>
              <w:t>Avvikelse från regeringen (SD)</w:t>
            </w:r>
          </w:p>
        </w:tc>
      </w:tr>
      <w:tr w:rsidRPr="00BB1FE0" w:rsidR="00357131" w:rsidTr="001004A7" w14:paraId="4D0E49BD" w14:textId="77777777">
        <w:trPr>
          <w:trHeight w:val="255"/>
        </w:trPr>
        <w:tc>
          <w:tcPr>
            <w:tcW w:w="4815" w:type="dxa"/>
            <w:noWrap/>
            <w:hideMark/>
          </w:tcPr>
          <w:p w:rsidRPr="00BB1FE0" w:rsidR="00357131" w:rsidP="00357131" w:rsidRDefault="00357131" w14:paraId="4D25B7FB" w14:textId="77777777">
            <w:pPr>
              <w:rPr>
                <w:b/>
                <w:bCs/>
                <w:sz w:val="20"/>
                <w:szCs w:val="20"/>
              </w:rPr>
            </w:pPr>
            <w:r w:rsidRPr="00BB1FE0">
              <w:rPr>
                <w:b/>
                <w:bCs/>
                <w:sz w:val="20"/>
                <w:szCs w:val="20"/>
              </w:rPr>
              <w:t>1100 Direkta skatter på arbete</w:t>
            </w:r>
          </w:p>
        </w:tc>
        <w:tc>
          <w:tcPr>
            <w:tcW w:w="1843" w:type="dxa"/>
            <w:noWrap/>
            <w:hideMark/>
          </w:tcPr>
          <w:p w:rsidRPr="00BB1FE0" w:rsidR="00357131" w:rsidP="00BB1FE0" w:rsidRDefault="00357131" w14:paraId="3B0FEF2D" w14:textId="77777777">
            <w:pPr>
              <w:jc w:val="right"/>
              <w:rPr>
                <w:b/>
                <w:bCs/>
                <w:sz w:val="20"/>
                <w:szCs w:val="20"/>
              </w:rPr>
            </w:pPr>
            <w:r w:rsidRPr="00BB1FE0">
              <w:rPr>
                <w:b/>
                <w:bCs/>
                <w:sz w:val="20"/>
                <w:szCs w:val="20"/>
              </w:rPr>
              <w:t>657 127 381</w:t>
            </w:r>
          </w:p>
        </w:tc>
        <w:tc>
          <w:tcPr>
            <w:tcW w:w="1984" w:type="dxa"/>
            <w:noWrap/>
            <w:hideMark/>
          </w:tcPr>
          <w:p w:rsidRPr="00BB1FE0" w:rsidR="00357131" w:rsidP="00BB1FE0" w:rsidRDefault="00357131" w14:paraId="6D5766C3" w14:textId="77777777">
            <w:pPr>
              <w:jc w:val="right"/>
              <w:rPr>
                <w:b/>
                <w:bCs/>
                <w:sz w:val="20"/>
                <w:szCs w:val="20"/>
              </w:rPr>
            </w:pPr>
            <w:r w:rsidRPr="00BB1FE0">
              <w:rPr>
                <w:b/>
                <w:bCs/>
                <w:sz w:val="20"/>
                <w:szCs w:val="20"/>
              </w:rPr>
              <w:t>−30 846 000</w:t>
            </w:r>
          </w:p>
        </w:tc>
      </w:tr>
      <w:tr w:rsidRPr="00BB1FE0" w:rsidR="00357131" w:rsidTr="001004A7" w14:paraId="285C552B" w14:textId="77777777">
        <w:trPr>
          <w:trHeight w:val="255"/>
        </w:trPr>
        <w:tc>
          <w:tcPr>
            <w:tcW w:w="4815" w:type="dxa"/>
            <w:noWrap/>
            <w:hideMark/>
          </w:tcPr>
          <w:p w:rsidRPr="00BB1FE0" w:rsidR="00357131" w:rsidP="00357131" w:rsidRDefault="00357131" w14:paraId="382FBE17" w14:textId="77777777">
            <w:pPr>
              <w:rPr>
                <w:sz w:val="20"/>
                <w:szCs w:val="20"/>
              </w:rPr>
            </w:pPr>
            <w:r w:rsidRPr="00BB1FE0">
              <w:rPr>
                <w:sz w:val="20"/>
                <w:szCs w:val="20"/>
              </w:rPr>
              <w:t>1111 Statlig inkomstskatt</w:t>
            </w:r>
          </w:p>
        </w:tc>
        <w:tc>
          <w:tcPr>
            <w:tcW w:w="1843" w:type="dxa"/>
            <w:noWrap/>
            <w:hideMark/>
          </w:tcPr>
          <w:p w:rsidRPr="00BB1FE0" w:rsidR="00357131" w:rsidP="00BB1FE0" w:rsidRDefault="00357131" w14:paraId="1A9C3773" w14:textId="77777777">
            <w:pPr>
              <w:jc w:val="right"/>
              <w:rPr>
                <w:sz w:val="20"/>
                <w:szCs w:val="20"/>
              </w:rPr>
            </w:pPr>
            <w:r w:rsidRPr="00BB1FE0">
              <w:rPr>
                <w:sz w:val="20"/>
                <w:szCs w:val="20"/>
              </w:rPr>
              <w:t>60 806 690</w:t>
            </w:r>
          </w:p>
        </w:tc>
        <w:tc>
          <w:tcPr>
            <w:tcW w:w="1984" w:type="dxa"/>
            <w:noWrap/>
            <w:hideMark/>
          </w:tcPr>
          <w:p w:rsidRPr="00BB1FE0" w:rsidR="00357131" w:rsidP="00BB1FE0" w:rsidRDefault="00357131" w14:paraId="7607E801" w14:textId="77777777">
            <w:pPr>
              <w:jc w:val="right"/>
              <w:rPr>
                <w:sz w:val="20"/>
                <w:szCs w:val="20"/>
              </w:rPr>
            </w:pPr>
            <w:r w:rsidRPr="00BB1FE0">
              <w:rPr>
                <w:sz w:val="20"/>
                <w:szCs w:val="20"/>
              </w:rPr>
              <w:t>−1 880 000</w:t>
            </w:r>
          </w:p>
        </w:tc>
      </w:tr>
      <w:tr w:rsidRPr="00BB1FE0" w:rsidR="00357131" w:rsidTr="001004A7" w14:paraId="2FEF77BB" w14:textId="77777777">
        <w:trPr>
          <w:trHeight w:val="255"/>
        </w:trPr>
        <w:tc>
          <w:tcPr>
            <w:tcW w:w="4815" w:type="dxa"/>
            <w:noWrap/>
            <w:hideMark/>
          </w:tcPr>
          <w:p w:rsidRPr="00BB1FE0" w:rsidR="00357131" w:rsidP="00357131" w:rsidRDefault="00357131" w14:paraId="793C0E30" w14:textId="77777777">
            <w:pPr>
              <w:rPr>
                <w:sz w:val="20"/>
                <w:szCs w:val="20"/>
              </w:rPr>
            </w:pPr>
            <w:r w:rsidRPr="00BB1FE0">
              <w:rPr>
                <w:sz w:val="20"/>
                <w:szCs w:val="20"/>
              </w:rPr>
              <w:t>1115 Kommunal inkomstskatt</w:t>
            </w:r>
          </w:p>
        </w:tc>
        <w:tc>
          <w:tcPr>
            <w:tcW w:w="1843" w:type="dxa"/>
            <w:noWrap/>
            <w:hideMark/>
          </w:tcPr>
          <w:p w:rsidRPr="00BB1FE0" w:rsidR="00357131" w:rsidP="00BB1FE0" w:rsidRDefault="00357131" w14:paraId="0FF930CA" w14:textId="77777777">
            <w:pPr>
              <w:jc w:val="right"/>
              <w:rPr>
                <w:sz w:val="20"/>
                <w:szCs w:val="20"/>
              </w:rPr>
            </w:pPr>
            <w:r w:rsidRPr="00BB1FE0">
              <w:rPr>
                <w:sz w:val="20"/>
                <w:szCs w:val="20"/>
              </w:rPr>
              <w:t>726 025 038</w:t>
            </w:r>
          </w:p>
        </w:tc>
        <w:tc>
          <w:tcPr>
            <w:tcW w:w="1984" w:type="dxa"/>
            <w:noWrap/>
            <w:hideMark/>
          </w:tcPr>
          <w:p w:rsidRPr="00BB1FE0" w:rsidR="00357131" w:rsidP="00BB1FE0" w:rsidRDefault="00357131" w14:paraId="65D177D8" w14:textId="77777777">
            <w:pPr>
              <w:jc w:val="right"/>
              <w:rPr>
                <w:sz w:val="20"/>
                <w:szCs w:val="20"/>
              </w:rPr>
            </w:pPr>
            <w:r w:rsidRPr="00BB1FE0">
              <w:rPr>
                <w:sz w:val="20"/>
                <w:szCs w:val="20"/>
              </w:rPr>
              <w:t>+21 465 000</w:t>
            </w:r>
          </w:p>
        </w:tc>
      </w:tr>
      <w:tr w:rsidRPr="00BB1FE0" w:rsidR="00357131" w:rsidTr="001004A7" w14:paraId="1AA7DDF8" w14:textId="77777777">
        <w:trPr>
          <w:trHeight w:val="255"/>
        </w:trPr>
        <w:tc>
          <w:tcPr>
            <w:tcW w:w="4815" w:type="dxa"/>
            <w:noWrap/>
            <w:hideMark/>
          </w:tcPr>
          <w:p w:rsidRPr="00BB1FE0" w:rsidR="00357131" w:rsidP="00357131" w:rsidRDefault="00357131" w14:paraId="10D107BE" w14:textId="77777777">
            <w:pPr>
              <w:rPr>
                <w:sz w:val="20"/>
                <w:szCs w:val="20"/>
              </w:rPr>
            </w:pPr>
            <w:r w:rsidRPr="00BB1FE0">
              <w:rPr>
                <w:sz w:val="20"/>
                <w:szCs w:val="20"/>
              </w:rPr>
              <w:t>1120 Allmän pensionsavgift</w:t>
            </w:r>
          </w:p>
        </w:tc>
        <w:tc>
          <w:tcPr>
            <w:tcW w:w="1843" w:type="dxa"/>
            <w:noWrap/>
            <w:hideMark/>
          </w:tcPr>
          <w:p w:rsidRPr="00BB1FE0" w:rsidR="00357131" w:rsidP="00BB1FE0" w:rsidRDefault="00357131" w14:paraId="3E22D073" w14:textId="77777777">
            <w:pPr>
              <w:jc w:val="right"/>
              <w:rPr>
                <w:sz w:val="20"/>
                <w:szCs w:val="20"/>
              </w:rPr>
            </w:pPr>
            <w:r w:rsidRPr="00BB1FE0">
              <w:rPr>
                <w:sz w:val="20"/>
                <w:szCs w:val="20"/>
              </w:rPr>
              <w:t>123 118 767</w:t>
            </w:r>
          </w:p>
        </w:tc>
        <w:tc>
          <w:tcPr>
            <w:tcW w:w="1984" w:type="dxa"/>
            <w:noWrap/>
            <w:hideMark/>
          </w:tcPr>
          <w:p w:rsidRPr="00BB1FE0" w:rsidR="00357131" w:rsidP="00BB1FE0" w:rsidRDefault="00357131" w14:paraId="58A3B01B" w14:textId="77777777">
            <w:pPr>
              <w:jc w:val="right"/>
              <w:rPr>
                <w:sz w:val="20"/>
                <w:szCs w:val="20"/>
              </w:rPr>
            </w:pPr>
            <w:r w:rsidRPr="00BB1FE0">
              <w:rPr>
                <w:sz w:val="20"/>
                <w:szCs w:val="20"/>
              </w:rPr>
              <w:t>+5 000</w:t>
            </w:r>
          </w:p>
        </w:tc>
      </w:tr>
      <w:tr w:rsidRPr="00BB1FE0" w:rsidR="00357131" w:rsidTr="001004A7" w14:paraId="61CCE72E" w14:textId="77777777">
        <w:trPr>
          <w:trHeight w:val="255"/>
        </w:trPr>
        <w:tc>
          <w:tcPr>
            <w:tcW w:w="4815" w:type="dxa"/>
            <w:noWrap/>
            <w:hideMark/>
          </w:tcPr>
          <w:p w:rsidRPr="00BB1FE0" w:rsidR="00357131" w:rsidP="00357131" w:rsidRDefault="00357131" w14:paraId="34FB249F" w14:textId="77777777">
            <w:pPr>
              <w:rPr>
                <w:sz w:val="20"/>
                <w:szCs w:val="20"/>
              </w:rPr>
            </w:pPr>
            <w:r w:rsidRPr="00BB1FE0">
              <w:rPr>
                <w:sz w:val="20"/>
                <w:szCs w:val="20"/>
              </w:rPr>
              <w:t>1130 Artistskatt</w:t>
            </w:r>
          </w:p>
        </w:tc>
        <w:tc>
          <w:tcPr>
            <w:tcW w:w="1843" w:type="dxa"/>
            <w:noWrap/>
            <w:hideMark/>
          </w:tcPr>
          <w:p w:rsidRPr="00BB1FE0" w:rsidR="00357131" w:rsidP="00BB1FE0" w:rsidRDefault="00357131" w14:paraId="21B8C413" w14:textId="77777777">
            <w:pPr>
              <w:jc w:val="right"/>
              <w:rPr>
                <w:sz w:val="20"/>
                <w:szCs w:val="20"/>
              </w:rPr>
            </w:pPr>
            <w:r w:rsidRPr="00BB1FE0">
              <w:rPr>
                <w:sz w:val="20"/>
                <w:szCs w:val="20"/>
              </w:rPr>
              <w:t>341</w:t>
            </w:r>
          </w:p>
        </w:tc>
        <w:tc>
          <w:tcPr>
            <w:tcW w:w="1984" w:type="dxa"/>
            <w:noWrap/>
            <w:hideMark/>
          </w:tcPr>
          <w:p w:rsidRPr="00BB1FE0" w:rsidR="00357131" w:rsidP="00BB1FE0" w:rsidRDefault="00357131" w14:paraId="4846DE59" w14:textId="77777777">
            <w:pPr>
              <w:jc w:val="right"/>
              <w:rPr>
                <w:sz w:val="20"/>
                <w:szCs w:val="20"/>
              </w:rPr>
            </w:pPr>
            <w:r w:rsidRPr="00BB1FE0">
              <w:rPr>
                <w:sz w:val="20"/>
                <w:szCs w:val="20"/>
              </w:rPr>
              <w:t>±0</w:t>
            </w:r>
          </w:p>
        </w:tc>
      </w:tr>
      <w:tr w:rsidRPr="00BB1FE0" w:rsidR="00357131" w:rsidTr="001004A7" w14:paraId="3ED9D562" w14:textId="77777777">
        <w:trPr>
          <w:trHeight w:val="255"/>
        </w:trPr>
        <w:tc>
          <w:tcPr>
            <w:tcW w:w="4815" w:type="dxa"/>
            <w:noWrap/>
            <w:hideMark/>
          </w:tcPr>
          <w:p w:rsidRPr="00BB1FE0" w:rsidR="00357131" w:rsidP="00357131" w:rsidRDefault="00357131" w14:paraId="0CCDAA4D" w14:textId="77777777">
            <w:pPr>
              <w:rPr>
                <w:sz w:val="20"/>
                <w:szCs w:val="20"/>
              </w:rPr>
            </w:pPr>
            <w:r w:rsidRPr="00BB1FE0">
              <w:rPr>
                <w:sz w:val="20"/>
                <w:szCs w:val="20"/>
              </w:rPr>
              <w:t>1140 Skattereduktioner</w:t>
            </w:r>
          </w:p>
        </w:tc>
        <w:tc>
          <w:tcPr>
            <w:tcW w:w="1843" w:type="dxa"/>
            <w:noWrap/>
            <w:hideMark/>
          </w:tcPr>
          <w:p w:rsidRPr="00BB1FE0" w:rsidR="00357131" w:rsidP="00BB1FE0" w:rsidRDefault="00357131" w14:paraId="490B169A" w14:textId="77777777">
            <w:pPr>
              <w:jc w:val="right"/>
              <w:rPr>
                <w:sz w:val="20"/>
                <w:szCs w:val="20"/>
              </w:rPr>
            </w:pPr>
            <w:r w:rsidRPr="00BB1FE0">
              <w:rPr>
                <w:sz w:val="20"/>
                <w:szCs w:val="20"/>
              </w:rPr>
              <w:t>−252 823 455</w:t>
            </w:r>
          </w:p>
        </w:tc>
        <w:tc>
          <w:tcPr>
            <w:tcW w:w="1984" w:type="dxa"/>
            <w:noWrap/>
            <w:hideMark/>
          </w:tcPr>
          <w:p w:rsidRPr="00BB1FE0" w:rsidR="00357131" w:rsidP="00BB1FE0" w:rsidRDefault="00357131" w14:paraId="496EE87D" w14:textId="77777777">
            <w:pPr>
              <w:jc w:val="right"/>
              <w:rPr>
                <w:sz w:val="20"/>
                <w:szCs w:val="20"/>
              </w:rPr>
            </w:pPr>
            <w:r w:rsidRPr="00BB1FE0">
              <w:rPr>
                <w:sz w:val="20"/>
                <w:szCs w:val="20"/>
              </w:rPr>
              <w:t>−50 436 000</w:t>
            </w:r>
          </w:p>
        </w:tc>
      </w:tr>
      <w:tr w:rsidRPr="00BB1FE0" w:rsidR="00357131" w:rsidTr="001004A7" w14:paraId="283E5A34" w14:textId="77777777">
        <w:trPr>
          <w:trHeight w:val="120"/>
        </w:trPr>
        <w:tc>
          <w:tcPr>
            <w:tcW w:w="4815" w:type="dxa"/>
            <w:noWrap/>
            <w:hideMark/>
          </w:tcPr>
          <w:p w:rsidRPr="00BB1FE0" w:rsidR="00357131" w:rsidP="00357131" w:rsidRDefault="00357131" w14:paraId="45DBDF80" w14:textId="77777777">
            <w:pPr>
              <w:rPr>
                <w:sz w:val="20"/>
                <w:szCs w:val="20"/>
              </w:rPr>
            </w:pPr>
          </w:p>
        </w:tc>
        <w:tc>
          <w:tcPr>
            <w:tcW w:w="1843" w:type="dxa"/>
            <w:noWrap/>
            <w:hideMark/>
          </w:tcPr>
          <w:p w:rsidRPr="00BB1FE0" w:rsidR="00357131" w:rsidP="00BB1FE0" w:rsidRDefault="00357131" w14:paraId="1F1A159B" w14:textId="77777777">
            <w:pPr>
              <w:jc w:val="right"/>
              <w:rPr>
                <w:sz w:val="20"/>
                <w:szCs w:val="20"/>
              </w:rPr>
            </w:pPr>
          </w:p>
        </w:tc>
        <w:tc>
          <w:tcPr>
            <w:tcW w:w="1984" w:type="dxa"/>
            <w:noWrap/>
            <w:hideMark/>
          </w:tcPr>
          <w:p w:rsidRPr="00BB1FE0" w:rsidR="00357131" w:rsidP="00BB1FE0" w:rsidRDefault="00357131" w14:paraId="46BBA88F" w14:textId="77777777">
            <w:pPr>
              <w:jc w:val="right"/>
              <w:rPr>
                <w:sz w:val="20"/>
                <w:szCs w:val="20"/>
              </w:rPr>
            </w:pPr>
          </w:p>
        </w:tc>
      </w:tr>
      <w:tr w:rsidRPr="00BB1FE0" w:rsidR="00357131" w:rsidTr="001004A7" w14:paraId="74E2A8E6" w14:textId="77777777">
        <w:trPr>
          <w:trHeight w:val="255"/>
        </w:trPr>
        <w:tc>
          <w:tcPr>
            <w:tcW w:w="4815" w:type="dxa"/>
            <w:noWrap/>
            <w:hideMark/>
          </w:tcPr>
          <w:p w:rsidRPr="00BB1FE0" w:rsidR="00357131" w:rsidP="00357131" w:rsidRDefault="00357131" w14:paraId="7B175813" w14:textId="77777777">
            <w:pPr>
              <w:rPr>
                <w:b/>
                <w:bCs/>
                <w:sz w:val="20"/>
                <w:szCs w:val="20"/>
              </w:rPr>
            </w:pPr>
            <w:r w:rsidRPr="00BB1FE0">
              <w:rPr>
                <w:b/>
                <w:bCs/>
                <w:sz w:val="20"/>
                <w:szCs w:val="20"/>
              </w:rPr>
              <w:t>1200 Indirekta skatter på arbete</w:t>
            </w:r>
          </w:p>
        </w:tc>
        <w:tc>
          <w:tcPr>
            <w:tcW w:w="1843" w:type="dxa"/>
            <w:noWrap/>
            <w:hideMark/>
          </w:tcPr>
          <w:p w:rsidRPr="00BB1FE0" w:rsidR="00357131" w:rsidP="00BB1FE0" w:rsidRDefault="00357131" w14:paraId="499AD347" w14:textId="77777777">
            <w:pPr>
              <w:jc w:val="right"/>
              <w:rPr>
                <w:b/>
                <w:bCs/>
                <w:sz w:val="20"/>
                <w:szCs w:val="20"/>
              </w:rPr>
            </w:pPr>
            <w:r w:rsidRPr="00BB1FE0">
              <w:rPr>
                <w:b/>
                <w:bCs/>
                <w:sz w:val="20"/>
                <w:szCs w:val="20"/>
              </w:rPr>
              <w:t>581 913 420</w:t>
            </w:r>
          </w:p>
        </w:tc>
        <w:tc>
          <w:tcPr>
            <w:tcW w:w="1984" w:type="dxa"/>
            <w:noWrap/>
            <w:hideMark/>
          </w:tcPr>
          <w:p w:rsidRPr="00BB1FE0" w:rsidR="00357131" w:rsidP="00BB1FE0" w:rsidRDefault="00357131" w14:paraId="53A826BB" w14:textId="77777777">
            <w:pPr>
              <w:jc w:val="right"/>
              <w:rPr>
                <w:b/>
                <w:bCs/>
                <w:sz w:val="20"/>
                <w:szCs w:val="20"/>
              </w:rPr>
            </w:pPr>
            <w:r w:rsidRPr="00BB1FE0">
              <w:rPr>
                <w:b/>
                <w:bCs/>
                <w:sz w:val="20"/>
                <w:szCs w:val="20"/>
              </w:rPr>
              <w:t>−2 542 000</w:t>
            </w:r>
          </w:p>
        </w:tc>
      </w:tr>
      <w:tr w:rsidRPr="00BB1FE0" w:rsidR="00357131" w:rsidTr="001004A7" w14:paraId="2C7E9241" w14:textId="77777777">
        <w:trPr>
          <w:trHeight w:val="255"/>
        </w:trPr>
        <w:tc>
          <w:tcPr>
            <w:tcW w:w="4815" w:type="dxa"/>
            <w:noWrap/>
            <w:hideMark/>
          </w:tcPr>
          <w:p w:rsidRPr="00BB1FE0" w:rsidR="00357131" w:rsidP="00357131" w:rsidRDefault="00357131" w14:paraId="36767F02" w14:textId="77777777">
            <w:pPr>
              <w:rPr>
                <w:sz w:val="20"/>
                <w:szCs w:val="20"/>
              </w:rPr>
            </w:pPr>
            <w:r w:rsidRPr="00BB1FE0">
              <w:rPr>
                <w:sz w:val="20"/>
                <w:szCs w:val="20"/>
              </w:rPr>
              <w:t>1210 Arbetsgivaravgifter</w:t>
            </w:r>
          </w:p>
        </w:tc>
        <w:tc>
          <w:tcPr>
            <w:tcW w:w="1843" w:type="dxa"/>
            <w:noWrap/>
            <w:hideMark/>
          </w:tcPr>
          <w:p w:rsidRPr="00BB1FE0" w:rsidR="00357131" w:rsidP="00BB1FE0" w:rsidRDefault="00357131" w14:paraId="7AF34883" w14:textId="77777777">
            <w:pPr>
              <w:jc w:val="right"/>
              <w:rPr>
                <w:sz w:val="20"/>
                <w:szCs w:val="20"/>
              </w:rPr>
            </w:pPr>
            <w:r w:rsidRPr="00BB1FE0">
              <w:rPr>
                <w:sz w:val="20"/>
                <w:szCs w:val="20"/>
              </w:rPr>
              <w:t>564 778 746</w:t>
            </w:r>
          </w:p>
        </w:tc>
        <w:tc>
          <w:tcPr>
            <w:tcW w:w="1984" w:type="dxa"/>
            <w:noWrap/>
            <w:hideMark/>
          </w:tcPr>
          <w:p w:rsidRPr="00BB1FE0" w:rsidR="00357131" w:rsidP="00BB1FE0" w:rsidRDefault="00357131" w14:paraId="6231D328" w14:textId="77777777">
            <w:pPr>
              <w:jc w:val="right"/>
              <w:rPr>
                <w:sz w:val="20"/>
                <w:szCs w:val="20"/>
              </w:rPr>
            </w:pPr>
            <w:r w:rsidRPr="00BB1FE0">
              <w:rPr>
                <w:sz w:val="20"/>
                <w:szCs w:val="20"/>
              </w:rPr>
              <w:t>−656 000</w:t>
            </w:r>
          </w:p>
        </w:tc>
      </w:tr>
      <w:tr w:rsidRPr="00BB1FE0" w:rsidR="00357131" w:rsidTr="001004A7" w14:paraId="628D853E" w14:textId="77777777">
        <w:trPr>
          <w:trHeight w:val="255"/>
        </w:trPr>
        <w:tc>
          <w:tcPr>
            <w:tcW w:w="4815" w:type="dxa"/>
            <w:noWrap/>
            <w:hideMark/>
          </w:tcPr>
          <w:p w:rsidRPr="00BB1FE0" w:rsidR="00357131" w:rsidP="00357131" w:rsidRDefault="00357131" w14:paraId="0EBD9099" w14:textId="77777777">
            <w:pPr>
              <w:rPr>
                <w:sz w:val="20"/>
                <w:szCs w:val="20"/>
              </w:rPr>
            </w:pPr>
            <w:r w:rsidRPr="00BB1FE0">
              <w:rPr>
                <w:sz w:val="20"/>
                <w:szCs w:val="20"/>
              </w:rPr>
              <w:t>1240 Egenavgifter</w:t>
            </w:r>
          </w:p>
        </w:tc>
        <w:tc>
          <w:tcPr>
            <w:tcW w:w="1843" w:type="dxa"/>
            <w:noWrap/>
            <w:hideMark/>
          </w:tcPr>
          <w:p w:rsidRPr="00BB1FE0" w:rsidR="00357131" w:rsidP="00BB1FE0" w:rsidRDefault="00357131" w14:paraId="1960EDEA" w14:textId="77777777">
            <w:pPr>
              <w:jc w:val="right"/>
              <w:rPr>
                <w:sz w:val="20"/>
                <w:szCs w:val="20"/>
              </w:rPr>
            </w:pPr>
            <w:r w:rsidRPr="00BB1FE0">
              <w:rPr>
                <w:sz w:val="20"/>
                <w:szCs w:val="20"/>
              </w:rPr>
              <w:t>12 809 175</w:t>
            </w:r>
          </w:p>
        </w:tc>
        <w:tc>
          <w:tcPr>
            <w:tcW w:w="1984" w:type="dxa"/>
            <w:noWrap/>
            <w:hideMark/>
          </w:tcPr>
          <w:p w:rsidRPr="00BB1FE0" w:rsidR="00357131" w:rsidP="00BB1FE0" w:rsidRDefault="00357131" w14:paraId="3693E38E" w14:textId="77777777">
            <w:pPr>
              <w:jc w:val="right"/>
              <w:rPr>
                <w:sz w:val="20"/>
                <w:szCs w:val="20"/>
              </w:rPr>
            </w:pPr>
            <w:r w:rsidRPr="00BB1FE0">
              <w:rPr>
                <w:sz w:val="20"/>
                <w:szCs w:val="20"/>
              </w:rPr>
              <w:t>±0</w:t>
            </w:r>
          </w:p>
        </w:tc>
      </w:tr>
      <w:tr w:rsidRPr="00BB1FE0" w:rsidR="00357131" w:rsidTr="001004A7" w14:paraId="698A3C39" w14:textId="77777777">
        <w:trPr>
          <w:trHeight w:val="255"/>
        </w:trPr>
        <w:tc>
          <w:tcPr>
            <w:tcW w:w="4815" w:type="dxa"/>
            <w:noWrap/>
            <w:hideMark/>
          </w:tcPr>
          <w:p w:rsidRPr="00BB1FE0" w:rsidR="00357131" w:rsidP="00357131" w:rsidRDefault="00357131" w14:paraId="6A3D8060" w14:textId="77777777">
            <w:pPr>
              <w:rPr>
                <w:sz w:val="20"/>
                <w:szCs w:val="20"/>
              </w:rPr>
            </w:pPr>
            <w:r w:rsidRPr="00BB1FE0">
              <w:rPr>
                <w:sz w:val="20"/>
                <w:szCs w:val="20"/>
              </w:rPr>
              <w:t>1260 Avgifter till premiepensionssystemet</w:t>
            </w:r>
          </w:p>
        </w:tc>
        <w:tc>
          <w:tcPr>
            <w:tcW w:w="1843" w:type="dxa"/>
            <w:noWrap/>
            <w:hideMark/>
          </w:tcPr>
          <w:p w:rsidRPr="00BB1FE0" w:rsidR="00357131" w:rsidP="00BB1FE0" w:rsidRDefault="00357131" w14:paraId="5472CF72" w14:textId="77777777">
            <w:pPr>
              <w:jc w:val="right"/>
              <w:rPr>
                <w:sz w:val="20"/>
                <w:szCs w:val="20"/>
              </w:rPr>
            </w:pPr>
            <w:r w:rsidRPr="00BB1FE0">
              <w:rPr>
                <w:sz w:val="20"/>
                <w:szCs w:val="20"/>
              </w:rPr>
              <w:t>−38 689 001</w:t>
            </w:r>
          </w:p>
        </w:tc>
        <w:tc>
          <w:tcPr>
            <w:tcW w:w="1984" w:type="dxa"/>
            <w:noWrap/>
            <w:hideMark/>
          </w:tcPr>
          <w:p w:rsidRPr="00BB1FE0" w:rsidR="00357131" w:rsidP="00BB1FE0" w:rsidRDefault="00357131" w14:paraId="538D29D2" w14:textId="77777777">
            <w:pPr>
              <w:jc w:val="right"/>
              <w:rPr>
                <w:sz w:val="20"/>
                <w:szCs w:val="20"/>
              </w:rPr>
            </w:pPr>
            <w:r w:rsidRPr="00BB1FE0">
              <w:rPr>
                <w:sz w:val="20"/>
                <w:szCs w:val="20"/>
              </w:rPr>
              <w:t>+4 000</w:t>
            </w:r>
          </w:p>
        </w:tc>
      </w:tr>
      <w:tr w:rsidRPr="00357131" w:rsidR="00357131" w:rsidTr="001004A7" w14:paraId="35B5AC9A" w14:textId="77777777">
        <w:trPr>
          <w:trHeight w:val="255"/>
        </w:trPr>
        <w:tc>
          <w:tcPr>
            <w:tcW w:w="4815" w:type="dxa"/>
            <w:noWrap/>
            <w:hideMark/>
          </w:tcPr>
          <w:p w:rsidRPr="00357131" w:rsidR="00357131" w:rsidP="00357131" w:rsidRDefault="00357131" w14:paraId="773535DD" w14:textId="77777777">
            <w:pPr>
              <w:rPr>
                <w:sz w:val="20"/>
                <w:szCs w:val="20"/>
              </w:rPr>
            </w:pPr>
            <w:r w:rsidRPr="00357131">
              <w:rPr>
                <w:sz w:val="20"/>
                <w:szCs w:val="20"/>
              </w:rPr>
              <w:t>1270 Särskild löneskatt</w:t>
            </w:r>
          </w:p>
        </w:tc>
        <w:tc>
          <w:tcPr>
            <w:tcW w:w="1843" w:type="dxa"/>
            <w:noWrap/>
            <w:hideMark/>
          </w:tcPr>
          <w:p w:rsidRPr="00357131" w:rsidR="00357131" w:rsidP="00BB1FE0" w:rsidRDefault="00357131" w14:paraId="4F605359" w14:textId="77777777">
            <w:pPr>
              <w:jc w:val="right"/>
              <w:rPr>
                <w:sz w:val="20"/>
                <w:szCs w:val="20"/>
              </w:rPr>
            </w:pPr>
            <w:r w:rsidRPr="00357131">
              <w:rPr>
                <w:sz w:val="20"/>
                <w:szCs w:val="20"/>
              </w:rPr>
              <w:t>48 667 764</w:t>
            </w:r>
          </w:p>
        </w:tc>
        <w:tc>
          <w:tcPr>
            <w:tcW w:w="1984" w:type="dxa"/>
            <w:noWrap/>
            <w:hideMark/>
          </w:tcPr>
          <w:p w:rsidRPr="00357131" w:rsidR="00357131" w:rsidP="00BB1FE0" w:rsidRDefault="00357131" w14:paraId="3D6A651C" w14:textId="77777777">
            <w:pPr>
              <w:jc w:val="right"/>
              <w:rPr>
                <w:sz w:val="20"/>
                <w:szCs w:val="20"/>
              </w:rPr>
            </w:pPr>
            <w:r w:rsidRPr="00357131">
              <w:rPr>
                <w:sz w:val="20"/>
                <w:szCs w:val="20"/>
              </w:rPr>
              <w:t>−1 890 000</w:t>
            </w:r>
          </w:p>
        </w:tc>
      </w:tr>
      <w:tr w:rsidRPr="00357131" w:rsidR="00357131" w:rsidTr="001004A7" w14:paraId="57079569" w14:textId="77777777">
        <w:trPr>
          <w:trHeight w:val="255"/>
        </w:trPr>
        <w:tc>
          <w:tcPr>
            <w:tcW w:w="4815" w:type="dxa"/>
            <w:noWrap/>
            <w:hideMark/>
          </w:tcPr>
          <w:p w:rsidRPr="00357131" w:rsidR="00357131" w:rsidP="00357131" w:rsidRDefault="00357131" w14:paraId="15AB6A16" w14:textId="77777777">
            <w:pPr>
              <w:rPr>
                <w:sz w:val="20"/>
                <w:szCs w:val="20"/>
              </w:rPr>
            </w:pPr>
            <w:r w:rsidRPr="00357131">
              <w:rPr>
                <w:sz w:val="20"/>
                <w:szCs w:val="20"/>
              </w:rPr>
              <w:t>1280 Nedsättningar</w:t>
            </w:r>
          </w:p>
        </w:tc>
        <w:tc>
          <w:tcPr>
            <w:tcW w:w="1843" w:type="dxa"/>
            <w:noWrap/>
            <w:hideMark/>
          </w:tcPr>
          <w:p w:rsidRPr="00357131" w:rsidR="00357131" w:rsidP="00BB1FE0" w:rsidRDefault="00357131" w14:paraId="6C11952C" w14:textId="77777777">
            <w:pPr>
              <w:jc w:val="right"/>
              <w:rPr>
                <w:sz w:val="20"/>
                <w:szCs w:val="20"/>
              </w:rPr>
            </w:pPr>
            <w:r w:rsidRPr="00357131">
              <w:rPr>
                <w:sz w:val="20"/>
                <w:szCs w:val="20"/>
              </w:rPr>
              <w:t>−6 076 699</w:t>
            </w:r>
          </w:p>
        </w:tc>
        <w:tc>
          <w:tcPr>
            <w:tcW w:w="1984" w:type="dxa"/>
            <w:noWrap/>
            <w:hideMark/>
          </w:tcPr>
          <w:p w:rsidRPr="00357131" w:rsidR="00357131" w:rsidP="00BB1FE0" w:rsidRDefault="00357131" w14:paraId="7994A840" w14:textId="77777777">
            <w:pPr>
              <w:jc w:val="right"/>
              <w:rPr>
                <w:sz w:val="20"/>
                <w:szCs w:val="20"/>
              </w:rPr>
            </w:pPr>
            <w:r w:rsidRPr="00357131">
              <w:rPr>
                <w:sz w:val="20"/>
                <w:szCs w:val="20"/>
              </w:rPr>
              <w:t>±0</w:t>
            </w:r>
          </w:p>
        </w:tc>
      </w:tr>
      <w:tr w:rsidRPr="00357131" w:rsidR="00357131" w:rsidTr="001004A7" w14:paraId="5250BD28" w14:textId="77777777">
        <w:trPr>
          <w:trHeight w:val="255"/>
        </w:trPr>
        <w:tc>
          <w:tcPr>
            <w:tcW w:w="4815" w:type="dxa"/>
            <w:noWrap/>
            <w:hideMark/>
          </w:tcPr>
          <w:p w:rsidRPr="00357131" w:rsidR="00357131" w:rsidP="00357131" w:rsidRDefault="00357131" w14:paraId="58FBC837" w14:textId="77777777">
            <w:pPr>
              <w:rPr>
                <w:sz w:val="20"/>
                <w:szCs w:val="20"/>
              </w:rPr>
            </w:pPr>
            <w:r w:rsidRPr="00357131">
              <w:rPr>
                <w:sz w:val="20"/>
                <w:szCs w:val="20"/>
              </w:rPr>
              <w:t>1290 Tjänstegruppliv</w:t>
            </w:r>
          </w:p>
        </w:tc>
        <w:tc>
          <w:tcPr>
            <w:tcW w:w="1843" w:type="dxa"/>
            <w:noWrap/>
            <w:hideMark/>
          </w:tcPr>
          <w:p w:rsidRPr="00357131" w:rsidR="00357131" w:rsidP="00BB1FE0" w:rsidRDefault="00357131" w14:paraId="4E3CD579" w14:textId="77777777">
            <w:pPr>
              <w:jc w:val="right"/>
              <w:rPr>
                <w:sz w:val="20"/>
                <w:szCs w:val="20"/>
              </w:rPr>
            </w:pPr>
            <w:r w:rsidRPr="00357131">
              <w:rPr>
                <w:sz w:val="20"/>
                <w:szCs w:val="20"/>
              </w:rPr>
              <w:t>423 435</w:t>
            </w:r>
          </w:p>
        </w:tc>
        <w:tc>
          <w:tcPr>
            <w:tcW w:w="1984" w:type="dxa"/>
            <w:noWrap/>
            <w:hideMark/>
          </w:tcPr>
          <w:p w:rsidRPr="00357131" w:rsidR="00357131" w:rsidP="00BB1FE0" w:rsidRDefault="00357131" w14:paraId="0ED66797" w14:textId="77777777">
            <w:pPr>
              <w:jc w:val="right"/>
              <w:rPr>
                <w:sz w:val="20"/>
                <w:szCs w:val="20"/>
              </w:rPr>
            </w:pPr>
            <w:r w:rsidRPr="00357131">
              <w:rPr>
                <w:sz w:val="20"/>
                <w:szCs w:val="20"/>
              </w:rPr>
              <w:t>±0</w:t>
            </w:r>
          </w:p>
        </w:tc>
      </w:tr>
      <w:tr w:rsidRPr="00357131" w:rsidR="00357131" w:rsidTr="001004A7" w14:paraId="1E235078" w14:textId="77777777">
        <w:trPr>
          <w:trHeight w:val="120"/>
        </w:trPr>
        <w:tc>
          <w:tcPr>
            <w:tcW w:w="4815" w:type="dxa"/>
            <w:noWrap/>
            <w:hideMark/>
          </w:tcPr>
          <w:p w:rsidRPr="00357131" w:rsidR="00357131" w:rsidP="00357131" w:rsidRDefault="00357131" w14:paraId="7E75954C" w14:textId="77777777">
            <w:pPr>
              <w:rPr>
                <w:sz w:val="20"/>
                <w:szCs w:val="20"/>
              </w:rPr>
            </w:pPr>
          </w:p>
        </w:tc>
        <w:tc>
          <w:tcPr>
            <w:tcW w:w="1843" w:type="dxa"/>
            <w:noWrap/>
            <w:hideMark/>
          </w:tcPr>
          <w:p w:rsidRPr="00357131" w:rsidR="00357131" w:rsidP="00BB1FE0" w:rsidRDefault="00357131" w14:paraId="7FED88C8" w14:textId="77777777">
            <w:pPr>
              <w:jc w:val="right"/>
              <w:rPr>
                <w:sz w:val="20"/>
                <w:szCs w:val="20"/>
              </w:rPr>
            </w:pPr>
          </w:p>
        </w:tc>
        <w:tc>
          <w:tcPr>
            <w:tcW w:w="1984" w:type="dxa"/>
            <w:noWrap/>
            <w:hideMark/>
          </w:tcPr>
          <w:p w:rsidRPr="00357131" w:rsidR="00357131" w:rsidP="00BB1FE0" w:rsidRDefault="00357131" w14:paraId="56A54A61" w14:textId="77777777">
            <w:pPr>
              <w:jc w:val="right"/>
              <w:rPr>
                <w:sz w:val="20"/>
                <w:szCs w:val="20"/>
              </w:rPr>
            </w:pPr>
          </w:p>
        </w:tc>
      </w:tr>
      <w:tr w:rsidRPr="00357131" w:rsidR="00357131" w:rsidTr="001004A7" w14:paraId="67EAA01C" w14:textId="77777777">
        <w:trPr>
          <w:trHeight w:val="255"/>
        </w:trPr>
        <w:tc>
          <w:tcPr>
            <w:tcW w:w="4815" w:type="dxa"/>
            <w:noWrap/>
            <w:hideMark/>
          </w:tcPr>
          <w:p w:rsidRPr="00357131" w:rsidR="00357131" w:rsidP="00357131" w:rsidRDefault="00357131" w14:paraId="4BD2CE48" w14:textId="77777777">
            <w:pPr>
              <w:rPr>
                <w:b/>
                <w:bCs/>
                <w:sz w:val="20"/>
                <w:szCs w:val="20"/>
              </w:rPr>
            </w:pPr>
            <w:r w:rsidRPr="00357131">
              <w:rPr>
                <w:b/>
                <w:bCs/>
                <w:sz w:val="20"/>
                <w:szCs w:val="20"/>
              </w:rPr>
              <w:t>1300 Skatt på kapital</w:t>
            </w:r>
          </w:p>
        </w:tc>
        <w:tc>
          <w:tcPr>
            <w:tcW w:w="1843" w:type="dxa"/>
            <w:noWrap/>
            <w:hideMark/>
          </w:tcPr>
          <w:p w:rsidRPr="00357131" w:rsidR="00357131" w:rsidP="00BB1FE0" w:rsidRDefault="00357131" w14:paraId="71406CF4" w14:textId="77777777">
            <w:pPr>
              <w:jc w:val="right"/>
              <w:rPr>
                <w:b/>
                <w:bCs/>
                <w:sz w:val="20"/>
                <w:szCs w:val="20"/>
              </w:rPr>
            </w:pPr>
            <w:r w:rsidRPr="00357131">
              <w:rPr>
                <w:b/>
                <w:bCs/>
                <w:sz w:val="20"/>
                <w:szCs w:val="20"/>
              </w:rPr>
              <w:t>255 612 596</w:t>
            </w:r>
          </w:p>
        </w:tc>
        <w:tc>
          <w:tcPr>
            <w:tcW w:w="1984" w:type="dxa"/>
            <w:noWrap/>
            <w:hideMark/>
          </w:tcPr>
          <w:p w:rsidRPr="00357131" w:rsidR="00357131" w:rsidP="00BB1FE0" w:rsidRDefault="00357131" w14:paraId="4FA0D3D0" w14:textId="77777777">
            <w:pPr>
              <w:jc w:val="right"/>
              <w:rPr>
                <w:b/>
                <w:bCs/>
                <w:sz w:val="20"/>
                <w:szCs w:val="20"/>
              </w:rPr>
            </w:pPr>
            <w:r w:rsidRPr="00357131">
              <w:rPr>
                <w:b/>
                <w:bCs/>
                <w:sz w:val="20"/>
                <w:szCs w:val="20"/>
              </w:rPr>
              <w:t>−125 000</w:t>
            </w:r>
          </w:p>
        </w:tc>
      </w:tr>
      <w:tr w:rsidRPr="00357131" w:rsidR="00357131" w:rsidTr="001004A7" w14:paraId="0B9E8747" w14:textId="77777777">
        <w:trPr>
          <w:trHeight w:val="255"/>
        </w:trPr>
        <w:tc>
          <w:tcPr>
            <w:tcW w:w="4815" w:type="dxa"/>
            <w:noWrap/>
            <w:hideMark/>
          </w:tcPr>
          <w:p w:rsidRPr="00357131" w:rsidR="00357131" w:rsidP="00357131" w:rsidRDefault="00357131" w14:paraId="2F0D524D" w14:textId="77777777">
            <w:pPr>
              <w:rPr>
                <w:sz w:val="20"/>
                <w:szCs w:val="20"/>
              </w:rPr>
            </w:pPr>
            <w:r w:rsidRPr="00357131">
              <w:rPr>
                <w:sz w:val="20"/>
                <w:szCs w:val="20"/>
              </w:rPr>
              <w:t>1310 Skatt på kapital, hushåll</w:t>
            </w:r>
          </w:p>
        </w:tc>
        <w:tc>
          <w:tcPr>
            <w:tcW w:w="1843" w:type="dxa"/>
            <w:noWrap/>
            <w:hideMark/>
          </w:tcPr>
          <w:p w:rsidRPr="00357131" w:rsidR="00357131" w:rsidP="00BB1FE0" w:rsidRDefault="00357131" w14:paraId="2D1B1EAD" w14:textId="77777777">
            <w:pPr>
              <w:jc w:val="right"/>
              <w:rPr>
                <w:sz w:val="20"/>
                <w:szCs w:val="20"/>
              </w:rPr>
            </w:pPr>
            <w:r w:rsidRPr="00357131">
              <w:rPr>
                <w:sz w:val="20"/>
                <w:szCs w:val="20"/>
              </w:rPr>
              <w:t>69 434 494</w:t>
            </w:r>
          </w:p>
        </w:tc>
        <w:tc>
          <w:tcPr>
            <w:tcW w:w="1984" w:type="dxa"/>
            <w:noWrap/>
            <w:hideMark/>
          </w:tcPr>
          <w:p w:rsidRPr="00357131" w:rsidR="00357131" w:rsidP="00BB1FE0" w:rsidRDefault="00357131" w14:paraId="0474B05D" w14:textId="77777777">
            <w:pPr>
              <w:jc w:val="right"/>
              <w:rPr>
                <w:sz w:val="20"/>
                <w:szCs w:val="20"/>
              </w:rPr>
            </w:pPr>
            <w:r w:rsidRPr="00357131">
              <w:rPr>
                <w:sz w:val="20"/>
                <w:szCs w:val="20"/>
              </w:rPr>
              <w:t>+70 000</w:t>
            </w:r>
          </w:p>
        </w:tc>
      </w:tr>
      <w:tr w:rsidRPr="00357131" w:rsidR="00357131" w:rsidTr="001004A7" w14:paraId="1763E25C" w14:textId="77777777">
        <w:trPr>
          <w:trHeight w:val="255"/>
        </w:trPr>
        <w:tc>
          <w:tcPr>
            <w:tcW w:w="4815" w:type="dxa"/>
            <w:noWrap/>
            <w:hideMark/>
          </w:tcPr>
          <w:p w:rsidRPr="00357131" w:rsidR="00357131" w:rsidP="00357131" w:rsidRDefault="00357131" w14:paraId="5BB857B4" w14:textId="77777777">
            <w:pPr>
              <w:rPr>
                <w:sz w:val="20"/>
                <w:szCs w:val="20"/>
              </w:rPr>
            </w:pPr>
            <w:r w:rsidRPr="00357131">
              <w:rPr>
                <w:sz w:val="20"/>
                <w:szCs w:val="20"/>
              </w:rPr>
              <w:t>1320 Skatt på företagsvinster</w:t>
            </w:r>
          </w:p>
        </w:tc>
        <w:tc>
          <w:tcPr>
            <w:tcW w:w="1843" w:type="dxa"/>
            <w:noWrap/>
            <w:hideMark/>
          </w:tcPr>
          <w:p w:rsidRPr="00357131" w:rsidR="00357131" w:rsidP="00BB1FE0" w:rsidRDefault="00357131" w14:paraId="4A0974F9" w14:textId="77777777">
            <w:pPr>
              <w:jc w:val="right"/>
              <w:rPr>
                <w:sz w:val="20"/>
                <w:szCs w:val="20"/>
              </w:rPr>
            </w:pPr>
            <w:r w:rsidRPr="00357131">
              <w:rPr>
                <w:sz w:val="20"/>
                <w:szCs w:val="20"/>
              </w:rPr>
              <w:t>129 635 828</w:t>
            </w:r>
          </w:p>
        </w:tc>
        <w:tc>
          <w:tcPr>
            <w:tcW w:w="1984" w:type="dxa"/>
            <w:noWrap/>
            <w:hideMark/>
          </w:tcPr>
          <w:p w:rsidRPr="00357131" w:rsidR="00357131" w:rsidP="00BB1FE0" w:rsidRDefault="00357131" w14:paraId="67D95377" w14:textId="77777777">
            <w:pPr>
              <w:jc w:val="right"/>
              <w:rPr>
                <w:sz w:val="20"/>
                <w:szCs w:val="20"/>
              </w:rPr>
            </w:pPr>
            <w:r w:rsidRPr="00357131">
              <w:rPr>
                <w:sz w:val="20"/>
                <w:szCs w:val="20"/>
              </w:rPr>
              <w:t>+518 000</w:t>
            </w:r>
          </w:p>
        </w:tc>
      </w:tr>
      <w:tr w:rsidRPr="00357131" w:rsidR="00357131" w:rsidTr="001004A7" w14:paraId="1E4429C8" w14:textId="77777777">
        <w:trPr>
          <w:trHeight w:val="255"/>
        </w:trPr>
        <w:tc>
          <w:tcPr>
            <w:tcW w:w="4815" w:type="dxa"/>
            <w:noWrap/>
            <w:hideMark/>
          </w:tcPr>
          <w:p w:rsidRPr="00357131" w:rsidR="00357131" w:rsidP="00357131" w:rsidRDefault="00357131" w14:paraId="6DEFAD00" w14:textId="77777777">
            <w:pPr>
              <w:rPr>
                <w:sz w:val="20"/>
                <w:szCs w:val="20"/>
              </w:rPr>
            </w:pPr>
            <w:r w:rsidRPr="00357131">
              <w:rPr>
                <w:sz w:val="20"/>
                <w:szCs w:val="20"/>
              </w:rPr>
              <w:t>1330 Kupongskatt</w:t>
            </w:r>
          </w:p>
        </w:tc>
        <w:tc>
          <w:tcPr>
            <w:tcW w:w="1843" w:type="dxa"/>
            <w:noWrap/>
            <w:hideMark/>
          </w:tcPr>
          <w:p w:rsidRPr="00357131" w:rsidR="00357131" w:rsidP="00BB1FE0" w:rsidRDefault="00357131" w14:paraId="1ECCC114" w14:textId="77777777">
            <w:pPr>
              <w:jc w:val="right"/>
              <w:rPr>
                <w:sz w:val="20"/>
                <w:szCs w:val="20"/>
              </w:rPr>
            </w:pPr>
            <w:r w:rsidRPr="00357131">
              <w:rPr>
                <w:sz w:val="20"/>
                <w:szCs w:val="20"/>
              </w:rPr>
              <w:t>7 261 050</w:t>
            </w:r>
          </w:p>
        </w:tc>
        <w:tc>
          <w:tcPr>
            <w:tcW w:w="1984" w:type="dxa"/>
            <w:noWrap/>
            <w:hideMark/>
          </w:tcPr>
          <w:p w:rsidRPr="00357131" w:rsidR="00357131" w:rsidP="00BB1FE0" w:rsidRDefault="00357131" w14:paraId="3017DB48" w14:textId="77777777">
            <w:pPr>
              <w:jc w:val="right"/>
              <w:rPr>
                <w:sz w:val="20"/>
                <w:szCs w:val="20"/>
              </w:rPr>
            </w:pPr>
            <w:r w:rsidRPr="00357131">
              <w:rPr>
                <w:sz w:val="20"/>
                <w:szCs w:val="20"/>
              </w:rPr>
              <w:t>±0</w:t>
            </w:r>
          </w:p>
        </w:tc>
      </w:tr>
      <w:tr w:rsidRPr="00357131" w:rsidR="00357131" w:rsidTr="001004A7" w14:paraId="5E9F0F91" w14:textId="77777777">
        <w:trPr>
          <w:trHeight w:val="255"/>
        </w:trPr>
        <w:tc>
          <w:tcPr>
            <w:tcW w:w="4815" w:type="dxa"/>
            <w:noWrap/>
            <w:hideMark/>
          </w:tcPr>
          <w:p w:rsidRPr="00357131" w:rsidR="00357131" w:rsidP="00357131" w:rsidRDefault="00357131" w14:paraId="3803A237" w14:textId="77777777">
            <w:pPr>
              <w:rPr>
                <w:sz w:val="20"/>
                <w:szCs w:val="20"/>
              </w:rPr>
            </w:pPr>
            <w:r w:rsidRPr="00357131">
              <w:rPr>
                <w:sz w:val="20"/>
                <w:szCs w:val="20"/>
              </w:rPr>
              <w:t>1340 Avkastningsskatt</w:t>
            </w:r>
          </w:p>
        </w:tc>
        <w:tc>
          <w:tcPr>
            <w:tcW w:w="1843" w:type="dxa"/>
            <w:noWrap/>
            <w:hideMark/>
          </w:tcPr>
          <w:p w:rsidRPr="00357131" w:rsidR="00357131" w:rsidP="00BB1FE0" w:rsidRDefault="00357131" w14:paraId="7E72F989" w14:textId="77777777">
            <w:pPr>
              <w:jc w:val="right"/>
              <w:rPr>
                <w:sz w:val="20"/>
                <w:szCs w:val="20"/>
              </w:rPr>
            </w:pPr>
            <w:r w:rsidRPr="00357131">
              <w:rPr>
                <w:sz w:val="20"/>
                <w:szCs w:val="20"/>
              </w:rPr>
              <w:t>4 349 813</w:t>
            </w:r>
          </w:p>
        </w:tc>
        <w:tc>
          <w:tcPr>
            <w:tcW w:w="1984" w:type="dxa"/>
            <w:noWrap/>
            <w:hideMark/>
          </w:tcPr>
          <w:p w:rsidRPr="00357131" w:rsidR="00357131" w:rsidP="00BB1FE0" w:rsidRDefault="00357131" w14:paraId="1BDBE9A5" w14:textId="77777777">
            <w:pPr>
              <w:jc w:val="right"/>
              <w:rPr>
                <w:sz w:val="20"/>
                <w:szCs w:val="20"/>
              </w:rPr>
            </w:pPr>
            <w:r w:rsidRPr="00357131">
              <w:rPr>
                <w:sz w:val="20"/>
                <w:szCs w:val="20"/>
              </w:rPr>
              <w:t>−790 000</w:t>
            </w:r>
          </w:p>
        </w:tc>
      </w:tr>
      <w:tr w:rsidRPr="00357131" w:rsidR="00357131" w:rsidTr="001004A7" w14:paraId="6F9B6D07" w14:textId="77777777">
        <w:trPr>
          <w:trHeight w:val="255"/>
        </w:trPr>
        <w:tc>
          <w:tcPr>
            <w:tcW w:w="4815" w:type="dxa"/>
            <w:noWrap/>
            <w:hideMark/>
          </w:tcPr>
          <w:p w:rsidRPr="00357131" w:rsidR="00357131" w:rsidP="00357131" w:rsidRDefault="00357131" w14:paraId="17252976" w14:textId="6BF9470D">
            <w:pPr>
              <w:rPr>
                <w:sz w:val="20"/>
                <w:szCs w:val="20"/>
              </w:rPr>
            </w:pPr>
            <w:r w:rsidRPr="00357131">
              <w:rPr>
                <w:sz w:val="20"/>
                <w:szCs w:val="20"/>
              </w:rPr>
              <w:t>1350 Fastighets</w:t>
            </w:r>
            <w:r w:rsidR="005D3DC4">
              <w:rPr>
                <w:sz w:val="20"/>
                <w:szCs w:val="20"/>
              </w:rPr>
              <w:t>s</w:t>
            </w:r>
            <w:r w:rsidRPr="00357131">
              <w:rPr>
                <w:sz w:val="20"/>
                <w:szCs w:val="20"/>
              </w:rPr>
              <w:t>katt</w:t>
            </w:r>
          </w:p>
        </w:tc>
        <w:tc>
          <w:tcPr>
            <w:tcW w:w="1843" w:type="dxa"/>
            <w:noWrap/>
            <w:hideMark/>
          </w:tcPr>
          <w:p w:rsidRPr="00357131" w:rsidR="00357131" w:rsidP="00BB1FE0" w:rsidRDefault="00357131" w14:paraId="07B44A0B" w14:textId="77777777">
            <w:pPr>
              <w:jc w:val="right"/>
              <w:rPr>
                <w:sz w:val="20"/>
                <w:szCs w:val="20"/>
              </w:rPr>
            </w:pPr>
            <w:r w:rsidRPr="00357131">
              <w:rPr>
                <w:sz w:val="20"/>
                <w:szCs w:val="20"/>
              </w:rPr>
              <w:t>32 663 881</w:t>
            </w:r>
          </w:p>
        </w:tc>
        <w:tc>
          <w:tcPr>
            <w:tcW w:w="1984" w:type="dxa"/>
            <w:noWrap/>
            <w:hideMark/>
          </w:tcPr>
          <w:p w:rsidRPr="00357131" w:rsidR="00357131" w:rsidP="00BB1FE0" w:rsidRDefault="00357131" w14:paraId="2A8947FD" w14:textId="77777777">
            <w:pPr>
              <w:jc w:val="right"/>
              <w:rPr>
                <w:sz w:val="20"/>
                <w:szCs w:val="20"/>
              </w:rPr>
            </w:pPr>
            <w:r w:rsidRPr="00357131">
              <w:rPr>
                <w:sz w:val="20"/>
                <w:szCs w:val="20"/>
              </w:rPr>
              <w:t>+77 000</w:t>
            </w:r>
          </w:p>
        </w:tc>
      </w:tr>
      <w:tr w:rsidRPr="00357131" w:rsidR="00357131" w:rsidTr="001004A7" w14:paraId="66088566" w14:textId="77777777">
        <w:trPr>
          <w:trHeight w:val="19"/>
        </w:trPr>
        <w:tc>
          <w:tcPr>
            <w:tcW w:w="4815" w:type="dxa"/>
            <w:noWrap/>
            <w:hideMark/>
          </w:tcPr>
          <w:p w:rsidRPr="00357131" w:rsidR="00357131" w:rsidP="00357131" w:rsidRDefault="00357131" w14:paraId="38B2A79F" w14:textId="77777777">
            <w:pPr>
              <w:rPr>
                <w:sz w:val="20"/>
                <w:szCs w:val="20"/>
              </w:rPr>
            </w:pPr>
          </w:p>
        </w:tc>
        <w:tc>
          <w:tcPr>
            <w:tcW w:w="1843" w:type="dxa"/>
            <w:noWrap/>
            <w:hideMark/>
          </w:tcPr>
          <w:p w:rsidRPr="00357131" w:rsidR="00357131" w:rsidP="00BB1FE0" w:rsidRDefault="00357131" w14:paraId="38D53ED4" w14:textId="77777777">
            <w:pPr>
              <w:jc w:val="right"/>
              <w:rPr>
                <w:sz w:val="20"/>
                <w:szCs w:val="20"/>
              </w:rPr>
            </w:pPr>
          </w:p>
        </w:tc>
        <w:tc>
          <w:tcPr>
            <w:tcW w:w="1984" w:type="dxa"/>
            <w:noWrap/>
            <w:hideMark/>
          </w:tcPr>
          <w:p w:rsidRPr="00357131" w:rsidR="00357131" w:rsidP="00BB1FE0" w:rsidRDefault="00357131" w14:paraId="67D80A1A" w14:textId="77777777">
            <w:pPr>
              <w:jc w:val="right"/>
              <w:rPr>
                <w:sz w:val="20"/>
                <w:szCs w:val="20"/>
              </w:rPr>
            </w:pPr>
          </w:p>
        </w:tc>
      </w:tr>
      <w:tr w:rsidRPr="00357131" w:rsidR="00357131" w:rsidTr="001004A7" w14:paraId="6CC87A05" w14:textId="77777777">
        <w:trPr>
          <w:trHeight w:val="255"/>
        </w:trPr>
        <w:tc>
          <w:tcPr>
            <w:tcW w:w="4815" w:type="dxa"/>
            <w:noWrap/>
            <w:hideMark/>
          </w:tcPr>
          <w:p w:rsidRPr="00357131" w:rsidR="00357131" w:rsidP="00357131" w:rsidRDefault="00357131" w14:paraId="6FF280DB" w14:textId="77777777">
            <w:pPr>
              <w:rPr>
                <w:sz w:val="20"/>
                <w:szCs w:val="20"/>
              </w:rPr>
            </w:pPr>
            <w:r w:rsidRPr="00357131">
              <w:rPr>
                <w:sz w:val="20"/>
                <w:szCs w:val="20"/>
              </w:rPr>
              <w:t>1360 Stämpelskatt</w:t>
            </w:r>
          </w:p>
        </w:tc>
        <w:tc>
          <w:tcPr>
            <w:tcW w:w="1843" w:type="dxa"/>
            <w:noWrap/>
            <w:hideMark/>
          </w:tcPr>
          <w:p w:rsidRPr="00357131" w:rsidR="00357131" w:rsidP="00BB1FE0" w:rsidRDefault="00357131" w14:paraId="4546337D" w14:textId="77777777">
            <w:pPr>
              <w:jc w:val="right"/>
              <w:rPr>
                <w:sz w:val="20"/>
                <w:szCs w:val="20"/>
              </w:rPr>
            </w:pPr>
            <w:r w:rsidRPr="00357131">
              <w:rPr>
                <w:sz w:val="20"/>
                <w:szCs w:val="20"/>
              </w:rPr>
              <w:t>12 267 530</w:t>
            </w:r>
          </w:p>
        </w:tc>
        <w:tc>
          <w:tcPr>
            <w:tcW w:w="1984" w:type="dxa"/>
            <w:noWrap/>
            <w:hideMark/>
          </w:tcPr>
          <w:p w:rsidRPr="00357131" w:rsidR="00357131" w:rsidP="00BB1FE0" w:rsidRDefault="00357131" w14:paraId="31322BD6" w14:textId="77777777">
            <w:pPr>
              <w:jc w:val="right"/>
              <w:rPr>
                <w:sz w:val="20"/>
                <w:szCs w:val="20"/>
              </w:rPr>
            </w:pPr>
            <w:r w:rsidRPr="00357131">
              <w:rPr>
                <w:sz w:val="20"/>
                <w:szCs w:val="20"/>
              </w:rPr>
              <w:t>±0</w:t>
            </w:r>
          </w:p>
        </w:tc>
      </w:tr>
      <w:tr w:rsidRPr="00357131" w:rsidR="00357131" w:rsidTr="001004A7" w14:paraId="6A5BE2AF" w14:textId="77777777">
        <w:trPr>
          <w:trHeight w:val="120"/>
        </w:trPr>
        <w:tc>
          <w:tcPr>
            <w:tcW w:w="4815" w:type="dxa"/>
            <w:noWrap/>
            <w:hideMark/>
          </w:tcPr>
          <w:p w:rsidRPr="00357131" w:rsidR="00357131" w:rsidP="00357131" w:rsidRDefault="00357131" w14:paraId="61FE0461" w14:textId="77777777">
            <w:pPr>
              <w:rPr>
                <w:sz w:val="20"/>
                <w:szCs w:val="20"/>
              </w:rPr>
            </w:pPr>
          </w:p>
        </w:tc>
        <w:tc>
          <w:tcPr>
            <w:tcW w:w="1843" w:type="dxa"/>
            <w:noWrap/>
            <w:hideMark/>
          </w:tcPr>
          <w:p w:rsidRPr="00357131" w:rsidR="00357131" w:rsidP="00BB1FE0" w:rsidRDefault="00357131" w14:paraId="68FAF319" w14:textId="77777777">
            <w:pPr>
              <w:jc w:val="right"/>
              <w:rPr>
                <w:sz w:val="20"/>
                <w:szCs w:val="20"/>
              </w:rPr>
            </w:pPr>
          </w:p>
        </w:tc>
        <w:tc>
          <w:tcPr>
            <w:tcW w:w="1984" w:type="dxa"/>
            <w:noWrap/>
            <w:hideMark/>
          </w:tcPr>
          <w:p w:rsidRPr="00357131" w:rsidR="00357131" w:rsidP="00BB1FE0" w:rsidRDefault="00357131" w14:paraId="7E4CFB91" w14:textId="77777777">
            <w:pPr>
              <w:jc w:val="right"/>
              <w:rPr>
                <w:sz w:val="20"/>
                <w:szCs w:val="20"/>
              </w:rPr>
            </w:pPr>
          </w:p>
        </w:tc>
      </w:tr>
      <w:tr w:rsidRPr="00357131" w:rsidR="00357131" w:rsidTr="001004A7" w14:paraId="3C13532B" w14:textId="77777777">
        <w:trPr>
          <w:trHeight w:val="255"/>
        </w:trPr>
        <w:tc>
          <w:tcPr>
            <w:tcW w:w="4815" w:type="dxa"/>
            <w:noWrap/>
            <w:hideMark/>
          </w:tcPr>
          <w:p w:rsidRPr="00357131" w:rsidR="00357131" w:rsidP="00357131" w:rsidRDefault="00357131" w14:paraId="62143AE6" w14:textId="77777777">
            <w:pPr>
              <w:rPr>
                <w:b/>
                <w:bCs/>
                <w:sz w:val="20"/>
                <w:szCs w:val="20"/>
              </w:rPr>
            </w:pPr>
            <w:r w:rsidRPr="00357131">
              <w:rPr>
                <w:b/>
                <w:bCs/>
                <w:sz w:val="20"/>
                <w:szCs w:val="20"/>
              </w:rPr>
              <w:t>1400 Skatt på konsumtion och insatsvaror</w:t>
            </w:r>
          </w:p>
        </w:tc>
        <w:tc>
          <w:tcPr>
            <w:tcW w:w="1843" w:type="dxa"/>
            <w:noWrap/>
            <w:hideMark/>
          </w:tcPr>
          <w:p w:rsidRPr="00357131" w:rsidR="00357131" w:rsidP="00BB1FE0" w:rsidRDefault="00357131" w14:paraId="3D2475E7" w14:textId="77777777">
            <w:pPr>
              <w:jc w:val="right"/>
              <w:rPr>
                <w:b/>
                <w:bCs/>
                <w:sz w:val="20"/>
                <w:szCs w:val="20"/>
              </w:rPr>
            </w:pPr>
            <w:r w:rsidRPr="00357131">
              <w:rPr>
                <w:b/>
                <w:bCs/>
                <w:sz w:val="20"/>
                <w:szCs w:val="20"/>
              </w:rPr>
              <w:t>580 892 265</w:t>
            </w:r>
          </w:p>
        </w:tc>
        <w:tc>
          <w:tcPr>
            <w:tcW w:w="1984" w:type="dxa"/>
            <w:noWrap/>
            <w:hideMark/>
          </w:tcPr>
          <w:p w:rsidRPr="00357131" w:rsidR="00357131" w:rsidP="00BB1FE0" w:rsidRDefault="00357131" w14:paraId="3ACBEB6C" w14:textId="77777777">
            <w:pPr>
              <w:jc w:val="right"/>
              <w:rPr>
                <w:b/>
                <w:bCs/>
                <w:sz w:val="20"/>
                <w:szCs w:val="20"/>
              </w:rPr>
            </w:pPr>
            <w:r w:rsidRPr="00357131">
              <w:rPr>
                <w:b/>
                <w:bCs/>
                <w:sz w:val="20"/>
                <w:szCs w:val="20"/>
              </w:rPr>
              <w:t>+13 358 000</w:t>
            </w:r>
          </w:p>
        </w:tc>
      </w:tr>
      <w:tr w:rsidRPr="00357131" w:rsidR="00357131" w:rsidTr="001004A7" w14:paraId="15A13343" w14:textId="77777777">
        <w:trPr>
          <w:trHeight w:val="255"/>
        </w:trPr>
        <w:tc>
          <w:tcPr>
            <w:tcW w:w="4815" w:type="dxa"/>
            <w:noWrap/>
            <w:hideMark/>
          </w:tcPr>
          <w:p w:rsidRPr="00357131" w:rsidR="00357131" w:rsidP="00357131" w:rsidRDefault="00357131" w14:paraId="4C6A76A8" w14:textId="77777777">
            <w:pPr>
              <w:rPr>
                <w:sz w:val="20"/>
                <w:szCs w:val="20"/>
              </w:rPr>
            </w:pPr>
            <w:r w:rsidRPr="00357131">
              <w:rPr>
                <w:sz w:val="20"/>
                <w:szCs w:val="20"/>
              </w:rPr>
              <w:t>1410 Mervärdesskatt, hushåll</w:t>
            </w:r>
          </w:p>
        </w:tc>
        <w:tc>
          <w:tcPr>
            <w:tcW w:w="1843" w:type="dxa"/>
            <w:noWrap/>
            <w:hideMark/>
          </w:tcPr>
          <w:p w:rsidRPr="00357131" w:rsidR="00357131" w:rsidP="00BB1FE0" w:rsidRDefault="00357131" w14:paraId="2B56E34C" w14:textId="77777777">
            <w:pPr>
              <w:jc w:val="right"/>
              <w:rPr>
                <w:sz w:val="20"/>
                <w:szCs w:val="20"/>
              </w:rPr>
            </w:pPr>
            <w:r w:rsidRPr="00357131">
              <w:rPr>
                <w:sz w:val="20"/>
                <w:szCs w:val="20"/>
              </w:rPr>
              <w:t>450 559 840</w:t>
            </w:r>
          </w:p>
        </w:tc>
        <w:tc>
          <w:tcPr>
            <w:tcW w:w="1984" w:type="dxa"/>
            <w:noWrap/>
            <w:hideMark/>
          </w:tcPr>
          <w:p w:rsidRPr="00357131" w:rsidR="00357131" w:rsidP="00BB1FE0" w:rsidRDefault="00357131" w14:paraId="3F5AB366" w14:textId="77777777">
            <w:pPr>
              <w:jc w:val="right"/>
              <w:rPr>
                <w:sz w:val="20"/>
                <w:szCs w:val="20"/>
              </w:rPr>
            </w:pPr>
            <w:r w:rsidRPr="00357131">
              <w:rPr>
                <w:sz w:val="20"/>
                <w:szCs w:val="20"/>
              </w:rPr>
              <w:t>+11 246 000</w:t>
            </w:r>
          </w:p>
        </w:tc>
      </w:tr>
      <w:tr w:rsidRPr="00357131" w:rsidR="00357131" w:rsidTr="001004A7" w14:paraId="046BCEC9" w14:textId="77777777">
        <w:trPr>
          <w:trHeight w:val="255"/>
        </w:trPr>
        <w:tc>
          <w:tcPr>
            <w:tcW w:w="4815" w:type="dxa"/>
            <w:noWrap/>
            <w:hideMark/>
          </w:tcPr>
          <w:p w:rsidRPr="00357131" w:rsidR="00357131" w:rsidP="00357131" w:rsidRDefault="00357131" w14:paraId="643857B2" w14:textId="77777777">
            <w:pPr>
              <w:rPr>
                <w:sz w:val="20"/>
                <w:szCs w:val="20"/>
              </w:rPr>
            </w:pPr>
            <w:r w:rsidRPr="00357131">
              <w:rPr>
                <w:sz w:val="20"/>
                <w:szCs w:val="20"/>
              </w:rPr>
              <w:t>1420 Skatt på alkohol och tobak</w:t>
            </w:r>
          </w:p>
        </w:tc>
        <w:tc>
          <w:tcPr>
            <w:tcW w:w="1843" w:type="dxa"/>
            <w:noWrap/>
            <w:hideMark/>
          </w:tcPr>
          <w:p w:rsidRPr="00357131" w:rsidR="00357131" w:rsidP="00BB1FE0" w:rsidRDefault="00357131" w14:paraId="60893701" w14:textId="77777777">
            <w:pPr>
              <w:jc w:val="right"/>
              <w:rPr>
                <w:sz w:val="20"/>
                <w:szCs w:val="20"/>
              </w:rPr>
            </w:pPr>
            <w:r w:rsidRPr="00357131">
              <w:rPr>
                <w:sz w:val="20"/>
                <w:szCs w:val="20"/>
              </w:rPr>
              <w:t>26 536 952</w:t>
            </w:r>
          </w:p>
        </w:tc>
        <w:tc>
          <w:tcPr>
            <w:tcW w:w="1984" w:type="dxa"/>
            <w:noWrap/>
            <w:hideMark/>
          </w:tcPr>
          <w:p w:rsidRPr="00357131" w:rsidR="00357131" w:rsidP="00BB1FE0" w:rsidRDefault="00357131" w14:paraId="0B101E6C" w14:textId="77777777">
            <w:pPr>
              <w:jc w:val="right"/>
              <w:rPr>
                <w:sz w:val="20"/>
                <w:szCs w:val="20"/>
              </w:rPr>
            </w:pPr>
            <w:r w:rsidRPr="00357131">
              <w:rPr>
                <w:sz w:val="20"/>
                <w:szCs w:val="20"/>
              </w:rPr>
              <w:t>±0</w:t>
            </w:r>
          </w:p>
        </w:tc>
      </w:tr>
      <w:tr w:rsidRPr="00357131" w:rsidR="00357131" w:rsidTr="001004A7" w14:paraId="34B88A2C" w14:textId="77777777">
        <w:trPr>
          <w:trHeight w:val="255"/>
        </w:trPr>
        <w:tc>
          <w:tcPr>
            <w:tcW w:w="4815" w:type="dxa"/>
            <w:noWrap/>
            <w:hideMark/>
          </w:tcPr>
          <w:p w:rsidRPr="00357131" w:rsidR="00357131" w:rsidP="00357131" w:rsidRDefault="00357131" w14:paraId="36E89551" w14:textId="77777777">
            <w:pPr>
              <w:rPr>
                <w:sz w:val="20"/>
                <w:szCs w:val="20"/>
              </w:rPr>
            </w:pPr>
            <w:r w:rsidRPr="00357131">
              <w:rPr>
                <w:sz w:val="20"/>
                <w:szCs w:val="20"/>
              </w:rPr>
              <w:t>1430 Energiskatt</w:t>
            </w:r>
          </w:p>
        </w:tc>
        <w:tc>
          <w:tcPr>
            <w:tcW w:w="1843" w:type="dxa"/>
            <w:noWrap/>
            <w:hideMark/>
          </w:tcPr>
          <w:p w:rsidRPr="00357131" w:rsidR="00357131" w:rsidP="00BB1FE0" w:rsidRDefault="00357131" w14:paraId="13B502EB" w14:textId="77777777">
            <w:pPr>
              <w:jc w:val="right"/>
              <w:rPr>
                <w:sz w:val="20"/>
                <w:szCs w:val="20"/>
              </w:rPr>
            </w:pPr>
            <w:r w:rsidRPr="00357131">
              <w:rPr>
                <w:sz w:val="20"/>
                <w:szCs w:val="20"/>
              </w:rPr>
              <w:t>47 591 485</w:t>
            </w:r>
          </w:p>
        </w:tc>
        <w:tc>
          <w:tcPr>
            <w:tcW w:w="1984" w:type="dxa"/>
            <w:noWrap/>
            <w:hideMark/>
          </w:tcPr>
          <w:p w:rsidRPr="00357131" w:rsidR="00357131" w:rsidP="00BB1FE0" w:rsidRDefault="00357131" w14:paraId="223DB795" w14:textId="77777777">
            <w:pPr>
              <w:jc w:val="right"/>
              <w:rPr>
                <w:sz w:val="20"/>
                <w:szCs w:val="20"/>
              </w:rPr>
            </w:pPr>
            <w:r w:rsidRPr="00357131">
              <w:rPr>
                <w:sz w:val="20"/>
                <w:szCs w:val="20"/>
              </w:rPr>
              <w:t>+2 366 000</w:t>
            </w:r>
          </w:p>
        </w:tc>
      </w:tr>
      <w:tr w:rsidRPr="00357131" w:rsidR="00357131" w:rsidTr="001004A7" w14:paraId="2DD84496" w14:textId="77777777">
        <w:trPr>
          <w:trHeight w:val="255"/>
        </w:trPr>
        <w:tc>
          <w:tcPr>
            <w:tcW w:w="4815" w:type="dxa"/>
            <w:noWrap/>
            <w:hideMark/>
          </w:tcPr>
          <w:p w:rsidRPr="00357131" w:rsidR="00357131" w:rsidP="00357131" w:rsidRDefault="00357131" w14:paraId="269998EC" w14:textId="77777777">
            <w:pPr>
              <w:rPr>
                <w:sz w:val="20"/>
                <w:szCs w:val="20"/>
              </w:rPr>
            </w:pPr>
            <w:r w:rsidRPr="00357131">
              <w:rPr>
                <w:sz w:val="20"/>
                <w:szCs w:val="20"/>
              </w:rPr>
              <w:t>1440 Koldioxidskatt</w:t>
            </w:r>
          </w:p>
        </w:tc>
        <w:tc>
          <w:tcPr>
            <w:tcW w:w="1843" w:type="dxa"/>
            <w:noWrap/>
            <w:hideMark/>
          </w:tcPr>
          <w:p w:rsidRPr="00357131" w:rsidR="00357131" w:rsidP="00BB1FE0" w:rsidRDefault="00357131" w14:paraId="6D8C4E87" w14:textId="77777777">
            <w:pPr>
              <w:jc w:val="right"/>
              <w:rPr>
                <w:sz w:val="20"/>
                <w:szCs w:val="20"/>
              </w:rPr>
            </w:pPr>
            <w:r w:rsidRPr="00357131">
              <w:rPr>
                <w:sz w:val="20"/>
                <w:szCs w:val="20"/>
              </w:rPr>
              <w:t>23 321 585</w:t>
            </w:r>
          </w:p>
        </w:tc>
        <w:tc>
          <w:tcPr>
            <w:tcW w:w="1984" w:type="dxa"/>
            <w:noWrap/>
            <w:hideMark/>
          </w:tcPr>
          <w:p w:rsidRPr="00357131" w:rsidR="00357131" w:rsidP="00BB1FE0" w:rsidRDefault="00357131" w14:paraId="3AAD851C" w14:textId="77777777">
            <w:pPr>
              <w:jc w:val="right"/>
              <w:rPr>
                <w:sz w:val="20"/>
                <w:szCs w:val="20"/>
              </w:rPr>
            </w:pPr>
            <w:r w:rsidRPr="00357131">
              <w:rPr>
                <w:sz w:val="20"/>
                <w:szCs w:val="20"/>
              </w:rPr>
              <w:t>+2 726 000</w:t>
            </w:r>
          </w:p>
        </w:tc>
      </w:tr>
      <w:tr w:rsidRPr="00357131" w:rsidR="00357131" w:rsidTr="001004A7" w14:paraId="147230DC" w14:textId="77777777">
        <w:trPr>
          <w:trHeight w:val="255"/>
        </w:trPr>
        <w:tc>
          <w:tcPr>
            <w:tcW w:w="4815" w:type="dxa"/>
            <w:noWrap/>
            <w:hideMark/>
          </w:tcPr>
          <w:p w:rsidRPr="00357131" w:rsidR="00357131" w:rsidP="00357131" w:rsidRDefault="00357131" w14:paraId="5CCBF7EC" w14:textId="77777777">
            <w:pPr>
              <w:rPr>
                <w:sz w:val="20"/>
                <w:szCs w:val="20"/>
              </w:rPr>
            </w:pPr>
            <w:r w:rsidRPr="00357131">
              <w:rPr>
                <w:sz w:val="20"/>
                <w:szCs w:val="20"/>
              </w:rPr>
              <w:t>1450 Övriga skatter på energi och miljö</w:t>
            </w:r>
          </w:p>
        </w:tc>
        <w:tc>
          <w:tcPr>
            <w:tcW w:w="1843" w:type="dxa"/>
            <w:noWrap/>
            <w:hideMark/>
          </w:tcPr>
          <w:p w:rsidRPr="00357131" w:rsidR="00357131" w:rsidP="00BB1FE0" w:rsidRDefault="00357131" w14:paraId="17F2F2E0" w14:textId="77777777">
            <w:pPr>
              <w:jc w:val="right"/>
              <w:rPr>
                <w:sz w:val="20"/>
                <w:szCs w:val="20"/>
              </w:rPr>
            </w:pPr>
            <w:r w:rsidRPr="00357131">
              <w:rPr>
                <w:sz w:val="20"/>
                <w:szCs w:val="20"/>
              </w:rPr>
              <w:t>4 331 590</w:t>
            </w:r>
          </w:p>
        </w:tc>
        <w:tc>
          <w:tcPr>
            <w:tcW w:w="1984" w:type="dxa"/>
            <w:noWrap/>
            <w:hideMark/>
          </w:tcPr>
          <w:p w:rsidRPr="00357131" w:rsidR="00357131" w:rsidP="00BB1FE0" w:rsidRDefault="00357131" w14:paraId="5E5C428E" w14:textId="77777777">
            <w:pPr>
              <w:jc w:val="right"/>
              <w:rPr>
                <w:sz w:val="20"/>
                <w:szCs w:val="20"/>
              </w:rPr>
            </w:pPr>
            <w:r w:rsidRPr="00357131">
              <w:rPr>
                <w:sz w:val="20"/>
                <w:szCs w:val="20"/>
              </w:rPr>
              <w:t>+20 000</w:t>
            </w:r>
          </w:p>
        </w:tc>
      </w:tr>
      <w:tr w:rsidRPr="00357131" w:rsidR="00357131" w:rsidTr="001004A7" w14:paraId="7E590929" w14:textId="77777777">
        <w:trPr>
          <w:trHeight w:val="255"/>
        </w:trPr>
        <w:tc>
          <w:tcPr>
            <w:tcW w:w="4815" w:type="dxa"/>
            <w:noWrap/>
            <w:hideMark/>
          </w:tcPr>
          <w:p w:rsidRPr="00357131" w:rsidR="00357131" w:rsidP="00357131" w:rsidRDefault="00357131" w14:paraId="7BC91147" w14:textId="77777777">
            <w:pPr>
              <w:rPr>
                <w:sz w:val="20"/>
                <w:szCs w:val="20"/>
              </w:rPr>
            </w:pPr>
            <w:r w:rsidRPr="00357131">
              <w:rPr>
                <w:sz w:val="20"/>
                <w:szCs w:val="20"/>
              </w:rPr>
              <w:t>1470 Skatt på vägtrafik</w:t>
            </w:r>
          </w:p>
        </w:tc>
        <w:tc>
          <w:tcPr>
            <w:tcW w:w="1843" w:type="dxa"/>
            <w:noWrap/>
            <w:hideMark/>
          </w:tcPr>
          <w:p w:rsidRPr="00357131" w:rsidR="00357131" w:rsidP="00BB1FE0" w:rsidRDefault="00357131" w14:paraId="6BA8DB2F" w14:textId="77777777">
            <w:pPr>
              <w:jc w:val="right"/>
              <w:rPr>
                <w:sz w:val="20"/>
                <w:szCs w:val="20"/>
              </w:rPr>
            </w:pPr>
            <w:r w:rsidRPr="00357131">
              <w:rPr>
                <w:sz w:val="20"/>
                <w:szCs w:val="20"/>
              </w:rPr>
              <w:t>21 364 841</w:t>
            </w:r>
          </w:p>
        </w:tc>
        <w:tc>
          <w:tcPr>
            <w:tcW w:w="1984" w:type="dxa"/>
            <w:noWrap/>
            <w:hideMark/>
          </w:tcPr>
          <w:p w:rsidRPr="00357131" w:rsidR="00357131" w:rsidP="00BB1FE0" w:rsidRDefault="00357131" w14:paraId="47ED86CC" w14:textId="77777777">
            <w:pPr>
              <w:jc w:val="right"/>
              <w:rPr>
                <w:sz w:val="20"/>
                <w:szCs w:val="20"/>
              </w:rPr>
            </w:pPr>
            <w:r w:rsidRPr="00357131">
              <w:rPr>
                <w:sz w:val="20"/>
                <w:szCs w:val="20"/>
              </w:rPr>
              <w:t>±0</w:t>
            </w:r>
          </w:p>
        </w:tc>
      </w:tr>
      <w:tr w:rsidRPr="00357131" w:rsidR="00357131" w:rsidTr="001004A7" w14:paraId="3033A45D" w14:textId="77777777">
        <w:trPr>
          <w:trHeight w:val="255"/>
        </w:trPr>
        <w:tc>
          <w:tcPr>
            <w:tcW w:w="4815" w:type="dxa"/>
            <w:noWrap/>
            <w:hideMark/>
          </w:tcPr>
          <w:p w:rsidRPr="00357131" w:rsidR="00357131" w:rsidP="00357131" w:rsidRDefault="00357131" w14:paraId="38C16DEB" w14:textId="77777777">
            <w:pPr>
              <w:rPr>
                <w:sz w:val="20"/>
                <w:szCs w:val="20"/>
              </w:rPr>
            </w:pPr>
            <w:r w:rsidRPr="00357131">
              <w:rPr>
                <w:sz w:val="20"/>
                <w:szCs w:val="20"/>
              </w:rPr>
              <w:t>1480 Övriga skatter</w:t>
            </w:r>
          </w:p>
        </w:tc>
        <w:tc>
          <w:tcPr>
            <w:tcW w:w="1843" w:type="dxa"/>
            <w:noWrap/>
            <w:hideMark/>
          </w:tcPr>
          <w:p w:rsidRPr="00357131" w:rsidR="00357131" w:rsidP="00BB1FE0" w:rsidRDefault="00357131" w14:paraId="6FA2AC4E" w14:textId="77777777">
            <w:pPr>
              <w:jc w:val="right"/>
              <w:rPr>
                <w:sz w:val="20"/>
                <w:szCs w:val="20"/>
              </w:rPr>
            </w:pPr>
            <w:r w:rsidRPr="00357131">
              <w:rPr>
                <w:sz w:val="20"/>
                <w:szCs w:val="20"/>
              </w:rPr>
              <w:t>7 185 972</w:t>
            </w:r>
          </w:p>
        </w:tc>
        <w:tc>
          <w:tcPr>
            <w:tcW w:w="1984" w:type="dxa"/>
            <w:noWrap/>
            <w:hideMark/>
          </w:tcPr>
          <w:p w:rsidRPr="00357131" w:rsidR="00357131" w:rsidP="00BB1FE0" w:rsidRDefault="00357131" w14:paraId="4EB927AB" w14:textId="77777777">
            <w:pPr>
              <w:jc w:val="right"/>
              <w:rPr>
                <w:sz w:val="20"/>
                <w:szCs w:val="20"/>
              </w:rPr>
            </w:pPr>
            <w:r w:rsidRPr="00357131">
              <w:rPr>
                <w:sz w:val="20"/>
                <w:szCs w:val="20"/>
              </w:rPr>
              <w:t>−3 000 000</w:t>
            </w:r>
          </w:p>
        </w:tc>
      </w:tr>
      <w:tr w:rsidRPr="00357131" w:rsidR="00357131" w:rsidTr="001004A7" w14:paraId="36963A95" w14:textId="77777777">
        <w:trPr>
          <w:trHeight w:val="120"/>
        </w:trPr>
        <w:tc>
          <w:tcPr>
            <w:tcW w:w="4815" w:type="dxa"/>
            <w:noWrap/>
            <w:hideMark/>
          </w:tcPr>
          <w:p w:rsidRPr="00357131" w:rsidR="00357131" w:rsidP="00357131" w:rsidRDefault="00357131" w14:paraId="48354413" w14:textId="77777777">
            <w:pPr>
              <w:rPr>
                <w:sz w:val="20"/>
                <w:szCs w:val="20"/>
              </w:rPr>
            </w:pPr>
          </w:p>
        </w:tc>
        <w:tc>
          <w:tcPr>
            <w:tcW w:w="1843" w:type="dxa"/>
            <w:noWrap/>
            <w:hideMark/>
          </w:tcPr>
          <w:p w:rsidRPr="00357131" w:rsidR="00357131" w:rsidP="00BB1FE0" w:rsidRDefault="00357131" w14:paraId="3E8160E6" w14:textId="77777777">
            <w:pPr>
              <w:jc w:val="right"/>
              <w:rPr>
                <w:sz w:val="20"/>
                <w:szCs w:val="20"/>
              </w:rPr>
            </w:pPr>
          </w:p>
        </w:tc>
        <w:tc>
          <w:tcPr>
            <w:tcW w:w="1984" w:type="dxa"/>
            <w:noWrap/>
            <w:hideMark/>
          </w:tcPr>
          <w:p w:rsidRPr="00357131" w:rsidR="00357131" w:rsidP="00BB1FE0" w:rsidRDefault="00357131" w14:paraId="046F22C9" w14:textId="77777777">
            <w:pPr>
              <w:jc w:val="right"/>
              <w:rPr>
                <w:sz w:val="20"/>
                <w:szCs w:val="20"/>
              </w:rPr>
            </w:pPr>
          </w:p>
        </w:tc>
      </w:tr>
      <w:tr w:rsidRPr="00357131" w:rsidR="00357131" w:rsidTr="001004A7" w14:paraId="3253E4C1" w14:textId="77777777">
        <w:trPr>
          <w:trHeight w:val="255"/>
        </w:trPr>
        <w:tc>
          <w:tcPr>
            <w:tcW w:w="4815" w:type="dxa"/>
            <w:noWrap/>
            <w:hideMark/>
          </w:tcPr>
          <w:p w:rsidRPr="00357131" w:rsidR="00357131" w:rsidP="00357131" w:rsidRDefault="00357131" w14:paraId="3C523D7F" w14:textId="77777777">
            <w:pPr>
              <w:rPr>
                <w:b/>
                <w:bCs/>
                <w:sz w:val="20"/>
                <w:szCs w:val="20"/>
              </w:rPr>
            </w:pPr>
            <w:r w:rsidRPr="00357131">
              <w:rPr>
                <w:b/>
                <w:bCs/>
                <w:sz w:val="20"/>
                <w:szCs w:val="20"/>
              </w:rPr>
              <w:t>1500 Skatt på import</w:t>
            </w:r>
          </w:p>
        </w:tc>
        <w:tc>
          <w:tcPr>
            <w:tcW w:w="1843" w:type="dxa"/>
            <w:noWrap/>
            <w:hideMark/>
          </w:tcPr>
          <w:p w:rsidRPr="00357131" w:rsidR="00357131" w:rsidP="00BB1FE0" w:rsidRDefault="00357131" w14:paraId="3A0E0309" w14:textId="77777777">
            <w:pPr>
              <w:jc w:val="right"/>
              <w:rPr>
                <w:b/>
                <w:bCs/>
                <w:sz w:val="20"/>
                <w:szCs w:val="20"/>
              </w:rPr>
            </w:pPr>
            <w:r w:rsidRPr="00357131">
              <w:rPr>
                <w:b/>
                <w:bCs/>
                <w:sz w:val="20"/>
                <w:szCs w:val="20"/>
              </w:rPr>
              <w:t>6 812 759</w:t>
            </w:r>
          </w:p>
        </w:tc>
        <w:tc>
          <w:tcPr>
            <w:tcW w:w="1984" w:type="dxa"/>
            <w:noWrap/>
            <w:hideMark/>
          </w:tcPr>
          <w:p w:rsidRPr="00357131" w:rsidR="00357131" w:rsidP="00BB1FE0" w:rsidRDefault="00357131" w14:paraId="46973833" w14:textId="77777777">
            <w:pPr>
              <w:jc w:val="right"/>
              <w:rPr>
                <w:b/>
                <w:bCs/>
                <w:sz w:val="20"/>
                <w:szCs w:val="20"/>
              </w:rPr>
            </w:pPr>
            <w:r w:rsidRPr="00357131">
              <w:rPr>
                <w:b/>
                <w:bCs/>
                <w:sz w:val="20"/>
                <w:szCs w:val="20"/>
              </w:rPr>
              <w:t>±0</w:t>
            </w:r>
          </w:p>
        </w:tc>
      </w:tr>
      <w:tr w:rsidRPr="00357131" w:rsidR="00357131" w:rsidTr="001004A7" w14:paraId="3567AA4A" w14:textId="77777777">
        <w:trPr>
          <w:trHeight w:val="60"/>
        </w:trPr>
        <w:tc>
          <w:tcPr>
            <w:tcW w:w="4815" w:type="dxa"/>
            <w:noWrap/>
            <w:hideMark/>
          </w:tcPr>
          <w:p w:rsidRPr="00357131" w:rsidR="00357131" w:rsidP="00357131" w:rsidRDefault="00357131" w14:paraId="577B8CFD" w14:textId="77777777">
            <w:pPr>
              <w:rPr>
                <w:b/>
                <w:bCs/>
                <w:sz w:val="20"/>
                <w:szCs w:val="20"/>
              </w:rPr>
            </w:pPr>
          </w:p>
        </w:tc>
        <w:tc>
          <w:tcPr>
            <w:tcW w:w="1843" w:type="dxa"/>
            <w:noWrap/>
            <w:hideMark/>
          </w:tcPr>
          <w:p w:rsidRPr="00357131" w:rsidR="00357131" w:rsidP="00BB1FE0" w:rsidRDefault="00357131" w14:paraId="39DCADB0" w14:textId="77777777">
            <w:pPr>
              <w:jc w:val="right"/>
              <w:rPr>
                <w:sz w:val="20"/>
                <w:szCs w:val="20"/>
              </w:rPr>
            </w:pPr>
          </w:p>
        </w:tc>
        <w:tc>
          <w:tcPr>
            <w:tcW w:w="1984" w:type="dxa"/>
            <w:noWrap/>
            <w:hideMark/>
          </w:tcPr>
          <w:p w:rsidRPr="00357131" w:rsidR="00357131" w:rsidP="00BB1FE0" w:rsidRDefault="00357131" w14:paraId="6200025E" w14:textId="77777777">
            <w:pPr>
              <w:jc w:val="right"/>
              <w:rPr>
                <w:sz w:val="20"/>
                <w:szCs w:val="20"/>
              </w:rPr>
            </w:pPr>
          </w:p>
        </w:tc>
      </w:tr>
      <w:tr w:rsidRPr="00357131" w:rsidR="00357131" w:rsidTr="001004A7" w14:paraId="7FFE3EB9" w14:textId="77777777">
        <w:trPr>
          <w:trHeight w:val="255"/>
        </w:trPr>
        <w:tc>
          <w:tcPr>
            <w:tcW w:w="4815" w:type="dxa"/>
            <w:noWrap/>
            <w:hideMark/>
          </w:tcPr>
          <w:p w:rsidRPr="00357131" w:rsidR="00357131" w:rsidP="00357131" w:rsidRDefault="00357131" w14:paraId="64FCA010" w14:textId="77777777">
            <w:pPr>
              <w:rPr>
                <w:b/>
                <w:bCs/>
                <w:sz w:val="20"/>
                <w:szCs w:val="20"/>
              </w:rPr>
            </w:pPr>
            <w:r w:rsidRPr="00357131">
              <w:rPr>
                <w:b/>
                <w:bCs/>
                <w:sz w:val="20"/>
                <w:szCs w:val="20"/>
              </w:rPr>
              <w:t>1600 Restförda och övriga skatter</w:t>
            </w:r>
          </w:p>
        </w:tc>
        <w:tc>
          <w:tcPr>
            <w:tcW w:w="1843" w:type="dxa"/>
            <w:noWrap/>
            <w:hideMark/>
          </w:tcPr>
          <w:p w:rsidRPr="00357131" w:rsidR="00357131" w:rsidP="00BB1FE0" w:rsidRDefault="00357131" w14:paraId="4A957515" w14:textId="77777777">
            <w:pPr>
              <w:jc w:val="right"/>
              <w:rPr>
                <w:b/>
                <w:bCs/>
                <w:sz w:val="20"/>
                <w:szCs w:val="20"/>
              </w:rPr>
            </w:pPr>
            <w:r w:rsidRPr="00357131">
              <w:rPr>
                <w:b/>
                <w:bCs/>
                <w:sz w:val="20"/>
                <w:szCs w:val="20"/>
              </w:rPr>
              <w:t>15 254 541</w:t>
            </w:r>
          </w:p>
        </w:tc>
        <w:tc>
          <w:tcPr>
            <w:tcW w:w="1984" w:type="dxa"/>
            <w:noWrap/>
            <w:hideMark/>
          </w:tcPr>
          <w:p w:rsidRPr="00357131" w:rsidR="00357131" w:rsidP="00BB1FE0" w:rsidRDefault="00357131" w14:paraId="62B9765A" w14:textId="77777777">
            <w:pPr>
              <w:jc w:val="right"/>
              <w:rPr>
                <w:b/>
                <w:bCs/>
                <w:sz w:val="20"/>
                <w:szCs w:val="20"/>
              </w:rPr>
            </w:pPr>
            <w:r w:rsidRPr="00357131">
              <w:rPr>
                <w:b/>
                <w:bCs/>
                <w:sz w:val="20"/>
                <w:szCs w:val="20"/>
              </w:rPr>
              <w:t>−370 000</w:t>
            </w:r>
          </w:p>
        </w:tc>
      </w:tr>
      <w:tr w:rsidRPr="00357131" w:rsidR="00357131" w:rsidTr="001004A7" w14:paraId="759F8FA8" w14:textId="77777777">
        <w:trPr>
          <w:trHeight w:val="60"/>
        </w:trPr>
        <w:tc>
          <w:tcPr>
            <w:tcW w:w="4815" w:type="dxa"/>
            <w:noWrap/>
            <w:hideMark/>
          </w:tcPr>
          <w:p w:rsidRPr="00357131" w:rsidR="00357131" w:rsidP="00357131" w:rsidRDefault="00357131" w14:paraId="57B92BDA" w14:textId="77777777">
            <w:pPr>
              <w:rPr>
                <w:b/>
                <w:bCs/>
                <w:sz w:val="20"/>
                <w:szCs w:val="20"/>
              </w:rPr>
            </w:pPr>
          </w:p>
        </w:tc>
        <w:tc>
          <w:tcPr>
            <w:tcW w:w="1843" w:type="dxa"/>
            <w:noWrap/>
            <w:hideMark/>
          </w:tcPr>
          <w:p w:rsidRPr="00357131" w:rsidR="00357131" w:rsidP="00BB1FE0" w:rsidRDefault="00357131" w14:paraId="75D432B8" w14:textId="77777777">
            <w:pPr>
              <w:jc w:val="right"/>
              <w:rPr>
                <w:sz w:val="20"/>
                <w:szCs w:val="20"/>
              </w:rPr>
            </w:pPr>
          </w:p>
        </w:tc>
        <w:tc>
          <w:tcPr>
            <w:tcW w:w="1984" w:type="dxa"/>
            <w:noWrap/>
            <w:hideMark/>
          </w:tcPr>
          <w:p w:rsidRPr="00357131" w:rsidR="00357131" w:rsidP="00BB1FE0" w:rsidRDefault="00357131" w14:paraId="68AAA597" w14:textId="77777777">
            <w:pPr>
              <w:jc w:val="right"/>
              <w:rPr>
                <w:sz w:val="20"/>
                <w:szCs w:val="20"/>
              </w:rPr>
            </w:pPr>
          </w:p>
        </w:tc>
      </w:tr>
      <w:tr w:rsidRPr="00357131" w:rsidR="00357131" w:rsidTr="001004A7" w14:paraId="15307E12" w14:textId="77777777">
        <w:trPr>
          <w:trHeight w:val="255"/>
        </w:trPr>
        <w:tc>
          <w:tcPr>
            <w:tcW w:w="4815" w:type="dxa"/>
            <w:noWrap/>
            <w:hideMark/>
          </w:tcPr>
          <w:p w:rsidRPr="00357131" w:rsidR="00357131" w:rsidP="00357131" w:rsidRDefault="00357131" w14:paraId="05571F43" w14:textId="77777777">
            <w:pPr>
              <w:rPr>
                <w:b/>
                <w:bCs/>
                <w:sz w:val="20"/>
                <w:szCs w:val="20"/>
              </w:rPr>
            </w:pPr>
            <w:r w:rsidRPr="00357131">
              <w:rPr>
                <w:b/>
                <w:bCs/>
                <w:sz w:val="20"/>
                <w:szCs w:val="20"/>
              </w:rPr>
              <w:t>1700 Avgående poster, skatter till EU</w:t>
            </w:r>
          </w:p>
        </w:tc>
        <w:tc>
          <w:tcPr>
            <w:tcW w:w="1843" w:type="dxa"/>
            <w:noWrap/>
            <w:hideMark/>
          </w:tcPr>
          <w:p w:rsidRPr="00357131" w:rsidR="00357131" w:rsidP="00BB1FE0" w:rsidRDefault="00357131" w14:paraId="7A57114C" w14:textId="77777777">
            <w:pPr>
              <w:jc w:val="right"/>
              <w:rPr>
                <w:b/>
                <w:bCs/>
                <w:sz w:val="20"/>
                <w:szCs w:val="20"/>
              </w:rPr>
            </w:pPr>
            <w:r w:rsidRPr="00357131">
              <w:rPr>
                <w:b/>
                <w:bCs/>
                <w:sz w:val="20"/>
                <w:szCs w:val="20"/>
              </w:rPr>
              <w:t>−6 812 759</w:t>
            </w:r>
          </w:p>
        </w:tc>
        <w:tc>
          <w:tcPr>
            <w:tcW w:w="1984" w:type="dxa"/>
            <w:noWrap/>
            <w:hideMark/>
          </w:tcPr>
          <w:p w:rsidRPr="00357131" w:rsidR="00357131" w:rsidP="00BB1FE0" w:rsidRDefault="00357131" w14:paraId="793F8725" w14:textId="77777777">
            <w:pPr>
              <w:jc w:val="right"/>
              <w:rPr>
                <w:b/>
                <w:bCs/>
                <w:sz w:val="20"/>
                <w:szCs w:val="20"/>
              </w:rPr>
            </w:pPr>
            <w:r w:rsidRPr="00357131">
              <w:rPr>
                <w:b/>
                <w:bCs/>
                <w:sz w:val="20"/>
                <w:szCs w:val="20"/>
              </w:rPr>
              <w:t>±0</w:t>
            </w:r>
          </w:p>
        </w:tc>
      </w:tr>
      <w:tr w:rsidRPr="00357131" w:rsidR="00357131" w:rsidTr="001004A7" w14:paraId="1DF41BF7" w14:textId="77777777">
        <w:trPr>
          <w:trHeight w:val="60"/>
        </w:trPr>
        <w:tc>
          <w:tcPr>
            <w:tcW w:w="4815" w:type="dxa"/>
            <w:noWrap/>
            <w:hideMark/>
          </w:tcPr>
          <w:p w:rsidRPr="00357131" w:rsidR="00357131" w:rsidP="00357131" w:rsidRDefault="00357131" w14:paraId="0061341C" w14:textId="77777777">
            <w:pPr>
              <w:rPr>
                <w:b/>
                <w:bCs/>
                <w:sz w:val="20"/>
                <w:szCs w:val="20"/>
              </w:rPr>
            </w:pPr>
          </w:p>
        </w:tc>
        <w:tc>
          <w:tcPr>
            <w:tcW w:w="1843" w:type="dxa"/>
            <w:noWrap/>
            <w:hideMark/>
          </w:tcPr>
          <w:p w:rsidRPr="00357131" w:rsidR="00357131" w:rsidP="00BB1FE0" w:rsidRDefault="00357131" w14:paraId="2C18D929" w14:textId="77777777">
            <w:pPr>
              <w:jc w:val="right"/>
              <w:rPr>
                <w:sz w:val="20"/>
                <w:szCs w:val="20"/>
              </w:rPr>
            </w:pPr>
          </w:p>
        </w:tc>
        <w:tc>
          <w:tcPr>
            <w:tcW w:w="1984" w:type="dxa"/>
            <w:noWrap/>
            <w:hideMark/>
          </w:tcPr>
          <w:p w:rsidRPr="00357131" w:rsidR="00357131" w:rsidP="00BB1FE0" w:rsidRDefault="00357131" w14:paraId="504FBC35" w14:textId="77777777">
            <w:pPr>
              <w:jc w:val="right"/>
              <w:rPr>
                <w:sz w:val="20"/>
                <w:szCs w:val="20"/>
              </w:rPr>
            </w:pPr>
          </w:p>
        </w:tc>
      </w:tr>
      <w:tr w:rsidRPr="00357131" w:rsidR="00357131" w:rsidTr="001004A7" w14:paraId="27BC8047" w14:textId="77777777">
        <w:trPr>
          <w:trHeight w:val="255"/>
        </w:trPr>
        <w:tc>
          <w:tcPr>
            <w:tcW w:w="4815" w:type="dxa"/>
            <w:noWrap/>
            <w:hideMark/>
          </w:tcPr>
          <w:p w:rsidRPr="00357131" w:rsidR="00357131" w:rsidP="00357131" w:rsidRDefault="00357131" w14:paraId="38E19CFC" w14:textId="77777777">
            <w:pPr>
              <w:rPr>
                <w:b/>
                <w:bCs/>
                <w:sz w:val="20"/>
                <w:szCs w:val="20"/>
              </w:rPr>
            </w:pPr>
            <w:r w:rsidRPr="00357131">
              <w:rPr>
                <w:b/>
                <w:bCs/>
                <w:sz w:val="20"/>
                <w:szCs w:val="20"/>
              </w:rPr>
              <w:t>Offentliga sektorns skatteintäkter (periodiserat)</w:t>
            </w:r>
          </w:p>
        </w:tc>
        <w:tc>
          <w:tcPr>
            <w:tcW w:w="1843" w:type="dxa"/>
            <w:noWrap/>
            <w:hideMark/>
          </w:tcPr>
          <w:p w:rsidRPr="00357131" w:rsidR="00357131" w:rsidP="00BB1FE0" w:rsidRDefault="00357131" w14:paraId="4250499C" w14:textId="77777777">
            <w:pPr>
              <w:jc w:val="right"/>
              <w:rPr>
                <w:b/>
                <w:bCs/>
                <w:sz w:val="20"/>
                <w:szCs w:val="20"/>
              </w:rPr>
            </w:pPr>
            <w:r w:rsidRPr="00357131">
              <w:rPr>
                <w:b/>
                <w:bCs/>
                <w:sz w:val="20"/>
                <w:szCs w:val="20"/>
              </w:rPr>
              <w:t>2 090 800 203</w:t>
            </w:r>
          </w:p>
        </w:tc>
        <w:tc>
          <w:tcPr>
            <w:tcW w:w="1984" w:type="dxa"/>
            <w:noWrap/>
            <w:hideMark/>
          </w:tcPr>
          <w:p w:rsidRPr="00357131" w:rsidR="00357131" w:rsidP="00BB1FE0" w:rsidRDefault="00357131" w14:paraId="1D24CC40" w14:textId="77777777">
            <w:pPr>
              <w:jc w:val="right"/>
              <w:rPr>
                <w:b/>
                <w:bCs/>
                <w:sz w:val="20"/>
                <w:szCs w:val="20"/>
              </w:rPr>
            </w:pPr>
            <w:r w:rsidRPr="00357131">
              <w:rPr>
                <w:b/>
                <w:bCs/>
                <w:sz w:val="20"/>
                <w:szCs w:val="20"/>
              </w:rPr>
              <w:t>−20 525 000</w:t>
            </w:r>
          </w:p>
        </w:tc>
      </w:tr>
      <w:tr w:rsidRPr="00357131" w:rsidR="00357131" w:rsidTr="001004A7" w14:paraId="56F7E360" w14:textId="77777777">
        <w:trPr>
          <w:trHeight w:val="60"/>
        </w:trPr>
        <w:tc>
          <w:tcPr>
            <w:tcW w:w="4815" w:type="dxa"/>
            <w:noWrap/>
            <w:hideMark/>
          </w:tcPr>
          <w:p w:rsidRPr="00357131" w:rsidR="00357131" w:rsidP="00357131" w:rsidRDefault="00357131" w14:paraId="0591F325" w14:textId="77777777">
            <w:pPr>
              <w:rPr>
                <w:b/>
                <w:bCs/>
                <w:sz w:val="20"/>
                <w:szCs w:val="20"/>
              </w:rPr>
            </w:pPr>
          </w:p>
        </w:tc>
        <w:tc>
          <w:tcPr>
            <w:tcW w:w="1843" w:type="dxa"/>
            <w:noWrap/>
            <w:hideMark/>
          </w:tcPr>
          <w:p w:rsidRPr="00357131" w:rsidR="00357131" w:rsidP="00BB1FE0" w:rsidRDefault="00357131" w14:paraId="4B2993A1" w14:textId="77777777">
            <w:pPr>
              <w:jc w:val="right"/>
              <w:rPr>
                <w:sz w:val="20"/>
                <w:szCs w:val="20"/>
              </w:rPr>
            </w:pPr>
          </w:p>
        </w:tc>
        <w:tc>
          <w:tcPr>
            <w:tcW w:w="1984" w:type="dxa"/>
            <w:noWrap/>
            <w:hideMark/>
          </w:tcPr>
          <w:p w:rsidRPr="00357131" w:rsidR="00357131" w:rsidP="00BB1FE0" w:rsidRDefault="00357131" w14:paraId="15116261" w14:textId="77777777">
            <w:pPr>
              <w:jc w:val="right"/>
              <w:rPr>
                <w:sz w:val="20"/>
                <w:szCs w:val="20"/>
              </w:rPr>
            </w:pPr>
          </w:p>
        </w:tc>
      </w:tr>
      <w:tr w:rsidRPr="00357131" w:rsidR="00357131" w:rsidTr="001004A7" w14:paraId="12A22834" w14:textId="77777777">
        <w:trPr>
          <w:trHeight w:val="255"/>
        </w:trPr>
        <w:tc>
          <w:tcPr>
            <w:tcW w:w="4815" w:type="dxa"/>
            <w:noWrap/>
            <w:hideMark/>
          </w:tcPr>
          <w:p w:rsidRPr="00357131" w:rsidR="00357131" w:rsidP="00357131" w:rsidRDefault="00357131" w14:paraId="7EDAC64B" w14:textId="77777777">
            <w:pPr>
              <w:rPr>
                <w:b/>
                <w:bCs/>
                <w:sz w:val="20"/>
                <w:szCs w:val="20"/>
              </w:rPr>
            </w:pPr>
            <w:r w:rsidRPr="00357131">
              <w:rPr>
                <w:b/>
                <w:bCs/>
                <w:sz w:val="20"/>
                <w:szCs w:val="20"/>
              </w:rPr>
              <w:t>1800 Avgående poster, skatter till andra sektorer</w:t>
            </w:r>
          </w:p>
        </w:tc>
        <w:tc>
          <w:tcPr>
            <w:tcW w:w="1843" w:type="dxa"/>
            <w:noWrap/>
            <w:hideMark/>
          </w:tcPr>
          <w:p w:rsidRPr="00357131" w:rsidR="00357131" w:rsidP="00BB1FE0" w:rsidRDefault="00357131" w14:paraId="29F62515" w14:textId="77777777">
            <w:pPr>
              <w:jc w:val="right"/>
              <w:rPr>
                <w:b/>
                <w:bCs/>
                <w:sz w:val="20"/>
                <w:szCs w:val="20"/>
              </w:rPr>
            </w:pPr>
            <w:r w:rsidRPr="00357131">
              <w:rPr>
                <w:b/>
                <w:bCs/>
                <w:sz w:val="20"/>
                <w:szCs w:val="20"/>
              </w:rPr>
              <w:t>−998 580 690</w:t>
            </w:r>
          </w:p>
        </w:tc>
        <w:tc>
          <w:tcPr>
            <w:tcW w:w="1984" w:type="dxa"/>
            <w:noWrap/>
            <w:hideMark/>
          </w:tcPr>
          <w:p w:rsidRPr="00357131" w:rsidR="00357131" w:rsidP="00BB1FE0" w:rsidRDefault="00357131" w14:paraId="62F95797" w14:textId="77777777">
            <w:pPr>
              <w:jc w:val="right"/>
              <w:rPr>
                <w:b/>
                <w:bCs/>
                <w:sz w:val="20"/>
                <w:szCs w:val="20"/>
              </w:rPr>
            </w:pPr>
            <w:r w:rsidRPr="00357131">
              <w:rPr>
                <w:b/>
                <w:bCs/>
                <w:sz w:val="20"/>
                <w:szCs w:val="20"/>
              </w:rPr>
              <w:t>−21 470 000</w:t>
            </w:r>
          </w:p>
        </w:tc>
      </w:tr>
      <w:tr w:rsidRPr="00357131" w:rsidR="00357131" w:rsidTr="001004A7" w14:paraId="31D26F29" w14:textId="77777777">
        <w:trPr>
          <w:trHeight w:val="60"/>
        </w:trPr>
        <w:tc>
          <w:tcPr>
            <w:tcW w:w="4815" w:type="dxa"/>
            <w:noWrap/>
            <w:hideMark/>
          </w:tcPr>
          <w:p w:rsidRPr="00357131" w:rsidR="00357131" w:rsidP="00357131" w:rsidRDefault="00357131" w14:paraId="71ED1F64" w14:textId="77777777">
            <w:pPr>
              <w:rPr>
                <w:b/>
                <w:bCs/>
                <w:sz w:val="20"/>
                <w:szCs w:val="20"/>
              </w:rPr>
            </w:pPr>
          </w:p>
        </w:tc>
        <w:tc>
          <w:tcPr>
            <w:tcW w:w="1843" w:type="dxa"/>
            <w:noWrap/>
            <w:hideMark/>
          </w:tcPr>
          <w:p w:rsidRPr="00357131" w:rsidR="00357131" w:rsidP="00BB1FE0" w:rsidRDefault="00357131" w14:paraId="30DA2AA0" w14:textId="77777777">
            <w:pPr>
              <w:jc w:val="right"/>
              <w:rPr>
                <w:sz w:val="20"/>
                <w:szCs w:val="20"/>
              </w:rPr>
            </w:pPr>
          </w:p>
        </w:tc>
        <w:tc>
          <w:tcPr>
            <w:tcW w:w="1984" w:type="dxa"/>
            <w:noWrap/>
            <w:hideMark/>
          </w:tcPr>
          <w:p w:rsidRPr="00357131" w:rsidR="00357131" w:rsidP="00BB1FE0" w:rsidRDefault="00357131" w14:paraId="3CA21A29" w14:textId="77777777">
            <w:pPr>
              <w:jc w:val="right"/>
              <w:rPr>
                <w:sz w:val="20"/>
                <w:szCs w:val="20"/>
              </w:rPr>
            </w:pPr>
          </w:p>
        </w:tc>
      </w:tr>
      <w:tr w:rsidRPr="00357131" w:rsidR="00357131" w:rsidTr="001004A7" w14:paraId="02CC5170" w14:textId="77777777">
        <w:trPr>
          <w:trHeight w:val="255"/>
        </w:trPr>
        <w:tc>
          <w:tcPr>
            <w:tcW w:w="4815" w:type="dxa"/>
            <w:noWrap/>
            <w:hideMark/>
          </w:tcPr>
          <w:p w:rsidRPr="00357131" w:rsidR="00357131" w:rsidP="00357131" w:rsidRDefault="00357131" w14:paraId="70FF50AF" w14:textId="77777777">
            <w:pPr>
              <w:rPr>
                <w:b/>
                <w:bCs/>
                <w:sz w:val="20"/>
                <w:szCs w:val="20"/>
              </w:rPr>
            </w:pPr>
            <w:r w:rsidRPr="00357131">
              <w:rPr>
                <w:b/>
                <w:bCs/>
                <w:sz w:val="20"/>
                <w:szCs w:val="20"/>
              </w:rPr>
              <w:t>Statens skatteintäkter (periodiserat)</w:t>
            </w:r>
          </w:p>
        </w:tc>
        <w:tc>
          <w:tcPr>
            <w:tcW w:w="1843" w:type="dxa"/>
            <w:noWrap/>
            <w:hideMark/>
          </w:tcPr>
          <w:p w:rsidRPr="00357131" w:rsidR="00357131" w:rsidP="00BB1FE0" w:rsidRDefault="00357131" w14:paraId="0DC72CC8" w14:textId="77777777">
            <w:pPr>
              <w:jc w:val="right"/>
              <w:rPr>
                <w:b/>
                <w:bCs/>
                <w:sz w:val="20"/>
                <w:szCs w:val="20"/>
              </w:rPr>
            </w:pPr>
            <w:r w:rsidRPr="00357131">
              <w:rPr>
                <w:b/>
                <w:bCs/>
                <w:sz w:val="20"/>
                <w:szCs w:val="20"/>
              </w:rPr>
              <w:t>1 092 219 513</w:t>
            </w:r>
          </w:p>
        </w:tc>
        <w:tc>
          <w:tcPr>
            <w:tcW w:w="1984" w:type="dxa"/>
            <w:noWrap/>
            <w:hideMark/>
          </w:tcPr>
          <w:p w:rsidRPr="00357131" w:rsidR="00357131" w:rsidP="00BB1FE0" w:rsidRDefault="00357131" w14:paraId="2D0DBB04" w14:textId="77777777">
            <w:pPr>
              <w:jc w:val="right"/>
              <w:rPr>
                <w:b/>
                <w:bCs/>
                <w:sz w:val="20"/>
                <w:szCs w:val="20"/>
              </w:rPr>
            </w:pPr>
            <w:r w:rsidRPr="00357131">
              <w:rPr>
                <w:b/>
                <w:bCs/>
                <w:sz w:val="20"/>
                <w:szCs w:val="20"/>
              </w:rPr>
              <w:t>−41 995 000</w:t>
            </w:r>
          </w:p>
        </w:tc>
      </w:tr>
      <w:tr w:rsidRPr="00357131" w:rsidR="00357131" w:rsidTr="001004A7" w14:paraId="4BB4C912" w14:textId="77777777">
        <w:trPr>
          <w:trHeight w:val="60"/>
        </w:trPr>
        <w:tc>
          <w:tcPr>
            <w:tcW w:w="4815" w:type="dxa"/>
            <w:noWrap/>
            <w:hideMark/>
          </w:tcPr>
          <w:p w:rsidRPr="00357131" w:rsidR="00357131" w:rsidP="00357131" w:rsidRDefault="00357131" w14:paraId="735CE603" w14:textId="77777777">
            <w:pPr>
              <w:rPr>
                <w:b/>
                <w:bCs/>
                <w:sz w:val="20"/>
                <w:szCs w:val="20"/>
              </w:rPr>
            </w:pPr>
          </w:p>
        </w:tc>
        <w:tc>
          <w:tcPr>
            <w:tcW w:w="1843" w:type="dxa"/>
            <w:noWrap/>
            <w:hideMark/>
          </w:tcPr>
          <w:p w:rsidRPr="00357131" w:rsidR="00357131" w:rsidP="00BB1FE0" w:rsidRDefault="00357131" w14:paraId="4DF1075D" w14:textId="77777777">
            <w:pPr>
              <w:jc w:val="right"/>
              <w:rPr>
                <w:sz w:val="20"/>
                <w:szCs w:val="20"/>
              </w:rPr>
            </w:pPr>
          </w:p>
        </w:tc>
        <w:tc>
          <w:tcPr>
            <w:tcW w:w="1984" w:type="dxa"/>
            <w:noWrap/>
            <w:hideMark/>
          </w:tcPr>
          <w:p w:rsidRPr="00357131" w:rsidR="00357131" w:rsidP="00BB1FE0" w:rsidRDefault="00357131" w14:paraId="32B45886" w14:textId="77777777">
            <w:pPr>
              <w:jc w:val="right"/>
              <w:rPr>
                <w:sz w:val="20"/>
                <w:szCs w:val="20"/>
              </w:rPr>
            </w:pPr>
          </w:p>
        </w:tc>
      </w:tr>
      <w:tr w:rsidRPr="00357131" w:rsidR="00357131" w:rsidTr="001004A7" w14:paraId="15F96444" w14:textId="77777777">
        <w:trPr>
          <w:trHeight w:val="445"/>
        </w:trPr>
        <w:tc>
          <w:tcPr>
            <w:tcW w:w="4815" w:type="dxa"/>
            <w:noWrap/>
            <w:hideMark/>
          </w:tcPr>
          <w:p w:rsidRPr="00357131" w:rsidR="00357131" w:rsidP="00357131" w:rsidRDefault="00357131" w14:paraId="7192A0D0" w14:textId="77777777">
            <w:pPr>
              <w:rPr>
                <w:b/>
                <w:bCs/>
                <w:sz w:val="20"/>
                <w:szCs w:val="20"/>
              </w:rPr>
            </w:pPr>
            <w:r w:rsidRPr="00357131">
              <w:rPr>
                <w:b/>
                <w:bCs/>
                <w:sz w:val="20"/>
                <w:szCs w:val="20"/>
              </w:rPr>
              <w:t>1900 Periodiseringar</w:t>
            </w:r>
          </w:p>
        </w:tc>
        <w:tc>
          <w:tcPr>
            <w:tcW w:w="1843" w:type="dxa"/>
            <w:noWrap/>
            <w:hideMark/>
          </w:tcPr>
          <w:p w:rsidRPr="00357131" w:rsidR="00357131" w:rsidP="00BB1FE0" w:rsidRDefault="00357131" w14:paraId="21302D45" w14:textId="77777777">
            <w:pPr>
              <w:jc w:val="right"/>
              <w:rPr>
                <w:b/>
                <w:bCs/>
                <w:sz w:val="20"/>
                <w:szCs w:val="20"/>
              </w:rPr>
            </w:pPr>
            <w:r w:rsidRPr="00357131">
              <w:rPr>
                <w:b/>
                <w:bCs/>
                <w:sz w:val="20"/>
                <w:szCs w:val="20"/>
              </w:rPr>
              <w:t>−6 990 001</w:t>
            </w:r>
          </w:p>
        </w:tc>
        <w:tc>
          <w:tcPr>
            <w:tcW w:w="1984" w:type="dxa"/>
            <w:noWrap/>
            <w:hideMark/>
          </w:tcPr>
          <w:p w:rsidRPr="00357131" w:rsidR="00357131" w:rsidP="00BB1FE0" w:rsidRDefault="00357131" w14:paraId="50458483" w14:textId="77777777">
            <w:pPr>
              <w:jc w:val="right"/>
              <w:rPr>
                <w:b/>
                <w:bCs/>
                <w:sz w:val="20"/>
                <w:szCs w:val="20"/>
              </w:rPr>
            </w:pPr>
            <w:r w:rsidRPr="00357131">
              <w:rPr>
                <w:b/>
                <w:bCs/>
                <w:sz w:val="20"/>
                <w:szCs w:val="20"/>
              </w:rPr>
              <w:t>±0</w:t>
            </w:r>
          </w:p>
        </w:tc>
      </w:tr>
      <w:tr w:rsidRPr="00357131" w:rsidR="00357131" w:rsidTr="001004A7" w14:paraId="05F02F87" w14:textId="77777777">
        <w:trPr>
          <w:trHeight w:val="397"/>
        </w:trPr>
        <w:tc>
          <w:tcPr>
            <w:tcW w:w="4815" w:type="dxa"/>
            <w:noWrap/>
            <w:hideMark/>
          </w:tcPr>
          <w:p w:rsidRPr="00357131" w:rsidR="00357131" w:rsidP="00357131" w:rsidRDefault="00357131" w14:paraId="1B8853E8" w14:textId="77777777">
            <w:pPr>
              <w:rPr>
                <w:b/>
                <w:bCs/>
                <w:sz w:val="20"/>
                <w:szCs w:val="20"/>
              </w:rPr>
            </w:pPr>
          </w:p>
        </w:tc>
        <w:tc>
          <w:tcPr>
            <w:tcW w:w="1843" w:type="dxa"/>
            <w:noWrap/>
            <w:hideMark/>
          </w:tcPr>
          <w:p w:rsidRPr="00357131" w:rsidR="00357131" w:rsidP="00357131" w:rsidRDefault="00357131" w14:paraId="58079E88" w14:textId="77777777">
            <w:pPr>
              <w:rPr>
                <w:sz w:val="20"/>
                <w:szCs w:val="20"/>
              </w:rPr>
            </w:pPr>
          </w:p>
        </w:tc>
        <w:tc>
          <w:tcPr>
            <w:tcW w:w="1984" w:type="dxa"/>
            <w:noWrap/>
            <w:hideMark/>
          </w:tcPr>
          <w:p w:rsidRPr="00357131" w:rsidR="00357131" w:rsidP="00357131" w:rsidRDefault="00357131" w14:paraId="3759AA8A" w14:textId="77777777">
            <w:pPr>
              <w:rPr>
                <w:sz w:val="20"/>
                <w:szCs w:val="20"/>
              </w:rPr>
            </w:pPr>
          </w:p>
        </w:tc>
      </w:tr>
      <w:tr w:rsidRPr="00357131" w:rsidR="00357131" w:rsidTr="001004A7" w14:paraId="171AE8BB" w14:textId="77777777">
        <w:trPr>
          <w:trHeight w:val="255"/>
        </w:trPr>
        <w:tc>
          <w:tcPr>
            <w:tcW w:w="4815" w:type="dxa"/>
            <w:noWrap/>
            <w:hideMark/>
          </w:tcPr>
          <w:p w:rsidRPr="00357131" w:rsidR="00357131" w:rsidP="00357131" w:rsidRDefault="00357131" w14:paraId="6A5BF4C7" w14:textId="77777777">
            <w:pPr>
              <w:rPr>
                <w:b/>
                <w:bCs/>
                <w:sz w:val="20"/>
                <w:szCs w:val="20"/>
              </w:rPr>
            </w:pPr>
            <w:r w:rsidRPr="00357131">
              <w:rPr>
                <w:b/>
                <w:bCs/>
                <w:sz w:val="20"/>
                <w:szCs w:val="20"/>
              </w:rPr>
              <w:t>1000 Statens skatteinkomster</w:t>
            </w:r>
          </w:p>
        </w:tc>
        <w:tc>
          <w:tcPr>
            <w:tcW w:w="1843" w:type="dxa"/>
            <w:noWrap/>
            <w:hideMark/>
          </w:tcPr>
          <w:p w:rsidRPr="00357131" w:rsidR="00357131" w:rsidP="00BB1FE0" w:rsidRDefault="00357131" w14:paraId="64CA72F9" w14:textId="77777777">
            <w:pPr>
              <w:jc w:val="right"/>
              <w:rPr>
                <w:b/>
                <w:bCs/>
                <w:sz w:val="20"/>
                <w:szCs w:val="20"/>
              </w:rPr>
            </w:pPr>
            <w:r w:rsidRPr="00357131">
              <w:rPr>
                <w:b/>
                <w:bCs/>
                <w:sz w:val="20"/>
                <w:szCs w:val="20"/>
              </w:rPr>
              <w:t>1 085 229 512</w:t>
            </w:r>
          </w:p>
        </w:tc>
        <w:tc>
          <w:tcPr>
            <w:tcW w:w="1984" w:type="dxa"/>
            <w:noWrap/>
            <w:hideMark/>
          </w:tcPr>
          <w:p w:rsidRPr="00357131" w:rsidR="00357131" w:rsidP="00BB1FE0" w:rsidRDefault="00357131" w14:paraId="45A99DE3" w14:textId="77777777">
            <w:pPr>
              <w:jc w:val="right"/>
              <w:rPr>
                <w:b/>
                <w:bCs/>
                <w:sz w:val="20"/>
                <w:szCs w:val="20"/>
              </w:rPr>
            </w:pPr>
            <w:r w:rsidRPr="00357131">
              <w:rPr>
                <w:b/>
                <w:bCs/>
                <w:sz w:val="20"/>
                <w:szCs w:val="20"/>
              </w:rPr>
              <w:t>−41 995 000</w:t>
            </w:r>
          </w:p>
        </w:tc>
      </w:tr>
      <w:tr w:rsidRPr="00357131" w:rsidR="00357131" w:rsidTr="001004A7" w14:paraId="2F0B8364" w14:textId="77777777">
        <w:trPr>
          <w:trHeight w:val="120"/>
        </w:trPr>
        <w:tc>
          <w:tcPr>
            <w:tcW w:w="4815" w:type="dxa"/>
            <w:noWrap/>
            <w:hideMark/>
          </w:tcPr>
          <w:p w:rsidRPr="00357131" w:rsidR="00357131" w:rsidP="00357131" w:rsidRDefault="00357131" w14:paraId="7E5F0A8C" w14:textId="77777777">
            <w:pPr>
              <w:rPr>
                <w:b/>
                <w:bCs/>
                <w:sz w:val="20"/>
                <w:szCs w:val="20"/>
              </w:rPr>
            </w:pPr>
          </w:p>
        </w:tc>
        <w:tc>
          <w:tcPr>
            <w:tcW w:w="1843" w:type="dxa"/>
            <w:noWrap/>
            <w:hideMark/>
          </w:tcPr>
          <w:p w:rsidRPr="00357131" w:rsidR="00357131" w:rsidP="00BB1FE0" w:rsidRDefault="00357131" w14:paraId="1F249B0A" w14:textId="77777777">
            <w:pPr>
              <w:jc w:val="right"/>
              <w:rPr>
                <w:sz w:val="20"/>
                <w:szCs w:val="20"/>
              </w:rPr>
            </w:pPr>
          </w:p>
        </w:tc>
        <w:tc>
          <w:tcPr>
            <w:tcW w:w="1984" w:type="dxa"/>
            <w:noWrap/>
            <w:hideMark/>
          </w:tcPr>
          <w:p w:rsidRPr="00357131" w:rsidR="00357131" w:rsidP="00BB1FE0" w:rsidRDefault="00357131" w14:paraId="5A5CA3FA" w14:textId="77777777">
            <w:pPr>
              <w:jc w:val="right"/>
              <w:rPr>
                <w:sz w:val="20"/>
                <w:szCs w:val="20"/>
              </w:rPr>
            </w:pPr>
          </w:p>
        </w:tc>
      </w:tr>
      <w:tr w:rsidRPr="00357131" w:rsidR="00357131" w:rsidTr="001004A7" w14:paraId="54231AA3" w14:textId="77777777">
        <w:trPr>
          <w:trHeight w:val="255"/>
        </w:trPr>
        <w:tc>
          <w:tcPr>
            <w:tcW w:w="4815" w:type="dxa"/>
            <w:noWrap/>
            <w:hideMark/>
          </w:tcPr>
          <w:p w:rsidRPr="00357131" w:rsidR="00357131" w:rsidP="00357131" w:rsidRDefault="00357131" w14:paraId="67BC5770" w14:textId="77777777">
            <w:pPr>
              <w:rPr>
                <w:b/>
                <w:bCs/>
                <w:sz w:val="20"/>
                <w:szCs w:val="20"/>
              </w:rPr>
            </w:pPr>
            <w:r w:rsidRPr="00357131">
              <w:rPr>
                <w:b/>
                <w:bCs/>
                <w:sz w:val="20"/>
                <w:szCs w:val="20"/>
              </w:rPr>
              <w:t>Övriga inkomster (kassamässigt)</w:t>
            </w:r>
          </w:p>
        </w:tc>
        <w:tc>
          <w:tcPr>
            <w:tcW w:w="1843" w:type="dxa"/>
            <w:noWrap/>
            <w:hideMark/>
          </w:tcPr>
          <w:p w:rsidRPr="00357131" w:rsidR="00357131" w:rsidP="00BB1FE0" w:rsidRDefault="00357131" w14:paraId="3F7341CC" w14:textId="77777777">
            <w:pPr>
              <w:jc w:val="right"/>
              <w:rPr>
                <w:b/>
                <w:bCs/>
                <w:sz w:val="20"/>
                <w:szCs w:val="20"/>
              </w:rPr>
            </w:pPr>
            <w:r w:rsidRPr="00357131">
              <w:rPr>
                <w:b/>
                <w:bCs/>
                <w:sz w:val="20"/>
                <w:szCs w:val="20"/>
              </w:rPr>
              <w:t>−42 328 335</w:t>
            </w:r>
          </w:p>
        </w:tc>
        <w:tc>
          <w:tcPr>
            <w:tcW w:w="1984" w:type="dxa"/>
            <w:noWrap/>
            <w:hideMark/>
          </w:tcPr>
          <w:p w:rsidRPr="00357131" w:rsidR="00357131" w:rsidP="00BB1FE0" w:rsidRDefault="00357131" w14:paraId="43B00E58" w14:textId="77777777">
            <w:pPr>
              <w:jc w:val="right"/>
              <w:rPr>
                <w:b/>
                <w:bCs/>
                <w:sz w:val="20"/>
                <w:szCs w:val="20"/>
              </w:rPr>
            </w:pPr>
            <w:r w:rsidRPr="00357131">
              <w:rPr>
                <w:b/>
                <w:bCs/>
                <w:sz w:val="20"/>
                <w:szCs w:val="20"/>
              </w:rPr>
              <w:t>−3 110 000</w:t>
            </w:r>
          </w:p>
        </w:tc>
      </w:tr>
      <w:tr w:rsidRPr="00357131" w:rsidR="00357131" w:rsidTr="001004A7" w14:paraId="72D3833B" w14:textId="77777777">
        <w:trPr>
          <w:trHeight w:val="255"/>
        </w:trPr>
        <w:tc>
          <w:tcPr>
            <w:tcW w:w="4815" w:type="dxa"/>
            <w:noWrap/>
            <w:hideMark/>
          </w:tcPr>
          <w:p w:rsidRPr="00357131" w:rsidR="00357131" w:rsidP="00357131" w:rsidRDefault="00357131" w14:paraId="61C1C2CB" w14:textId="77777777">
            <w:pPr>
              <w:rPr>
                <w:b/>
                <w:bCs/>
                <w:sz w:val="20"/>
                <w:szCs w:val="20"/>
              </w:rPr>
            </w:pPr>
            <w:r w:rsidRPr="00357131">
              <w:rPr>
                <w:b/>
                <w:bCs/>
                <w:sz w:val="20"/>
                <w:szCs w:val="20"/>
              </w:rPr>
              <w:t>2000 Inkomster av statens verksamhet</w:t>
            </w:r>
          </w:p>
        </w:tc>
        <w:tc>
          <w:tcPr>
            <w:tcW w:w="1843" w:type="dxa"/>
            <w:noWrap/>
            <w:hideMark/>
          </w:tcPr>
          <w:p w:rsidRPr="00357131" w:rsidR="00357131" w:rsidP="00BB1FE0" w:rsidRDefault="00357131" w14:paraId="615ACEF2" w14:textId="77777777">
            <w:pPr>
              <w:jc w:val="right"/>
              <w:rPr>
                <w:b/>
                <w:bCs/>
                <w:sz w:val="20"/>
                <w:szCs w:val="20"/>
              </w:rPr>
            </w:pPr>
            <w:r w:rsidRPr="00357131">
              <w:rPr>
                <w:b/>
                <w:bCs/>
                <w:sz w:val="20"/>
                <w:szCs w:val="20"/>
              </w:rPr>
              <w:t>30 833 948</w:t>
            </w:r>
          </w:p>
        </w:tc>
        <w:tc>
          <w:tcPr>
            <w:tcW w:w="1984" w:type="dxa"/>
            <w:noWrap/>
            <w:hideMark/>
          </w:tcPr>
          <w:p w:rsidRPr="00357131" w:rsidR="00357131" w:rsidP="00BB1FE0" w:rsidRDefault="00357131" w14:paraId="73C1F4A6" w14:textId="77777777">
            <w:pPr>
              <w:jc w:val="right"/>
              <w:rPr>
                <w:b/>
                <w:bCs/>
                <w:sz w:val="20"/>
                <w:szCs w:val="20"/>
              </w:rPr>
            </w:pPr>
            <w:r w:rsidRPr="00357131">
              <w:rPr>
                <w:b/>
                <w:bCs/>
                <w:sz w:val="20"/>
                <w:szCs w:val="20"/>
              </w:rPr>
              <w:t>−3 110 000</w:t>
            </w:r>
          </w:p>
        </w:tc>
      </w:tr>
      <w:tr w:rsidRPr="00357131" w:rsidR="00357131" w:rsidTr="001004A7" w14:paraId="7EC487DA" w14:textId="77777777">
        <w:trPr>
          <w:trHeight w:val="255"/>
        </w:trPr>
        <w:tc>
          <w:tcPr>
            <w:tcW w:w="4815" w:type="dxa"/>
            <w:noWrap/>
            <w:hideMark/>
          </w:tcPr>
          <w:p w:rsidRPr="00357131" w:rsidR="00357131" w:rsidP="00357131" w:rsidRDefault="00357131" w14:paraId="375E633F" w14:textId="77777777">
            <w:pPr>
              <w:rPr>
                <w:b/>
                <w:bCs/>
                <w:sz w:val="20"/>
                <w:szCs w:val="20"/>
              </w:rPr>
            </w:pPr>
            <w:r w:rsidRPr="00357131">
              <w:rPr>
                <w:b/>
                <w:bCs/>
                <w:sz w:val="20"/>
                <w:szCs w:val="20"/>
              </w:rPr>
              <w:t>3000 Inkomster av försåld egendom</w:t>
            </w:r>
          </w:p>
        </w:tc>
        <w:tc>
          <w:tcPr>
            <w:tcW w:w="1843" w:type="dxa"/>
            <w:noWrap/>
            <w:hideMark/>
          </w:tcPr>
          <w:p w:rsidRPr="00357131" w:rsidR="00357131" w:rsidP="00BB1FE0" w:rsidRDefault="00357131" w14:paraId="3B12489F" w14:textId="77777777">
            <w:pPr>
              <w:jc w:val="right"/>
              <w:rPr>
                <w:b/>
                <w:bCs/>
                <w:sz w:val="20"/>
                <w:szCs w:val="20"/>
              </w:rPr>
            </w:pPr>
            <w:r w:rsidRPr="00357131">
              <w:rPr>
                <w:b/>
                <w:bCs/>
                <w:sz w:val="20"/>
                <w:szCs w:val="20"/>
              </w:rPr>
              <w:t>5 000 000</w:t>
            </w:r>
          </w:p>
        </w:tc>
        <w:tc>
          <w:tcPr>
            <w:tcW w:w="1984" w:type="dxa"/>
            <w:noWrap/>
            <w:hideMark/>
          </w:tcPr>
          <w:p w:rsidRPr="00357131" w:rsidR="00357131" w:rsidP="00BB1FE0" w:rsidRDefault="00357131" w14:paraId="4778C258" w14:textId="77777777">
            <w:pPr>
              <w:jc w:val="right"/>
              <w:rPr>
                <w:b/>
                <w:bCs/>
                <w:sz w:val="20"/>
                <w:szCs w:val="20"/>
              </w:rPr>
            </w:pPr>
            <w:r w:rsidRPr="00357131">
              <w:rPr>
                <w:b/>
                <w:bCs/>
                <w:sz w:val="20"/>
                <w:szCs w:val="20"/>
              </w:rPr>
              <w:t>±0</w:t>
            </w:r>
          </w:p>
        </w:tc>
      </w:tr>
      <w:tr w:rsidRPr="00357131" w:rsidR="00357131" w:rsidTr="001004A7" w14:paraId="5F19A19E" w14:textId="77777777">
        <w:trPr>
          <w:trHeight w:val="255"/>
        </w:trPr>
        <w:tc>
          <w:tcPr>
            <w:tcW w:w="4815" w:type="dxa"/>
            <w:noWrap/>
            <w:hideMark/>
          </w:tcPr>
          <w:p w:rsidRPr="00357131" w:rsidR="00357131" w:rsidP="00357131" w:rsidRDefault="00357131" w14:paraId="549CA6E3" w14:textId="77777777">
            <w:pPr>
              <w:rPr>
                <w:b/>
                <w:bCs/>
                <w:sz w:val="20"/>
                <w:szCs w:val="20"/>
              </w:rPr>
            </w:pPr>
            <w:r w:rsidRPr="00357131">
              <w:rPr>
                <w:b/>
                <w:bCs/>
                <w:sz w:val="20"/>
                <w:szCs w:val="20"/>
              </w:rPr>
              <w:t>4000 Återbetalning av lån</w:t>
            </w:r>
          </w:p>
        </w:tc>
        <w:tc>
          <w:tcPr>
            <w:tcW w:w="1843" w:type="dxa"/>
            <w:noWrap/>
            <w:hideMark/>
          </w:tcPr>
          <w:p w:rsidRPr="00357131" w:rsidR="00357131" w:rsidP="00BB1FE0" w:rsidRDefault="00357131" w14:paraId="18BB3380" w14:textId="77777777">
            <w:pPr>
              <w:jc w:val="right"/>
              <w:rPr>
                <w:b/>
                <w:bCs/>
                <w:sz w:val="20"/>
                <w:szCs w:val="20"/>
              </w:rPr>
            </w:pPr>
            <w:r w:rsidRPr="00357131">
              <w:rPr>
                <w:b/>
                <w:bCs/>
                <w:sz w:val="20"/>
                <w:szCs w:val="20"/>
              </w:rPr>
              <w:t>766 470</w:t>
            </w:r>
          </w:p>
        </w:tc>
        <w:tc>
          <w:tcPr>
            <w:tcW w:w="1984" w:type="dxa"/>
            <w:noWrap/>
            <w:hideMark/>
          </w:tcPr>
          <w:p w:rsidRPr="00357131" w:rsidR="00357131" w:rsidP="00BB1FE0" w:rsidRDefault="00357131" w14:paraId="60B37197" w14:textId="77777777">
            <w:pPr>
              <w:jc w:val="right"/>
              <w:rPr>
                <w:b/>
                <w:bCs/>
                <w:sz w:val="20"/>
                <w:szCs w:val="20"/>
              </w:rPr>
            </w:pPr>
            <w:r w:rsidRPr="00357131">
              <w:rPr>
                <w:b/>
                <w:bCs/>
                <w:sz w:val="20"/>
                <w:szCs w:val="20"/>
              </w:rPr>
              <w:t>±0</w:t>
            </w:r>
          </w:p>
        </w:tc>
      </w:tr>
      <w:tr w:rsidRPr="00357131" w:rsidR="00357131" w:rsidTr="001004A7" w14:paraId="7E6AAA8F" w14:textId="77777777">
        <w:trPr>
          <w:trHeight w:val="255"/>
        </w:trPr>
        <w:tc>
          <w:tcPr>
            <w:tcW w:w="4815" w:type="dxa"/>
            <w:noWrap/>
            <w:hideMark/>
          </w:tcPr>
          <w:p w:rsidRPr="00357131" w:rsidR="00357131" w:rsidP="00357131" w:rsidRDefault="00357131" w14:paraId="755A1C96" w14:textId="77777777">
            <w:pPr>
              <w:rPr>
                <w:b/>
                <w:bCs/>
                <w:sz w:val="20"/>
                <w:szCs w:val="20"/>
              </w:rPr>
            </w:pPr>
            <w:r w:rsidRPr="00357131">
              <w:rPr>
                <w:b/>
                <w:bCs/>
                <w:sz w:val="20"/>
                <w:szCs w:val="20"/>
              </w:rPr>
              <w:t>5000 Kalkylmässiga inkomster</w:t>
            </w:r>
          </w:p>
        </w:tc>
        <w:tc>
          <w:tcPr>
            <w:tcW w:w="1843" w:type="dxa"/>
            <w:noWrap/>
            <w:hideMark/>
          </w:tcPr>
          <w:p w:rsidRPr="00357131" w:rsidR="00357131" w:rsidP="00BB1FE0" w:rsidRDefault="00357131" w14:paraId="1D079FCE" w14:textId="77777777">
            <w:pPr>
              <w:jc w:val="right"/>
              <w:rPr>
                <w:b/>
                <w:bCs/>
                <w:sz w:val="20"/>
                <w:szCs w:val="20"/>
              </w:rPr>
            </w:pPr>
            <w:r w:rsidRPr="00357131">
              <w:rPr>
                <w:b/>
                <w:bCs/>
                <w:sz w:val="20"/>
                <w:szCs w:val="20"/>
              </w:rPr>
              <w:t>11 873 000</w:t>
            </w:r>
          </w:p>
        </w:tc>
        <w:tc>
          <w:tcPr>
            <w:tcW w:w="1984" w:type="dxa"/>
            <w:noWrap/>
            <w:hideMark/>
          </w:tcPr>
          <w:p w:rsidRPr="00357131" w:rsidR="00357131" w:rsidP="00BB1FE0" w:rsidRDefault="00357131" w14:paraId="488A584F" w14:textId="77777777">
            <w:pPr>
              <w:jc w:val="right"/>
              <w:rPr>
                <w:b/>
                <w:bCs/>
                <w:sz w:val="20"/>
                <w:szCs w:val="20"/>
              </w:rPr>
            </w:pPr>
            <w:r w:rsidRPr="00357131">
              <w:rPr>
                <w:b/>
                <w:bCs/>
                <w:sz w:val="20"/>
                <w:szCs w:val="20"/>
              </w:rPr>
              <w:t>±0</w:t>
            </w:r>
          </w:p>
        </w:tc>
      </w:tr>
      <w:tr w:rsidRPr="00357131" w:rsidR="00357131" w:rsidTr="001004A7" w14:paraId="26B48E38" w14:textId="77777777">
        <w:trPr>
          <w:trHeight w:val="255"/>
        </w:trPr>
        <w:tc>
          <w:tcPr>
            <w:tcW w:w="4815" w:type="dxa"/>
            <w:noWrap/>
            <w:hideMark/>
          </w:tcPr>
          <w:p w:rsidRPr="00357131" w:rsidR="00357131" w:rsidP="00357131" w:rsidRDefault="00357131" w14:paraId="5D1E2450" w14:textId="77777777">
            <w:pPr>
              <w:rPr>
                <w:b/>
                <w:bCs/>
                <w:sz w:val="20"/>
                <w:szCs w:val="20"/>
              </w:rPr>
            </w:pPr>
            <w:r w:rsidRPr="00357131">
              <w:rPr>
                <w:b/>
                <w:bCs/>
                <w:sz w:val="20"/>
                <w:szCs w:val="20"/>
              </w:rPr>
              <w:t>6000 Bidrag m.m. från EU</w:t>
            </w:r>
          </w:p>
        </w:tc>
        <w:tc>
          <w:tcPr>
            <w:tcW w:w="1843" w:type="dxa"/>
            <w:noWrap/>
            <w:hideMark/>
          </w:tcPr>
          <w:p w:rsidRPr="00357131" w:rsidR="00357131" w:rsidP="00BB1FE0" w:rsidRDefault="00357131" w14:paraId="6863EE59" w14:textId="77777777">
            <w:pPr>
              <w:jc w:val="right"/>
              <w:rPr>
                <w:b/>
                <w:bCs/>
                <w:sz w:val="20"/>
                <w:szCs w:val="20"/>
              </w:rPr>
            </w:pPr>
            <w:r w:rsidRPr="00357131">
              <w:rPr>
                <w:b/>
                <w:bCs/>
                <w:sz w:val="20"/>
                <w:szCs w:val="20"/>
              </w:rPr>
              <w:t>12 910 157</w:t>
            </w:r>
          </w:p>
        </w:tc>
        <w:tc>
          <w:tcPr>
            <w:tcW w:w="1984" w:type="dxa"/>
            <w:noWrap/>
            <w:hideMark/>
          </w:tcPr>
          <w:p w:rsidRPr="00357131" w:rsidR="00357131" w:rsidP="00BB1FE0" w:rsidRDefault="00357131" w14:paraId="5CBBABA4" w14:textId="77777777">
            <w:pPr>
              <w:jc w:val="right"/>
              <w:rPr>
                <w:b/>
                <w:bCs/>
                <w:sz w:val="20"/>
                <w:szCs w:val="20"/>
              </w:rPr>
            </w:pPr>
            <w:r w:rsidRPr="00357131">
              <w:rPr>
                <w:b/>
                <w:bCs/>
                <w:sz w:val="20"/>
                <w:szCs w:val="20"/>
              </w:rPr>
              <w:t>±0</w:t>
            </w:r>
          </w:p>
        </w:tc>
      </w:tr>
      <w:tr w:rsidRPr="00357131" w:rsidR="00357131" w:rsidTr="001004A7" w14:paraId="48310FC8" w14:textId="77777777">
        <w:trPr>
          <w:trHeight w:val="255"/>
        </w:trPr>
        <w:tc>
          <w:tcPr>
            <w:tcW w:w="4815" w:type="dxa"/>
            <w:noWrap/>
            <w:hideMark/>
          </w:tcPr>
          <w:p w:rsidRPr="00357131" w:rsidR="00357131" w:rsidP="00814B98" w:rsidRDefault="00357131" w14:paraId="77C0B370" w14:textId="77777777">
            <w:pPr>
              <w:jc w:val="left"/>
              <w:rPr>
                <w:b/>
                <w:bCs/>
                <w:sz w:val="20"/>
                <w:szCs w:val="20"/>
              </w:rPr>
            </w:pPr>
            <w:r w:rsidRPr="00357131">
              <w:rPr>
                <w:b/>
                <w:bCs/>
                <w:sz w:val="20"/>
                <w:szCs w:val="20"/>
              </w:rPr>
              <w:t>7000 Avräkningar m.m. i anslutning till skattesystemet</w:t>
            </w:r>
          </w:p>
        </w:tc>
        <w:tc>
          <w:tcPr>
            <w:tcW w:w="1843" w:type="dxa"/>
            <w:noWrap/>
            <w:hideMark/>
          </w:tcPr>
          <w:p w:rsidRPr="00357131" w:rsidR="00357131" w:rsidP="00BB1FE0" w:rsidRDefault="00357131" w14:paraId="36B0B943" w14:textId="77777777">
            <w:pPr>
              <w:jc w:val="right"/>
              <w:rPr>
                <w:b/>
                <w:bCs/>
                <w:sz w:val="20"/>
                <w:szCs w:val="20"/>
              </w:rPr>
            </w:pPr>
            <w:r w:rsidRPr="00357131">
              <w:rPr>
                <w:b/>
                <w:bCs/>
                <w:sz w:val="20"/>
                <w:szCs w:val="20"/>
              </w:rPr>
              <w:t>−103 711 910</w:t>
            </w:r>
          </w:p>
        </w:tc>
        <w:tc>
          <w:tcPr>
            <w:tcW w:w="1984" w:type="dxa"/>
            <w:noWrap/>
            <w:hideMark/>
          </w:tcPr>
          <w:p w:rsidRPr="00357131" w:rsidR="00357131" w:rsidP="00BB1FE0" w:rsidRDefault="00357131" w14:paraId="34C016A2" w14:textId="77777777">
            <w:pPr>
              <w:jc w:val="right"/>
              <w:rPr>
                <w:b/>
                <w:bCs/>
                <w:sz w:val="20"/>
                <w:szCs w:val="20"/>
              </w:rPr>
            </w:pPr>
            <w:r w:rsidRPr="00357131">
              <w:rPr>
                <w:b/>
                <w:bCs/>
                <w:sz w:val="20"/>
                <w:szCs w:val="20"/>
              </w:rPr>
              <w:t>±0</w:t>
            </w:r>
          </w:p>
        </w:tc>
      </w:tr>
      <w:tr w:rsidRPr="00357131" w:rsidR="00357131" w:rsidTr="001004A7" w14:paraId="736029C5" w14:textId="77777777">
        <w:trPr>
          <w:trHeight w:val="255"/>
        </w:trPr>
        <w:tc>
          <w:tcPr>
            <w:tcW w:w="4815" w:type="dxa"/>
            <w:noWrap/>
            <w:hideMark/>
          </w:tcPr>
          <w:p w:rsidRPr="00357131" w:rsidR="00357131" w:rsidP="00357131" w:rsidRDefault="00357131" w14:paraId="1D3737B6" w14:textId="77777777">
            <w:pPr>
              <w:rPr>
                <w:b/>
                <w:bCs/>
                <w:sz w:val="20"/>
                <w:szCs w:val="20"/>
              </w:rPr>
            </w:pPr>
            <w:r w:rsidRPr="00357131">
              <w:rPr>
                <w:b/>
                <w:bCs/>
                <w:sz w:val="20"/>
                <w:szCs w:val="20"/>
              </w:rPr>
              <w:t>8000 Utgifter som redovisas som krediteringar på skattekonto</w:t>
            </w:r>
          </w:p>
        </w:tc>
        <w:tc>
          <w:tcPr>
            <w:tcW w:w="1843" w:type="dxa"/>
            <w:noWrap/>
            <w:hideMark/>
          </w:tcPr>
          <w:p w:rsidRPr="00357131" w:rsidR="00357131" w:rsidP="00BB1FE0" w:rsidRDefault="00357131" w14:paraId="6A61029A" w14:textId="77777777">
            <w:pPr>
              <w:jc w:val="right"/>
              <w:rPr>
                <w:b/>
                <w:bCs/>
                <w:sz w:val="20"/>
                <w:szCs w:val="20"/>
              </w:rPr>
            </w:pPr>
            <w:r w:rsidRPr="00357131">
              <w:rPr>
                <w:b/>
                <w:bCs/>
                <w:sz w:val="20"/>
                <w:szCs w:val="20"/>
              </w:rPr>
              <w:t>0</w:t>
            </w:r>
          </w:p>
        </w:tc>
        <w:tc>
          <w:tcPr>
            <w:tcW w:w="1984" w:type="dxa"/>
            <w:noWrap/>
            <w:hideMark/>
          </w:tcPr>
          <w:p w:rsidRPr="00357131" w:rsidR="00357131" w:rsidP="00BB1FE0" w:rsidRDefault="00357131" w14:paraId="26ADC4B5" w14:textId="77777777">
            <w:pPr>
              <w:jc w:val="right"/>
              <w:rPr>
                <w:b/>
                <w:bCs/>
                <w:sz w:val="20"/>
                <w:szCs w:val="20"/>
              </w:rPr>
            </w:pPr>
            <w:r w:rsidRPr="00357131">
              <w:rPr>
                <w:b/>
                <w:bCs/>
                <w:sz w:val="20"/>
                <w:szCs w:val="20"/>
              </w:rPr>
              <w:t>±0</w:t>
            </w:r>
          </w:p>
        </w:tc>
      </w:tr>
      <w:tr w:rsidRPr="00357131" w:rsidR="00357131" w:rsidTr="001004A7" w14:paraId="5F6D3203" w14:textId="77777777">
        <w:trPr>
          <w:trHeight w:val="180"/>
        </w:trPr>
        <w:tc>
          <w:tcPr>
            <w:tcW w:w="4815" w:type="dxa"/>
            <w:noWrap/>
            <w:hideMark/>
          </w:tcPr>
          <w:p w:rsidRPr="00357131" w:rsidR="00357131" w:rsidP="00357131" w:rsidRDefault="00357131" w14:paraId="4B2F587C" w14:textId="77777777">
            <w:pPr>
              <w:rPr>
                <w:b/>
                <w:bCs/>
                <w:sz w:val="20"/>
                <w:szCs w:val="20"/>
              </w:rPr>
            </w:pPr>
          </w:p>
        </w:tc>
        <w:tc>
          <w:tcPr>
            <w:tcW w:w="1843" w:type="dxa"/>
            <w:noWrap/>
            <w:hideMark/>
          </w:tcPr>
          <w:p w:rsidRPr="00357131" w:rsidR="00357131" w:rsidP="00BB1FE0" w:rsidRDefault="00357131" w14:paraId="726278DE" w14:textId="77777777">
            <w:pPr>
              <w:jc w:val="right"/>
              <w:rPr>
                <w:sz w:val="20"/>
                <w:szCs w:val="20"/>
              </w:rPr>
            </w:pPr>
          </w:p>
        </w:tc>
        <w:tc>
          <w:tcPr>
            <w:tcW w:w="1984" w:type="dxa"/>
            <w:noWrap/>
            <w:hideMark/>
          </w:tcPr>
          <w:p w:rsidRPr="00357131" w:rsidR="00357131" w:rsidP="00BB1FE0" w:rsidRDefault="00357131" w14:paraId="46C3C519" w14:textId="77777777">
            <w:pPr>
              <w:jc w:val="right"/>
              <w:rPr>
                <w:sz w:val="20"/>
                <w:szCs w:val="20"/>
              </w:rPr>
            </w:pPr>
          </w:p>
        </w:tc>
      </w:tr>
      <w:tr w:rsidRPr="00357131" w:rsidR="00357131" w:rsidTr="001004A7" w14:paraId="13AF3818" w14:textId="77777777">
        <w:trPr>
          <w:trHeight w:val="255"/>
        </w:trPr>
        <w:tc>
          <w:tcPr>
            <w:tcW w:w="4815" w:type="dxa"/>
            <w:noWrap/>
            <w:hideMark/>
          </w:tcPr>
          <w:p w:rsidRPr="00357131" w:rsidR="00357131" w:rsidP="00357131" w:rsidRDefault="00357131" w14:paraId="7B248670" w14:textId="77777777">
            <w:pPr>
              <w:rPr>
                <w:b/>
                <w:bCs/>
                <w:sz w:val="20"/>
                <w:szCs w:val="20"/>
              </w:rPr>
            </w:pPr>
            <w:r w:rsidRPr="00357131">
              <w:rPr>
                <w:b/>
                <w:bCs/>
                <w:sz w:val="20"/>
                <w:szCs w:val="20"/>
              </w:rPr>
              <w:t>Statsbudgetens inkomster (kassamässigt)</w:t>
            </w:r>
          </w:p>
        </w:tc>
        <w:tc>
          <w:tcPr>
            <w:tcW w:w="1843" w:type="dxa"/>
            <w:noWrap/>
            <w:hideMark/>
          </w:tcPr>
          <w:p w:rsidRPr="00357131" w:rsidR="00357131" w:rsidP="00BB1FE0" w:rsidRDefault="00357131" w14:paraId="43465F5D" w14:textId="77777777">
            <w:pPr>
              <w:jc w:val="right"/>
              <w:rPr>
                <w:b/>
                <w:bCs/>
                <w:sz w:val="20"/>
                <w:szCs w:val="20"/>
              </w:rPr>
            </w:pPr>
            <w:r w:rsidRPr="00357131">
              <w:rPr>
                <w:b/>
                <w:bCs/>
                <w:sz w:val="20"/>
                <w:szCs w:val="20"/>
              </w:rPr>
              <w:t>1 042 901 177</w:t>
            </w:r>
          </w:p>
        </w:tc>
        <w:tc>
          <w:tcPr>
            <w:tcW w:w="1984" w:type="dxa"/>
            <w:noWrap/>
            <w:hideMark/>
          </w:tcPr>
          <w:p w:rsidRPr="00357131" w:rsidR="00357131" w:rsidP="00BB1FE0" w:rsidRDefault="00357131" w14:paraId="7DC5432E" w14:textId="77777777">
            <w:pPr>
              <w:jc w:val="right"/>
              <w:rPr>
                <w:b/>
                <w:bCs/>
                <w:sz w:val="20"/>
                <w:szCs w:val="20"/>
              </w:rPr>
            </w:pPr>
            <w:r w:rsidRPr="00357131">
              <w:rPr>
                <w:b/>
                <w:bCs/>
                <w:sz w:val="20"/>
                <w:szCs w:val="20"/>
              </w:rPr>
              <w:t>−45 105 000</w:t>
            </w:r>
          </w:p>
        </w:tc>
      </w:tr>
    </w:tbl>
    <w:p w:rsidRPr="00357131" w:rsidR="00357131" w:rsidP="00490FE8" w:rsidRDefault="00357131" w14:paraId="7735412C" w14:textId="32BBF4E8">
      <w:pPr>
        <w:pStyle w:val="Rubrik2numrerat"/>
        <w:spacing w:after="120"/>
        <w:rPr>
          <w:rFonts w:eastAsia="Times New Roman"/>
          <w:lang w:eastAsia="sv-SE"/>
        </w:rPr>
      </w:pPr>
      <w:bookmarkStart w:name="_Toc490739990" w:id="326"/>
      <w:bookmarkStart w:name="_Toc494114244" w:id="327"/>
      <w:bookmarkStart w:name="_Toc494829146" w:id="328"/>
      <w:bookmarkStart w:name="_Toc506207562" w:id="329"/>
      <w:r w:rsidRPr="00357131">
        <w:rPr>
          <w:rFonts w:eastAsia="Times New Roman"/>
          <w:lang w:eastAsia="sv-SE"/>
        </w:rPr>
        <w:t>Beräkning av statsbudgetens inkomster 2</w:t>
      </w:r>
      <w:r w:rsidR="005D3DC4">
        <w:rPr>
          <w:rFonts w:eastAsia="Times New Roman"/>
          <w:lang w:eastAsia="sv-SE"/>
        </w:rPr>
        <w:t>019–</w:t>
      </w:r>
      <w:r w:rsidRPr="00357131">
        <w:rPr>
          <w:rFonts w:eastAsia="Times New Roman"/>
          <w:lang w:eastAsia="sv-SE"/>
        </w:rPr>
        <w:t>202</w:t>
      </w:r>
      <w:bookmarkEnd w:id="326"/>
      <w:bookmarkEnd w:id="327"/>
      <w:r w:rsidRPr="00357131">
        <w:rPr>
          <w:rFonts w:eastAsia="Times New Roman"/>
          <w:lang w:eastAsia="sv-SE"/>
        </w:rPr>
        <w:t>0</w:t>
      </w:r>
      <w:bookmarkEnd w:id="328"/>
      <w:bookmarkEnd w:id="329"/>
    </w:p>
    <w:tbl>
      <w:tblPr>
        <w:tblStyle w:val="Tabellrutnt"/>
        <w:tblW w:w="8642" w:type="dxa"/>
        <w:tblLook w:val="04A0" w:firstRow="1" w:lastRow="0" w:firstColumn="1" w:lastColumn="0" w:noHBand="0" w:noVBand="1"/>
      </w:tblPr>
      <w:tblGrid>
        <w:gridCol w:w="4815"/>
        <w:gridCol w:w="1843"/>
        <w:gridCol w:w="1984"/>
      </w:tblGrid>
      <w:tr w:rsidRPr="00357131" w:rsidR="00357131" w:rsidTr="001004A7" w14:paraId="43B476FE" w14:textId="77777777">
        <w:trPr>
          <w:trHeight w:val="255"/>
        </w:trPr>
        <w:tc>
          <w:tcPr>
            <w:tcW w:w="8642" w:type="dxa"/>
            <w:gridSpan w:val="3"/>
            <w:noWrap/>
            <w:hideMark/>
          </w:tcPr>
          <w:p w:rsidRPr="00BB1FE0" w:rsidR="00357131" w:rsidP="00357131" w:rsidRDefault="00357131" w14:paraId="51123CD4" w14:textId="77777777">
            <w:pPr>
              <w:rPr>
                <w:i/>
                <w:iCs/>
                <w:sz w:val="20"/>
                <w:szCs w:val="20"/>
                <w:lang w:eastAsia="sv-SE"/>
              </w:rPr>
            </w:pPr>
            <w:r w:rsidRPr="00BB1FE0">
              <w:rPr>
                <w:i/>
                <w:iCs/>
                <w:sz w:val="20"/>
                <w:szCs w:val="20"/>
                <w:lang w:eastAsia="sv-SE"/>
              </w:rPr>
              <w:t>Miljoner kronor</w:t>
            </w:r>
          </w:p>
        </w:tc>
      </w:tr>
      <w:tr w:rsidRPr="00357131" w:rsidR="00357131" w:rsidTr="001004A7" w14:paraId="08FA2ACE" w14:textId="77777777">
        <w:trPr>
          <w:trHeight w:val="255"/>
        </w:trPr>
        <w:tc>
          <w:tcPr>
            <w:tcW w:w="4815" w:type="dxa"/>
            <w:noWrap/>
            <w:hideMark/>
          </w:tcPr>
          <w:p w:rsidRPr="00BB1FE0" w:rsidR="00357131" w:rsidP="00357131" w:rsidRDefault="00357131" w14:paraId="7D45D047" w14:textId="77777777">
            <w:pPr>
              <w:rPr>
                <w:b/>
                <w:bCs/>
                <w:sz w:val="20"/>
                <w:szCs w:val="20"/>
                <w:lang w:eastAsia="sv-SE"/>
              </w:rPr>
            </w:pPr>
            <w:r w:rsidRPr="00BB1FE0">
              <w:rPr>
                <w:b/>
                <w:bCs/>
                <w:sz w:val="20"/>
                <w:szCs w:val="20"/>
                <w:lang w:eastAsia="sv-SE"/>
              </w:rPr>
              <w:t>Inkomsttitel</w:t>
            </w:r>
          </w:p>
        </w:tc>
        <w:tc>
          <w:tcPr>
            <w:tcW w:w="3827" w:type="dxa"/>
            <w:gridSpan w:val="2"/>
            <w:hideMark/>
          </w:tcPr>
          <w:p w:rsidRPr="00BB1FE0" w:rsidR="00357131" w:rsidP="00BB1FE0" w:rsidRDefault="00357131" w14:paraId="7A54241B" w14:textId="77777777">
            <w:pPr>
              <w:jc w:val="right"/>
              <w:rPr>
                <w:b/>
                <w:bCs/>
                <w:sz w:val="20"/>
                <w:szCs w:val="20"/>
                <w:lang w:eastAsia="sv-SE"/>
              </w:rPr>
            </w:pPr>
            <w:r w:rsidRPr="00BB1FE0">
              <w:rPr>
                <w:b/>
                <w:bCs/>
                <w:sz w:val="20"/>
                <w:szCs w:val="20"/>
                <w:lang w:eastAsia="sv-SE"/>
              </w:rPr>
              <w:t>Avvikelse från regeringen (SD)</w:t>
            </w:r>
          </w:p>
        </w:tc>
      </w:tr>
      <w:tr w:rsidRPr="00357131" w:rsidR="00357131" w:rsidTr="001004A7" w14:paraId="1F0F29DC" w14:textId="77777777">
        <w:trPr>
          <w:trHeight w:val="255"/>
        </w:trPr>
        <w:tc>
          <w:tcPr>
            <w:tcW w:w="4815" w:type="dxa"/>
            <w:noWrap/>
            <w:hideMark/>
          </w:tcPr>
          <w:p w:rsidRPr="00BB1FE0" w:rsidR="00357131" w:rsidP="00357131" w:rsidRDefault="00357131" w14:paraId="0048D238" w14:textId="77777777">
            <w:pPr>
              <w:rPr>
                <w:b/>
                <w:bCs/>
                <w:sz w:val="20"/>
                <w:szCs w:val="20"/>
                <w:lang w:eastAsia="sv-SE"/>
              </w:rPr>
            </w:pPr>
            <w:r w:rsidRPr="00BB1FE0">
              <w:rPr>
                <w:b/>
                <w:bCs/>
                <w:sz w:val="20"/>
                <w:szCs w:val="20"/>
                <w:lang w:eastAsia="sv-SE"/>
              </w:rPr>
              <w:t> </w:t>
            </w:r>
          </w:p>
        </w:tc>
        <w:tc>
          <w:tcPr>
            <w:tcW w:w="1843" w:type="dxa"/>
            <w:hideMark/>
          </w:tcPr>
          <w:p w:rsidRPr="00BB1FE0" w:rsidR="00357131" w:rsidP="00BB1FE0" w:rsidRDefault="00357131" w14:paraId="04B5565C" w14:textId="77777777">
            <w:pPr>
              <w:jc w:val="right"/>
              <w:rPr>
                <w:b/>
                <w:bCs/>
                <w:sz w:val="20"/>
                <w:szCs w:val="20"/>
                <w:lang w:eastAsia="sv-SE"/>
              </w:rPr>
            </w:pPr>
            <w:r w:rsidRPr="00BB1FE0">
              <w:rPr>
                <w:b/>
                <w:bCs/>
                <w:sz w:val="20"/>
                <w:szCs w:val="20"/>
                <w:lang w:eastAsia="sv-SE"/>
              </w:rPr>
              <w:t>2019</w:t>
            </w:r>
          </w:p>
        </w:tc>
        <w:tc>
          <w:tcPr>
            <w:tcW w:w="1984" w:type="dxa"/>
            <w:hideMark/>
          </w:tcPr>
          <w:p w:rsidRPr="00BB1FE0" w:rsidR="00357131" w:rsidP="00BB1FE0" w:rsidRDefault="00357131" w14:paraId="3BBEBAC0" w14:textId="77777777">
            <w:pPr>
              <w:jc w:val="right"/>
              <w:rPr>
                <w:b/>
                <w:bCs/>
                <w:sz w:val="20"/>
                <w:szCs w:val="20"/>
                <w:lang w:eastAsia="sv-SE"/>
              </w:rPr>
            </w:pPr>
            <w:r w:rsidRPr="00BB1FE0">
              <w:rPr>
                <w:b/>
                <w:bCs/>
                <w:sz w:val="20"/>
                <w:szCs w:val="20"/>
                <w:lang w:eastAsia="sv-SE"/>
              </w:rPr>
              <w:t>2020</w:t>
            </w:r>
          </w:p>
        </w:tc>
      </w:tr>
      <w:tr w:rsidRPr="00357131" w:rsidR="00357131" w:rsidTr="001004A7" w14:paraId="5C8C1FAD" w14:textId="77777777">
        <w:trPr>
          <w:trHeight w:val="255"/>
        </w:trPr>
        <w:tc>
          <w:tcPr>
            <w:tcW w:w="4815" w:type="dxa"/>
            <w:noWrap/>
            <w:hideMark/>
          </w:tcPr>
          <w:p w:rsidRPr="00BB1FE0" w:rsidR="00357131" w:rsidP="00357131" w:rsidRDefault="00357131" w14:paraId="23C5A2E8" w14:textId="77777777">
            <w:pPr>
              <w:rPr>
                <w:b/>
                <w:bCs/>
                <w:sz w:val="20"/>
                <w:szCs w:val="20"/>
                <w:lang w:eastAsia="sv-SE"/>
              </w:rPr>
            </w:pPr>
            <w:r w:rsidRPr="00BB1FE0">
              <w:rPr>
                <w:b/>
                <w:bCs/>
                <w:sz w:val="20"/>
                <w:szCs w:val="20"/>
                <w:lang w:eastAsia="sv-SE"/>
              </w:rPr>
              <w:t>1100 Direkta skatter på arbete</w:t>
            </w:r>
          </w:p>
        </w:tc>
        <w:tc>
          <w:tcPr>
            <w:tcW w:w="1843" w:type="dxa"/>
            <w:noWrap/>
            <w:hideMark/>
          </w:tcPr>
          <w:p w:rsidRPr="00BB1FE0" w:rsidR="00357131" w:rsidP="00BB1FE0" w:rsidRDefault="00357131" w14:paraId="70076AC8" w14:textId="77777777">
            <w:pPr>
              <w:jc w:val="right"/>
              <w:rPr>
                <w:b/>
                <w:bCs/>
                <w:sz w:val="20"/>
                <w:szCs w:val="20"/>
                <w:lang w:eastAsia="sv-SE"/>
              </w:rPr>
            </w:pPr>
            <w:r w:rsidRPr="00BB1FE0">
              <w:rPr>
                <w:b/>
                <w:bCs/>
                <w:sz w:val="20"/>
                <w:szCs w:val="20"/>
                <w:lang w:eastAsia="sv-SE"/>
              </w:rPr>
              <w:t>−25 698</w:t>
            </w:r>
          </w:p>
        </w:tc>
        <w:tc>
          <w:tcPr>
            <w:tcW w:w="1984" w:type="dxa"/>
            <w:noWrap/>
            <w:hideMark/>
          </w:tcPr>
          <w:p w:rsidRPr="00BB1FE0" w:rsidR="00357131" w:rsidP="00BB1FE0" w:rsidRDefault="00357131" w14:paraId="679865F4" w14:textId="77777777">
            <w:pPr>
              <w:jc w:val="right"/>
              <w:rPr>
                <w:b/>
                <w:bCs/>
                <w:sz w:val="20"/>
                <w:szCs w:val="20"/>
                <w:lang w:eastAsia="sv-SE"/>
              </w:rPr>
            </w:pPr>
            <w:r w:rsidRPr="00BB1FE0">
              <w:rPr>
                <w:b/>
                <w:bCs/>
                <w:sz w:val="20"/>
                <w:szCs w:val="20"/>
                <w:lang w:eastAsia="sv-SE"/>
              </w:rPr>
              <w:t>−24 154</w:t>
            </w:r>
          </w:p>
        </w:tc>
      </w:tr>
      <w:tr w:rsidRPr="00357131" w:rsidR="00357131" w:rsidTr="001004A7" w14:paraId="35D457C8" w14:textId="77777777">
        <w:trPr>
          <w:trHeight w:val="255"/>
        </w:trPr>
        <w:tc>
          <w:tcPr>
            <w:tcW w:w="4815" w:type="dxa"/>
            <w:noWrap/>
            <w:hideMark/>
          </w:tcPr>
          <w:p w:rsidRPr="00BB1FE0" w:rsidR="00357131" w:rsidP="00357131" w:rsidRDefault="00357131" w14:paraId="06A8081E" w14:textId="77777777">
            <w:pPr>
              <w:rPr>
                <w:sz w:val="20"/>
                <w:szCs w:val="20"/>
                <w:lang w:eastAsia="sv-SE"/>
              </w:rPr>
            </w:pPr>
            <w:r w:rsidRPr="00BB1FE0">
              <w:rPr>
                <w:sz w:val="20"/>
                <w:szCs w:val="20"/>
                <w:lang w:eastAsia="sv-SE"/>
              </w:rPr>
              <w:t>1111 Statlig inkomstskatt</w:t>
            </w:r>
          </w:p>
        </w:tc>
        <w:tc>
          <w:tcPr>
            <w:tcW w:w="1843" w:type="dxa"/>
            <w:noWrap/>
            <w:hideMark/>
          </w:tcPr>
          <w:p w:rsidRPr="00BB1FE0" w:rsidR="00357131" w:rsidP="00BB1FE0" w:rsidRDefault="00357131" w14:paraId="774C1952" w14:textId="77777777">
            <w:pPr>
              <w:jc w:val="right"/>
              <w:rPr>
                <w:sz w:val="20"/>
                <w:szCs w:val="20"/>
                <w:lang w:eastAsia="sv-SE"/>
              </w:rPr>
            </w:pPr>
            <w:r w:rsidRPr="00BB1FE0">
              <w:rPr>
                <w:sz w:val="20"/>
                <w:szCs w:val="20"/>
                <w:lang w:eastAsia="sv-SE"/>
              </w:rPr>
              <w:t>−1 100</w:t>
            </w:r>
          </w:p>
        </w:tc>
        <w:tc>
          <w:tcPr>
            <w:tcW w:w="1984" w:type="dxa"/>
            <w:noWrap/>
            <w:hideMark/>
          </w:tcPr>
          <w:p w:rsidRPr="00BB1FE0" w:rsidR="00357131" w:rsidP="00BB1FE0" w:rsidRDefault="00357131" w14:paraId="3D74685C" w14:textId="77777777">
            <w:pPr>
              <w:jc w:val="right"/>
              <w:rPr>
                <w:sz w:val="20"/>
                <w:szCs w:val="20"/>
                <w:lang w:eastAsia="sv-SE"/>
              </w:rPr>
            </w:pPr>
            <w:r w:rsidRPr="00BB1FE0">
              <w:rPr>
                <w:sz w:val="20"/>
                <w:szCs w:val="20"/>
                <w:lang w:eastAsia="sv-SE"/>
              </w:rPr>
              <w:t>−852</w:t>
            </w:r>
          </w:p>
        </w:tc>
      </w:tr>
      <w:tr w:rsidRPr="00357131" w:rsidR="00357131" w:rsidTr="001004A7" w14:paraId="206D1976" w14:textId="77777777">
        <w:trPr>
          <w:trHeight w:val="255"/>
        </w:trPr>
        <w:tc>
          <w:tcPr>
            <w:tcW w:w="4815" w:type="dxa"/>
            <w:noWrap/>
            <w:hideMark/>
          </w:tcPr>
          <w:p w:rsidRPr="00BB1FE0" w:rsidR="00357131" w:rsidP="00357131" w:rsidRDefault="00357131" w14:paraId="2E385CA3" w14:textId="77777777">
            <w:pPr>
              <w:rPr>
                <w:sz w:val="20"/>
                <w:szCs w:val="20"/>
                <w:lang w:eastAsia="sv-SE"/>
              </w:rPr>
            </w:pPr>
            <w:r w:rsidRPr="00BB1FE0">
              <w:rPr>
                <w:sz w:val="20"/>
                <w:szCs w:val="20"/>
                <w:lang w:eastAsia="sv-SE"/>
              </w:rPr>
              <w:t>1115 Kommunal inkomstskatt</w:t>
            </w:r>
          </w:p>
        </w:tc>
        <w:tc>
          <w:tcPr>
            <w:tcW w:w="1843" w:type="dxa"/>
            <w:noWrap/>
            <w:hideMark/>
          </w:tcPr>
          <w:p w:rsidRPr="00BB1FE0" w:rsidR="00357131" w:rsidP="00BB1FE0" w:rsidRDefault="00357131" w14:paraId="4346AFE8" w14:textId="77777777">
            <w:pPr>
              <w:jc w:val="right"/>
              <w:rPr>
                <w:sz w:val="20"/>
                <w:szCs w:val="20"/>
                <w:lang w:eastAsia="sv-SE"/>
              </w:rPr>
            </w:pPr>
            <w:r w:rsidRPr="00BB1FE0">
              <w:rPr>
                <w:sz w:val="20"/>
                <w:szCs w:val="20"/>
                <w:lang w:eastAsia="sv-SE"/>
              </w:rPr>
              <w:t>+25 624</w:t>
            </w:r>
          </w:p>
        </w:tc>
        <w:tc>
          <w:tcPr>
            <w:tcW w:w="1984" w:type="dxa"/>
            <w:noWrap/>
            <w:hideMark/>
          </w:tcPr>
          <w:p w:rsidRPr="00BB1FE0" w:rsidR="00357131" w:rsidP="00BB1FE0" w:rsidRDefault="00357131" w14:paraId="09D73731" w14:textId="77777777">
            <w:pPr>
              <w:jc w:val="right"/>
              <w:rPr>
                <w:sz w:val="20"/>
                <w:szCs w:val="20"/>
                <w:lang w:eastAsia="sv-SE"/>
              </w:rPr>
            </w:pPr>
            <w:r w:rsidRPr="00BB1FE0">
              <w:rPr>
                <w:sz w:val="20"/>
                <w:szCs w:val="20"/>
                <w:lang w:eastAsia="sv-SE"/>
              </w:rPr>
              <w:t>+27 261</w:t>
            </w:r>
          </w:p>
        </w:tc>
      </w:tr>
      <w:tr w:rsidRPr="00357131" w:rsidR="00357131" w:rsidTr="001004A7" w14:paraId="2C145E21" w14:textId="77777777">
        <w:trPr>
          <w:trHeight w:val="255"/>
        </w:trPr>
        <w:tc>
          <w:tcPr>
            <w:tcW w:w="4815" w:type="dxa"/>
            <w:noWrap/>
            <w:hideMark/>
          </w:tcPr>
          <w:p w:rsidRPr="00BB1FE0" w:rsidR="00357131" w:rsidP="00357131" w:rsidRDefault="00357131" w14:paraId="1476825C" w14:textId="77777777">
            <w:pPr>
              <w:rPr>
                <w:sz w:val="20"/>
                <w:szCs w:val="20"/>
                <w:lang w:eastAsia="sv-SE"/>
              </w:rPr>
            </w:pPr>
            <w:r w:rsidRPr="00BB1FE0">
              <w:rPr>
                <w:sz w:val="20"/>
                <w:szCs w:val="20"/>
                <w:lang w:eastAsia="sv-SE"/>
              </w:rPr>
              <w:t>1120 Allmän pensionsavgift</w:t>
            </w:r>
          </w:p>
        </w:tc>
        <w:tc>
          <w:tcPr>
            <w:tcW w:w="1843" w:type="dxa"/>
            <w:noWrap/>
            <w:hideMark/>
          </w:tcPr>
          <w:p w:rsidRPr="00BB1FE0" w:rsidR="00357131" w:rsidP="00BB1FE0" w:rsidRDefault="00357131" w14:paraId="2173C9A2" w14:textId="77777777">
            <w:pPr>
              <w:jc w:val="right"/>
              <w:rPr>
                <w:sz w:val="20"/>
                <w:szCs w:val="20"/>
                <w:lang w:eastAsia="sv-SE"/>
              </w:rPr>
            </w:pPr>
            <w:r w:rsidRPr="00BB1FE0">
              <w:rPr>
                <w:sz w:val="20"/>
                <w:szCs w:val="20"/>
                <w:lang w:eastAsia="sv-SE"/>
              </w:rPr>
              <w:t>+370</w:t>
            </w:r>
          </w:p>
        </w:tc>
        <w:tc>
          <w:tcPr>
            <w:tcW w:w="1984" w:type="dxa"/>
            <w:noWrap/>
            <w:hideMark/>
          </w:tcPr>
          <w:p w:rsidRPr="00BB1FE0" w:rsidR="00357131" w:rsidP="00BB1FE0" w:rsidRDefault="00357131" w14:paraId="720B06E4" w14:textId="77777777">
            <w:pPr>
              <w:jc w:val="right"/>
              <w:rPr>
                <w:sz w:val="20"/>
                <w:szCs w:val="20"/>
                <w:lang w:eastAsia="sv-SE"/>
              </w:rPr>
            </w:pPr>
            <w:r w:rsidRPr="00BB1FE0">
              <w:rPr>
                <w:sz w:val="20"/>
                <w:szCs w:val="20"/>
                <w:lang w:eastAsia="sv-SE"/>
              </w:rPr>
              <w:t>+432</w:t>
            </w:r>
          </w:p>
        </w:tc>
      </w:tr>
      <w:tr w:rsidRPr="00357131" w:rsidR="00357131" w:rsidTr="001004A7" w14:paraId="77C8BB85" w14:textId="77777777">
        <w:trPr>
          <w:trHeight w:val="255"/>
        </w:trPr>
        <w:tc>
          <w:tcPr>
            <w:tcW w:w="4815" w:type="dxa"/>
            <w:noWrap/>
            <w:hideMark/>
          </w:tcPr>
          <w:p w:rsidRPr="00BB1FE0" w:rsidR="00357131" w:rsidP="00357131" w:rsidRDefault="00357131" w14:paraId="246BD0DC" w14:textId="77777777">
            <w:pPr>
              <w:rPr>
                <w:sz w:val="20"/>
                <w:szCs w:val="20"/>
                <w:lang w:eastAsia="sv-SE"/>
              </w:rPr>
            </w:pPr>
            <w:r w:rsidRPr="00BB1FE0">
              <w:rPr>
                <w:sz w:val="20"/>
                <w:szCs w:val="20"/>
                <w:lang w:eastAsia="sv-SE"/>
              </w:rPr>
              <w:t>1130 Artistskatt</w:t>
            </w:r>
          </w:p>
        </w:tc>
        <w:tc>
          <w:tcPr>
            <w:tcW w:w="1843" w:type="dxa"/>
            <w:noWrap/>
            <w:hideMark/>
          </w:tcPr>
          <w:p w:rsidRPr="00BB1FE0" w:rsidR="00357131" w:rsidP="00BB1FE0" w:rsidRDefault="00357131" w14:paraId="57385C97" w14:textId="77777777">
            <w:pPr>
              <w:jc w:val="right"/>
              <w:rPr>
                <w:sz w:val="20"/>
                <w:szCs w:val="20"/>
                <w:lang w:eastAsia="sv-SE"/>
              </w:rPr>
            </w:pPr>
            <w:r w:rsidRPr="00BB1FE0">
              <w:rPr>
                <w:sz w:val="20"/>
                <w:szCs w:val="20"/>
                <w:lang w:eastAsia="sv-SE"/>
              </w:rPr>
              <w:t>±0</w:t>
            </w:r>
          </w:p>
        </w:tc>
        <w:tc>
          <w:tcPr>
            <w:tcW w:w="1984" w:type="dxa"/>
            <w:noWrap/>
            <w:hideMark/>
          </w:tcPr>
          <w:p w:rsidRPr="00BB1FE0" w:rsidR="00357131" w:rsidP="00BB1FE0" w:rsidRDefault="00357131" w14:paraId="2844F070" w14:textId="77777777">
            <w:pPr>
              <w:jc w:val="right"/>
              <w:rPr>
                <w:sz w:val="20"/>
                <w:szCs w:val="20"/>
                <w:lang w:eastAsia="sv-SE"/>
              </w:rPr>
            </w:pPr>
            <w:r w:rsidRPr="00BB1FE0">
              <w:rPr>
                <w:sz w:val="20"/>
                <w:szCs w:val="20"/>
                <w:lang w:eastAsia="sv-SE"/>
              </w:rPr>
              <w:t>±0</w:t>
            </w:r>
          </w:p>
        </w:tc>
      </w:tr>
      <w:tr w:rsidRPr="00357131" w:rsidR="00357131" w:rsidTr="001004A7" w14:paraId="6FC38364" w14:textId="77777777">
        <w:trPr>
          <w:trHeight w:val="255"/>
        </w:trPr>
        <w:tc>
          <w:tcPr>
            <w:tcW w:w="4815" w:type="dxa"/>
            <w:noWrap/>
            <w:hideMark/>
          </w:tcPr>
          <w:p w:rsidRPr="00BB1FE0" w:rsidR="00357131" w:rsidP="00357131" w:rsidRDefault="00357131" w14:paraId="6ACEDE6A" w14:textId="77777777">
            <w:pPr>
              <w:rPr>
                <w:sz w:val="20"/>
                <w:szCs w:val="20"/>
                <w:lang w:eastAsia="sv-SE"/>
              </w:rPr>
            </w:pPr>
            <w:r w:rsidRPr="00BB1FE0">
              <w:rPr>
                <w:sz w:val="20"/>
                <w:szCs w:val="20"/>
                <w:lang w:eastAsia="sv-SE"/>
              </w:rPr>
              <w:t>1140 Skattereduktioner</w:t>
            </w:r>
          </w:p>
        </w:tc>
        <w:tc>
          <w:tcPr>
            <w:tcW w:w="1843" w:type="dxa"/>
            <w:noWrap/>
            <w:hideMark/>
          </w:tcPr>
          <w:p w:rsidRPr="00BB1FE0" w:rsidR="00357131" w:rsidP="00BB1FE0" w:rsidRDefault="00357131" w14:paraId="1D378784" w14:textId="77777777">
            <w:pPr>
              <w:jc w:val="right"/>
              <w:rPr>
                <w:sz w:val="20"/>
                <w:szCs w:val="20"/>
                <w:lang w:eastAsia="sv-SE"/>
              </w:rPr>
            </w:pPr>
            <w:r w:rsidRPr="00BB1FE0">
              <w:rPr>
                <w:sz w:val="20"/>
                <w:szCs w:val="20"/>
                <w:lang w:eastAsia="sv-SE"/>
              </w:rPr>
              <w:t>−50 592</w:t>
            </w:r>
          </w:p>
        </w:tc>
        <w:tc>
          <w:tcPr>
            <w:tcW w:w="1984" w:type="dxa"/>
            <w:noWrap/>
            <w:hideMark/>
          </w:tcPr>
          <w:p w:rsidRPr="00BB1FE0" w:rsidR="00357131" w:rsidP="00BB1FE0" w:rsidRDefault="00357131" w14:paraId="765681EE" w14:textId="77777777">
            <w:pPr>
              <w:jc w:val="right"/>
              <w:rPr>
                <w:sz w:val="20"/>
                <w:szCs w:val="20"/>
                <w:lang w:eastAsia="sv-SE"/>
              </w:rPr>
            </w:pPr>
            <w:r w:rsidRPr="00BB1FE0">
              <w:rPr>
                <w:sz w:val="20"/>
                <w:szCs w:val="20"/>
                <w:lang w:eastAsia="sv-SE"/>
              </w:rPr>
              <w:t>−50 995</w:t>
            </w:r>
          </w:p>
        </w:tc>
      </w:tr>
      <w:tr w:rsidRPr="00357131" w:rsidR="00357131" w:rsidTr="001004A7" w14:paraId="3FDA8CE7" w14:textId="77777777">
        <w:trPr>
          <w:trHeight w:val="120"/>
        </w:trPr>
        <w:tc>
          <w:tcPr>
            <w:tcW w:w="4815" w:type="dxa"/>
            <w:noWrap/>
            <w:hideMark/>
          </w:tcPr>
          <w:p w:rsidRPr="00BB1FE0" w:rsidR="00357131" w:rsidP="00357131" w:rsidRDefault="00357131" w14:paraId="3A947DF4" w14:textId="77777777">
            <w:pPr>
              <w:rPr>
                <w:sz w:val="20"/>
                <w:szCs w:val="20"/>
                <w:lang w:eastAsia="sv-SE"/>
              </w:rPr>
            </w:pPr>
          </w:p>
        </w:tc>
        <w:tc>
          <w:tcPr>
            <w:tcW w:w="1843" w:type="dxa"/>
            <w:noWrap/>
            <w:hideMark/>
          </w:tcPr>
          <w:p w:rsidRPr="00BB1FE0" w:rsidR="00357131" w:rsidP="00BB1FE0" w:rsidRDefault="00357131" w14:paraId="6DB0BF65" w14:textId="77777777">
            <w:pPr>
              <w:jc w:val="right"/>
              <w:rPr>
                <w:sz w:val="20"/>
                <w:szCs w:val="20"/>
                <w:lang w:eastAsia="sv-SE"/>
              </w:rPr>
            </w:pPr>
          </w:p>
        </w:tc>
        <w:tc>
          <w:tcPr>
            <w:tcW w:w="1984" w:type="dxa"/>
            <w:noWrap/>
            <w:hideMark/>
          </w:tcPr>
          <w:p w:rsidRPr="00BB1FE0" w:rsidR="00357131" w:rsidP="00BB1FE0" w:rsidRDefault="00357131" w14:paraId="30AB8A04" w14:textId="77777777">
            <w:pPr>
              <w:jc w:val="right"/>
              <w:rPr>
                <w:sz w:val="20"/>
                <w:szCs w:val="20"/>
                <w:lang w:eastAsia="sv-SE"/>
              </w:rPr>
            </w:pPr>
          </w:p>
        </w:tc>
      </w:tr>
      <w:tr w:rsidRPr="00357131" w:rsidR="00357131" w:rsidTr="001004A7" w14:paraId="245B249A" w14:textId="77777777">
        <w:trPr>
          <w:trHeight w:val="255"/>
        </w:trPr>
        <w:tc>
          <w:tcPr>
            <w:tcW w:w="4815" w:type="dxa"/>
            <w:noWrap/>
            <w:hideMark/>
          </w:tcPr>
          <w:p w:rsidRPr="00BB1FE0" w:rsidR="00357131" w:rsidP="00357131" w:rsidRDefault="00357131" w14:paraId="3E5C3E67" w14:textId="77777777">
            <w:pPr>
              <w:rPr>
                <w:b/>
                <w:bCs/>
                <w:sz w:val="20"/>
                <w:szCs w:val="20"/>
                <w:lang w:eastAsia="sv-SE"/>
              </w:rPr>
            </w:pPr>
            <w:r w:rsidRPr="00BB1FE0">
              <w:rPr>
                <w:b/>
                <w:bCs/>
                <w:sz w:val="20"/>
                <w:szCs w:val="20"/>
                <w:lang w:eastAsia="sv-SE"/>
              </w:rPr>
              <w:t>1200 Indirekta skatter på arbete</w:t>
            </w:r>
          </w:p>
        </w:tc>
        <w:tc>
          <w:tcPr>
            <w:tcW w:w="1843" w:type="dxa"/>
            <w:noWrap/>
            <w:hideMark/>
          </w:tcPr>
          <w:p w:rsidRPr="00BB1FE0" w:rsidR="00357131" w:rsidP="00BB1FE0" w:rsidRDefault="00357131" w14:paraId="73D2D001" w14:textId="77777777">
            <w:pPr>
              <w:jc w:val="right"/>
              <w:rPr>
                <w:b/>
                <w:bCs/>
                <w:sz w:val="20"/>
                <w:szCs w:val="20"/>
                <w:lang w:eastAsia="sv-SE"/>
              </w:rPr>
            </w:pPr>
            <w:r w:rsidRPr="00BB1FE0">
              <w:rPr>
                <w:b/>
                <w:bCs/>
                <w:sz w:val="20"/>
                <w:szCs w:val="20"/>
                <w:lang w:eastAsia="sv-SE"/>
              </w:rPr>
              <w:t>−19 184</w:t>
            </w:r>
          </w:p>
        </w:tc>
        <w:tc>
          <w:tcPr>
            <w:tcW w:w="1984" w:type="dxa"/>
            <w:noWrap/>
            <w:hideMark/>
          </w:tcPr>
          <w:p w:rsidRPr="00BB1FE0" w:rsidR="00357131" w:rsidP="00BB1FE0" w:rsidRDefault="00357131" w14:paraId="7982A75A" w14:textId="77777777">
            <w:pPr>
              <w:jc w:val="right"/>
              <w:rPr>
                <w:b/>
                <w:bCs/>
                <w:sz w:val="20"/>
                <w:szCs w:val="20"/>
                <w:lang w:eastAsia="sv-SE"/>
              </w:rPr>
            </w:pPr>
            <w:r w:rsidRPr="00BB1FE0">
              <w:rPr>
                <w:b/>
                <w:bCs/>
                <w:sz w:val="20"/>
                <w:szCs w:val="20"/>
                <w:lang w:eastAsia="sv-SE"/>
              </w:rPr>
              <w:t>−18 713</w:t>
            </w:r>
          </w:p>
        </w:tc>
      </w:tr>
      <w:tr w:rsidRPr="00357131" w:rsidR="00357131" w:rsidTr="001004A7" w14:paraId="5B34B783" w14:textId="77777777">
        <w:trPr>
          <w:trHeight w:val="255"/>
        </w:trPr>
        <w:tc>
          <w:tcPr>
            <w:tcW w:w="4815" w:type="dxa"/>
            <w:noWrap/>
            <w:hideMark/>
          </w:tcPr>
          <w:p w:rsidRPr="00BB1FE0" w:rsidR="00357131" w:rsidP="00357131" w:rsidRDefault="00357131" w14:paraId="5797F9FE" w14:textId="77777777">
            <w:pPr>
              <w:rPr>
                <w:sz w:val="20"/>
                <w:szCs w:val="20"/>
                <w:lang w:eastAsia="sv-SE"/>
              </w:rPr>
            </w:pPr>
            <w:r w:rsidRPr="00BB1FE0">
              <w:rPr>
                <w:sz w:val="20"/>
                <w:szCs w:val="20"/>
                <w:lang w:eastAsia="sv-SE"/>
              </w:rPr>
              <w:t>1210 Arbetsgivaravgifter</w:t>
            </w:r>
          </w:p>
        </w:tc>
        <w:tc>
          <w:tcPr>
            <w:tcW w:w="1843" w:type="dxa"/>
            <w:noWrap/>
            <w:hideMark/>
          </w:tcPr>
          <w:p w:rsidRPr="00BB1FE0" w:rsidR="00357131" w:rsidP="00BB1FE0" w:rsidRDefault="00357131" w14:paraId="7C5E5B23" w14:textId="77777777">
            <w:pPr>
              <w:jc w:val="right"/>
              <w:rPr>
                <w:sz w:val="20"/>
                <w:szCs w:val="20"/>
                <w:lang w:eastAsia="sv-SE"/>
              </w:rPr>
            </w:pPr>
            <w:r w:rsidRPr="00BB1FE0">
              <w:rPr>
                <w:sz w:val="20"/>
                <w:szCs w:val="20"/>
                <w:lang w:eastAsia="sv-SE"/>
              </w:rPr>
              <w:t>−13 255</w:t>
            </w:r>
          </w:p>
        </w:tc>
        <w:tc>
          <w:tcPr>
            <w:tcW w:w="1984" w:type="dxa"/>
            <w:noWrap/>
            <w:hideMark/>
          </w:tcPr>
          <w:p w:rsidRPr="00BB1FE0" w:rsidR="00357131" w:rsidP="00BB1FE0" w:rsidRDefault="00357131" w14:paraId="4ADB5410" w14:textId="77777777">
            <w:pPr>
              <w:jc w:val="right"/>
              <w:rPr>
                <w:sz w:val="20"/>
                <w:szCs w:val="20"/>
                <w:lang w:eastAsia="sv-SE"/>
              </w:rPr>
            </w:pPr>
            <w:r w:rsidRPr="00BB1FE0">
              <w:rPr>
                <w:sz w:val="20"/>
                <w:szCs w:val="20"/>
                <w:lang w:eastAsia="sv-SE"/>
              </w:rPr>
              <w:t>−12 803</w:t>
            </w:r>
          </w:p>
        </w:tc>
      </w:tr>
      <w:tr w:rsidRPr="00357131" w:rsidR="00357131" w:rsidTr="001004A7" w14:paraId="0FB7F143" w14:textId="77777777">
        <w:trPr>
          <w:trHeight w:val="255"/>
        </w:trPr>
        <w:tc>
          <w:tcPr>
            <w:tcW w:w="4815" w:type="dxa"/>
            <w:noWrap/>
            <w:hideMark/>
          </w:tcPr>
          <w:p w:rsidRPr="00BB1FE0" w:rsidR="00357131" w:rsidP="00357131" w:rsidRDefault="00357131" w14:paraId="1071044B" w14:textId="77777777">
            <w:pPr>
              <w:rPr>
                <w:sz w:val="20"/>
                <w:szCs w:val="20"/>
                <w:lang w:eastAsia="sv-SE"/>
              </w:rPr>
            </w:pPr>
            <w:r w:rsidRPr="00BB1FE0">
              <w:rPr>
                <w:sz w:val="20"/>
                <w:szCs w:val="20"/>
                <w:lang w:eastAsia="sv-SE"/>
              </w:rPr>
              <w:t>1240 Egenavgifter</w:t>
            </w:r>
          </w:p>
        </w:tc>
        <w:tc>
          <w:tcPr>
            <w:tcW w:w="1843" w:type="dxa"/>
            <w:noWrap/>
            <w:hideMark/>
          </w:tcPr>
          <w:p w:rsidRPr="00BB1FE0" w:rsidR="00357131" w:rsidP="00BB1FE0" w:rsidRDefault="00357131" w14:paraId="5ABE73B5" w14:textId="77777777">
            <w:pPr>
              <w:jc w:val="right"/>
              <w:rPr>
                <w:sz w:val="20"/>
                <w:szCs w:val="20"/>
                <w:lang w:eastAsia="sv-SE"/>
              </w:rPr>
            </w:pPr>
            <w:r w:rsidRPr="00BB1FE0">
              <w:rPr>
                <w:sz w:val="20"/>
                <w:szCs w:val="20"/>
                <w:lang w:eastAsia="sv-SE"/>
              </w:rPr>
              <w:t>−3 930</w:t>
            </w:r>
          </w:p>
        </w:tc>
        <w:tc>
          <w:tcPr>
            <w:tcW w:w="1984" w:type="dxa"/>
            <w:noWrap/>
            <w:hideMark/>
          </w:tcPr>
          <w:p w:rsidRPr="00BB1FE0" w:rsidR="00357131" w:rsidP="00BB1FE0" w:rsidRDefault="00357131" w14:paraId="5769C503" w14:textId="77777777">
            <w:pPr>
              <w:jc w:val="right"/>
              <w:rPr>
                <w:sz w:val="20"/>
                <w:szCs w:val="20"/>
                <w:lang w:eastAsia="sv-SE"/>
              </w:rPr>
            </w:pPr>
            <w:r w:rsidRPr="00BB1FE0">
              <w:rPr>
                <w:sz w:val="20"/>
                <w:szCs w:val="20"/>
                <w:lang w:eastAsia="sv-SE"/>
              </w:rPr>
              <w:t>−3 930</w:t>
            </w:r>
          </w:p>
        </w:tc>
      </w:tr>
      <w:tr w:rsidRPr="00357131" w:rsidR="00357131" w:rsidTr="001004A7" w14:paraId="22944D35" w14:textId="77777777">
        <w:trPr>
          <w:trHeight w:val="255"/>
        </w:trPr>
        <w:tc>
          <w:tcPr>
            <w:tcW w:w="4815" w:type="dxa"/>
            <w:noWrap/>
            <w:hideMark/>
          </w:tcPr>
          <w:p w:rsidRPr="00BB1FE0" w:rsidR="00357131" w:rsidP="00357131" w:rsidRDefault="00357131" w14:paraId="1EAF63C5" w14:textId="77777777">
            <w:pPr>
              <w:rPr>
                <w:sz w:val="20"/>
                <w:szCs w:val="20"/>
                <w:lang w:eastAsia="sv-SE"/>
              </w:rPr>
            </w:pPr>
            <w:r w:rsidRPr="00BB1FE0">
              <w:rPr>
                <w:sz w:val="20"/>
                <w:szCs w:val="20"/>
                <w:lang w:eastAsia="sv-SE"/>
              </w:rPr>
              <w:t>1260 Avgifter till premiepensionssystemet</w:t>
            </w:r>
          </w:p>
        </w:tc>
        <w:tc>
          <w:tcPr>
            <w:tcW w:w="1843" w:type="dxa"/>
            <w:noWrap/>
            <w:hideMark/>
          </w:tcPr>
          <w:p w:rsidRPr="00BB1FE0" w:rsidR="00357131" w:rsidP="00BB1FE0" w:rsidRDefault="00357131" w14:paraId="49933A88" w14:textId="77777777">
            <w:pPr>
              <w:jc w:val="right"/>
              <w:rPr>
                <w:sz w:val="20"/>
                <w:szCs w:val="20"/>
                <w:lang w:eastAsia="sv-SE"/>
              </w:rPr>
            </w:pPr>
            <w:r w:rsidRPr="00BB1FE0">
              <w:rPr>
                <w:sz w:val="20"/>
                <w:szCs w:val="20"/>
                <w:lang w:eastAsia="sv-SE"/>
              </w:rPr>
              <w:t>−219</w:t>
            </w:r>
          </w:p>
        </w:tc>
        <w:tc>
          <w:tcPr>
            <w:tcW w:w="1984" w:type="dxa"/>
            <w:noWrap/>
            <w:hideMark/>
          </w:tcPr>
          <w:p w:rsidRPr="00BB1FE0" w:rsidR="00357131" w:rsidP="00BB1FE0" w:rsidRDefault="00357131" w14:paraId="30395590" w14:textId="77777777">
            <w:pPr>
              <w:jc w:val="right"/>
              <w:rPr>
                <w:sz w:val="20"/>
                <w:szCs w:val="20"/>
                <w:lang w:eastAsia="sv-SE"/>
              </w:rPr>
            </w:pPr>
            <w:r w:rsidRPr="00BB1FE0">
              <w:rPr>
                <w:sz w:val="20"/>
                <w:szCs w:val="20"/>
                <w:lang w:eastAsia="sv-SE"/>
              </w:rPr>
              <w:t>−250</w:t>
            </w:r>
          </w:p>
        </w:tc>
      </w:tr>
      <w:tr w:rsidRPr="00357131" w:rsidR="00357131" w:rsidTr="001004A7" w14:paraId="7B4BBEF1" w14:textId="77777777">
        <w:trPr>
          <w:trHeight w:val="255"/>
        </w:trPr>
        <w:tc>
          <w:tcPr>
            <w:tcW w:w="4815" w:type="dxa"/>
            <w:noWrap/>
            <w:hideMark/>
          </w:tcPr>
          <w:p w:rsidRPr="00BB1FE0" w:rsidR="00357131" w:rsidP="00357131" w:rsidRDefault="00357131" w14:paraId="2E62A034" w14:textId="77777777">
            <w:pPr>
              <w:rPr>
                <w:sz w:val="20"/>
                <w:szCs w:val="20"/>
                <w:lang w:eastAsia="sv-SE"/>
              </w:rPr>
            </w:pPr>
            <w:r w:rsidRPr="00BB1FE0">
              <w:rPr>
                <w:sz w:val="20"/>
                <w:szCs w:val="20"/>
                <w:lang w:eastAsia="sv-SE"/>
              </w:rPr>
              <w:t>1270 Särskild löneskatt</w:t>
            </w:r>
          </w:p>
        </w:tc>
        <w:tc>
          <w:tcPr>
            <w:tcW w:w="1843" w:type="dxa"/>
            <w:noWrap/>
            <w:hideMark/>
          </w:tcPr>
          <w:p w:rsidRPr="00BB1FE0" w:rsidR="00357131" w:rsidP="00BB1FE0" w:rsidRDefault="00357131" w14:paraId="18A8BC57" w14:textId="77777777">
            <w:pPr>
              <w:jc w:val="right"/>
              <w:rPr>
                <w:sz w:val="20"/>
                <w:szCs w:val="20"/>
                <w:lang w:eastAsia="sv-SE"/>
              </w:rPr>
            </w:pPr>
            <w:r w:rsidRPr="00BB1FE0">
              <w:rPr>
                <w:sz w:val="20"/>
                <w:szCs w:val="20"/>
                <w:lang w:eastAsia="sv-SE"/>
              </w:rPr>
              <w:t>−1 780</w:t>
            </w:r>
          </w:p>
        </w:tc>
        <w:tc>
          <w:tcPr>
            <w:tcW w:w="1984" w:type="dxa"/>
            <w:noWrap/>
            <w:hideMark/>
          </w:tcPr>
          <w:p w:rsidRPr="00BB1FE0" w:rsidR="00357131" w:rsidP="00BB1FE0" w:rsidRDefault="00357131" w14:paraId="1C4E1A18" w14:textId="77777777">
            <w:pPr>
              <w:jc w:val="right"/>
              <w:rPr>
                <w:sz w:val="20"/>
                <w:szCs w:val="20"/>
                <w:lang w:eastAsia="sv-SE"/>
              </w:rPr>
            </w:pPr>
            <w:r w:rsidRPr="00BB1FE0">
              <w:rPr>
                <w:sz w:val="20"/>
                <w:szCs w:val="20"/>
                <w:lang w:eastAsia="sv-SE"/>
              </w:rPr>
              <w:t>−1 730</w:t>
            </w:r>
          </w:p>
        </w:tc>
      </w:tr>
      <w:tr w:rsidRPr="00357131" w:rsidR="00357131" w:rsidTr="001004A7" w14:paraId="14391D36" w14:textId="77777777">
        <w:trPr>
          <w:trHeight w:val="255"/>
        </w:trPr>
        <w:tc>
          <w:tcPr>
            <w:tcW w:w="4815" w:type="dxa"/>
            <w:noWrap/>
            <w:hideMark/>
          </w:tcPr>
          <w:p w:rsidRPr="00BB1FE0" w:rsidR="00357131" w:rsidP="00357131" w:rsidRDefault="00357131" w14:paraId="23E9148B" w14:textId="77777777">
            <w:pPr>
              <w:rPr>
                <w:sz w:val="20"/>
                <w:szCs w:val="20"/>
                <w:lang w:eastAsia="sv-SE"/>
              </w:rPr>
            </w:pPr>
            <w:r w:rsidRPr="00BB1FE0">
              <w:rPr>
                <w:sz w:val="20"/>
                <w:szCs w:val="20"/>
                <w:lang w:eastAsia="sv-SE"/>
              </w:rPr>
              <w:t>1280 Nedsättningar</w:t>
            </w:r>
          </w:p>
        </w:tc>
        <w:tc>
          <w:tcPr>
            <w:tcW w:w="1843" w:type="dxa"/>
            <w:noWrap/>
            <w:hideMark/>
          </w:tcPr>
          <w:p w:rsidRPr="00BB1FE0" w:rsidR="00357131" w:rsidP="00BB1FE0" w:rsidRDefault="00357131" w14:paraId="3FC5EF0A" w14:textId="77777777">
            <w:pPr>
              <w:jc w:val="right"/>
              <w:rPr>
                <w:sz w:val="20"/>
                <w:szCs w:val="20"/>
                <w:lang w:eastAsia="sv-SE"/>
              </w:rPr>
            </w:pPr>
            <w:r w:rsidRPr="00BB1FE0">
              <w:rPr>
                <w:sz w:val="20"/>
                <w:szCs w:val="20"/>
                <w:lang w:eastAsia="sv-SE"/>
              </w:rPr>
              <w:t>±0</w:t>
            </w:r>
          </w:p>
        </w:tc>
        <w:tc>
          <w:tcPr>
            <w:tcW w:w="1984" w:type="dxa"/>
            <w:noWrap/>
            <w:hideMark/>
          </w:tcPr>
          <w:p w:rsidRPr="00BB1FE0" w:rsidR="00357131" w:rsidP="00BB1FE0" w:rsidRDefault="00357131" w14:paraId="2770249B" w14:textId="77777777">
            <w:pPr>
              <w:jc w:val="right"/>
              <w:rPr>
                <w:sz w:val="20"/>
                <w:szCs w:val="20"/>
                <w:lang w:eastAsia="sv-SE"/>
              </w:rPr>
            </w:pPr>
            <w:r w:rsidRPr="00BB1FE0">
              <w:rPr>
                <w:sz w:val="20"/>
                <w:szCs w:val="20"/>
                <w:lang w:eastAsia="sv-SE"/>
              </w:rPr>
              <w:t>±0</w:t>
            </w:r>
          </w:p>
        </w:tc>
      </w:tr>
      <w:tr w:rsidRPr="00357131" w:rsidR="00357131" w:rsidTr="001004A7" w14:paraId="022D6BB9" w14:textId="77777777">
        <w:trPr>
          <w:trHeight w:val="255"/>
        </w:trPr>
        <w:tc>
          <w:tcPr>
            <w:tcW w:w="4815" w:type="dxa"/>
            <w:noWrap/>
            <w:hideMark/>
          </w:tcPr>
          <w:p w:rsidRPr="00BB1FE0" w:rsidR="00357131" w:rsidP="00357131" w:rsidRDefault="00357131" w14:paraId="6E225E5B" w14:textId="77777777">
            <w:pPr>
              <w:rPr>
                <w:sz w:val="20"/>
                <w:szCs w:val="20"/>
                <w:lang w:eastAsia="sv-SE"/>
              </w:rPr>
            </w:pPr>
            <w:r w:rsidRPr="00BB1FE0">
              <w:rPr>
                <w:sz w:val="20"/>
                <w:szCs w:val="20"/>
                <w:lang w:eastAsia="sv-SE"/>
              </w:rPr>
              <w:t>1290 Tjänstegruppliv</w:t>
            </w:r>
          </w:p>
        </w:tc>
        <w:tc>
          <w:tcPr>
            <w:tcW w:w="1843" w:type="dxa"/>
            <w:noWrap/>
            <w:hideMark/>
          </w:tcPr>
          <w:p w:rsidRPr="00BB1FE0" w:rsidR="00357131" w:rsidP="00BB1FE0" w:rsidRDefault="00357131" w14:paraId="378ABCAC" w14:textId="77777777">
            <w:pPr>
              <w:jc w:val="right"/>
              <w:rPr>
                <w:sz w:val="20"/>
                <w:szCs w:val="20"/>
                <w:lang w:eastAsia="sv-SE"/>
              </w:rPr>
            </w:pPr>
            <w:r w:rsidRPr="00BB1FE0">
              <w:rPr>
                <w:sz w:val="20"/>
                <w:szCs w:val="20"/>
                <w:lang w:eastAsia="sv-SE"/>
              </w:rPr>
              <w:t>±0</w:t>
            </w:r>
          </w:p>
        </w:tc>
        <w:tc>
          <w:tcPr>
            <w:tcW w:w="1984" w:type="dxa"/>
            <w:noWrap/>
            <w:hideMark/>
          </w:tcPr>
          <w:p w:rsidRPr="00BB1FE0" w:rsidR="00357131" w:rsidP="00BB1FE0" w:rsidRDefault="00357131" w14:paraId="6074F6D0" w14:textId="77777777">
            <w:pPr>
              <w:jc w:val="right"/>
              <w:rPr>
                <w:sz w:val="20"/>
                <w:szCs w:val="20"/>
                <w:lang w:eastAsia="sv-SE"/>
              </w:rPr>
            </w:pPr>
            <w:r w:rsidRPr="00BB1FE0">
              <w:rPr>
                <w:sz w:val="20"/>
                <w:szCs w:val="20"/>
                <w:lang w:eastAsia="sv-SE"/>
              </w:rPr>
              <w:t>±0</w:t>
            </w:r>
          </w:p>
        </w:tc>
      </w:tr>
      <w:tr w:rsidRPr="00357131" w:rsidR="00357131" w:rsidTr="001004A7" w14:paraId="55F0C10B" w14:textId="77777777">
        <w:trPr>
          <w:trHeight w:val="120"/>
        </w:trPr>
        <w:tc>
          <w:tcPr>
            <w:tcW w:w="4815" w:type="dxa"/>
            <w:noWrap/>
            <w:hideMark/>
          </w:tcPr>
          <w:p w:rsidRPr="00BB1FE0" w:rsidR="00357131" w:rsidP="00357131" w:rsidRDefault="00357131" w14:paraId="238A49BD" w14:textId="77777777">
            <w:pPr>
              <w:rPr>
                <w:sz w:val="20"/>
                <w:szCs w:val="20"/>
                <w:lang w:eastAsia="sv-SE"/>
              </w:rPr>
            </w:pPr>
          </w:p>
        </w:tc>
        <w:tc>
          <w:tcPr>
            <w:tcW w:w="1843" w:type="dxa"/>
            <w:noWrap/>
            <w:hideMark/>
          </w:tcPr>
          <w:p w:rsidRPr="00BB1FE0" w:rsidR="00357131" w:rsidP="00BB1FE0" w:rsidRDefault="00357131" w14:paraId="0B3B8D9D" w14:textId="77777777">
            <w:pPr>
              <w:jc w:val="right"/>
              <w:rPr>
                <w:sz w:val="20"/>
                <w:szCs w:val="20"/>
                <w:lang w:eastAsia="sv-SE"/>
              </w:rPr>
            </w:pPr>
          </w:p>
        </w:tc>
        <w:tc>
          <w:tcPr>
            <w:tcW w:w="1984" w:type="dxa"/>
            <w:noWrap/>
            <w:hideMark/>
          </w:tcPr>
          <w:p w:rsidRPr="00BB1FE0" w:rsidR="00357131" w:rsidP="00BB1FE0" w:rsidRDefault="00357131" w14:paraId="06B48220" w14:textId="77777777">
            <w:pPr>
              <w:jc w:val="right"/>
              <w:rPr>
                <w:sz w:val="20"/>
                <w:szCs w:val="20"/>
                <w:lang w:eastAsia="sv-SE"/>
              </w:rPr>
            </w:pPr>
          </w:p>
        </w:tc>
      </w:tr>
      <w:tr w:rsidRPr="00357131" w:rsidR="00357131" w:rsidTr="001004A7" w14:paraId="032E100B" w14:textId="77777777">
        <w:trPr>
          <w:trHeight w:val="255"/>
        </w:trPr>
        <w:tc>
          <w:tcPr>
            <w:tcW w:w="4815" w:type="dxa"/>
            <w:noWrap/>
            <w:hideMark/>
          </w:tcPr>
          <w:p w:rsidRPr="00BB1FE0" w:rsidR="00357131" w:rsidP="00357131" w:rsidRDefault="00357131" w14:paraId="102A9E69" w14:textId="77777777">
            <w:pPr>
              <w:rPr>
                <w:b/>
                <w:bCs/>
                <w:sz w:val="20"/>
                <w:szCs w:val="20"/>
                <w:lang w:eastAsia="sv-SE"/>
              </w:rPr>
            </w:pPr>
            <w:r w:rsidRPr="00BB1FE0">
              <w:rPr>
                <w:b/>
                <w:bCs/>
                <w:sz w:val="20"/>
                <w:szCs w:val="20"/>
                <w:lang w:eastAsia="sv-SE"/>
              </w:rPr>
              <w:t>1300 Skatt på kapital</w:t>
            </w:r>
          </w:p>
        </w:tc>
        <w:tc>
          <w:tcPr>
            <w:tcW w:w="1843" w:type="dxa"/>
            <w:noWrap/>
            <w:hideMark/>
          </w:tcPr>
          <w:p w:rsidRPr="00BB1FE0" w:rsidR="00357131" w:rsidP="00BB1FE0" w:rsidRDefault="00357131" w14:paraId="4E0BECB3" w14:textId="77777777">
            <w:pPr>
              <w:jc w:val="right"/>
              <w:rPr>
                <w:b/>
                <w:bCs/>
                <w:sz w:val="20"/>
                <w:szCs w:val="20"/>
                <w:lang w:eastAsia="sv-SE"/>
              </w:rPr>
            </w:pPr>
            <w:r w:rsidRPr="00BB1FE0">
              <w:rPr>
                <w:b/>
                <w:bCs/>
                <w:sz w:val="20"/>
                <w:szCs w:val="20"/>
                <w:lang w:eastAsia="sv-SE"/>
              </w:rPr>
              <w:t>+1 072</w:t>
            </w:r>
          </w:p>
        </w:tc>
        <w:tc>
          <w:tcPr>
            <w:tcW w:w="1984" w:type="dxa"/>
            <w:noWrap/>
            <w:hideMark/>
          </w:tcPr>
          <w:p w:rsidRPr="00BB1FE0" w:rsidR="00357131" w:rsidP="00BB1FE0" w:rsidRDefault="00357131" w14:paraId="3A845E9A" w14:textId="77777777">
            <w:pPr>
              <w:jc w:val="right"/>
              <w:rPr>
                <w:b/>
                <w:bCs/>
                <w:sz w:val="20"/>
                <w:szCs w:val="20"/>
                <w:lang w:eastAsia="sv-SE"/>
              </w:rPr>
            </w:pPr>
            <w:r w:rsidRPr="00BB1FE0">
              <w:rPr>
                <w:b/>
                <w:bCs/>
                <w:sz w:val="20"/>
                <w:szCs w:val="20"/>
                <w:lang w:eastAsia="sv-SE"/>
              </w:rPr>
              <w:t>+935</w:t>
            </w:r>
          </w:p>
        </w:tc>
      </w:tr>
      <w:tr w:rsidRPr="00357131" w:rsidR="00357131" w:rsidTr="001004A7" w14:paraId="3090BCB8" w14:textId="77777777">
        <w:trPr>
          <w:trHeight w:val="255"/>
        </w:trPr>
        <w:tc>
          <w:tcPr>
            <w:tcW w:w="4815" w:type="dxa"/>
            <w:noWrap/>
            <w:hideMark/>
          </w:tcPr>
          <w:p w:rsidRPr="00BB1FE0" w:rsidR="00357131" w:rsidP="00357131" w:rsidRDefault="00357131" w14:paraId="192A1E29" w14:textId="77777777">
            <w:pPr>
              <w:rPr>
                <w:sz w:val="20"/>
                <w:szCs w:val="20"/>
                <w:lang w:eastAsia="sv-SE"/>
              </w:rPr>
            </w:pPr>
            <w:r w:rsidRPr="00BB1FE0">
              <w:rPr>
                <w:sz w:val="20"/>
                <w:szCs w:val="20"/>
                <w:lang w:eastAsia="sv-SE"/>
              </w:rPr>
              <w:t>1310 Skatt på kapital, hushåll</w:t>
            </w:r>
          </w:p>
        </w:tc>
        <w:tc>
          <w:tcPr>
            <w:tcW w:w="1843" w:type="dxa"/>
            <w:noWrap/>
            <w:hideMark/>
          </w:tcPr>
          <w:p w:rsidRPr="00BB1FE0" w:rsidR="00357131" w:rsidP="00BB1FE0" w:rsidRDefault="00357131" w14:paraId="7FD3CC28" w14:textId="77777777">
            <w:pPr>
              <w:jc w:val="right"/>
              <w:rPr>
                <w:sz w:val="20"/>
                <w:szCs w:val="20"/>
                <w:lang w:eastAsia="sv-SE"/>
              </w:rPr>
            </w:pPr>
            <w:r w:rsidRPr="00BB1FE0">
              <w:rPr>
                <w:sz w:val="20"/>
                <w:szCs w:val="20"/>
                <w:lang w:eastAsia="sv-SE"/>
              </w:rPr>
              <w:t>+860</w:t>
            </w:r>
          </w:p>
        </w:tc>
        <w:tc>
          <w:tcPr>
            <w:tcW w:w="1984" w:type="dxa"/>
            <w:noWrap/>
            <w:hideMark/>
          </w:tcPr>
          <w:p w:rsidRPr="00BB1FE0" w:rsidR="00357131" w:rsidP="00BB1FE0" w:rsidRDefault="00357131" w14:paraId="7B4C1363" w14:textId="77777777">
            <w:pPr>
              <w:jc w:val="right"/>
              <w:rPr>
                <w:sz w:val="20"/>
                <w:szCs w:val="20"/>
                <w:lang w:eastAsia="sv-SE"/>
              </w:rPr>
            </w:pPr>
            <w:r w:rsidRPr="00BB1FE0">
              <w:rPr>
                <w:sz w:val="20"/>
                <w:szCs w:val="20"/>
                <w:lang w:eastAsia="sv-SE"/>
              </w:rPr>
              <w:t>+860</w:t>
            </w:r>
          </w:p>
        </w:tc>
      </w:tr>
      <w:tr w:rsidRPr="00357131" w:rsidR="00357131" w:rsidTr="001004A7" w14:paraId="21024FCB" w14:textId="77777777">
        <w:trPr>
          <w:trHeight w:val="255"/>
        </w:trPr>
        <w:tc>
          <w:tcPr>
            <w:tcW w:w="4815" w:type="dxa"/>
            <w:noWrap/>
            <w:hideMark/>
          </w:tcPr>
          <w:p w:rsidRPr="00BB1FE0" w:rsidR="00357131" w:rsidP="00357131" w:rsidRDefault="00357131" w14:paraId="3BA4AD25" w14:textId="77777777">
            <w:pPr>
              <w:rPr>
                <w:sz w:val="20"/>
                <w:szCs w:val="20"/>
                <w:lang w:eastAsia="sv-SE"/>
              </w:rPr>
            </w:pPr>
            <w:r w:rsidRPr="00BB1FE0">
              <w:rPr>
                <w:sz w:val="20"/>
                <w:szCs w:val="20"/>
                <w:lang w:eastAsia="sv-SE"/>
              </w:rPr>
              <w:t>1320 Skatt på företagsvinster</w:t>
            </w:r>
          </w:p>
        </w:tc>
        <w:tc>
          <w:tcPr>
            <w:tcW w:w="1843" w:type="dxa"/>
            <w:noWrap/>
            <w:hideMark/>
          </w:tcPr>
          <w:p w:rsidRPr="00BB1FE0" w:rsidR="00357131" w:rsidP="00BB1FE0" w:rsidRDefault="00357131" w14:paraId="3793372A" w14:textId="77777777">
            <w:pPr>
              <w:jc w:val="right"/>
              <w:rPr>
                <w:sz w:val="20"/>
                <w:szCs w:val="20"/>
                <w:lang w:eastAsia="sv-SE"/>
              </w:rPr>
            </w:pPr>
            <w:r w:rsidRPr="00BB1FE0">
              <w:rPr>
                <w:sz w:val="20"/>
                <w:szCs w:val="20"/>
                <w:lang w:eastAsia="sv-SE"/>
              </w:rPr>
              <w:t>+930</w:t>
            </w:r>
          </w:p>
        </w:tc>
        <w:tc>
          <w:tcPr>
            <w:tcW w:w="1984" w:type="dxa"/>
            <w:noWrap/>
            <w:hideMark/>
          </w:tcPr>
          <w:p w:rsidRPr="00BB1FE0" w:rsidR="00357131" w:rsidP="00BB1FE0" w:rsidRDefault="00357131" w14:paraId="25B80E1E" w14:textId="77777777">
            <w:pPr>
              <w:jc w:val="right"/>
              <w:rPr>
                <w:sz w:val="20"/>
                <w:szCs w:val="20"/>
                <w:lang w:eastAsia="sv-SE"/>
              </w:rPr>
            </w:pPr>
            <w:r w:rsidRPr="00BB1FE0">
              <w:rPr>
                <w:sz w:val="20"/>
                <w:szCs w:val="20"/>
                <w:lang w:eastAsia="sv-SE"/>
              </w:rPr>
              <w:t>+795</w:t>
            </w:r>
          </w:p>
        </w:tc>
      </w:tr>
      <w:tr w:rsidRPr="00357131" w:rsidR="00357131" w:rsidTr="001004A7" w14:paraId="4A834EAE" w14:textId="77777777">
        <w:trPr>
          <w:trHeight w:val="255"/>
        </w:trPr>
        <w:tc>
          <w:tcPr>
            <w:tcW w:w="4815" w:type="dxa"/>
            <w:noWrap/>
            <w:hideMark/>
          </w:tcPr>
          <w:p w:rsidRPr="00BB1FE0" w:rsidR="00357131" w:rsidP="00357131" w:rsidRDefault="00357131" w14:paraId="70BBEFBE" w14:textId="77777777">
            <w:pPr>
              <w:rPr>
                <w:sz w:val="20"/>
                <w:szCs w:val="20"/>
                <w:lang w:eastAsia="sv-SE"/>
              </w:rPr>
            </w:pPr>
            <w:r w:rsidRPr="00BB1FE0">
              <w:rPr>
                <w:sz w:val="20"/>
                <w:szCs w:val="20"/>
                <w:lang w:eastAsia="sv-SE"/>
              </w:rPr>
              <w:t>1330 Kupongskatt</w:t>
            </w:r>
          </w:p>
        </w:tc>
        <w:tc>
          <w:tcPr>
            <w:tcW w:w="1843" w:type="dxa"/>
            <w:noWrap/>
            <w:hideMark/>
          </w:tcPr>
          <w:p w:rsidRPr="00BB1FE0" w:rsidR="00357131" w:rsidP="00BB1FE0" w:rsidRDefault="00357131" w14:paraId="74E9336C" w14:textId="77777777">
            <w:pPr>
              <w:jc w:val="right"/>
              <w:rPr>
                <w:sz w:val="20"/>
                <w:szCs w:val="20"/>
                <w:lang w:eastAsia="sv-SE"/>
              </w:rPr>
            </w:pPr>
            <w:r w:rsidRPr="00BB1FE0">
              <w:rPr>
                <w:sz w:val="20"/>
                <w:szCs w:val="20"/>
                <w:lang w:eastAsia="sv-SE"/>
              </w:rPr>
              <w:t>±0</w:t>
            </w:r>
          </w:p>
        </w:tc>
        <w:tc>
          <w:tcPr>
            <w:tcW w:w="1984" w:type="dxa"/>
            <w:noWrap/>
            <w:hideMark/>
          </w:tcPr>
          <w:p w:rsidRPr="00BB1FE0" w:rsidR="00357131" w:rsidP="00BB1FE0" w:rsidRDefault="00357131" w14:paraId="3166A98D" w14:textId="77777777">
            <w:pPr>
              <w:jc w:val="right"/>
              <w:rPr>
                <w:sz w:val="20"/>
                <w:szCs w:val="20"/>
                <w:lang w:eastAsia="sv-SE"/>
              </w:rPr>
            </w:pPr>
            <w:r w:rsidRPr="00BB1FE0">
              <w:rPr>
                <w:sz w:val="20"/>
                <w:szCs w:val="20"/>
                <w:lang w:eastAsia="sv-SE"/>
              </w:rPr>
              <w:t>±0</w:t>
            </w:r>
          </w:p>
        </w:tc>
      </w:tr>
      <w:tr w:rsidRPr="00357131" w:rsidR="00357131" w:rsidTr="001004A7" w14:paraId="5978FE27" w14:textId="77777777">
        <w:trPr>
          <w:trHeight w:val="255"/>
        </w:trPr>
        <w:tc>
          <w:tcPr>
            <w:tcW w:w="4815" w:type="dxa"/>
            <w:noWrap/>
            <w:hideMark/>
          </w:tcPr>
          <w:p w:rsidRPr="00BB1FE0" w:rsidR="00357131" w:rsidP="00357131" w:rsidRDefault="00357131" w14:paraId="2A6E357D" w14:textId="77777777">
            <w:pPr>
              <w:rPr>
                <w:sz w:val="20"/>
                <w:szCs w:val="20"/>
                <w:lang w:eastAsia="sv-SE"/>
              </w:rPr>
            </w:pPr>
            <w:r w:rsidRPr="00BB1FE0">
              <w:rPr>
                <w:sz w:val="20"/>
                <w:szCs w:val="20"/>
                <w:lang w:eastAsia="sv-SE"/>
              </w:rPr>
              <w:t>1340 Avkastningsskatt</w:t>
            </w:r>
          </w:p>
        </w:tc>
        <w:tc>
          <w:tcPr>
            <w:tcW w:w="1843" w:type="dxa"/>
            <w:noWrap/>
            <w:hideMark/>
          </w:tcPr>
          <w:p w:rsidRPr="00BB1FE0" w:rsidR="00357131" w:rsidP="00BB1FE0" w:rsidRDefault="00357131" w14:paraId="6106D2CD" w14:textId="77777777">
            <w:pPr>
              <w:jc w:val="right"/>
              <w:rPr>
                <w:sz w:val="20"/>
                <w:szCs w:val="20"/>
                <w:lang w:eastAsia="sv-SE"/>
              </w:rPr>
            </w:pPr>
            <w:r w:rsidRPr="00BB1FE0">
              <w:rPr>
                <w:sz w:val="20"/>
                <w:szCs w:val="20"/>
                <w:lang w:eastAsia="sv-SE"/>
              </w:rPr>
              <w:t>−790</w:t>
            </w:r>
          </w:p>
        </w:tc>
        <w:tc>
          <w:tcPr>
            <w:tcW w:w="1984" w:type="dxa"/>
            <w:noWrap/>
            <w:hideMark/>
          </w:tcPr>
          <w:p w:rsidRPr="00BB1FE0" w:rsidR="00357131" w:rsidP="00BB1FE0" w:rsidRDefault="00357131" w14:paraId="5DD1ECDF" w14:textId="77777777">
            <w:pPr>
              <w:jc w:val="right"/>
              <w:rPr>
                <w:sz w:val="20"/>
                <w:szCs w:val="20"/>
                <w:lang w:eastAsia="sv-SE"/>
              </w:rPr>
            </w:pPr>
            <w:r w:rsidRPr="00BB1FE0">
              <w:rPr>
                <w:sz w:val="20"/>
                <w:szCs w:val="20"/>
                <w:lang w:eastAsia="sv-SE"/>
              </w:rPr>
              <w:t>−790</w:t>
            </w:r>
          </w:p>
        </w:tc>
      </w:tr>
      <w:tr w:rsidRPr="00357131" w:rsidR="00357131" w:rsidTr="001004A7" w14:paraId="65176D63" w14:textId="77777777">
        <w:trPr>
          <w:trHeight w:val="255"/>
        </w:trPr>
        <w:tc>
          <w:tcPr>
            <w:tcW w:w="4815" w:type="dxa"/>
            <w:noWrap/>
            <w:hideMark/>
          </w:tcPr>
          <w:p w:rsidRPr="00BB1FE0" w:rsidR="00357131" w:rsidP="00357131" w:rsidRDefault="00357131" w14:paraId="11BB0187" w14:textId="60418808">
            <w:pPr>
              <w:rPr>
                <w:sz w:val="20"/>
                <w:szCs w:val="20"/>
                <w:lang w:eastAsia="sv-SE"/>
              </w:rPr>
            </w:pPr>
            <w:r w:rsidRPr="00BB1FE0">
              <w:rPr>
                <w:sz w:val="20"/>
                <w:szCs w:val="20"/>
                <w:lang w:eastAsia="sv-SE"/>
              </w:rPr>
              <w:t>1350 Fastighet</w:t>
            </w:r>
            <w:r w:rsidRPr="00BB1FE0" w:rsidR="005D3DC4">
              <w:rPr>
                <w:sz w:val="20"/>
                <w:szCs w:val="20"/>
                <w:lang w:eastAsia="sv-SE"/>
              </w:rPr>
              <w:t>s</w:t>
            </w:r>
            <w:r w:rsidRPr="00BB1FE0">
              <w:rPr>
                <w:sz w:val="20"/>
                <w:szCs w:val="20"/>
                <w:lang w:eastAsia="sv-SE"/>
              </w:rPr>
              <w:t>skatt</w:t>
            </w:r>
          </w:p>
        </w:tc>
        <w:tc>
          <w:tcPr>
            <w:tcW w:w="1843" w:type="dxa"/>
            <w:noWrap/>
            <w:hideMark/>
          </w:tcPr>
          <w:p w:rsidRPr="00BB1FE0" w:rsidR="00357131" w:rsidP="00BB1FE0" w:rsidRDefault="00357131" w14:paraId="4E3645F9" w14:textId="77777777">
            <w:pPr>
              <w:jc w:val="right"/>
              <w:rPr>
                <w:sz w:val="20"/>
                <w:szCs w:val="20"/>
                <w:lang w:eastAsia="sv-SE"/>
              </w:rPr>
            </w:pPr>
            <w:r w:rsidRPr="00BB1FE0">
              <w:rPr>
                <w:sz w:val="20"/>
                <w:szCs w:val="20"/>
                <w:lang w:eastAsia="sv-SE"/>
              </w:rPr>
              <w:t>+72</w:t>
            </w:r>
          </w:p>
        </w:tc>
        <w:tc>
          <w:tcPr>
            <w:tcW w:w="1984" w:type="dxa"/>
            <w:noWrap/>
            <w:hideMark/>
          </w:tcPr>
          <w:p w:rsidRPr="00BB1FE0" w:rsidR="00357131" w:rsidP="00BB1FE0" w:rsidRDefault="00357131" w14:paraId="13274890" w14:textId="77777777">
            <w:pPr>
              <w:jc w:val="right"/>
              <w:rPr>
                <w:sz w:val="20"/>
                <w:szCs w:val="20"/>
                <w:lang w:eastAsia="sv-SE"/>
              </w:rPr>
            </w:pPr>
            <w:r w:rsidRPr="00BB1FE0">
              <w:rPr>
                <w:sz w:val="20"/>
                <w:szCs w:val="20"/>
                <w:lang w:eastAsia="sv-SE"/>
              </w:rPr>
              <w:t>+70</w:t>
            </w:r>
          </w:p>
        </w:tc>
      </w:tr>
      <w:tr w:rsidRPr="00357131" w:rsidR="00357131" w:rsidTr="001004A7" w14:paraId="1095ECCF" w14:textId="77777777">
        <w:trPr>
          <w:trHeight w:val="19"/>
        </w:trPr>
        <w:tc>
          <w:tcPr>
            <w:tcW w:w="4815" w:type="dxa"/>
            <w:noWrap/>
            <w:hideMark/>
          </w:tcPr>
          <w:p w:rsidRPr="00BB1FE0" w:rsidR="00357131" w:rsidP="00357131" w:rsidRDefault="00357131" w14:paraId="4ECC6E31" w14:textId="77777777">
            <w:pPr>
              <w:rPr>
                <w:sz w:val="20"/>
                <w:szCs w:val="20"/>
                <w:lang w:eastAsia="sv-SE"/>
              </w:rPr>
            </w:pPr>
          </w:p>
        </w:tc>
        <w:tc>
          <w:tcPr>
            <w:tcW w:w="1843" w:type="dxa"/>
            <w:noWrap/>
            <w:hideMark/>
          </w:tcPr>
          <w:p w:rsidRPr="00BB1FE0" w:rsidR="00357131" w:rsidP="00BB1FE0" w:rsidRDefault="00357131" w14:paraId="13AC37FA" w14:textId="77777777">
            <w:pPr>
              <w:jc w:val="right"/>
              <w:rPr>
                <w:sz w:val="20"/>
                <w:szCs w:val="20"/>
                <w:lang w:eastAsia="sv-SE"/>
              </w:rPr>
            </w:pPr>
          </w:p>
        </w:tc>
        <w:tc>
          <w:tcPr>
            <w:tcW w:w="1984" w:type="dxa"/>
            <w:noWrap/>
            <w:hideMark/>
          </w:tcPr>
          <w:p w:rsidRPr="00BB1FE0" w:rsidR="00357131" w:rsidP="00BB1FE0" w:rsidRDefault="00357131" w14:paraId="50EC340E" w14:textId="77777777">
            <w:pPr>
              <w:jc w:val="right"/>
              <w:rPr>
                <w:sz w:val="20"/>
                <w:szCs w:val="20"/>
                <w:lang w:eastAsia="sv-SE"/>
              </w:rPr>
            </w:pPr>
          </w:p>
        </w:tc>
      </w:tr>
      <w:tr w:rsidRPr="00357131" w:rsidR="00357131" w:rsidTr="001004A7" w14:paraId="0FB7C8F0" w14:textId="77777777">
        <w:trPr>
          <w:trHeight w:val="255"/>
        </w:trPr>
        <w:tc>
          <w:tcPr>
            <w:tcW w:w="4815" w:type="dxa"/>
            <w:noWrap/>
            <w:hideMark/>
          </w:tcPr>
          <w:p w:rsidRPr="00BB1FE0" w:rsidR="00357131" w:rsidP="00357131" w:rsidRDefault="00357131" w14:paraId="62AA6E01" w14:textId="77777777">
            <w:pPr>
              <w:rPr>
                <w:sz w:val="20"/>
                <w:szCs w:val="20"/>
                <w:lang w:eastAsia="sv-SE"/>
              </w:rPr>
            </w:pPr>
            <w:r w:rsidRPr="00BB1FE0">
              <w:rPr>
                <w:sz w:val="20"/>
                <w:szCs w:val="20"/>
                <w:lang w:eastAsia="sv-SE"/>
              </w:rPr>
              <w:t>1360 Stämpelskatt</w:t>
            </w:r>
          </w:p>
        </w:tc>
        <w:tc>
          <w:tcPr>
            <w:tcW w:w="1843" w:type="dxa"/>
            <w:noWrap/>
            <w:hideMark/>
          </w:tcPr>
          <w:p w:rsidRPr="00BB1FE0" w:rsidR="00357131" w:rsidP="00BB1FE0" w:rsidRDefault="00357131" w14:paraId="3F4B0E08" w14:textId="77777777">
            <w:pPr>
              <w:jc w:val="right"/>
              <w:rPr>
                <w:sz w:val="20"/>
                <w:szCs w:val="20"/>
                <w:lang w:eastAsia="sv-SE"/>
              </w:rPr>
            </w:pPr>
            <w:r w:rsidRPr="00BB1FE0">
              <w:rPr>
                <w:sz w:val="20"/>
                <w:szCs w:val="20"/>
                <w:lang w:eastAsia="sv-SE"/>
              </w:rPr>
              <w:t>±0</w:t>
            </w:r>
          </w:p>
        </w:tc>
        <w:tc>
          <w:tcPr>
            <w:tcW w:w="1984" w:type="dxa"/>
            <w:noWrap/>
            <w:hideMark/>
          </w:tcPr>
          <w:p w:rsidRPr="00BB1FE0" w:rsidR="00357131" w:rsidP="00BB1FE0" w:rsidRDefault="00357131" w14:paraId="3D661170" w14:textId="77777777">
            <w:pPr>
              <w:jc w:val="right"/>
              <w:rPr>
                <w:sz w:val="20"/>
                <w:szCs w:val="20"/>
                <w:lang w:eastAsia="sv-SE"/>
              </w:rPr>
            </w:pPr>
            <w:r w:rsidRPr="00BB1FE0">
              <w:rPr>
                <w:sz w:val="20"/>
                <w:szCs w:val="20"/>
                <w:lang w:eastAsia="sv-SE"/>
              </w:rPr>
              <w:t>±0</w:t>
            </w:r>
          </w:p>
        </w:tc>
      </w:tr>
      <w:tr w:rsidRPr="00357131" w:rsidR="00357131" w:rsidTr="001004A7" w14:paraId="7EFA0470" w14:textId="77777777">
        <w:trPr>
          <w:trHeight w:val="120"/>
        </w:trPr>
        <w:tc>
          <w:tcPr>
            <w:tcW w:w="4815" w:type="dxa"/>
            <w:noWrap/>
            <w:hideMark/>
          </w:tcPr>
          <w:p w:rsidRPr="00BB1FE0" w:rsidR="00357131" w:rsidP="00357131" w:rsidRDefault="00357131" w14:paraId="18A44B19" w14:textId="77777777">
            <w:pPr>
              <w:rPr>
                <w:sz w:val="20"/>
                <w:szCs w:val="20"/>
                <w:lang w:eastAsia="sv-SE"/>
              </w:rPr>
            </w:pPr>
          </w:p>
        </w:tc>
        <w:tc>
          <w:tcPr>
            <w:tcW w:w="1843" w:type="dxa"/>
            <w:noWrap/>
            <w:hideMark/>
          </w:tcPr>
          <w:p w:rsidRPr="00BB1FE0" w:rsidR="00357131" w:rsidP="00BB1FE0" w:rsidRDefault="00357131" w14:paraId="71E1C27D" w14:textId="77777777">
            <w:pPr>
              <w:jc w:val="right"/>
              <w:rPr>
                <w:sz w:val="20"/>
                <w:szCs w:val="20"/>
                <w:lang w:eastAsia="sv-SE"/>
              </w:rPr>
            </w:pPr>
          </w:p>
        </w:tc>
        <w:tc>
          <w:tcPr>
            <w:tcW w:w="1984" w:type="dxa"/>
            <w:noWrap/>
            <w:hideMark/>
          </w:tcPr>
          <w:p w:rsidRPr="00BB1FE0" w:rsidR="00357131" w:rsidP="00BB1FE0" w:rsidRDefault="00357131" w14:paraId="7CEF2F64" w14:textId="77777777">
            <w:pPr>
              <w:jc w:val="right"/>
              <w:rPr>
                <w:sz w:val="20"/>
                <w:szCs w:val="20"/>
                <w:lang w:eastAsia="sv-SE"/>
              </w:rPr>
            </w:pPr>
          </w:p>
        </w:tc>
      </w:tr>
      <w:tr w:rsidRPr="00357131" w:rsidR="00357131" w:rsidTr="001004A7" w14:paraId="7850EC35" w14:textId="77777777">
        <w:trPr>
          <w:trHeight w:val="255"/>
        </w:trPr>
        <w:tc>
          <w:tcPr>
            <w:tcW w:w="4815" w:type="dxa"/>
            <w:noWrap/>
            <w:hideMark/>
          </w:tcPr>
          <w:p w:rsidRPr="00BB1FE0" w:rsidR="00357131" w:rsidP="00357131" w:rsidRDefault="00357131" w14:paraId="5889394B" w14:textId="77777777">
            <w:pPr>
              <w:rPr>
                <w:b/>
                <w:bCs/>
                <w:sz w:val="20"/>
                <w:szCs w:val="20"/>
                <w:lang w:eastAsia="sv-SE"/>
              </w:rPr>
            </w:pPr>
            <w:r w:rsidRPr="00BB1FE0">
              <w:rPr>
                <w:b/>
                <w:bCs/>
                <w:sz w:val="20"/>
                <w:szCs w:val="20"/>
                <w:lang w:eastAsia="sv-SE"/>
              </w:rPr>
              <w:t>1400 Skatt på konsumtion och insatsvaror</w:t>
            </w:r>
          </w:p>
        </w:tc>
        <w:tc>
          <w:tcPr>
            <w:tcW w:w="1843" w:type="dxa"/>
            <w:noWrap/>
            <w:hideMark/>
          </w:tcPr>
          <w:p w:rsidRPr="00BB1FE0" w:rsidR="00357131" w:rsidP="00BB1FE0" w:rsidRDefault="00357131" w14:paraId="2367CEC9" w14:textId="77777777">
            <w:pPr>
              <w:jc w:val="right"/>
              <w:rPr>
                <w:b/>
                <w:bCs/>
                <w:sz w:val="20"/>
                <w:szCs w:val="20"/>
                <w:lang w:eastAsia="sv-SE"/>
              </w:rPr>
            </w:pPr>
            <w:r w:rsidRPr="00BB1FE0">
              <w:rPr>
                <w:b/>
                <w:bCs/>
                <w:sz w:val="20"/>
                <w:szCs w:val="20"/>
                <w:lang w:eastAsia="sv-SE"/>
              </w:rPr>
              <w:t>+9 493</w:t>
            </w:r>
          </w:p>
        </w:tc>
        <w:tc>
          <w:tcPr>
            <w:tcW w:w="1984" w:type="dxa"/>
            <w:noWrap/>
            <w:hideMark/>
          </w:tcPr>
          <w:p w:rsidRPr="00BB1FE0" w:rsidR="00357131" w:rsidP="00BB1FE0" w:rsidRDefault="00357131" w14:paraId="6074B502" w14:textId="77777777">
            <w:pPr>
              <w:jc w:val="right"/>
              <w:rPr>
                <w:b/>
                <w:bCs/>
                <w:sz w:val="20"/>
                <w:szCs w:val="20"/>
                <w:lang w:eastAsia="sv-SE"/>
              </w:rPr>
            </w:pPr>
            <w:r w:rsidRPr="00BB1FE0">
              <w:rPr>
                <w:b/>
                <w:bCs/>
                <w:sz w:val="20"/>
                <w:szCs w:val="20"/>
                <w:lang w:eastAsia="sv-SE"/>
              </w:rPr>
              <w:t>+9 327</w:t>
            </w:r>
          </w:p>
        </w:tc>
      </w:tr>
      <w:tr w:rsidRPr="00357131" w:rsidR="00357131" w:rsidTr="001004A7" w14:paraId="5520DBF4" w14:textId="77777777">
        <w:trPr>
          <w:trHeight w:val="255"/>
        </w:trPr>
        <w:tc>
          <w:tcPr>
            <w:tcW w:w="4815" w:type="dxa"/>
            <w:noWrap/>
            <w:hideMark/>
          </w:tcPr>
          <w:p w:rsidRPr="00BB1FE0" w:rsidR="00357131" w:rsidP="00357131" w:rsidRDefault="00357131" w14:paraId="5382AF54" w14:textId="77777777">
            <w:pPr>
              <w:rPr>
                <w:sz w:val="20"/>
                <w:szCs w:val="20"/>
                <w:lang w:eastAsia="sv-SE"/>
              </w:rPr>
            </w:pPr>
            <w:r w:rsidRPr="00BB1FE0">
              <w:rPr>
                <w:sz w:val="20"/>
                <w:szCs w:val="20"/>
                <w:lang w:eastAsia="sv-SE"/>
              </w:rPr>
              <w:t>1410 Mervärdesskatt, hushåll</w:t>
            </w:r>
          </w:p>
        </w:tc>
        <w:tc>
          <w:tcPr>
            <w:tcW w:w="1843" w:type="dxa"/>
            <w:noWrap/>
            <w:hideMark/>
          </w:tcPr>
          <w:p w:rsidRPr="00BB1FE0" w:rsidR="00357131" w:rsidP="00BB1FE0" w:rsidRDefault="00357131" w14:paraId="578D0FF1" w14:textId="77777777">
            <w:pPr>
              <w:jc w:val="right"/>
              <w:rPr>
                <w:sz w:val="20"/>
                <w:szCs w:val="20"/>
                <w:lang w:eastAsia="sv-SE"/>
              </w:rPr>
            </w:pPr>
            <w:r w:rsidRPr="00BB1FE0">
              <w:rPr>
                <w:sz w:val="20"/>
                <w:szCs w:val="20"/>
                <w:lang w:eastAsia="sv-SE"/>
              </w:rPr>
              <w:t>+11 149</w:t>
            </w:r>
          </w:p>
        </w:tc>
        <w:tc>
          <w:tcPr>
            <w:tcW w:w="1984" w:type="dxa"/>
            <w:noWrap/>
            <w:hideMark/>
          </w:tcPr>
          <w:p w:rsidRPr="00BB1FE0" w:rsidR="00357131" w:rsidP="00BB1FE0" w:rsidRDefault="00357131" w14:paraId="59A97601" w14:textId="77777777">
            <w:pPr>
              <w:jc w:val="right"/>
              <w:rPr>
                <w:sz w:val="20"/>
                <w:szCs w:val="20"/>
                <w:lang w:eastAsia="sv-SE"/>
              </w:rPr>
            </w:pPr>
            <w:r w:rsidRPr="00BB1FE0">
              <w:rPr>
                <w:sz w:val="20"/>
                <w:szCs w:val="20"/>
                <w:lang w:eastAsia="sv-SE"/>
              </w:rPr>
              <w:t>+11 152</w:t>
            </w:r>
          </w:p>
        </w:tc>
      </w:tr>
      <w:tr w:rsidRPr="00357131" w:rsidR="00357131" w:rsidTr="001004A7" w14:paraId="53376615" w14:textId="77777777">
        <w:trPr>
          <w:trHeight w:val="255"/>
        </w:trPr>
        <w:tc>
          <w:tcPr>
            <w:tcW w:w="4815" w:type="dxa"/>
            <w:noWrap/>
            <w:hideMark/>
          </w:tcPr>
          <w:p w:rsidRPr="00BB1FE0" w:rsidR="00357131" w:rsidP="00357131" w:rsidRDefault="00357131" w14:paraId="68A30671" w14:textId="77777777">
            <w:pPr>
              <w:rPr>
                <w:sz w:val="20"/>
                <w:szCs w:val="20"/>
                <w:lang w:eastAsia="sv-SE"/>
              </w:rPr>
            </w:pPr>
            <w:r w:rsidRPr="00BB1FE0">
              <w:rPr>
                <w:sz w:val="20"/>
                <w:szCs w:val="20"/>
                <w:lang w:eastAsia="sv-SE"/>
              </w:rPr>
              <w:t>1420 Skatt på alkohol och tobak</w:t>
            </w:r>
          </w:p>
        </w:tc>
        <w:tc>
          <w:tcPr>
            <w:tcW w:w="1843" w:type="dxa"/>
            <w:noWrap/>
            <w:hideMark/>
          </w:tcPr>
          <w:p w:rsidRPr="00BB1FE0" w:rsidR="00357131" w:rsidP="00BB1FE0" w:rsidRDefault="00357131" w14:paraId="513AFEFB" w14:textId="77777777">
            <w:pPr>
              <w:jc w:val="right"/>
              <w:rPr>
                <w:sz w:val="20"/>
                <w:szCs w:val="20"/>
                <w:lang w:eastAsia="sv-SE"/>
              </w:rPr>
            </w:pPr>
            <w:r w:rsidRPr="00BB1FE0">
              <w:rPr>
                <w:sz w:val="20"/>
                <w:szCs w:val="20"/>
                <w:lang w:eastAsia="sv-SE"/>
              </w:rPr>
              <w:t>±0</w:t>
            </w:r>
          </w:p>
        </w:tc>
        <w:tc>
          <w:tcPr>
            <w:tcW w:w="1984" w:type="dxa"/>
            <w:noWrap/>
            <w:hideMark/>
          </w:tcPr>
          <w:p w:rsidRPr="00BB1FE0" w:rsidR="00357131" w:rsidP="00BB1FE0" w:rsidRDefault="00357131" w14:paraId="5F54CC88" w14:textId="77777777">
            <w:pPr>
              <w:jc w:val="right"/>
              <w:rPr>
                <w:sz w:val="20"/>
                <w:szCs w:val="20"/>
                <w:lang w:eastAsia="sv-SE"/>
              </w:rPr>
            </w:pPr>
            <w:r w:rsidRPr="00BB1FE0">
              <w:rPr>
                <w:sz w:val="20"/>
                <w:szCs w:val="20"/>
                <w:lang w:eastAsia="sv-SE"/>
              </w:rPr>
              <w:t>±0</w:t>
            </w:r>
          </w:p>
        </w:tc>
      </w:tr>
      <w:tr w:rsidRPr="00357131" w:rsidR="00357131" w:rsidTr="001004A7" w14:paraId="64637531" w14:textId="77777777">
        <w:trPr>
          <w:trHeight w:val="255"/>
        </w:trPr>
        <w:tc>
          <w:tcPr>
            <w:tcW w:w="4815" w:type="dxa"/>
            <w:noWrap/>
            <w:hideMark/>
          </w:tcPr>
          <w:p w:rsidRPr="00BB1FE0" w:rsidR="00357131" w:rsidP="00357131" w:rsidRDefault="00357131" w14:paraId="0F5403F5" w14:textId="77777777">
            <w:pPr>
              <w:rPr>
                <w:sz w:val="20"/>
                <w:szCs w:val="20"/>
                <w:lang w:eastAsia="sv-SE"/>
              </w:rPr>
            </w:pPr>
            <w:r w:rsidRPr="00BB1FE0">
              <w:rPr>
                <w:sz w:val="20"/>
                <w:szCs w:val="20"/>
                <w:lang w:eastAsia="sv-SE"/>
              </w:rPr>
              <w:t>1430 Energiskatt</w:t>
            </w:r>
          </w:p>
        </w:tc>
        <w:tc>
          <w:tcPr>
            <w:tcW w:w="1843" w:type="dxa"/>
            <w:noWrap/>
            <w:hideMark/>
          </w:tcPr>
          <w:p w:rsidRPr="00BB1FE0" w:rsidR="00357131" w:rsidP="00BB1FE0" w:rsidRDefault="00357131" w14:paraId="252876B1" w14:textId="77777777">
            <w:pPr>
              <w:jc w:val="right"/>
              <w:rPr>
                <w:sz w:val="20"/>
                <w:szCs w:val="20"/>
                <w:lang w:eastAsia="sv-SE"/>
              </w:rPr>
            </w:pPr>
            <w:r w:rsidRPr="00BB1FE0">
              <w:rPr>
                <w:sz w:val="20"/>
                <w:szCs w:val="20"/>
                <w:lang w:eastAsia="sv-SE"/>
              </w:rPr>
              <w:t>+471</w:t>
            </w:r>
          </w:p>
        </w:tc>
        <w:tc>
          <w:tcPr>
            <w:tcW w:w="1984" w:type="dxa"/>
            <w:noWrap/>
            <w:hideMark/>
          </w:tcPr>
          <w:p w:rsidRPr="00BB1FE0" w:rsidR="00357131" w:rsidP="00BB1FE0" w:rsidRDefault="00357131" w14:paraId="1C5E2FFB" w14:textId="77777777">
            <w:pPr>
              <w:jc w:val="right"/>
              <w:rPr>
                <w:sz w:val="20"/>
                <w:szCs w:val="20"/>
                <w:lang w:eastAsia="sv-SE"/>
              </w:rPr>
            </w:pPr>
            <w:r w:rsidRPr="00BB1FE0">
              <w:rPr>
                <w:sz w:val="20"/>
                <w:szCs w:val="20"/>
                <w:lang w:eastAsia="sv-SE"/>
              </w:rPr>
              <w:t>+513</w:t>
            </w:r>
          </w:p>
        </w:tc>
      </w:tr>
      <w:tr w:rsidRPr="00357131" w:rsidR="00357131" w:rsidTr="001004A7" w14:paraId="4336872A" w14:textId="77777777">
        <w:trPr>
          <w:trHeight w:val="255"/>
        </w:trPr>
        <w:tc>
          <w:tcPr>
            <w:tcW w:w="4815" w:type="dxa"/>
            <w:noWrap/>
            <w:hideMark/>
          </w:tcPr>
          <w:p w:rsidRPr="00BB1FE0" w:rsidR="00357131" w:rsidP="00357131" w:rsidRDefault="00357131" w14:paraId="5693BDCE" w14:textId="77777777">
            <w:pPr>
              <w:rPr>
                <w:sz w:val="20"/>
                <w:szCs w:val="20"/>
                <w:lang w:eastAsia="sv-SE"/>
              </w:rPr>
            </w:pPr>
            <w:r w:rsidRPr="00BB1FE0">
              <w:rPr>
                <w:sz w:val="20"/>
                <w:szCs w:val="20"/>
                <w:lang w:eastAsia="sv-SE"/>
              </w:rPr>
              <w:t>1440 Koldioxidskatt</w:t>
            </w:r>
          </w:p>
        </w:tc>
        <w:tc>
          <w:tcPr>
            <w:tcW w:w="1843" w:type="dxa"/>
            <w:noWrap/>
            <w:hideMark/>
          </w:tcPr>
          <w:p w:rsidRPr="00BB1FE0" w:rsidR="00357131" w:rsidP="00BB1FE0" w:rsidRDefault="00357131" w14:paraId="7CE55BFA" w14:textId="77777777">
            <w:pPr>
              <w:jc w:val="right"/>
              <w:rPr>
                <w:sz w:val="20"/>
                <w:szCs w:val="20"/>
                <w:lang w:eastAsia="sv-SE"/>
              </w:rPr>
            </w:pPr>
            <w:r w:rsidRPr="00BB1FE0">
              <w:rPr>
                <w:sz w:val="20"/>
                <w:szCs w:val="20"/>
                <w:lang w:eastAsia="sv-SE"/>
              </w:rPr>
              <w:t>+1 263</w:t>
            </w:r>
          </w:p>
        </w:tc>
        <w:tc>
          <w:tcPr>
            <w:tcW w:w="1984" w:type="dxa"/>
            <w:noWrap/>
            <w:hideMark/>
          </w:tcPr>
          <w:p w:rsidRPr="00BB1FE0" w:rsidR="00357131" w:rsidP="00BB1FE0" w:rsidRDefault="00357131" w14:paraId="0606855A" w14:textId="77777777">
            <w:pPr>
              <w:jc w:val="right"/>
              <w:rPr>
                <w:sz w:val="20"/>
                <w:szCs w:val="20"/>
                <w:lang w:eastAsia="sv-SE"/>
              </w:rPr>
            </w:pPr>
            <w:r w:rsidRPr="00BB1FE0">
              <w:rPr>
                <w:sz w:val="20"/>
                <w:szCs w:val="20"/>
                <w:lang w:eastAsia="sv-SE"/>
              </w:rPr>
              <w:t>+1 052</w:t>
            </w:r>
          </w:p>
        </w:tc>
      </w:tr>
      <w:tr w:rsidRPr="00357131" w:rsidR="00357131" w:rsidTr="001004A7" w14:paraId="5B8FC523" w14:textId="77777777">
        <w:trPr>
          <w:trHeight w:val="255"/>
        </w:trPr>
        <w:tc>
          <w:tcPr>
            <w:tcW w:w="4815" w:type="dxa"/>
            <w:noWrap/>
            <w:hideMark/>
          </w:tcPr>
          <w:p w:rsidRPr="00BB1FE0" w:rsidR="00357131" w:rsidP="00357131" w:rsidRDefault="00357131" w14:paraId="1DEC3C50" w14:textId="77777777">
            <w:pPr>
              <w:rPr>
                <w:sz w:val="20"/>
                <w:szCs w:val="20"/>
                <w:lang w:eastAsia="sv-SE"/>
              </w:rPr>
            </w:pPr>
            <w:r w:rsidRPr="00BB1FE0">
              <w:rPr>
                <w:sz w:val="20"/>
                <w:szCs w:val="20"/>
                <w:lang w:eastAsia="sv-SE"/>
              </w:rPr>
              <w:t>1450 Övriga skatter på energi och miljö</w:t>
            </w:r>
          </w:p>
        </w:tc>
        <w:tc>
          <w:tcPr>
            <w:tcW w:w="1843" w:type="dxa"/>
            <w:noWrap/>
            <w:hideMark/>
          </w:tcPr>
          <w:p w:rsidRPr="00BB1FE0" w:rsidR="00357131" w:rsidP="00BB1FE0" w:rsidRDefault="00357131" w14:paraId="0AD28BAD" w14:textId="77777777">
            <w:pPr>
              <w:jc w:val="right"/>
              <w:rPr>
                <w:sz w:val="20"/>
                <w:szCs w:val="20"/>
                <w:lang w:eastAsia="sv-SE"/>
              </w:rPr>
            </w:pPr>
            <w:r w:rsidRPr="00BB1FE0">
              <w:rPr>
                <w:sz w:val="20"/>
                <w:szCs w:val="20"/>
                <w:lang w:eastAsia="sv-SE"/>
              </w:rPr>
              <w:t>+20</w:t>
            </w:r>
          </w:p>
        </w:tc>
        <w:tc>
          <w:tcPr>
            <w:tcW w:w="1984" w:type="dxa"/>
            <w:noWrap/>
            <w:hideMark/>
          </w:tcPr>
          <w:p w:rsidRPr="00BB1FE0" w:rsidR="00357131" w:rsidP="00BB1FE0" w:rsidRDefault="00357131" w14:paraId="4A4531AE" w14:textId="77777777">
            <w:pPr>
              <w:jc w:val="right"/>
              <w:rPr>
                <w:sz w:val="20"/>
                <w:szCs w:val="20"/>
                <w:lang w:eastAsia="sv-SE"/>
              </w:rPr>
            </w:pPr>
            <w:r w:rsidRPr="00BB1FE0">
              <w:rPr>
                <w:sz w:val="20"/>
                <w:szCs w:val="20"/>
                <w:lang w:eastAsia="sv-SE"/>
              </w:rPr>
              <w:t>+20</w:t>
            </w:r>
          </w:p>
        </w:tc>
      </w:tr>
      <w:tr w:rsidRPr="00357131" w:rsidR="00357131" w:rsidTr="001004A7" w14:paraId="09A2F0ED" w14:textId="77777777">
        <w:trPr>
          <w:trHeight w:val="255"/>
        </w:trPr>
        <w:tc>
          <w:tcPr>
            <w:tcW w:w="4815" w:type="dxa"/>
            <w:noWrap/>
            <w:hideMark/>
          </w:tcPr>
          <w:p w:rsidRPr="00BB1FE0" w:rsidR="00357131" w:rsidP="00357131" w:rsidRDefault="00357131" w14:paraId="358AC341" w14:textId="77777777">
            <w:pPr>
              <w:rPr>
                <w:sz w:val="20"/>
                <w:szCs w:val="20"/>
                <w:lang w:eastAsia="sv-SE"/>
              </w:rPr>
            </w:pPr>
            <w:r w:rsidRPr="00BB1FE0">
              <w:rPr>
                <w:sz w:val="20"/>
                <w:szCs w:val="20"/>
                <w:lang w:eastAsia="sv-SE"/>
              </w:rPr>
              <w:t>1470 Skatt på vägtrafik</w:t>
            </w:r>
          </w:p>
        </w:tc>
        <w:tc>
          <w:tcPr>
            <w:tcW w:w="1843" w:type="dxa"/>
            <w:noWrap/>
            <w:hideMark/>
          </w:tcPr>
          <w:p w:rsidRPr="00BB1FE0" w:rsidR="00357131" w:rsidP="00BB1FE0" w:rsidRDefault="00357131" w14:paraId="277171E7" w14:textId="77777777">
            <w:pPr>
              <w:jc w:val="right"/>
              <w:rPr>
                <w:sz w:val="20"/>
                <w:szCs w:val="20"/>
                <w:lang w:eastAsia="sv-SE"/>
              </w:rPr>
            </w:pPr>
            <w:r w:rsidRPr="00BB1FE0">
              <w:rPr>
                <w:sz w:val="20"/>
                <w:szCs w:val="20"/>
                <w:lang w:eastAsia="sv-SE"/>
              </w:rPr>
              <w:t>±0</w:t>
            </w:r>
          </w:p>
        </w:tc>
        <w:tc>
          <w:tcPr>
            <w:tcW w:w="1984" w:type="dxa"/>
            <w:noWrap/>
            <w:hideMark/>
          </w:tcPr>
          <w:p w:rsidRPr="00BB1FE0" w:rsidR="00357131" w:rsidP="00BB1FE0" w:rsidRDefault="00357131" w14:paraId="462B63DD" w14:textId="77777777">
            <w:pPr>
              <w:jc w:val="right"/>
              <w:rPr>
                <w:sz w:val="20"/>
                <w:szCs w:val="20"/>
                <w:lang w:eastAsia="sv-SE"/>
              </w:rPr>
            </w:pPr>
            <w:r w:rsidRPr="00BB1FE0">
              <w:rPr>
                <w:sz w:val="20"/>
                <w:szCs w:val="20"/>
                <w:lang w:eastAsia="sv-SE"/>
              </w:rPr>
              <w:t>±0</w:t>
            </w:r>
          </w:p>
        </w:tc>
      </w:tr>
      <w:tr w:rsidRPr="00357131" w:rsidR="00357131" w:rsidTr="001004A7" w14:paraId="1FA398AE" w14:textId="77777777">
        <w:trPr>
          <w:trHeight w:val="255"/>
        </w:trPr>
        <w:tc>
          <w:tcPr>
            <w:tcW w:w="4815" w:type="dxa"/>
            <w:noWrap/>
            <w:hideMark/>
          </w:tcPr>
          <w:p w:rsidRPr="00BB1FE0" w:rsidR="00357131" w:rsidP="00357131" w:rsidRDefault="00357131" w14:paraId="4B016D31" w14:textId="77777777">
            <w:pPr>
              <w:rPr>
                <w:sz w:val="20"/>
                <w:szCs w:val="20"/>
                <w:lang w:eastAsia="sv-SE"/>
              </w:rPr>
            </w:pPr>
            <w:r w:rsidRPr="00BB1FE0">
              <w:rPr>
                <w:sz w:val="20"/>
                <w:szCs w:val="20"/>
                <w:lang w:eastAsia="sv-SE"/>
              </w:rPr>
              <w:t>1480 Övriga skatter</w:t>
            </w:r>
          </w:p>
        </w:tc>
        <w:tc>
          <w:tcPr>
            <w:tcW w:w="1843" w:type="dxa"/>
            <w:noWrap/>
            <w:hideMark/>
          </w:tcPr>
          <w:p w:rsidRPr="00BB1FE0" w:rsidR="00357131" w:rsidP="00BB1FE0" w:rsidRDefault="00357131" w14:paraId="10C6DA61" w14:textId="77777777">
            <w:pPr>
              <w:jc w:val="right"/>
              <w:rPr>
                <w:sz w:val="20"/>
                <w:szCs w:val="20"/>
                <w:lang w:eastAsia="sv-SE"/>
              </w:rPr>
            </w:pPr>
            <w:r w:rsidRPr="00BB1FE0">
              <w:rPr>
                <w:sz w:val="20"/>
                <w:szCs w:val="20"/>
                <w:lang w:eastAsia="sv-SE"/>
              </w:rPr>
              <w:t>−3 410</w:t>
            </w:r>
          </w:p>
        </w:tc>
        <w:tc>
          <w:tcPr>
            <w:tcW w:w="1984" w:type="dxa"/>
            <w:noWrap/>
            <w:hideMark/>
          </w:tcPr>
          <w:p w:rsidRPr="00BB1FE0" w:rsidR="00357131" w:rsidP="00BB1FE0" w:rsidRDefault="00357131" w14:paraId="37B46C18" w14:textId="77777777">
            <w:pPr>
              <w:jc w:val="right"/>
              <w:rPr>
                <w:sz w:val="20"/>
                <w:szCs w:val="20"/>
                <w:lang w:eastAsia="sv-SE"/>
              </w:rPr>
            </w:pPr>
            <w:r w:rsidRPr="00BB1FE0">
              <w:rPr>
                <w:sz w:val="20"/>
                <w:szCs w:val="20"/>
                <w:lang w:eastAsia="sv-SE"/>
              </w:rPr>
              <w:t>−3 410</w:t>
            </w:r>
          </w:p>
        </w:tc>
      </w:tr>
      <w:tr w:rsidRPr="00357131" w:rsidR="00357131" w:rsidTr="001004A7" w14:paraId="421BB2B3" w14:textId="77777777">
        <w:trPr>
          <w:trHeight w:val="120"/>
        </w:trPr>
        <w:tc>
          <w:tcPr>
            <w:tcW w:w="4815" w:type="dxa"/>
            <w:noWrap/>
            <w:hideMark/>
          </w:tcPr>
          <w:p w:rsidRPr="00BB1FE0" w:rsidR="00357131" w:rsidP="00357131" w:rsidRDefault="00357131" w14:paraId="62251B62" w14:textId="77777777">
            <w:pPr>
              <w:rPr>
                <w:sz w:val="20"/>
                <w:szCs w:val="20"/>
                <w:lang w:eastAsia="sv-SE"/>
              </w:rPr>
            </w:pPr>
          </w:p>
        </w:tc>
        <w:tc>
          <w:tcPr>
            <w:tcW w:w="1843" w:type="dxa"/>
            <w:noWrap/>
            <w:hideMark/>
          </w:tcPr>
          <w:p w:rsidRPr="00BB1FE0" w:rsidR="00357131" w:rsidP="00BB1FE0" w:rsidRDefault="00357131" w14:paraId="44986614" w14:textId="77777777">
            <w:pPr>
              <w:jc w:val="right"/>
              <w:rPr>
                <w:sz w:val="20"/>
                <w:szCs w:val="20"/>
                <w:lang w:eastAsia="sv-SE"/>
              </w:rPr>
            </w:pPr>
          </w:p>
        </w:tc>
        <w:tc>
          <w:tcPr>
            <w:tcW w:w="1984" w:type="dxa"/>
            <w:noWrap/>
            <w:hideMark/>
          </w:tcPr>
          <w:p w:rsidRPr="00BB1FE0" w:rsidR="00357131" w:rsidP="00BB1FE0" w:rsidRDefault="00357131" w14:paraId="2590E130" w14:textId="77777777">
            <w:pPr>
              <w:jc w:val="right"/>
              <w:rPr>
                <w:sz w:val="20"/>
                <w:szCs w:val="20"/>
                <w:lang w:eastAsia="sv-SE"/>
              </w:rPr>
            </w:pPr>
          </w:p>
        </w:tc>
      </w:tr>
      <w:tr w:rsidRPr="00357131" w:rsidR="00357131" w:rsidTr="001004A7" w14:paraId="26051765" w14:textId="77777777">
        <w:trPr>
          <w:trHeight w:val="255"/>
        </w:trPr>
        <w:tc>
          <w:tcPr>
            <w:tcW w:w="4815" w:type="dxa"/>
            <w:noWrap/>
            <w:hideMark/>
          </w:tcPr>
          <w:p w:rsidRPr="00BB1FE0" w:rsidR="00357131" w:rsidP="00357131" w:rsidRDefault="00357131" w14:paraId="3BA342B6" w14:textId="77777777">
            <w:pPr>
              <w:rPr>
                <w:b/>
                <w:bCs/>
                <w:sz w:val="20"/>
                <w:szCs w:val="20"/>
                <w:lang w:eastAsia="sv-SE"/>
              </w:rPr>
            </w:pPr>
            <w:r w:rsidRPr="00BB1FE0">
              <w:rPr>
                <w:b/>
                <w:bCs/>
                <w:sz w:val="20"/>
                <w:szCs w:val="20"/>
                <w:lang w:eastAsia="sv-SE"/>
              </w:rPr>
              <w:t>1500 Skatt på import</w:t>
            </w:r>
          </w:p>
        </w:tc>
        <w:tc>
          <w:tcPr>
            <w:tcW w:w="1843" w:type="dxa"/>
            <w:noWrap/>
            <w:hideMark/>
          </w:tcPr>
          <w:p w:rsidRPr="00BB1FE0" w:rsidR="00357131" w:rsidP="00BB1FE0" w:rsidRDefault="00357131" w14:paraId="0143171D" w14:textId="77777777">
            <w:pPr>
              <w:jc w:val="right"/>
              <w:rPr>
                <w:b/>
                <w:bCs/>
                <w:sz w:val="20"/>
                <w:szCs w:val="20"/>
                <w:lang w:eastAsia="sv-SE"/>
              </w:rPr>
            </w:pPr>
            <w:r w:rsidRPr="00BB1FE0">
              <w:rPr>
                <w:b/>
                <w:bCs/>
                <w:sz w:val="20"/>
                <w:szCs w:val="20"/>
                <w:lang w:eastAsia="sv-SE"/>
              </w:rPr>
              <w:t>±0</w:t>
            </w:r>
          </w:p>
        </w:tc>
        <w:tc>
          <w:tcPr>
            <w:tcW w:w="1984" w:type="dxa"/>
            <w:noWrap/>
            <w:hideMark/>
          </w:tcPr>
          <w:p w:rsidRPr="00BB1FE0" w:rsidR="00357131" w:rsidP="00BB1FE0" w:rsidRDefault="00357131" w14:paraId="05DA6298" w14:textId="77777777">
            <w:pPr>
              <w:jc w:val="right"/>
              <w:rPr>
                <w:b/>
                <w:bCs/>
                <w:sz w:val="20"/>
                <w:szCs w:val="20"/>
                <w:lang w:eastAsia="sv-SE"/>
              </w:rPr>
            </w:pPr>
            <w:r w:rsidRPr="00BB1FE0">
              <w:rPr>
                <w:b/>
                <w:bCs/>
                <w:sz w:val="20"/>
                <w:szCs w:val="20"/>
                <w:lang w:eastAsia="sv-SE"/>
              </w:rPr>
              <w:t>±0</w:t>
            </w:r>
          </w:p>
        </w:tc>
      </w:tr>
      <w:tr w:rsidRPr="00357131" w:rsidR="00357131" w:rsidTr="001004A7" w14:paraId="010C3987" w14:textId="77777777">
        <w:trPr>
          <w:trHeight w:val="60"/>
        </w:trPr>
        <w:tc>
          <w:tcPr>
            <w:tcW w:w="4815" w:type="dxa"/>
            <w:noWrap/>
            <w:hideMark/>
          </w:tcPr>
          <w:p w:rsidRPr="00BB1FE0" w:rsidR="00357131" w:rsidP="00357131" w:rsidRDefault="00357131" w14:paraId="2C5F492E" w14:textId="77777777">
            <w:pPr>
              <w:rPr>
                <w:b/>
                <w:bCs/>
                <w:sz w:val="20"/>
                <w:szCs w:val="20"/>
                <w:lang w:eastAsia="sv-SE"/>
              </w:rPr>
            </w:pPr>
          </w:p>
        </w:tc>
        <w:tc>
          <w:tcPr>
            <w:tcW w:w="1843" w:type="dxa"/>
            <w:noWrap/>
            <w:hideMark/>
          </w:tcPr>
          <w:p w:rsidRPr="00BB1FE0" w:rsidR="00357131" w:rsidP="00BB1FE0" w:rsidRDefault="00357131" w14:paraId="5E8728D6" w14:textId="77777777">
            <w:pPr>
              <w:jc w:val="right"/>
              <w:rPr>
                <w:sz w:val="20"/>
                <w:szCs w:val="20"/>
                <w:lang w:eastAsia="sv-SE"/>
              </w:rPr>
            </w:pPr>
          </w:p>
        </w:tc>
        <w:tc>
          <w:tcPr>
            <w:tcW w:w="1984" w:type="dxa"/>
            <w:noWrap/>
            <w:hideMark/>
          </w:tcPr>
          <w:p w:rsidRPr="00BB1FE0" w:rsidR="00357131" w:rsidP="00BB1FE0" w:rsidRDefault="00357131" w14:paraId="02368801" w14:textId="77777777">
            <w:pPr>
              <w:jc w:val="right"/>
              <w:rPr>
                <w:sz w:val="20"/>
                <w:szCs w:val="20"/>
                <w:lang w:eastAsia="sv-SE"/>
              </w:rPr>
            </w:pPr>
          </w:p>
        </w:tc>
      </w:tr>
      <w:tr w:rsidRPr="00357131" w:rsidR="00357131" w:rsidTr="001004A7" w14:paraId="0E4A6DE6" w14:textId="77777777">
        <w:trPr>
          <w:trHeight w:val="255"/>
        </w:trPr>
        <w:tc>
          <w:tcPr>
            <w:tcW w:w="4815" w:type="dxa"/>
            <w:noWrap/>
            <w:hideMark/>
          </w:tcPr>
          <w:p w:rsidRPr="00BB1FE0" w:rsidR="00357131" w:rsidP="00357131" w:rsidRDefault="00357131" w14:paraId="4D079522" w14:textId="77777777">
            <w:pPr>
              <w:rPr>
                <w:b/>
                <w:bCs/>
                <w:sz w:val="20"/>
                <w:szCs w:val="20"/>
                <w:lang w:eastAsia="sv-SE"/>
              </w:rPr>
            </w:pPr>
            <w:r w:rsidRPr="00BB1FE0">
              <w:rPr>
                <w:b/>
                <w:bCs/>
                <w:sz w:val="20"/>
                <w:szCs w:val="20"/>
                <w:lang w:eastAsia="sv-SE"/>
              </w:rPr>
              <w:t>1600 Restförda och övriga skatter</w:t>
            </w:r>
          </w:p>
        </w:tc>
        <w:tc>
          <w:tcPr>
            <w:tcW w:w="1843" w:type="dxa"/>
            <w:noWrap/>
            <w:hideMark/>
          </w:tcPr>
          <w:p w:rsidRPr="00BB1FE0" w:rsidR="00357131" w:rsidP="00BB1FE0" w:rsidRDefault="00357131" w14:paraId="36F126D1" w14:textId="77777777">
            <w:pPr>
              <w:jc w:val="right"/>
              <w:rPr>
                <w:b/>
                <w:bCs/>
                <w:sz w:val="20"/>
                <w:szCs w:val="20"/>
                <w:lang w:eastAsia="sv-SE"/>
              </w:rPr>
            </w:pPr>
            <w:r w:rsidRPr="00BB1FE0">
              <w:rPr>
                <w:b/>
                <w:bCs/>
                <w:sz w:val="20"/>
                <w:szCs w:val="20"/>
                <w:lang w:eastAsia="sv-SE"/>
              </w:rPr>
              <w:t>−370</w:t>
            </w:r>
          </w:p>
        </w:tc>
        <w:tc>
          <w:tcPr>
            <w:tcW w:w="1984" w:type="dxa"/>
            <w:noWrap/>
            <w:hideMark/>
          </w:tcPr>
          <w:p w:rsidRPr="00BB1FE0" w:rsidR="00357131" w:rsidP="00BB1FE0" w:rsidRDefault="00357131" w14:paraId="5C6AF51E" w14:textId="77777777">
            <w:pPr>
              <w:jc w:val="right"/>
              <w:rPr>
                <w:b/>
                <w:bCs/>
                <w:sz w:val="20"/>
                <w:szCs w:val="20"/>
                <w:lang w:eastAsia="sv-SE"/>
              </w:rPr>
            </w:pPr>
            <w:r w:rsidRPr="00BB1FE0">
              <w:rPr>
                <w:b/>
                <w:bCs/>
                <w:sz w:val="20"/>
                <w:szCs w:val="20"/>
                <w:lang w:eastAsia="sv-SE"/>
              </w:rPr>
              <w:t>−370</w:t>
            </w:r>
          </w:p>
        </w:tc>
      </w:tr>
      <w:tr w:rsidRPr="00357131" w:rsidR="00357131" w:rsidTr="001004A7" w14:paraId="7A44EB55" w14:textId="77777777">
        <w:trPr>
          <w:trHeight w:val="60"/>
        </w:trPr>
        <w:tc>
          <w:tcPr>
            <w:tcW w:w="4815" w:type="dxa"/>
            <w:noWrap/>
            <w:hideMark/>
          </w:tcPr>
          <w:p w:rsidRPr="00BB1FE0" w:rsidR="00357131" w:rsidP="00357131" w:rsidRDefault="00357131" w14:paraId="5866B68B" w14:textId="77777777">
            <w:pPr>
              <w:rPr>
                <w:b/>
                <w:bCs/>
                <w:sz w:val="20"/>
                <w:szCs w:val="20"/>
                <w:lang w:eastAsia="sv-SE"/>
              </w:rPr>
            </w:pPr>
          </w:p>
        </w:tc>
        <w:tc>
          <w:tcPr>
            <w:tcW w:w="1843" w:type="dxa"/>
            <w:noWrap/>
            <w:hideMark/>
          </w:tcPr>
          <w:p w:rsidRPr="00BB1FE0" w:rsidR="00357131" w:rsidP="00BB1FE0" w:rsidRDefault="00357131" w14:paraId="7775CFDB" w14:textId="77777777">
            <w:pPr>
              <w:jc w:val="right"/>
              <w:rPr>
                <w:sz w:val="20"/>
                <w:szCs w:val="20"/>
                <w:lang w:eastAsia="sv-SE"/>
              </w:rPr>
            </w:pPr>
          </w:p>
        </w:tc>
        <w:tc>
          <w:tcPr>
            <w:tcW w:w="1984" w:type="dxa"/>
            <w:noWrap/>
            <w:hideMark/>
          </w:tcPr>
          <w:p w:rsidRPr="00BB1FE0" w:rsidR="00357131" w:rsidP="00BB1FE0" w:rsidRDefault="00357131" w14:paraId="7DB3EAD5" w14:textId="77777777">
            <w:pPr>
              <w:jc w:val="right"/>
              <w:rPr>
                <w:sz w:val="20"/>
                <w:szCs w:val="20"/>
                <w:lang w:eastAsia="sv-SE"/>
              </w:rPr>
            </w:pPr>
          </w:p>
        </w:tc>
      </w:tr>
      <w:tr w:rsidRPr="00357131" w:rsidR="00357131" w:rsidTr="001004A7" w14:paraId="4E0AB55E" w14:textId="77777777">
        <w:trPr>
          <w:trHeight w:val="255"/>
        </w:trPr>
        <w:tc>
          <w:tcPr>
            <w:tcW w:w="4815" w:type="dxa"/>
            <w:noWrap/>
            <w:hideMark/>
          </w:tcPr>
          <w:p w:rsidRPr="00BB1FE0" w:rsidR="00357131" w:rsidP="00357131" w:rsidRDefault="00357131" w14:paraId="410502C1" w14:textId="77777777">
            <w:pPr>
              <w:rPr>
                <w:b/>
                <w:bCs/>
                <w:sz w:val="20"/>
                <w:szCs w:val="20"/>
                <w:lang w:eastAsia="sv-SE"/>
              </w:rPr>
            </w:pPr>
            <w:r w:rsidRPr="00BB1FE0">
              <w:rPr>
                <w:b/>
                <w:bCs/>
                <w:sz w:val="20"/>
                <w:szCs w:val="20"/>
                <w:lang w:eastAsia="sv-SE"/>
              </w:rPr>
              <w:t>1700 Avgående poster, skatter till EU</w:t>
            </w:r>
          </w:p>
        </w:tc>
        <w:tc>
          <w:tcPr>
            <w:tcW w:w="1843" w:type="dxa"/>
            <w:noWrap/>
            <w:hideMark/>
          </w:tcPr>
          <w:p w:rsidRPr="00BB1FE0" w:rsidR="00357131" w:rsidP="00BB1FE0" w:rsidRDefault="00357131" w14:paraId="78478F16" w14:textId="77777777">
            <w:pPr>
              <w:jc w:val="right"/>
              <w:rPr>
                <w:b/>
                <w:bCs/>
                <w:sz w:val="20"/>
                <w:szCs w:val="20"/>
                <w:lang w:eastAsia="sv-SE"/>
              </w:rPr>
            </w:pPr>
            <w:r w:rsidRPr="00BB1FE0">
              <w:rPr>
                <w:b/>
                <w:bCs/>
                <w:sz w:val="20"/>
                <w:szCs w:val="20"/>
                <w:lang w:eastAsia="sv-SE"/>
              </w:rPr>
              <w:t>±0</w:t>
            </w:r>
          </w:p>
        </w:tc>
        <w:tc>
          <w:tcPr>
            <w:tcW w:w="1984" w:type="dxa"/>
            <w:noWrap/>
            <w:hideMark/>
          </w:tcPr>
          <w:p w:rsidRPr="00BB1FE0" w:rsidR="00357131" w:rsidP="00BB1FE0" w:rsidRDefault="00357131" w14:paraId="6C492B30" w14:textId="77777777">
            <w:pPr>
              <w:jc w:val="right"/>
              <w:rPr>
                <w:b/>
                <w:bCs/>
                <w:sz w:val="20"/>
                <w:szCs w:val="20"/>
                <w:lang w:eastAsia="sv-SE"/>
              </w:rPr>
            </w:pPr>
            <w:r w:rsidRPr="00BB1FE0">
              <w:rPr>
                <w:b/>
                <w:bCs/>
                <w:sz w:val="20"/>
                <w:szCs w:val="20"/>
                <w:lang w:eastAsia="sv-SE"/>
              </w:rPr>
              <w:t>±0</w:t>
            </w:r>
          </w:p>
        </w:tc>
      </w:tr>
      <w:tr w:rsidRPr="00357131" w:rsidR="00357131" w:rsidTr="001004A7" w14:paraId="0E34B67B" w14:textId="77777777">
        <w:trPr>
          <w:trHeight w:val="60"/>
        </w:trPr>
        <w:tc>
          <w:tcPr>
            <w:tcW w:w="4815" w:type="dxa"/>
            <w:noWrap/>
            <w:hideMark/>
          </w:tcPr>
          <w:p w:rsidRPr="00BB1FE0" w:rsidR="00357131" w:rsidP="00357131" w:rsidRDefault="00357131" w14:paraId="0BDCA467" w14:textId="77777777">
            <w:pPr>
              <w:rPr>
                <w:b/>
                <w:bCs/>
                <w:sz w:val="20"/>
                <w:szCs w:val="20"/>
                <w:lang w:eastAsia="sv-SE"/>
              </w:rPr>
            </w:pPr>
          </w:p>
        </w:tc>
        <w:tc>
          <w:tcPr>
            <w:tcW w:w="1843" w:type="dxa"/>
            <w:noWrap/>
            <w:hideMark/>
          </w:tcPr>
          <w:p w:rsidRPr="00BB1FE0" w:rsidR="00357131" w:rsidP="00BB1FE0" w:rsidRDefault="00357131" w14:paraId="2A9BC14F" w14:textId="77777777">
            <w:pPr>
              <w:jc w:val="right"/>
              <w:rPr>
                <w:sz w:val="20"/>
                <w:szCs w:val="20"/>
                <w:lang w:eastAsia="sv-SE"/>
              </w:rPr>
            </w:pPr>
          </w:p>
        </w:tc>
        <w:tc>
          <w:tcPr>
            <w:tcW w:w="1984" w:type="dxa"/>
            <w:noWrap/>
            <w:hideMark/>
          </w:tcPr>
          <w:p w:rsidRPr="00BB1FE0" w:rsidR="00357131" w:rsidP="00BB1FE0" w:rsidRDefault="00357131" w14:paraId="3453CEE3" w14:textId="77777777">
            <w:pPr>
              <w:jc w:val="right"/>
              <w:rPr>
                <w:sz w:val="20"/>
                <w:szCs w:val="20"/>
                <w:lang w:eastAsia="sv-SE"/>
              </w:rPr>
            </w:pPr>
          </w:p>
        </w:tc>
      </w:tr>
      <w:tr w:rsidRPr="00357131" w:rsidR="00357131" w:rsidTr="001004A7" w14:paraId="2EDF4A28" w14:textId="77777777">
        <w:trPr>
          <w:trHeight w:val="255"/>
        </w:trPr>
        <w:tc>
          <w:tcPr>
            <w:tcW w:w="4815" w:type="dxa"/>
            <w:noWrap/>
            <w:hideMark/>
          </w:tcPr>
          <w:p w:rsidRPr="00BB1FE0" w:rsidR="00357131" w:rsidP="00357131" w:rsidRDefault="00357131" w14:paraId="17494243" w14:textId="77777777">
            <w:pPr>
              <w:rPr>
                <w:b/>
                <w:bCs/>
                <w:sz w:val="20"/>
                <w:szCs w:val="20"/>
                <w:lang w:eastAsia="sv-SE"/>
              </w:rPr>
            </w:pPr>
            <w:r w:rsidRPr="00BB1FE0">
              <w:rPr>
                <w:b/>
                <w:bCs/>
                <w:sz w:val="20"/>
                <w:szCs w:val="20"/>
                <w:lang w:eastAsia="sv-SE"/>
              </w:rPr>
              <w:t>Offentliga sektorns skatteintäkter (periodiserat)</w:t>
            </w:r>
          </w:p>
        </w:tc>
        <w:tc>
          <w:tcPr>
            <w:tcW w:w="1843" w:type="dxa"/>
            <w:noWrap/>
            <w:hideMark/>
          </w:tcPr>
          <w:p w:rsidRPr="00BB1FE0" w:rsidR="00357131" w:rsidP="00BB1FE0" w:rsidRDefault="00357131" w14:paraId="707FB2F1" w14:textId="77777777">
            <w:pPr>
              <w:jc w:val="right"/>
              <w:rPr>
                <w:b/>
                <w:bCs/>
                <w:sz w:val="20"/>
                <w:szCs w:val="20"/>
                <w:lang w:eastAsia="sv-SE"/>
              </w:rPr>
            </w:pPr>
            <w:r w:rsidRPr="00BB1FE0">
              <w:rPr>
                <w:b/>
                <w:bCs/>
                <w:sz w:val="20"/>
                <w:szCs w:val="20"/>
                <w:lang w:eastAsia="sv-SE"/>
              </w:rPr>
              <w:t>−34 687</w:t>
            </w:r>
          </w:p>
        </w:tc>
        <w:tc>
          <w:tcPr>
            <w:tcW w:w="1984" w:type="dxa"/>
            <w:noWrap/>
            <w:hideMark/>
          </w:tcPr>
          <w:p w:rsidRPr="00BB1FE0" w:rsidR="00357131" w:rsidP="00BB1FE0" w:rsidRDefault="00357131" w14:paraId="6E00C700" w14:textId="77777777">
            <w:pPr>
              <w:jc w:val="right"/>
              <w:rPr>
                <w:b/>
                <w:bCs/>
                <w:sz w:val="20"/>
                <w:szCs w:val="20"/>
                <w:lang w:eastAsia="sv-SE"/>
              </w:rPr>
            </w:pPr>
            <w:r w:rsidRPr="00BB1FE0">
              <w:rPr>
                <w:b/>
                <w:bCs/>
                <w:sz w:val="20"/>
                <w:szCs w:val="20"/>
                <w:lang w:eastAsia="sv-SE"/>
              </w:rPr>
              <w:t>−32 975</w:t>
            </w:r>
          </w:p>
        </w:tc>
      </w:tr>
      <w:tr w:rsidRPr="00357131" w:rsidR="00357131" w:rsidTr="001004A7" w14:paraId="42E32930" w14:textId="77777777">
        <w:trPr>
          <w:trHeight w:val="60"/>
        </w:trPr>
        <w:tc>
          <w:tcPr>
            <w:tcW w:w="4815" w:type="dxa"/>
            <w:noWrap/>
            <w:hideMark/>
          </w:tcPr>
          <w:p w:rsidRPr="00BB1FE0" w:rsidR="00357131" w:rsidP="00357131" w:rsidRDefault="00357131" w14:paraId="472C9D73" w14:textId="77777777">
            <w:pPr>
              <w:rPr>
                <w:b/>
                <w:bCs/>
                <w:sz w:val="20"/>
                <w:szCs w:val="20"/>
                <w:lang w:eastAsia="sv-SE"/>
              </w:rPr>
            </w:pPr>
          </w:p>
        </w:tc>
        <w:tc>
          <w:tcPr>
            <w:tcW w:w="1843" w:type="dxa"/>
            <w:noWrap/>
            <w:hideMark/>
          </w:tcPr>
          <w:p w:rsidRPr="00BB1FE0" w:rsidR="00357131" w:rsidP="00BB1FE0" w:rsidRDefault="00357131" w14:paraId="15A1121B" w14:textId="77777777">
            <w:pPr>
              <w:jc w:val="right"/>
              <w:rPr>
                <w:sz w:val="20"/>
                <w:szCs w:val="20"/>
                <w:lang w:eastAsia="sv-SE"/>
              </w:rPr>
            </w:pPr>
          </w:p>
        </w:tc>
        <w:tc>
          <w:tcPr>
            <w:tcW w:w="1984" w:type="dxa"/>
            <w:noWrap/>
            <w:hideMark/>
          </w:tcPr>
          <w:p w:rsidRPr="00BB1FE0" w:rsidR="00357131" w:rsidP="00BB1FE0" w:rsidRDefault="00357131" w14:paraId="5F405AAB" w14:textId="77777777">
            <w:pPr>
              <w:jc w:val="right"/>
              <w:rPr>
                <w:sz w:val="20"/>
                <w:szCs w:val="20"/>
                <w:lang w:eastAsia="sv-SE"/>
              </w:rPr>
            </w:pPr>
          </w:p>
        </w:tc>
      </w:tr>
      <w:tr w:rsidRPr="00357131" w:rsidR="00357131" w:rsidTr="001004A7" w14:paraId="36FC0BE2" w14:textId="77777777">
        <w:trPr>
          <w:trHeight w:val="255"/>
        </w:trPr>
        <w:tc>
          <w:tcPr>
            <w:tcW w:w="4815" w:type="dxa"/>
            <w:noWrap/>
            <w:hideMark/>
          </w:tcPr>
          <w:p w:rsidRPr="00BB1FE0" w:rsidR="00357131" w:rsidP="00357131" w:rsidRDefault="00357131" w14:paraId="1FAFF2D4" w14:textId="77777777">
            <w:pPr>
              <w:rPr>
                <w:b/>
                <w:bCs/>
                <w:sz w:val="20"/>
                <w:szCs w:val="20"/>
                <w:lang w:eastAsia="sv-SE"/>
              </w:rPr>
            </w:pPr>
            <w:r w:rsidRPr="00BB1FE0">
              <w:rPr>
                <w:b/>
                <w:bCs/>
                <w:sz w:val="20"/>
                <w:szCs w:val="20"/>
                <w:lang w:eastAsia="sv-SE"/>
              </w:rPr>
              <w:t>1800 Avgående poster, skatter till andra sektorer</w:t>
            </w:r>
          </w:p>
        </w:tc>
        <w:tc>
          <w:tcPr>
            <w:tcW w:w="1843" w:type="dxa"/>
            <w:noWrap/>
            <w:hideMark/>
          </w:tcPr>
          <w:p w:rsidRPr="00BB1FE0" w:rsidR="00357131" w:rsidP="00BB1FE0" w:rsidRDefault="00357131" w14:paraId="3C036111" w14:textId="77777777">
            <w:pPr>
              <w:jc w:val="right"/>
              <w:rPr>
                <w:b/>
                <w:bCs/>
                <w:sz w:val="20"/>
                <w:szCs w:val="20"/>
                <w:lang w:eastAsia="sv-SE"/>
              </w:rPr>
            </w:pPr>
            <w:r w:rsidRPr="00BB1FE0">
              <w:rPr>
                <w:b/>
                <w:bCs/>
                <w:sz w:val="20"/>
                <w:szCs w:val="20"/>
                <w:lang w:eastAsia="sv-SE"/>
              </w:rPr>
              <w:t>−25 994</w:t>
            </w:r>
          </w:p>
        </w:tc>
        <w:tc>
          <w:tcPr>
            <w:tcW w:w="1984" w:type="dxa"/>
            <w:noWrap/>
            <w:hideMark/>
          </w:tcPr>
          <w:p w:rsidRPr="00BB1FE0" w:rsidR="00357131" w:rsidP="00BB1FE0" w:rsidRDefault="00357131" w14:paraId="68AFAFE6" w14:textId="77777777">
            <w:pPr>
              <w:jc w:val="right"/>
              <w:rPr>
                <w:b/>
                <w:bCs/>
                <w:sz w:val="20"/>
                <w:szCs w:val="20"/>
                <w:lang w:eastAsia="sv-SE"/>
              </w:rPr>
            </w:pPr>
            <w:r w:rsidRPr="00BB1FE0">
              <w:rPr>
                <w:b/>
                <w:bCs/>
                <w:sz w:val="20"/>
                <w:szCs w:val="20"/>
                <w:lang w:eastAsia="sv-SE"/>
              </w:rPr>
              <w:t>−27 693</w:t>
            </w:r>
          </w:p>
        </w:tc>
      </w:tr>
      <w:tr w:rsidRPr="00357131" w:rsidR="00357131" w:rsidTr="001004A7" w14:paraId="3919C39E" w14:textId="77777777">
        <w:trPr>
          <w:trHeight w:val="60"/>
        </w:trPr>
        <w:tc>
          <w:tcPr>
            <w:tcW w:w="4815" w:type="dxa"/>
            <w:noWrap/>
            <w:hideMark/>
          </w:tcPr>
          <w:p w:rsidRPr="00BB1FE0" w:rsidR="00357131" w:rsidP="00357131" w:rsidRDefault="00357131" w14:paraId="7E60A434" w14:textId="77777777">
            <w:pPr>
              <w:rPr>
                <w:b/>
                <w:bCs/>
                <w:sz w:val="20"/>
                <w:szCs w:val="20"/>
                <w:lang w:eastAsia="sv-SE"/>
              </w:rPr>
            </w:pPr>
          </w:p>
        </w:tc>
        <w:tc>
          <w:tcPr>
            <w:tcW w:w="1843" w:type="dxa"/>
            <w:noWrap/>
            <w:hideMark/>
          </w:tcPr>
          <w:p w:rsidRPr="00BB1FE0" w:rsidR="00357131" w:rsidP="00BB1FE0" w:rsidRDefault="00357131" w14:paraId="5C886D8D" w14:textId="77777777">
            <w:pPr>
              <w:jc w:val="right"/>
              <w:rPr>
                <w:sz w:val="20"/>
                <w:szCs w:val="20"/>
                <w:lang w:eastAsia="sv-SE"/>
              </w:rPr>
            </w:pPr>
          </w:p>
        </w:tc>
        <w:tc>
          <w:tcPr>
            <w:tcW w:w="1984" w:type="dxa"/>
            <w:noWrap/>
            <w:hideMark/>
          </w:tcPr>
          <w:p w:rsidRPr="00BB1FE0" w:rsidR="00357131" w:rsidP="00BB1FE0" w:rsidRDefault="00357131" w14:paraId="78DFB46D" w14:textId="77777777">
            <w:pPr>
              <w:jc w:val="right"/>
              <w:rPr>
                <w:sz w:val="20"/>
                <w:szCs w:val="20"/>
                <w:lang w:eastAsia="sv-SE"/>
              </w:rPr>
            </w:pPr>
          </w:p>
        </w:tc>
      </w:tr>
      <w:tr w:rsidRPr="00357131" w:rsidR="00357131" w:rsidTr="001004A7" w14:paraId="5B1D4FCE" w14:textId="77777777">
        <w:trPr>
          <w:trHeight w:val="255"/>
        </w:trPr>
        <w:tc>
          <w:tcPr>
            <w:tcW w:w="4815" w:type="dxa"/>
            <w:noWrap/>
            <w:hideMark/>
          </w:tcPr>
          <w:p w:rsidRPr="00BB1FE0" w:rsidR="00357131" w:rsidP="00357131" w:rsidRDefault="00357131" w14:paraId="2C724E5B" w14:textId="77777777">
            <w:pPr>
              <w:rPr>
                <w:b/>
                <w:bCs/>
                <w:sz w:val="20"/>
                <w:szCs w:val="20"/>
                <w:lang w:eastAsia="sv-SE"/>
              </w:rPr>
            </w:pPr>
            <w:r w:rsidRPr="00BB1FE0">
              <w:rPr>
                <w:b/>
                <w:bCs/>
                <w:sz w:val="20"/>
                <w:szCs w:val="20"/>
                <w:lang w:eastAsia="sv-SE"/>
              </w:rPr>
              <w:t>Statens skatteintäkter (periodiserat)</w:t>
            </w:r>
          </w:p>
        </w:tc>
        <w:tc>
          <w:tcPr>
            <w:tcW w:w="1843" w:type="dxa"/>
            <w:noWrap/>
            <w:hideMark/>
          </w:tcPr>
          <w:p w:rsidRPr="00BB1FE0" w:rsidR="00357131" w:rsidP="00BB1FE0" w:rsidRDefault="00357131" w14:paraId="3834B740" w14:textId="77777777">
            <w:pPr>
              <w:jc w:val="right"/>
              <w:rPr>
                <w:b/>
                <w:bCs/>
                <w:sz w:val="20"/>
                <w:szCs w:val="20"/>
                <w:lang w:eastAsia="sv-SE"/>
              </w:rPr>
            </w:pPr>
            <w:r w:rsidRPr="00BB1FE0">
              <w:rPr>
                <w:b/>
                <w:bCs/>
                <w:sz w:val="20"/>
                <w:szCs w:val="20"/>
                <w:lang w:eastAsia="sv-SE"/>
              </w:rPr>
              <w:t>−60 681</w:t>
            </w:r>
          </w:p>
        </w:tc>
        <w:tc>
          <w:tcPr>
            <w:tcW w:w="1984" w:type="dxa"/>
            <w:noWrap/>
            <w:hideMark/>
          </w:tcPr>
          <w:p w:rsidRPr="00BB1FE0" w:rsidR="00357131" w:rsidP="00BB1FE0" w:rsidRDefault="00357131" w14:paraId="5966E2F2" w14:textId="77777777">
            <w:pPr>
              <w:jc w:val="right"/>
              <w:rPr>
                <w:b/>
                <w:bCs/>
                <w:sz w:val="20"/>
                <w:szCs w:val="20"/>
                <w:lang w:eastAsia="sv-SE"/>
              </w:rPr>
            </w:pPr>
            <w:r w:rsidRPr="00BB1FE0">
              <w:rPr>
                <w:b/>
                <w:bCs/>
                <w:sz w:val="20"/>
                <w:szCs w:val="20"/>
                <w:lang w:eastAsia="sv-SE"/>
              </w:rPr>
              <w:t>−60 668</w:t>
            </w:r>
          </w:p>
        </w:tc>
      </w:tr>
      <w:tr w:rsidRPr="00357131" w:rsidR="00357131" w:rsidTr="001004A7" w14:paraId="04EB87B7" w14:textId="77777777">
        <w:trPr>
          <w:trHeight w:val="60"/>
        </w:trPr>
        <w:tc>
          <w:tcPr>
            <w:tcW w:w="4815" w:type="dxa"/>
            <w:noWrap/>
            <w:hideMark/>
          </w:tcPr>
          <w:p w:rsidRPr="00BB1FE0" w:rsidR="00357131" w:rsidP="00357131" w:rsidRDefault="00357131" w14:paraId="0E8B6F46" w14:textId="77777777">
            <w:pPr>
              <w:rPr>
                <w:b/>
                <w:bCs/>
                <w:sz w:val="20"/>
                <w:szCs w:val="20"/>
                <w:lang w:eastAsia="sv-SE"/>
              </w:rPr>
            </w:pPr>
          </w:p>
        </w:tc>
        <w:tc>
          <w:tcPr>
            <w:tcW w:w="1843" w:type="dxa"/>
            <w:noWrap/>
            <w:hideMark/>
          </w:tcPr>
          <w:p w:rsidRPr="00BB1FE0" w:rsidR="00357131" w:rsidP="00BB1FE0" w:rsidRDefault="00357131" w14:paraId="16389751" w14:textId="77777777">
            <w:pPr>
              <w:jc w:val="right"/>
              <w:rPr>
                <w:sz w:val="20"/>
                <w:szCs w:val="20"/>
                <w:lang w:eastAsia="sv-SE"/>
              </w:rPr>
            </w:pPr>
          </w:p>
        </w:tc>
        <w:tc>
          <w:tcPr>
            <w:tcW w:w="1984" w:type="dxa"/>
            <w:noWrap/>
            <w:hideMark/>
          </w:tcPr>
          <w:p w:rsidRPr="00BB1FE0" w:rsidR="00357131" w:rsidP="00BB1FE0" w:rsidRDefault="00357131" w14:paraId="1411AB76" w14:textId="77777777">
            <w:pPr>
              <w:jc w:val="right"/>
              <w:rPr>
                <w:sz w:val="20"/>
                <w:szCs w:val="20"/>
                <w:lang w:eastAsia="sv-SE"/>
              </w:rPr>
            </w:pPr>
          </w:p>
        </w:tc>
      </w:tr>
      <w:tr w:rsidRPr="00357131" w:rsidR="00357131" w:rsidTr="001004A7" w14:paraId="300AD1E8" w14:textId="77777777">
        <w:trPr>
          <w:trHeight w:val="255"/>
        </w:trPr>
        <w:tc>
          <w:tcPr>
            <w:tcW w:w="4815" w:type="dxa"/>
            <w:noWrap/>
            <w:hideMark/>
          </w:tcPr>
          <w:p w:rsidRPr="00BB1FE0" w:rsidR="00357131" w:rsidP="00357131" w:rsidRDefault="00357131" w14:paraId="5AC233A6" w14:textId="77777777">
            <w:pPr>
              <w:rPr>
                <w:b/>
                <w:bCs/>
                <w:sz w:val="20"/>
                <w:szCs w:val="20"/>
                <w:lang w:eastAsia="sv-SE"/>
              </w:rPr>
            </w:pPr>
            <w:r w:rsidRPr="00BB1FE0">
              <w:rPr>
                <w:b/>
                <w:bCs/>
                <w:sz w:val="20"/>
                <w:szCs w:val="20"/>
                <w:lang w:eastAsia="sv-SE"/>
              </w:rPr>
              <w:t>1900 Periodiseringar</w:t>
            </w:r>
          </w:p>
        </w:tc>
        <w:tc>
          <w:tcPr>
            <w:tcW w:w="1843" w:type="dxa"/>
            <w:noWrap/>
            <w:hideMark/>
          </w:tcPr>
          <w:p w:rsidRPr="00BB1FE0" w:rsidR="00357131" w:rsidP="00BB1FE0" w:rsidRDefault="00357131" w14:paraId="67443BAC" w14:textId="77777777">
            <w:pPr>
              <w:jc w:val="right"/>
              <w:rPr>
                <w:b/>
                <w:bCs/>
                <w:sz w:val="20"/>
                <w:szCs w:val="20"/>
                <w:lang w:eastAsia="sv-SE"/>
              </w:rPr>
            </w:pPr>
            <w:r w:rsidRPr="00BB1FE0">
              <w:rPr>
                <w:b/>
                <w:bCs/>
                <w:sz w:val="20"/>
                <w:szCs w:val="20"/>
                <w:lang w:eastAsia="sv-SE"/>
              </w:rPr>
              <w:t>±0</w:t>
            </w:r>
          </w:p>
        </w:tc>
        <w:tc>
          <w:tcPr>
            <w:tcW w:w="1984" w:type="dxa"/>
            <w:noWrap/>
            <w:hideMark/>
          </w:tcPr>
          <w:p w:rsidRPr="00BB1FE0" w:rsidR="00357131" w:rsidP="00BB1FE0" w:rsidRDefault="00357131" w14:paraId="3FB2238E" w14:textId="77777777">
            <w:pPr>
              <w:jc w:val="right"/>
              <w:rPr>
                <w:b/>
                <w:bCs/>
                <w:sz w:val="20"/>
                <w:szCs w:val="20"/>
                <w:lang w:eastAsia="sv-SE"/>
              </w:rPr>
            </w:pPr>
            <w:r w:rsidRPr="00BB1FE0">
              <w:rPr>
                <w:b/>
                <w:bCs/>
                <w:sz w:val="20"/>
                <w:szCs w:val="20"/>
                <w:lang w:eastAsia="sv-SE"/>
              </w:rPr>
              <w:t>±0</w:t>
            </w:r>
          </w:p>
        </w:tc>
      </w:tr>
      <w:tr w:rsidRPr="00357131" w:rsidR="00357131" w:rsidTr="001004A7" w14:paraId="71B9A995" w14:textId="77777777">
        <w:trPr>
          <w:trHeight w:val="120"/>
        </w:trPr>
        <w:tc>
          <w:tcPr>
            <w:tcW w:w="4815" w:type="dxa"/>
            <w:noWrap/>
            <w:hideMark/>
          </w:tcPr>
          <w:p w:rsidRPr="00BB1FE0" w:rsidR="00357131" w:rsidP="00357131" w:rsidRDefault="00357131" w14:paraId="2A238A86" w14:textId="77777777">
            <w:pPr>
              <w:rPr>
                <w:b/>
                <w:bCs/>
                <w:sz w:val="20"/>
                <w:szCs w:val="20"/>
                <w:lang w:eastAsia="sv-SE"/>
              </w:rPr>
            </w:pPr>
          </w:p>
        </w:tc>
        <w:tc>
          <w:tcPr>
            <w:tcW w:w="1843" w:type="dxa"/>
            <w:noWrap/>
            <w:hideMark/>
          </w:tcPr>
          <w:p w:rsidRPr="00BB1FE0" w:rsidR="00357131" w:rsidP="00BB1FE0" w:rsidRDefault="00357131" w14:paraId="3085F6F8" w14:textId="77777777">
            <w:pPr>
              <w:jc w:val="right"/>
              <w:rPr>
                <w:sz w:val="20"/>
                <w:szCs w:val="20"/>
                <w:lang w:eastAsia="sv-SE"/>
              </w:rPr>
            </w:pPr>
          </w:p>
        </w:tc>
        <w:tc>
          <w:tcPr>
            <w:tcW w:w="1984" w:type="dxa"/>
            <w:noWrap/>
            <w:hideMark/>
          </w:tcPr>
          <w:p w:rsidRPr="00BB1FE0" w:rsidR="00357131" w:rsidP="00BB1FE0" w:rsidRDefault="00357131" w14:paraId="1E605C17" w14:textId="77777777">
            <w:pPr>
              <w:jc w:val="right"/>
              <w:rPr>
                <w:sz w:val="20"/>
                <w:szCs w:val="20"/>
                <w:lang w:eastAsia="sv-SE"/>
              </w:rPr>
            </w:pPr>
          </w:p>
        </w:tc>
      </w:tr>
      <w:tr w:rsidRPr="00357131" w:rsidR="00357131" w:rsidTr="001004A7" w14:paraId="63150A53" w14:textId="77777777">
        <w:trPr>
          <w:trHeight w:val="255"/>
        </w:trPr>
        <w:tc>
          <w:tcPr>
            <w:tcW w:w="4815" w:type="dxa"/>
            <w:noWrap/>
            <w:hideMark/>
          </w:tcPr>
          <w:p w:rsidRPr="00BB1FE0" w:rsidR="00357131" w:rsidP="00357131" w:rsidRDefault="00357131" w14:paraId="7AABA10D" w14:textId="77777777">
            <w:pPr>
              <w:rPr>
                <w:b/>
                <w:bCs/>
                <w:sz w:val="20"/>
                <w:szCs w:val="20"/>
                <w:lang w:eastAsia="sv-SE"/>
              </w:rPr>
            </w:pPr>
            <w:r w:rsidRPr="00BB1FE0">
              <w:rPr>
                <w:b/>
                <w:bCs/>
                <w:sz w:val="20"/>
                <w:szCs w:val="20"/>
                <w:lang w:eastAsia="sv-SE"/>
              </w:rPr>
              <w:t>1000 Statens skatteinkomster</w:t>
            </w:r>
          </w:p>
        </w:tc>
        <w:tc>
          <w:tcPr>
            <w:tcW w:w="1843" w:type="dxa"/>
            <w:noWrap/>
            <w:hideMark/>
          </w:tcPr>
          <w:p w:rsidRPr="00BB1FE0" w:rsidR="00357131" w:rsidP="00BB1FE0" w:rsidRDefault="00357131" w14:paraId="254E6D87" w14:textId="77777777">
            <w:pPr>
              <w:jc w:val="right"/>
              <w:rPr>
                <w:b/>
                <w:bCs/>
                <w:sz w:val="20"/>
                <w:szCs w:val="20"/>
                <w:lang w:eastAsia="sv-SE"/>
              </w:rPr>
            </w:pPr>
            <w:r w:rsidRPr="00BB1FE0">
              <w:rPr>
                <w:b/>
                <w:bCs/>
                <w:sz w:val="20"/>
                <w:szCs w:val="20"/>
                <w:lang w:eastAsia="sv-SE"/>
              </w:rPr>
              <w:t>−60 681</w:t>
            </w:r>
          </w:p>
        </w:tc>
        <w:tc>
          <w:tcPr>
            <w:tcW w:w="1984" w:type="dxa"/>
            <w:noWrap/>
            <w:hideMark/>
          </w:tcPr>
          <w:p w:rsidRPr="00BB1FE0" w:rsidR="00357131" w:rsidP="00BB1FE0" w:rsidRDefault="00357131" w14:paraId="4CCCACFB" w14:textId="77777777">
            <w:pPr>
              <w:jc w:val="right"/>
              <w:rPr>
                <w:b/>
                <w:bCs/>
                <w:sz w:val="20"/>
                <w:szCs w:val="20"/>
                <w:lang w:eastAsia="sv-SE"/>
              </w:rPr>
            </w:pPr>
            <w:r w:rsidRPr="00BB1FE0">
              <w:rPr>
                <w:b/>
                <w:bCs/>
                <w:sz w:val="20"/>
                <w:szCs w:val="20"/>
                <w:lang w:eastAsia="sv-SE"/>
              </w:rPr>
              <w:t>−60 668</w:t>
            </w:r>
          </w:p>
        </w:tc>
      </w:tr>
      <w:tr w:rsidRPr="00357131" w:rsidR="00357131" w:rsidTr="001004A7" w14:paraId="735BC46D" w14:textId="77777777">
        <w:trPr>
          <w:trHeight w:val="120"/>
        </w:trPr>
        <w:tc>
          <w:tcPr>
            <w:tcW w:w="4815" w:type="dxa"/>
            <w:noWrap/>
            <w:hideMark/>
          </w:tcPr>
          <w:p w:rsidRPr="00BB1FE0" w:rsidR="00357131" w:rsidP="00357131" w:rsidRDefault="00357131" w14:paraId="3939F6A2" w14:textId="77777777">
            <w:pPr>
              <w:rPr>
                <w:b/>
                <w:bCs/>
                <w:sz w:val="20"/>
                <w:szCs w:val="20"/>
                <w:lang w:eastAsia="sv-SE"/>
              </w:rPr>
            </w:pPr>
          </w:p>
        </w:tc>
        <w:tc>
          <w:tcPr>
            <w:tcW w:w="1843" w:type="dxa"/>
            <w:noWrap/>
            <w:hideMark/>
          </w:tcPr>
          <w:p w:rsidRPr="00BB1FE0" w:rsidR="00357131" w:rsidP="00BB1FE0" w:rsidRDefault="00357131" w14:paraId="7FB76E94" w14:textId="77777777">
            <w:pPr>
              <w:jc w:val="right"/>
              <w:rPr>
                <w:sz w:val="20"/>
                <w:szCs w:val="20"/>
                <w:lang w:eastAsia="sv-SE"/>
              </w:rPr>
            </w:pPr>
          </w:p>
        </w:tc>
        <w:tc>
          <w:tcPr>
            <w:tcW w:w="1984" w:type="dxa"/>
            <w:noWrap/>
            <w:hideMark/>
          </w:tcPr>
          <w:p w:rsidRPr="00BB1FE0" w:rsidR="00357131" w:rsidP="00BB1FE0" w:rsidRDefault="00357131" w14:paraId="3B1A19C7" w14:textId="77777777">
            <w:pPr>
              <w:jc w:val="right"/>
              <w:rPr>
                <w:sz w:val="20"/>
                <w:szCs w:val="20"/>
                <w:lang w:eastAsia="sv-SE"/>
              </w:rPr>
            </w:pPr>
          </w:p>
        </w:tc>
      </w:tr>
      <w:tr w:rsidRPr="00357131" w:rsidR="00357131" w:rsidTr="001004A7" w14:paraId="1E63817A" w14:textId="77777777">
        <w:trPr>
          <w:trHeight w:val="255"/>
        </w:trPr>
        <w:tc>
          <w:tcPr>
            <w:tcW w:w="4815" w:type="dxa"/>
            <w:noWrap/>
            <w:hideMark/>
          </w:tcPr>
          <w:p w:rsidRPr="00BB1FE0" w:rsidR="00357131" w:rsidP="00357131" w:rsidRDefault="00357131" w14:paraId="228B8156" w14:textId="77777777">
            <w:pPr>
              <w:rPr>
                <w:b/>
                <w:bCs/>
                <w:sz w:val="20"/>
                <w:szCs w:val="20"/>
                <w:lang w:eastAsia="sv-SE"/>
              </w:rPr>
            </w:pPr>
            <w:r w:rsidRPr="00BB1FE0">
              <w:rPr>
                <w:b/>
                <w:bCs/>
                <w:sz w:val="20"/>
                <w:szCs w:val="20"/>
                <w:lang w:eastAsia="sv-SE"/>
              </w:rPr>
              <w:t>Övriga inkomster (kassamässigt)</w:t>
            </w:r>
          </w:p>
        </w:tc>
        <w:tc>
          <w:tcPr>
            <w:tcW w:w="1843" w:type="dxa"/>
            <w:noWrap/>
            <w:hideMark/>
          </w:tcPr>
          <w:p w:rsidRPr="00BB1FE0" w:rsidR="00357131" w:rsidP="00BB1FE0" w:rsidRDefault="00357131" w14:paraId="5CED7DE8" w14:textId="77777777">
            <w:pPr>
              <w:jc w:val="right"/>
              <w:rPr>
                <w:b/>
                <w:bCs/>
                <w:sz w:val="20"/>
                <w:szCs w:val="20"/>
                <w:lang w:eastAsia="sv-SE"/>
              </w:rPr>
            </w:pPr>
            <w:r w:rsidRPr="00BB1FE0">
              <w:rPr>
                <w:b/>
                <w:bCs/>
                <w:sz w:val="20"/>
                <w:szCs w:val="20"/>
                <w:lang w:eastAsia="sv-SE"/>
              </w:rPr>
              <w:t>−3 116</w:t>
            </w:r>
          </w:p>
        </w:tc>
        <w:tc>
          <w:tcPr>
            <w:tcW w:w="1984" w:type="dxa"/>
            <w:noWrap/>
            <w:hideMark/>
          </w:tcPr>
          <w:p w:rsidRPr="00BB1FE0" w:rsidR="00357131" w:rsidP="00BB1FE0" w:rsidRDefault="00357131" w14:paraId="1E0419EE" w14:textId="77777777">
            <w:pPr>
              <w:jc w:val="right"/>
              <w:rPr>
                <w:b/>
                <w:bCs/>
                <w:sz w:val="20"/>
                <w:szCs w:val="20"/>
                <w:lang w:eastAsia="sv-SE"/>
              </w:rPr>
            </w:pPr>
            <w:r w:rsidRPr="00BB1FE0">
              <w:rPr>
                <w:b/>
                <w:bCs/>
                <w:sz w:val="20"/>
                <w:szCs w:val="20"/>
                <w:lang w:eastAsia="sv-SE"/>
              </w:rPr>
              <w:t>−3 119</w:t>
            </w:r>
          </w:p>
        </w:tc>
      </w:tr>
      <w:tr w:rsidRPr="00357131" w:rsidR="00357131" w:rsidTr="001004A7" w14:paraId="4EA6EA38" w14:textId="77777777">
        <w:trPr>
          <w:trHeight w:val="255"/>
        </w:trPr>
        <w:tc>
          <w:tcPr>
            <w:tcW w:w="4815" w:type="dxa"/>
            <w:noWrap/>
            <w:hideMark/>
          </w:tcPr>
          <w:p w:rsidRPr="00BB1FE0" w:rsidR="00357131" w:rsidP="00357131" w:rsidRDefault="00357131" w14:paraId="6A6AD9C5" w14:textId="77777777">
            <w:pPr>
              <w:rPr>
                <w:b/>
                <w:bCs/>
                <w:sz w:val="20"/>
                <w:szCs w:val="20"/>
                <w:lang w:eastAsia="sv-SE"/>
              </w:rPr>
            </w:pPr>
            <w:r w:rsidRPr="00BB1FE0">
              <w:rPr>
                <w:b/>
                <w:bCs/>
                <w:sz w:val="20"/>
                <w:szCs w:val="20"/>
                <w:lang w:eastAsia="sv-SE"/>
              </w:rPr>
              <w:t>2000 Inkomster av statens verksamhet</w:t>
            </w:r>
          </w:p>
        </w:tc>
        <w:tc>
          <w:tcPr>
            <w:tcW w:w="1843" w:type="dxa"/>
            <w:noWrap/>
            <w:hideMark/>
          </w:tcPr>
          <w:p w:rsidRPr="00BB1FE0" w:rsidR="00357131" w:rsidP="00BB1FE0" w:rsidRDefault="00357131" w14:paraId="20313A1A" w14:textId="77777777">
            <w:pPr>
              <w:jc w:val="right"/>
              <w:rPr>
                <w:b/>
                <w:bCs/>
                <w:sz w:val="20"/>
                <w:szCs w:val="20"/>
                <w:lang w:eastAsia="sv-SE"/>
              </w:rPr>
            </w:pPr>
            <w:r w:rsidRPr="00BB1FE0">
              <w:rPr>
                <w:b/>
                <w:bCs/>
                <w:sz w:val="20"/>
                <w:szCs w:val="20"/>
                <w:lang w:eastAsia="sv-SE"/>
              </w:rPr>
              <w:t>−3 116</w:t>
            </w:r>
          </w:p>
        </w:tc>
        <w:tc>
          <w:tcPr>
            <w:tcW w:w="1984" w:type="dxa"/>
            <w:noWrap/>
            <w:hideMark/>
          </w:tcPr>
          <w:p w:rsidRPr="00BB1FE0" w:rsidR="00357131" w:rsidP="00BB1FE0" w:rsidRDefault="00357131" w14:paraId="1B8EC1A0" w14:textId="77777777">
            <w:pPr>
              <w:jc w:val="right"/>
              <w:rPr>
                <w:b/>
                <w:bCs/>
                <w:sz w:val="20"/>
                <w:szCs w:val="20"/>
                <w:lang w:eastAsia="sv-SE"/>
              </w:rPr>
            </w:pPr>
            <w:r w:rsidRPr="00BB1FE0">
              <w:rPr>
                <w:b/>
                <w:bCs/>
                <w:sz w:val="20"/>
                <w:szCs w:val="20"/>
                <w:lang w:eastAsia="sv-SE"/>
              </w:rPr>
              <w:t>−3 119</w:t>
            </w:r>
          </w:p>
        </w:tc>
      </w:tr>
      <w:tr w:rsidRPr="00357131" w:rsidR="00357131" w:rsidTr="001004A7" w14:paraId="6F699202" w14:textId="77777777">
        <w:trPr>
          <w:trHeight w:val="255"/>
        </w:trPr>
        <w:tc>
          <w:tcPr>
            <w:tcW w:w="4815" w:type="dxa"/>
            <w:noWrap/>
            <w:hideMark/>
          </w:tcPr>
          <w:p w:rsidRPr="00BB1FE0" w:rsidR="00357131" w:rsidP="00357131" w:rsidRDefault="00357131" w14:paraId="7474510A" w14:textId="77777777">
            <w:pPr>
              <w:rPr>
                <w:b/>
                <w:bCs/>
                <w:sz w:val="20"/>
                <w:szCs w:val="20"/>
                <w:lang w:eastAsia="sv-SE"/>
              </w:rPr>
            </w:pPr>
            <w:r w:rsidRPr="00BB1FE0">
              <w:rPr>
                <w:b/>
                <w:bCs/>
                <w:sz w:val="20"/>
                <w:szCs w:val="20"/>
                <w:lang w:eastAsia="sv-SE"/>
              </w:rPr>
              <w:t>3000 Inkomster av försåld egendom</w:t>
            </w:r>
          </w:p>
        </w:tc>
        <w:tc>
          <w:tcPr>
            <w:tcW w:w="1843" w:type="dxa"/>
            <w:noWrap/>
            <w:hideMark/>
          </w:tcPr>
          <w:p w:rsidRPr="00BB1FE0" w:rsidR="00357131" w:rsidP="00BB1FE0" w:rsidRDefault="00357131" w14:paraId="2D55DFA6" w14:textId="77777777">
            <w:pPr>
              <w:jc w:val="right"/>
              <w:rPr>
                <w:b/>
                <w:bCs/>
                <w:sz w:val="20"/>
                <w:szCs w:val="20"/>
                <w:lang w:eastAsia="sv-SE"/>
              </w:rPr>
            </w:pPr>
            <w:r w:rsidRPr="00BB1FE0">
              <w:rPr>
                <w:b/>
                <w:bCs/>
                <w:sz w:val="20"/>
                <w:szCs w:val="20"/>
                <w:lang w:eastAsia="sv-SE"/>
              </w:rPr>
              <w:t>±0</w:t>
            </w:r>
          </w:p>
        </w:tc>
        <w:tc>
          <w:tcPr>
            <w:tcW w:w="1984" w:type="dxa"/>
            <w:noWrap/>
            <w:hideMark/>
          </w:tcPr>
          <w:p w:rsidRPr="00BB1FE0" w:rsidR="00357131" w:rsidP="00BB1FE0" w:rsidRDefault="00357131" w14:paraId="5271B640" w14:textId="77777777">
            <w:pPr>
              <w:jc w:val="right"/>
              <w:rPr>
                <w:b/>
                <w:bCs/>
                <w:sz w:val="20"/>
                <w:szCs w:val="20"/>
                <w:lang w:eastAsia="sv-SE"/>
              </w:rPr>
            </w:pPr>
            <w:r w:rsidRPr="00BB1FE0">
              <w:rPr>
                <w:b/>
                <w:bCs/>
                <w:sz w:val="20"/>
                <w:szCs w:val="20"/>
                <w:lang w:eastAsia="sv-SE"/>
              </w:rPr>
              <w:t>±0</w:t>
            </w:r>
          </w:p>
        </w:tc>
      </w:tr>
      <w:tr w:rsidRPr="00357131" w:rsidR="00357131" w:rsidTr="001004A7" w14:paraId="153B9AC2" w14:textId="77777777">
        <w:trPr>
          <w:trHeight w:val="255"/>
        </w:trPr>
        <w:tc>
          <w:tcPr>
            <w:tcW w:w="4815" w:type="dxa"/>
            <w:noWrap/>
            <w:hideMark/>
          </w:tcPr>
          <w:p w:rsidRPr="00BB1FE0" w:rsidR="00357131" w:rsidP="00357131" w:rsidRDefault="00357131" w14:paraId="401351FC" w14:textId="77777777">
            <w:pPr>
              <w:rPr>
                <w:b/>
                <w:bCs/>
                <w:sz w:val="20"/>
                <w:szCs w:val="20"/>
                <w:lang w:eastAsia="sv-SE"/>
              </w:rPr>
            </w:pPr>
            <w:r w:rsidRPr="00BB1FE0">
              <w:rPr>
                <w:b/>
                <w:bCs/>
                <w:sz w:val="20"/>
                <w:szCs w:val="20"/>
                <w:lang w:eastAsia="sv-SE"/>
              </w:rPr>
              <w:t>4000 Återbetalning av lån</w:t>
            </w:r>
          </w:p>
        </w:tc>
        <w:tc>
          <w:tcPr>
            <w:tcW w:w="1843" w:type="dxa"/>
            <w:noWrap/>
            <w:hideMark/>
          </w:tcPr>
          <w:p w:rsidRPr="00BB1FE0" w:rsidR="00357131" w:rsidP="00BB1FE0" w:rsidRDefault="00357131" w14:paraId="403D02BE" w14:textId="77777777">
            <w:pPr>
              <w:jc w:val="right"/>
              <w:rPr>
                <w:b/>
                <w:bCs/>
                <w:sz w:val="20"/>
                <w:szCs w:val="20"/>
                <w:lang w:eastAsia="sv-SE"/>
              </w:rPr>
            </w:pPr>
            <w:r w:rsidRPr="00BB1FE0">
              <w:rPr>
                <w:b/>
                <w:bCs/>
                <w:sz w:val="20"/>
                <w:szCs w:val="20"/>
                <w:lang w:eastAsia="sv-SE"/>
              </w:rPr>
              <w:t>±0</w:t>
            </w:r>
          </w:p>
        </w:tc>
        <w:tc>
          <w:tcPr>
            <w:tcW w:w="1984" w:type="dxa"/>
            <w:noWrap/>
            <w:hideMark/>
          </w:tcPr>
          <w:p w:rsidRPr="00BB1FE0" w:rsidR="00357131" w:rsidP="00BB1FE0" w:rsidRDefault="00357131" w14:paraId="7F9F16D3" w14:textId="77777777">
            <w:pPr>
              <w:jc w:val="right"/>
              <w:rPr>
                <w:b/>
                <w:bCs/>
                <w:sz w:val="20"/>
                <w:szCs w:val="20"/>
                <w:lang w:eastAsia="sv-SE"/>
              </w:rPr>
            </w:pPr>
            <w:r w:rsidRPr="00BB1FE0">
              <w:rPr>
                <w:b/>
                <w:bCs/>
                <w:sz w:val="20"/>
                <w:szCs w:val="20"/>
                <w:lang w:eastAsia="sv-SE"/>
              </w:rPr>
              <w:t>±0</w:t>
            </w:r>
          </w:p>
        </w:tc>
      </w:tr>
      <w:tr w:rsidRPr="00357131" w:rsidR="00357131" w:rsidTr="001004A7" w14:paraId="4CB03C5C" w14:textId="77777777">
        <w:trPr>
          <w:trHeight w:val="255"/>
        </w:trPr>
        <w:tc>
          <w:tcPr>
            <w:tcW w:w="4815" w:type="dxa"/>
            <w:noWrap/>
            <w:hideMark/>
          </w:tcPr>
          <w:p w:rsidRPr="00BB1FE0" w:rsidR="00357131" w:rsidP="00357131" w:rsidRDefault="00357131" w14:paraId="2AACD2EE" w14:textId="77777777">
            <w:pPr>
              <w:rPr>
                <w:b/>
                <w:bCs/>
                <w:sz w:val="20"/>
                <w:szCs w:val="20"/>
                <w:lang w:eastAsia="sv-SE"/>
              </w:rPr>
            </w:pPr>
            <w:r w:rsidRPr="00BB1FE0">
              <w:rPr>
                <w:b/>
                <w:bCs/>
                <w:sz w:val="20"/>
                <w:szCs w:val="20"/>
                <w:lang w:eastAsia="sv-SE"/>
              </w:rPr>
              <w:t>5000 Kalkylmässiga inkomster</w:t>
            </w:r>
          </w:p>
        </w:tc>
        <w:tc>
          <w:tcPr>
            <w:tcW w:w="1843" w:type="dxa"/>
            <w:noWrap/>
            <w:hideMark/>
          </w:tcPr>
          <w:p w:rsidRPr="00BB1FE0" w:rsidR="00357131" w:rsidP="00BB1FE0" w:rsidRDefault="00357131" w14:paraId="4324AEC1" w14:textId="77777777">
            <w:pPr>
              <w:jc w:val="right"/>
              <w:rPr>
                <w:b/>
                <w:bCs/>
                <w:sz w:val="20"/>
                <w:szCs w:val="20"/>
                <w:lang w:eastAsia="sv-SE"/>
              </w:rPr>
            </w:pPr>
            <w:r w:rsidRPr="00BB1FE0">
              <w:rPr>
                <w:b/>
                <w:bCs/>
                <w:sz w:val="20"/>
                <w:szCs w:val="20"/>
                <w:lang w:eastAsia="sv-SE"/>
              </w:rPr>
              <w:t>±0</w:t>
            </w:r>
          </w:p>
        </w:tc>
        <w:tc>
          <w:tcPr>
            <w:tcW w:w="1984" w:type="dxa"/>
            <w:noWrap/>
            <w:hideMark/>
          </w:tcPr>
          <w:p w:rsidRPr="00BB1FE0" w:rsidR="00357131" w:rsidP="00BB1FE0" w:rsidRDefault="00357131" w14:paraId="71510817" w14:textId="77777777">
            <w:pPr>
              <w:jc w:val="right"/>
              <w:rPr>
                <w:b/>
                <w:bCs/>
                <w:sz w:val="20"/>
                <w:szCs w:val="20"/>
                <w:lang w:eastAsia="sv-SE"/>
              </w:rPr>
            </w:pPr>
            <w:r w:rsidRPr="00BB1FE0">
              <w:rPr>
                <w:b/>
                <w:bCs/>
                <w:sz w:val="20"/>
                <w:szCs w:val="20"/>
                <w:lang w:eastAsia="sv-SE"/>
              </w:rPr>
              <w:t>±0</w:t>
            </w:r>
          </w:p>
        </w:tc>
      </w:tr>
      <w:tr w:rsidRPr="00357131" w:rsidR="00357131" w:rsidTr="001004A7" w14:paraId="42EABCBE" w14:textId="77777777">
        <w:trPr>
          <w:trHeight w:val="255"/>
        </w:trPr>
        <w:tc>
          <w:tcPr>
            <w:tcW w:w="4815" w:type="dxa"/>
            <w:noWrap/>
            <w:hideMark/>
          </w:tcPr>
          <w:p w:rsidRPr="00BB1FE0" w:rsidR="00357131" w:rsidP="00357131" w:rsidRDefault="00357131" w14:paraId="200885BE" w14:textId="77777777">
            <w:pPr>
              <w:rPr>
                <w:b/>
                <w:bCs/>
                <w:sz w:val="20"/>
                <w:szCs w:val="20"/>
                <w:lang w:eastAsia="sv-SE"/>
              </w:rPr>
            </w:pPr>
            <w:r w:rsidRPr="00BB1FE0">
              <w:rPr>
                <w:b/>
                <w:bCs/>
                <w:sz w:val="20"/>
                <w:szCs w:val="20"/>
                <w:lang w:eastAsia="sv-SE"/>
              </w:rPr>
              <w:t>6000 Bidrag m.m. från EU</w:t>
            </w:r>
          </w:p>
        </w:tc>
        <w:tc>
          <w:tcPr>
            <w:tcW w:w="1843" w:type="dxa"/>
            <w:noWrap/>
            <w:hideMark/>
          </w:tcPr>
          <w:p w:rsidRPr="00BB1FE0" w:rsidR="00357131" w:rsidP="00BB1FE0" w:rsidRDefault="00357131" w14:paraId="01FF8838" w14:textId="77777777">
            <w:pPr>
              <w:jc w:val="right"/>
              <w:rPr>
                <w:b/>
                <w:bCs/>
                <w:sz w:val="20"/>
                <w:szCs w:val="20"/>
                <w:lang w:eastAsia="sv-SE"/>
              </w:rPr>
            </w:pPr>
            <w:r w:rsidRPr="00BB1FE0">
              <w:rPr>
                <w:b/>
                <w:bCs/>
                <w:sz w:val="20"/>
                <w:szCs w:val="20"/>
                <w:lang w:eastAsia="sv-SE"/>
              </w:rPr>
              <w:t>±0</w:t>
            </w:r>
          </w:p>
        </w:tc>
        <w:tc>
          <w:tcPr>
            <w:tcW w:w="1984" w:type="dxa"/>
            <w:noWrap/>
            <w:hideMark/>
          </w:tcPr>
          <w:p w:rsidRPr="00BB1FE0" w:rsidR="00357131" w:rsidP="00BB1FE0" w:rsidRDefault="00357131" w14:paraId="431976AE" w14:textId="77777777">
            <w:pPr>
              <w:jc w:val="right"/>
              <w:rPr>
                <w:b/>
                <w:bCs/>
                <w:sz w:val="20"/>
                <w:szCs w:val="20"/>
                <w:lang w:eastAsia="sv-SE"/>
              </w:rPr>
            </w:pPr>
            <w:r w:rsidRPr="00BB1FE0">
              <w:rPr>
                <w:b/>
                <w:bCs/>
                <w:sz w:val="20"/>
                <w:szCs w:val="20"/>
                <w:lang w:eastAsia="sv-SE"/>
              </w:rPr>
              <w:t>±0</w:t>
            </w:r>
          </w:p>
        </w:tc>
      </w:tr>
      <w:tr w:rsidRPr="00357131" w:rsidR="00357131" w:rsidTr="001004A7" w14:paraId="5C59CE15" w14:textId="77777777">
        <w:trPr>
          <w:trHeight w:val="255"/>
        </w:trPr>
        <w:tc>
          <w:tcPr>
            <w:tcW w:w="4815" w:type="dxa"/>
            <w:noWrap/>
            <w:hideMark/>
          </w:tcPr>
          <w:p w:rsidRPr="00BB1FE0" w:rsidR="00357131" w:rsidP="00814B98" w:rsidRDefault="00357131" w14:paraId="42579319" w14:textId="77777777">
            <w:pPr>
              <w:jc w:val="left"/>
              <w:rPr>
                <w:b/>
                <w:bCs/>
                <w:sz w:val="20"/>
                <w:szCs w:val="20"/>
                <w:lang w:eastAsia="sv-SE"/>
              </w:rPr>
            </w:pPr>
            <w:r w:rsidRPr="00BB1FE0">
              <w:rPr>
                <w:b/>
                <w:bCs/>
                <w:sz w:val="20"/>
                <w:szCs w:val="20"/>
                <w:lang w:eastAsia="sv-SE"/>
              </w:rPr>
              <w:t>7000 Avräkningar m.m. i anslutning till skattesystemet</w:t>
            </w:r>
          </w:p>
        </w:tc>
        <w:tc>
          <w:tcPr>
            <w:tcW w:w="1843" w:type="dxa"/>
            <w:noWrap/>
            <w:hideMark/>
          </w:tcPr>
          <w:p w:rsidRPr="00BB1FE0" w:rsidR="00357131" w:rsidP="00BB1FE0" w:rsidRDefault="00357131" w14:paraId="34B30A43" w14:textId="77777777">
            <w:pPr>
              <w:jc w:val="right"/>
              <w:rPr>
                <w:b/>
                <w:bCs/>
                <w:sz w:val="20"/>
                <w:szCs w:val="20"/>
                <w:lang w:eastAsia="sv-SE"/>
              </w:rPr>
            </w:pPr>
            <w:r w:rsidRPr="00BB1FE0">
              <w:rPr>
                <w:b/>
                <w:bCs/>
                <w:sz w:val="20"/>
                <w:szCs w:val="20"/>
                <w:lang w:eastAsia="sv-SE"/>
              </w:rPr>
              <w:t>±0</w:t>
            </w:r>
          </w:p>
        </w:tc>
        <w:tc>
          <w:tcPr>
            <w:tcW w:w="1984" w:type="dxa"/>
            <w:noWrap/>
            <w:hideMark/>
          </w:tcPr>
          <w:p w:rsidRPr="00BB1FE0" w:rsidR="00357131" w:rsidP="00BB1FE0" w:rsidRDefault="00357131" w14:paraId="539D808F" w14:textId="77777777">
            <w:pPr>
              <w:jc w:val="right"/>
              <w:rPr>
                <w:b/>
                <w:bCs/>
                <w:sz w:val="20"/>
                <w:szCs w:val="20"/>
                <w:lang w:eastAsia="sv-SE"/>
              </w:rPr>
            </w:pPr>
            <w:r w:rsidRPr="00BB1FE0">
              <w:rPr>
                <w:b/>
                <w:bCs/>
                <w:sz w:val="20"/>
                <w:szCs w:val="20"/>
                <w:lang w:eastAsia="sv-SE"/>
              </w:rPr>
              <w:t>±0</w:t>
            </w:r>
          </w:p>
        </w:tc>
      </w:tr>
      <w:tr w:rsidRPr="00357131" w:rsidR="00357131" w:rsidTr="001004A7" w14:paraId="200C3B7B" w14:textId="77777777">
        <w:trPr>
          <w:trHeight w:val="255"/>
        </w:trPr>
        <w:tc>
          <w:tcPr>
            <w:tcW w:w="4815" w:type="dxa"/>
            <w:noWrap/>
            <w:hideMark/>
          </w:tcPr>
          <w:p w:rsidRPr="00BB1FE0" w:rsidR="00357131" w:rsidP="00814B98" w:rsidRDefault="00357131" w14:paraId="7C43D730" w14:textId="77777777">
            <w:pPr>
              <w:jc w:val="left"/>
              <w:rPr>
                <w:b/>
                <w:bCs/>
                <w:sz w:val="20"/>
                <w:szCs w:val="20"/>
                <w:lang w:eastAsia="sv-SE"/>
              </w:rPr>
            </w:pPr>
            <w:r w:rsidRPr="00BB1FE0">
              <w:rPr>
                <w:b/>
                <w:bCs/>
                <w:sz w:val="20"/>
                <w:szCs w:val="20"/>
                <w:lang w:eastAsia="sv-SE"/>
              </w:rPr>
              <w:t>8000 Utgifter som redovisas som krediteringar på skattekonto</w:t>
            </w:r>
          </w:p>
        </w:tc>
        <w:tc>
          <w:tcPr>
            <w:tcW w:w="1843" w:type="dxa"/>
            <w:noWrap/>
            <w:hideMark/>
          </w:tcPr>
          <w:p w:rsidRPr="00BB1FE0" w:rsidR="00357131" w:rsidP="00BB1FE0" w:rsidRDefault="00357131" w14:paraId="51A34B4A" w14:textId="77777777">
            <w:pPr>
              <w:jc w:val="right"/>
              <w:rPr>
                <w:b/>
                <w:bCs/>
                <w:sz w:val="20"/>
                <w:szCs w:val="20"/>
                <w:lang w:eastAsia="sv-SE"/>
              </w:rPr>
            </w:pPr>
            <w:r w:rsidRPr="00BB1FE0">
              <w:rPr>
                <w:b/>
                <w:bCs/>
                <w:sz w:val="20"/>
                <w:szCs w:val="20"/>
                <w:lang w:eastAsia="sv-SE"/>
              </w:rPr>
              <w:t>±0</w:t>
            </w:r>
          </w:p>
        </w:tc>
        <w:tc>
          <w:tcPr>
            <w:tcW w:w="1984" w:type="dxa"/>
            <w:noWrap/>
            <w:hideMark/>
          </w:tcPr>
          <w:p w:rsidRPr="00BB1FE0" w:rsidR="00357131" w:rsidP="00BB1FE0" w:rsidRDefault="00357131" w14:paraId="008C43A8" w14:textId="77777777">
            <w:pPr>
              <w:jc w:val="right"/>
              <w:rPr>
                <w:b/>
                <w:bCs/>
                <w:sz w:val="20"/>
                <w:szCs w:val="20"/>
                <w:lang w:eastAsia="sv-SE"/>
              </w:rPr>
            </w:pPr>
            <w:r w:rsidRPr="00BB1FE0">
              <w:rPr>
                <w:b/>
                <w:bCs/>
                <w:sz w:val="20"/>
                <w:szCs w:val="20"/>
                <w:lang w:eastAsia="sv-SE"/>
              </w:rPr>
              <w:t>±0</w:t>
            </w:r>
          </w:p>
        </w:tc>
      </w:tr>
      <w:tr w:rsidRPr="00357131" w:rsidR="00357131" w:rsidTr="001004A7" w14:paraId="146802A5" w14:textId="77777777">
        <w:trPr>
          <w:trHeight w:val="180"/>
        </w:trPr>
        <w:tc>
          <w:tcPr>
            <w:tcW w:w="4815" w:type="dxa"/>
            <w:noWrap/>
            <w:hideMark/>
          </w:tcPr>
          <w:p w:rsidRPr="00BB1FE0" w:rsidR="00357131" w:rsidP="00357131" w:rsidRDefault="00357131" w14:paraId="1052A10C" w14:textId="77777777">
            <w:pPr>
              <w:rPr>
                <w:b/>
                <w:bCs/>
                <w:sz w:val="20"/>
                <w:szCs w:val="20"/>
                <w:lang w:eastAsia="sv-SE"/>
              </w:rPr>
            </w:pPr>
          </w:p>
        </w:tc>
        <w:tc>
          <w:tcPr>
            <w:tcW w:w="1843" w:type="dxa"/>
            <w:noWrap/>
            <w:hideMark/>
          </w:tcPr>
          <w:p w:rsidRPr="00BB1FE0" w:rsidR="00357131" w:rsidP="00357131" w:rsidRDefault="00357131" w14:paraId="4CF913A6" w14:textId="77777777">
            <w:pPr>
              <w:rPr>
                <w:sz w:val="20"/>
                <w:szCs w:val="20"/>
                <w:lang w:eastAsia="sv-SE"/>
              </w:rPr>
            </w:pPr>
          </w:p>
        </w:tc>
        <w:tc>
          <w:tcPr>
            <w:tcW w:w="1984" w:type="dxa"/>
            <w:noWrap/>
            <w:hideMark/>
          </w:tcPr>
          <w:p w:rsidRPr="00BB1FE0" w:rsidR="00357131" w:rsidP="00357131" w:rsidRDefault="00357131" w14:paraId="0A73B80A" w14:textId="77777777">
            <w:pPr>
              <w:rPr>
                <w:sz w:val="20"/>
                <w:szCs w:val="20"/>
                <w:lang w:eastAsia="sv-SE"/>
              </w:rPr>
            </w:pPr>
          </w:p>
        </w:tc>
      </w:tr>
      <w:tr w:rsidRPr="00357131" w:rsidR="00357131" w:rsidTr="001004A7" w14:paraId="4A3E93DC" w14:textId="77777777">
        <w:trPr>
          <w:trHeight w:val="255"/>
        </w:trPr>
        <w:tc>
          <w:tcPr>
            <w:tcW w:w="4815" w:type="dxa"/>
            <w:noWrap/>
            <w:hideMark/>
          </w:tcPr>
          <w:p w:rsidRPr="00BB1FE0" w:rsidR="00357131" w:rsidP="00357131" w:rsidRDefault="00357131" w14:paraId="753A3174" w14:textId="77777777">
            <w:pPr>
              <w:rPr>
                <w:b/>
                <w:bCs/>
                <w:sz w:val="20"/>
                <w:szCs w:val="20"/>
                <w:lang w:eastAsia="sv-SE"/>
              </w:rPr>
            </w:pPr>
            <w:r w:rsidRPr="00BB1FE0">
              <w:rPr>
                <w:b/>
                <w:bCs/>
                <w:sz w:val="20"/>
                <w:szCs w:val="20"/>
                <w:lang w:eastAsia="sv-SE"/>
              </w:rPr>
              <w:t>Statsbudgetens inkomster (kassamässigt)</w:t>
            </w:r>
          </w:p>
        </w:tc>
        <w:tc>
          <w:tcPr>
            <w:tcW w:w="1843" w:type="dxa"/>
            <w:noWrap/>
            <w:hideMark/>
          </w:tcPr>
          <w:p w:rsidRPr="00BB1FE0" w:rsidR="00357131" w:rsidP="00BB1FE0" w:rsidRDefault="00357131" w14:paraId="54883436" w14:textId="77777777">
            <w:pPr>
              <w:jc w:val="right"/>
              <w:rPr>
                <w:b/>
                <w:bCs/>
                <w:sz w:val="20"/>
                <w:szCs w:val="20"/>
                <w:lang w:eastAsia="sv-SE"/>
              </w:rPr>
            </w:pPr>
            <w:r w:rsidRPr="00BB1FE0">
              <w:rPr>
                <w:b/>
                <w:bCs/>
                <w:sz w:val="20"/>
                <w:szCs w:val="20"/>
                <w:lang w:eastAsia="sv-SE"/>
              </w:rPr>
              <w:t>−63 797</w:t>
            </w:r>
          </w:p>
        </w:tc>
        <w:tc>
          <w:tcPr>
            <w:tcW w:w="1984" w:type="dxa"/>
            <w:noWrap/>
            <w:hideMark/>
          </w:tcPr>
          <w:p w:rsidRPr="00BB1FE0" w:rsidR="00357131" w:rsidP="00BB1FE0" w:rsidRDefault="00357131" w14:paraId="0847EC3D" w14:textId="77777777">
            <w:pPr>
              <w:jc w:val="right"/>
              <w:rPr>
                <w:b/>
                <w:bCs/>
                <w:sz w:val="20"/>
                <w:szCs w:val="20"/>
                <w:lang w:eastAsia="sv-SE"/>
              </w:rPr>
            </w:pPr>
            <w:r w:rsidRPr="00BB1FE0">
              <w:rPr>
                <w:b/>
                <w:bCs/>
                <w:sz w:val="20"/>
                <w:szCs w:val="20"/>
                <w:lang w:eastAsia="sv-SE"/>
              </w:rPr>
              <w:t>−63 787</w:t>
            </w:r>
          </w:p>
        </w:tc>
      </w:tr>
    </w:tbl>
    <w:p w:rsidR="005E2FE8" w:rsidP="005E2FE8" w:rsidRDefault="005E2FE8" w14:paraId="186AD486" w14:textId="7DFA79F6"/>
    <w:sdt>
      <w:sdtPr>
        <w:alias w:val="CC_Underskrifter"/>
        <w:tag w:val="CC_Underskrifter"/>
        <w:id w:val="583496634"/>
        <w:lock w:val="contentLocked"/>
        <w:placeholder>
          <w:docPart w:val="EB67CD3074D84D1684732A8A5DCFB751"/>
        </w:placeholder>
        <w15:appearance w15:val="hidden"/>
      </w:sdtPr>
      <w:sdtContent>
        <w:p w:rsidRPr="005E2FE8" w:rsidR="005E2FE8" w:rsidP="005E2FE8" w:rsidRDefault="005E2FE8" w14:paraId="11CB6064" w14:textId="77777777">
          <w:pPr>
            <w:pStyle w:val="Underskrifter"/>
          </w:pP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Oscar Sjöstedt (SD)</w:t>
            </w:r>
          </w:p>
        </w:tc>
        <w:tc>
          <w:tcPr>
            <w:tcW w:w="50" w:type="pct"/>
            <w:vAlign w:val="bottom"/>
          </w:tcPr>
          <w:p>
            <w:pPr>
              <w:pStyle w:val="Underskrifter"/>
            </w:pPr>
            <w:r>
              <w:t> </w:t>
            </w:r>
          </w:p>
        </w:tc>
      </w:tr>
      <w:tr>
        <w:trPr>
          <w:cantSplit/>
        </w:trPr>
        <w:tc>
          <w:tcPr>
            <w:tcW w:w="50" w:type="pct"/>
            <w:vAlign w:val="bottom"/>
          </w:tcPr>
          <w:p>
            <w:pPr>
              <w:pStyle w:val="Underskrifter"/>
            </w:pPr>
            <w:r>
              <w:t>Jimmie Åkesson (SD)</w:t>
            </w:r>
          </w:p>
        </w:tc>
        <w:tc>
          <w:tcPr>
            <w:tcW w:w="50" w:type="pct"/>
            <w:vAlign w:val="bottom"/>
          </w:tcPr>
          <w:p>
            <w:pPr>
              <w:pStyle w:val="Underskrifter"/>
            </w:pPr>
            <w:r>
              <w:t>Mattias Karlsson (SD)</w:t>
            </w:r>
          </w:p>
        </w:tc>
      </w:tr>
      <w:tr>
        <w:trPr>
          <w:cantSplit/>
        </w:trPr>
        <w:tc>
          <w:tcPr>
            <w:tcW w:w="50" w:type="pct"/>
            <w:vAlign w:val="bottom"/>
          </w:tcPr>
          <w:p>
            <w:pPr>
              <w:pStyle w:val="Underskrifter"/>
            </w:pPr>
            <w:r>
              <w:t>Richard Jomshof (SD)</w:t>
            </w:r>
          </w:p>
        </w:tc>
        <w:tc>
          <w:tcPr>
            <w:tcW w:w="50" w:type="pct"/>
            <w:vAlign w:val="bottom"/>
          </w:tcPr>
          <w:p>
            <w:pPr>
              <w:pStyle w:val="Underskrifter"/>
            </w:pPr>
            <w:r>
              <w:t>Sven-Olof Sällström (SD)</w:t>
            </w:r>
          </w:p>
        </w:tc>
      </w:tr>
      <w:tr>
        <w:trPr>
          <w:cantSplit/>
        </w:trPr>
        <w:tc>
          <w:tcPr>
            <w:tcW w:w="50" w:type="pct"/>
            <w:vAlign w:val="bottom"/>
          </w:tcPr>
          <w:p>
            <w:pPr>
              <w:pStyle w:val="Underskrifter"/>
            </w:pPr>
            <w:r>
              <w:t>Julia Kronlid (SD)</w:t>
            </w:r>
          </w:p>
        </w:tc>
        <w:tc>
          <w:tcPr>
            <w:tcW w:w="50" w:type="pct"/>
            <w:vAlign w:val="bottom"/>
          </w:tcPr>
          <w:p>
            <w:pPr>
              <w:pStyle w:val="Underskrifter"/>
            </w:pPr>
            <w:r>
              <w:t>Aron Emilsson (SD)</w:t>
            </w:r>
          </w:p>
        </w:tc>
      </w:tr>
      <w:tr>
        <w:trPr>
          <w:cantSplit/>
        </w:trPr>
        <w:tc>
          <w:tcPr>
            <w:tcW w:w="50" w:type="pct"/>
            <w:vAlign w:val="bottom"/>
          </w:tcPr>
          <w:p>
            <w:pPr>
              <w:pStyle w:val="Underskrifter"/>
            </w:pPr>
            <w:r>
              <w:t>Paula Bieler (SD)</w:t>
            </w:r>
          </w:p>
        </w:tc>
        <w:tc>
          <w:tcPr>
            <w:tcW w:w="50" w:type="pct"/>
            <w:vAlign w:val="bottom"/>
          </w:tcPr>
          <w:p>
            <w:pPr>
              <w:pStyle w:val="Underskrifter"/>
            </w:pPr>
            <w:r>
              <w:t>Carina Ståhl Herrstedt (SD)</w:t>
            </w:r>
          </w:p>
        </w:tc>
      </w:tr>
    </w:tbl>
    <w:p w:rsidR="005E2FE8" w:rsidP="005E2FE8" w:rsidRDefault="005E2FE8" w14:paraId="0D25CF20" w14:textId="619D2F92">
      <w:pPr>
        <w:pStyle w:val="Underskrifter"/>
      </w:pPr>
    </w:p>
    <w:p w:rsidRPr="00BC72C4" w:rsidR="005E2FE8" w:rsidP="005E2FE8" w:rsidRDefault="005E2FE8" w14:paraId="6636E780" w14:textId="77777777">
      <w:pPr>
        <w:pStyle w:val="Normalutanindragellerluft"/>
      </w:pPr>
    </w:p>
    <w:sectPr w:rsidRPr="00BC72C4" w:rsidR="005E2FE8" w:rsidSect="00C16A70">
      <w:headerReference w:type="even" r:id="rId16"/>
      <w:headerReference w:type="default" r:id="rId17"/>
      <w:footerReference w:type="even" r:id="rId18"/>
      <w:footerReference w:type="default" r:id="rId19"/>
      <w:headerReference w:type="first" r:id="rId20"/>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B24F31" w14:textId="77777777" w:rsidR="00864C28" w:rsidRDefault="00864C28" w:rsidP="000C1CAD">
      <w:pPr>
        <w:spacing w:line="240" w:lineRule="auto"/>
      </w:pPr>
      <w:r>
        <w:separator/>
      </w:r>
    </w:p>
  </w:endnote>
  <w:endnote w:type="continuationSeparator" w:id="0">
    <w:p w14:paraId="312066C6" w14:textId="77777777" w:rsidR="00864C28" w:rsidRDefault="00864C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8ED57" w14:textId="77777777" w:rsidR="00864C28" w:rsidRDefault="00864C28"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0FDF3" w14:textId="6C31A744" w:rsidR="00864C28" w:rsidRDefault="00864C28" w:rsidP="00BD1E02">
    <w:pPr>
      <w:pStyle w:val="Sidfot"/>
      <w:tabs>
        <w:tab w:val="right" w:pos="8504"/>
      </w:tabs>
      <w:ind w:right="-1"/>
      <w:jc w:val="right"/>
    </w:pPr>
    <w:r>
      <w:fldChar w:fldCharType="begin"/>
    </w:r>
    <w:r>
      <w:instrText xml:space="preserve"> PAGE  \* Arabic  \* MERGEFORMAT </w:instrText>
    </w:r>
    <w:r>
      <w:fldChar w:fldCharType="separate"/>
    </w:r>
    <w:r w:rsidR="00FB2D86">
      <w:rPr>
        <w:noProof/>
      </w:rPr>
      <w:t>22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44ACC5" w14:textId="77777777" w:rsidR="00864C28" w:rsidRDefault="00864C28" w:rsidP="000C1CAD">
      <w:pPr>
        <w:spacing w:line="240" w:lineRule="auto"/>
      </w:pPr>
      <w:r>
        <w:separator/>
      </w:r>
    </w:p>
  </w:footnote>
  <w:footnote w:type="continuationSeparator" w:id="0">
    <w:p w14:paraId="74DA38F7" w14:textId="77777777" w:rsidR="00864C28" w:rsidRDefault="00864C2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4C28" w:rsidP="00776B74" w:rsidRDefault="00864C28" w14:paraId="138EC34A" w14:textId="77777777">
    <w:pPr>
      <w:pStyle w:val="FSHNormal"/>
      <w:spacing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D1F3E0" wp14:anchorId="50E1F07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864C28" w:rsidP="008103B5" w:rsidRDefault="00864C28" w14:paraId="79AC3A77" w14:textId="77777777">
                          <w:pPr>
                            <w:jc w:val="right"/>
                          </w:pPr>
                          <w:sdt>
                            <w:sdtPr>
                              <w:alias w:val="CC_Noformat_Partikod"/>
                              <w:tag w:val="CC_Noformat_Partikod"/>
                              <w:id w:val="-53464382"/>
                              <w:placeholder>
                                <w:docPart w:val="038434C230E34A42A1BD52F7DE243180"/>
                              </w:placeholder>
                              <w:text/>
                            </w:sdtPr>
                            <w:sdtContent>
                              <w:r>
                                <w:t>SD</w:t>
                              </w:r>
                            </w:sdtContent>
                          </w:sdt>
                          <w:sdt>
                            <w:sdtPr>
                              <w:alias w:val="CC_Noformat_Partinummer"/>
                              <w:tag w:val="CC_Noformat_Partinummer"/>
                              <w:id w:val="-1709555926"/>
                              <w:placeholder>
                                <w:docPart w:val="2D9F00F268614789A029075918A8C35E"/>
                              </w:placeholder>
                              <w:showingPlcHdr/>
                              <w:text/>
                            </w:sdtPr>
                            <w:sdtContent>
                              <w:r>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E1F07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864C28" w:rsidP="008103B5" w:rsidRDefault="00864C28" w14:paraId="79AC3A77" w14:textId="77777777">
                    <w:pPr>
                      <w:jc w:val="right"/>
                    </w:pPr>
                    <w:sdt>
                      <w:sdtPr>
                        <w:alias w:val="CC_Noformat_Partikod"/>
                        <w:tag w:val="CC_Noformat_Partikod"/>
                        <w:id w:val="-53464382"/>
                        <w:placeholder>
                          <w:docPart w:val="038434C230E34A42A1BD52F7DE243180"/>
                        </w:placeholder>
                        <w:text/>
                      </w:sdtPr>
                      <w:sdtContent>
                        <w:r>
                          <w:t>SD</w:t>
                        </w:r>
                      </w:sdtContent>
                    </w:sdt>
                    <w:sdt>
                      <w:sdtPr>
                        <w:alias w:val="CC_Noformat_Partinummer"/>
                        <w:tag w:val="CC_Noformat_Partinummer"/>
                        <w:id w:val="-1709555926"/>
                        <w:placeholder>
                          <w:docPart w:val="2D9F00F268614789A029075918A8C35E"/>
                        </w:placeholder>
                        <w:showingPlcHdr/>
                        <w:text/>
                      </w:sdtPr>
                      <w:sdtContent>
                        <w:r>
                          <w:t xml:space="preserve"> </w:t>
                        </w:r>
                      </w:sdtContent>
                    </w:sdt>
                  </w:p>
                </w:txbxContent>
              </v:textbox>
              <w10:wrap anchorx="page"/>
            </v:shape>
          </w:pict>
        </mc:Fallback>
      </mc:AlternateContent>
    </w:r>
  </w:p>
  <w:p w:rsidRPr="00293C4F" w:rsidR="00864C28" w:rsidP="00776B74" w:rsidRDefault="00864C28" w14:paraId="66E6979E" w14:textId="77777777">
    <w:pPr>
      <w:pStyle w:val="FSHNormal"/>
      <w:spacing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4C28" w:rsidP="008563AC" w:rsidRDefault="00864C28" w14:paraId="15EC6453" w14:textId="77777777">
    <w:pPr>
      <w:jc w:val="right"/>
    </w:pPr>
    <w:sdt>
      <w:sdtPr>
        <w:alias w:val="CC_Noformat_Partikod"/>
        <w:tag w:val="CC_Noformat_Partikod"/>
        <w:id w:val="559911109"/>
        <w:placeholder>
          <w:docPart w:val="2D9F00F268614789A029075918A8C35E"/>
        </w:placeholder>
        <w:text/>
      </w:sdtPr>
      <w:sdtContent>
        <w:r>
          <w:t>SD</w:t>
        </w:r>
      </w:sdtContent>
    </w:sdt>
    <w:sdt>
      <w:sdtPr>
        <w:alias w:val="CC_Noformat_Partinummer"/>
        <w:tag w:val="CC_Noformat_Partinummer"/>
        <w:id w:val="1197820850"/>
        <w:placeholder>
          <w:docPart w:val="49A141707C204DDBAAF39486EFAAB8F9"/>
        </w:placeholder>
        <w:showingPlcHdr/>
        <w:text/>
      </w:sdtPr>
      <w:sdtContent>
        <w:r>
          <w:t xml:space="preserve"> </w:t>
        </w:r>
      </w:sdtContent>
    </w:sdt>
  </w:p>
  <w:p w:rsidR="00864C28" w:rsidP="00776B74" w:rsidRDefault="00864C28" w14:paraId="28D1880A" w14:textId="77777777">
    <w:pPr>
      <w:pStyle w:val="FSHNormal"/>
      <w:spacing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4C28" w:rsidP="008563AC" w:rsidRDefault="00864C28" w14:paraId="16DFE8CC" w14:textId="77777777">
    <w:pPr>
      <w:jc w:val="right"/>
    </w:pPr>
    <w:sdt>
      <w:sdtPr>
        <w:alias w:val="CC_Noformat_Partikod"/>
        <w:tag w:val="CC_Noformat_Partikod"/>
        <w:id w:val="1471015553"/>
        <w:text/>
      </w:sdtPr>
      <w:sdtContent>
        <w:r>
          <w:t>SD</w:t>
        </w:r>
      </w:sdtContent>
    </w:sdt>
    <w:sdt>
      <w:sdtPr>
        <w:alias w:val="CC_Noformat_Partinummer"/>
        <w:tag w:val="CC_Noformat_Partinummer"/>
        <w:id w:val="-2014525982"/>
        <w:placeholder>
          <w:docPart w:val="F0D3A88216A2478FBB1A3D7BEA9D19CA"/>
        </w:placeholder>
        <w:showingPlcHdr/>
        <w:text/>
      </w:sdtPr>
      <w:sdtContent>
        <w:r>
          <w:t xml:space="preserve"> </w:t>
        </w:r>
      </w:sdtContent>
    </w:sdt>
  </w:p>
  <w:p w:rsidR="00864C28" w:rsidP="00A314CF" w:rsidRDefault="00864C28" w14:paraId="26F29AC6" w14:textId="77777777">
    <w:pPr>
      <w:pStyle w:val="FSHNormal"/>
      <w:spacing w:before="40"/>
    </w:pPr>
    <w:sdt>
      <w:sdtPr>
        <w:alias w:val="CC_Noformat_Motionstyp"/>
        <w:tag w:val="CC_Noformat_Motionstyp"/>
        <w:id w:val="1162973129"/>
        <w:lock w:val="sdtContentLocked"/>
        <w15:appearance w15:val="hidden"/>
        <w:text/>
      </w:sdtPr>
      <w:sdtContent>
        <w:r>
          <w:t>Partimotion</w:t>
        </w:r>
      </w:sdtContent>
    </w:sdt>
  </w:p>
  <w:p w:rsidRPr="008227B3" w:rsidR="00864C28" w:rsidP="008227B3" w:rsidRDefault="00864C28" w14:paraId="44286E67" w14:textId="77777777">
    <w:pPr>
      <w:pStyle w:val="MotionTIllRiksdagen"/>
    </w:pPr>
    <w:sdt>
      <w:sdtPr>
        <w:alias w:val="CC_Boilerplate_1"/>
        <w:tag w:val="CC_Boilerplate_1"/>
        <w:id w:val="2134750458"/>
        <w:lock w:val="sdtContentLocked"/>
        <w15:appearance w15:val="hidden"/>
        <w:text/>
      </w:sdtPr>
      <w:sdtContent>
        <w:r w:rsidRPr="008227B3">
          <w:t>Motion till riksdagen </w:t>
        </w:r>
      </w:sdtContent>
    </w:sdt>
  </w:p>
  <w:p w:rsidRPr="008227B3" w:rsidR="00864C28" w:rsidP="00B37A37" w:rsidRDefault="00864C28" w14:paraId="5E20426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E3FEF29F3C43470C9225EF8A06C95613"/>
        </w:placeholder>
        <w:showingPlcHdr/>
        <w15:appearance w15:val="hidden"/>
        <w:text/>
      </w:sdtPr>
      <w:sdtEndPr>
        <w:rPr>
          <w:rStyle w:val="Rubrik1Char"/>
          <w:rFonts w:asciiTheme="majorHAnsi" w:hAnsiTheme="majorHAnsi"/>
          <w:sz w:val="38"/>
        </w:rPr>
      </w:sdtEndPr>
      <w:sdtContent>
        <w:r>
          <w:t>:2487</w:t>
        </w:r>
      </w:sdtContent>
    </w:sdt>
  </w:p>
  <w:p w:rsidR="00864C28" w:rsidP="00E03A3D" w:rsidRDefault="00864C28" w14:paraId="16A05338" w14:textId="77777777">
    <w:pPr>
      <w:pStyle w:val="Motionr"/>
    </w:pPr>
    <w:sdt>
      <w:sdtPr>
        <w:alias w:val="CC_Noformat_Avtext"/>
        <w:tag w:val="CC_Noformat_Avtext"/>
        <w:id w:val="-2020768203"/>
        <w:lock w:val="sdtContentLocked"/>
        <w15:appearance w15:val="hidden"/>
        <w:text/>
      </w:sdtPr>
      <w:sdtContent>
        <w:r>
          <w:t>av Oscar Sjöstedt m.fl. (SD)</w:t>
        </w:r>
      </w:sdtContent>
    </w:sdt>
  </w:p>
  <w:sdt>
    <w:sdtPr>
      <w:alias w:val="CC_Noformat_Rubtext"/>
      <w:tag w:val="CC_Noformat_Rubtext"/>
      <w:id w:val="-218060500"/>
      <w:lock w:val="sdtLocked"/>
      <w15:appearance w15:val="hidden"/>
      <w:text/>
    </w:sdtPr>
    <w:sdtContent>
      <w:p w:rsidR="00864C28" w:rsidP="00283E0F" w:rsidRDefault="00864C28" w14:paraId="1FA5511B" w14:textId="77777777">
        <w:pPr>
          <w:pStyle w:val="FSHRub2"/>
        </w:pPr>
        <w:r>
          <w:t>Budgetpropositionen för 2018</w:t>
        </w:r>
      </w:p>
    </w:sdtContent>
  </w:sdt>
  <w:sdt>
    <w:sdtPr>
      <w:alias w:val="CC_Boilerplate_3"/>
      <w:tag w:val="CC_Boilerplate_3"/>
      <w:id w:val="1606463544"/>
      <w:lock w:val="sdtContentLocked"/>
      <w15:appearance w15:val="hidden"/>
      <w:text w:multiLine="1"/>
    </w:sdtPr>
    <w:sdtContent>
      <w:p w:rsidR="00864C28" w:rsidP="00283E0F" w:rsidRDefault="00864C28" w14:paraId="2425306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74047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6547CA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22640B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C2EC4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62275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0F2C8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E24E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4E1F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CA5BC4"/>
    <w:multiLevelType w:val="hybridMultilevel"/>
    <w:tmpl w:val="8CD2C73C"/>
    <w:lvl w:ilvl="0" w:tplc="68BA041A">
      <w:start w:val="1"/>
      <w:numFmt w:val="bullet"/>
      <w:lvlText w:val="−"/>
      <w:lvlJc w:val="left"/>
      <w:pPr>
        <w:ind w:left="360" w:hanging="360"/>
      </w:pPr>
      <w:rPr>
        <w:rFonts w:ascii="Times New Roman"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F311AA9"/>
    <w:multiLevelType w:val="hybridMultilevel"/>
    <w:tmpl w:val="DA905EDC"/>
    <w:lvl w:ilvl="0" w:tplc="68BA041A">
      <w:start w:val="1"/>
      <w:numFmt w:val="bullet"/>
      <w:lvlText w:val="−"/>
      <w:lvlJc w:val="left"/>
      <w:pPr>
        <w:ind w:left="360" w:hanging="360"/>
      </w:pPr>
      <w:rPr>
        <w:rFonts w:ascii="Times New Roman"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2068" w:hanging="792"/>
      </w:pPr>
      <w:rPr>
        <w:rFonts w:hint="default"/>
      </w:rPr>
    </w:lvl>
    <w:lvl w:ilvl="2">
      <w:start w:val="1"/>
      <w:numFmt w:val="decimal"/>
      <w:pStyle w:val="Rubrik3numrerat"/>
      <w:suff w:val="space"/>
      <w:lvlText w:val="%1.%2.%3"/>
      <w:lvlJc w:val="left"/>
      <w:pPr>
        <w:ind w:left="1508"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4"/>
  </w:num>
  <w:num w:numId="9">
    <w:abstractNumId w:val="11"/>
  </w:num>
  <w:num w:numId="10">
    <w:abstractNumId w:val="16"/>
  </w:num>
  <w:num w:numId="11">
    <w:abstractNumId w:val="18"/>
    <w:lvlOverride w:ilvl="0">
      <w:startOverride w:val="11"/>
    </w:lvlOverride>
  </w:num>
  <w:num w:numId="12">
    <w:abstractNumId w:val="18"/>
    <w:lvlOverride w:ilvl="0">
      <w:startOverride w:val="10"/>
    </w:lvlOverride>
  </w:num>
  <w:num w:numId="13">
    <w:abstractNumId w:val="13"/>
  </w:num>
  <w:num w:numId="14">
    <w:abstractNumId w:val="10"/>
  </w:num>
  <w:num w:numId="15">
    <w:abstractNumId w:val="3"/>
  </w:num>
  <w:num w:numId="16">
    <w:abstractNumId w:val="2"/>
  </w:num>
  <w:num w:numId="17">
    <w:abstractNumId w:val="1"/>
  </w:num>
  <w:num w:numId="18">
    <w:abstractNumId w:val="0"/>
  </w:num>
  <w:num w:numId="19">
    <w:abstractNumId w:val="7"/>
  </w:num>
  <w:num w:numId="20">
    <w:abstractNumId w:val="6"/>
  </w:num>
  <w:num w:numId="21">
    <w:abstractNumId w:val="5"/>
  </w:num>
  <w:num w:numId="22">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436"/>
    <w:rsid w:val="000000E0"/>
    <w:rsid w:val="00000761"/>
    <w:rsid w:val="000014AF"/>
    <w:rsid w:val="000030B6"/>
    <w:rsid w:val="00003CCB"/>
    <w:rsid w:val="00004250"/>
    <w:rsid w:val="00006BF0"/>
    <w:rsid w:val="0000743A"/>
    <w:rsid w:val="00007D10"/>
    <w:rsid w:val="00010168"/>
    <w:rsid w:val="0001036B"/>
    <w:rsid w:val="00010BFD"/>
    <w:rsid w:val="00010DF8"/>
    <w:rsid w:val="00011724"/>
    <w:rsid w:val="00011754"/>
    <w:rsid w:val="00011C61"/>
    <w:rsid w:val="00011CEC"/>
    <w:rsid w:val="00011F33"/>
    <w:rsid w:val="00014823"/>
    <w:rsid w:val="00015064"/>
    <w:rsid w:val="00015205"/>
    <w:rsid w:val="000156D9"/>
    <w:rsid w:val="0001594F"/>
    <w:rsid w:val="000200F6"/>
    <w:rsid w:val="000220D8"/>
    <w:rsid w:val="00022F5C"/>
    <w:rsid w:val="000234CA"/>
    <w:rsid w:val="00024356"/>
    <w:rsid w:val="00024712"/>
    <w:rsid w:val="00025359"/>
    <w:rsid w:val="00026307"/>
    <w:rsid w:val="000269AE"/>
    <w:rsid w:val="0002759A"/>
    <w:rsid w:val="000300BF"/>
    <w:rsid w:val="000311F6"/>
    <w:rsid w:val="000314C1"/>
    <w:rsid w:val="0003287D"/>
    <w:rsid w:val="00032A5E"/>
    <w:rsid w:val="000356A2"/>
    <w:rsid w:val="00035BF0"/>
    <w:rsid w:val="00036E88"/>
    <w:rsid w:val="00040914"/>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2ACB"/>
    <w:rsid w:val="000542C8"/>
    <w:rsid w:val="0005587B"/>
    <w:rsid w:val="000570DC"/>
    <w:rsid w:val="0005799F"/>
    <w:rsid w:val="0006032F"/>
    <w:rsid w:val="0006043F"/>
    <w:rsid w:val="00061E36"/>
    <w:rsid w:val="0006339B"/>
    <w:rsid w:val="0006386B"/>
    <w:rsid w:val="0006435B"/>
    <w:rsid w:val="0006570C"/>
    <w:rsid w:val="00065CDF"/>
    <w:rsid w:val="00065CE6"/>
    <w:rsid w:val="00065FED"/>
    <w:rsid w:val="00066356"/>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3AAB"/>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95A89"/>
    <w:rsid w:val="00096385"/>
    <w:rsid w:val="000A1014"/>
    <w:rsid w:val="000A157E"/>
    <w:rsid w:val="000A19A5"/>
    <w:rsid w:val="000A1D1D"/>
    <w:rsid w:val="000A2547"/>
    <w:rsid w:val="000A2668"/>
    <w:rsid w:val="000A3770"/>
    <w:rsid w:val="000A3A14"/>
    <w:rsid w:val="000A52B8"/>
    <w:rsid w:val="000A6935"/>
    <w:rsid w:val="000B02AB"/>
    <w:rsid w:val="000B2DAD"/>
    <w:rsid w:val="000B2E6B"/>
    <w:rsid w:val="000B3BB1"/>
    <w:rsid w:val="000B4478"/>
    <w:rsid w:val="000B480A"/>
    <w:rsid w:val="000B4FD1"/>
    <w:rsid w:val="000B559E"/>
    <w:rsid w:val="000B5BD0"/>
    <w:rsid w:val="000B680E"/>
    <w:rsid w:val="000B79EA"/>
    <w:rsid w:val="000C1CAD"/>
    <w:rsid w:val="000C2AE1"/>
    <w:rsid w:val="000C2EF9"/>
    <w:rsid w:val="000C34E6"/>
    <w:rsid w:val="000C3CA7"/>
    <w:rsid w:val="000C4251"/>
    <w:rsid w:val="000C4C95"/>
    <w:rsid w:val="000C5962"/>
    <w:rsid w:val="000C5DCB"/>
    <w:rsid w:val="000C5E8C"/>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27C"/>
    <w:rsid w:val="000E06CC"/>
    <w:rsid w:val="000E24B9"/>
    <w:rsid w:val="000E394D"/>
    <w:rsid w:val="000E4A72"/>
    <w:rsid w:val="000E4B2C"/>
    <w:rsid w:val="000E4CD8"/>
    <w:rsid w:val="000E4D0E"/>
    <w:rsid w:val="000E64C3"/>
    <w:rsid w:val="000E6606"/>
    <w:rsid w:val="000E712B"/>
    <w:rsid w:val="000E79FF"/>
    <w:rsid w:val="000F1549"/>
    <w:rsid w:val="000F18CF"/>
    <w:rsid w:val="000F30F3"/>
    <w:rsid w:val="000F4411"/>
    <w:rsid w:val="000F5329"/>
    <w:rsid w:val="000F5B00"/>
    <w:rsid w:val="000F5CF0"/>
    <w:rsid w:val="000F5DE8"/>
    <w:rsid w:val="000F6943"/>
    <w:rsid w:val="000F7BDA"/>
    <w:rsid w:val="001004A7"/>
    <w:rsid w:val="00100EC4"/>
    <w:rsid w:val="001020F3"/>
    <w:rsid w:val="00102143"/>
    <w:rsid w:val="00102980"/>
    <w:rsid w:val="00104ACE"/>
    <w:rsid w:val="0010544C"/>
    <w:rsid w:val="00106418"/>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2FA"/>
    <w:rsid w:val="001247ED"/>
    <w:rsid w:val="00124ACE"/>
    <w:rsid w:val="00124ED7"/>
    <w:rsid w:val="00133BE2"/>
    <w:rsid w:val="001354CF"/>
    <w:rsid w:val="00135E5D"/>
    <w:rsid w:val="001364A1"/>
    <w:rsid w:val="0013783E"/>
    <w:rsid w:val="00137DC4"/>
    <w:rsid w:val="00137E1A"/>
    <w:rsid w:val="00140827"/>
    <w:rsid w:val="00141C2A"/>
    <w:rsid w:val="0014285A"/>
    <w:rsid w:val="00143D44"/>
    <w:rsid w:val="00144410"/>
    <w:rsid w:val="00146B8E"/>
    <w:rsid w:val="00147063"/>
    <w:rsid w:val="0014776C"/>
    <w:rsid w:val="00147EBC"/>
    <w:rsid w:val="001500C1"/>
    <w:rsid w:val="00151436"/>
    <w:rsid w:val="0015172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80"/>
    <w:rsid w:val="001718AD"/>
    <w:rsid w:val="001734CF"/>
    <w:rsid w:val="00173D59"/>
    <w:rsid w:val="001748A6"/>
    <w:rsid w:val="00175F8E"/>
    <w:rsid w:val="001769E6"/>
    <w:rsid w:val="00176E0D"/>
    <w:rsid w:val="0017746C"/>
    <w:rsid w:val="00177678"/>
    <w:rsid w:val="001776B8"/>
    <w:rsid w:val="0018024E"/>
    <w:rsid w:val="0018242E"/>
    <w:rsid w:val="00182F7B"/>
    <w:rsid w:val="00184026"/>
    <w:rsid w:val="00185B0C"/>
    <w:rsid w:val="00186CE7"/>
    <w:rsid w:val="00186EE8"/>
    <w:rsid w:val="001878F9"/>
    <w:rsid w:val="00187CED"/>
    <w:rsid w:val="001908EC"/>
    <w:rsid w:val="00190ADD"/>
    <w:rsid w:val="00190E1F"/>
    <w:rsid w:val="00191EA5"/>
    <w:rsid w:val="00191F20"/>
    <w:rsid w:val="00192707"/>
    <w:rsid w:val="00192E2B"/>
    <w:rsid w:val="00193973"/>
    <w:rsid w:val="00193B6B"/>
    <w:rsid w:val="0019472B"/>
    <w:rsid w:val="00194ACE"/>
    <w:rsid w:val="00194E0E"/>
    <w:rsid w:val="00195150"/>
    <w:rsid w:val="001954DF"/>
    <w:rsid w:val="00195E9F"/>
    <w:rsid w:val="00196657"/>
    <w:rsid w:val="00197737"/>
    <w:rsid w:val="001A0693"/>
    <w:rsid w:val="001A193E"/>
    <w:rsid w:val="001A2309"/>
    <w:rsid w:val="001A25FF"/>
    <w:rsid w:val="001A2B46"/>
    <w:rsid w:val="001A2F45"/>
    <w:rsid w:val="001A3EC3"/>
    <w:rsid w:val="001A4072"/>
    <w:rsid w:val="001A4463"/>
    <w:rsid w:val="001A50F8"/>
    <w:rsid w:val="001A5115"/>
    <w:rsid w:val="001A5B65"/>
    <w:rsid w:val="001A5E9C"/>
    <w:rsid w:val="001A679A"/>
    <w:rsid w:val="001A6A8F"/>
    <w:rsid w:val="001A78AD"/>
    <w:rsid w:val="001A7F59"/>
    <w:rsid w:val="001A7FF4"/>
    <w:rsid w:val="001B1273"/>
    <w:rsid w:val="001B12FC"/>
    <w:rsid w:val="001B1478"/>
    <w:rsid w:val="001B1B36"/>
    <w:rsid w:val="001B2732"/>
    <w:rsid w:val="001B33E9"/>
    <w:rsid w:val="001B481B"/>
    <w:rsid w:val="001B66CE"/>
    <w:rsid w:val="001B6716"/>
    <w:rsid w:val="001B697A"/>
    <w:rsid w:val="001B7753"/>
    <w:rsid w:val="001C2470"/>
    <w:rsid w:val="001C56A7"/>
    <w:rsid w:val="001C5944"/>
    <w:rsid w:val="001C756B"/>
    <w:rsid w:val="001C774A"/>
    <w:rsid w:val="001D0E3E"/>
    <w:rsid w:val="001D1013"/>
    <w:rsid w:val="001D218A"/>
    <w:rsid w:val="001D2BAE"/>
    <w:rsid w:val="001D2FF1"/>
    <w:rsid w:val="001D3EE8"/>
    <w:rsid w:val="001D4A9A"/>
    <w:rsid w:val="001D52FE"/>
    <w:rsid w:val="001D5A93"/>
    <w:rsid w:val="001D5C51"/>
    <w:rsid w:val="001D6A7A"/>
    <w:rsid w:val="001D7E6D"/>
    <w:rsid w:val="001E000C"/>
    <w:rsid w:val="001E10E8"/>
    <w:rsid w:val="001E1962"/>
    <w:rsid w:val="001E1C98"/>
    <w:rsid w:val="001E1ECB"/>
    <w:rsid w:val="001E2120"/>
    <w:rsid w:val="001E2474"/>
    <w:rsid w:val="001E25EB"/>
    <w:rsid w:val="001E4A86"/>
    <w:rsid w:val="001E736B"/>
    <w:rsid w:val="001F07AB"/>
    <w:rsid w:val="001F22DC"/>
    <w:rsid w:val="001F369D"/>
    <w:rsid w:val="001F3FA8"/>
    <w:rsid w:val="001F4096"/>
    <w:rsid w:val="001F4293"/>
    <w:rsid w:val="001F463B"/>
    <w:rsid w:val="001F5A5C"/>
    <w:rsid w:val="001F6E2C"/>
    <w:rsid w:val="00200B9A"/>
    <w:rsid w:val="00200BAB"/>
    <w:rsid w:val="00201143"/>
    <w:rsid w:val="002013EA"/>
    <w:rsid w:val="00201655"/>
    <w:rsid w:val="00202D08"/>
    <w:rsid w:val="002032E3"/>
    <w:rsid w:val="0020395E"/>
    <w:rsid w:val="002039A9"/>
    <w:rsid w:val="00203C39"/>
    <w:rsid w:val="002048F3"/>
    <w:rsid w:val="00206041"/>
    <w:rsid w:val="0020768B"/>
    <w:rsid w:val="00207EDF"/>
    <w:rsid w:val="0021239A"/>
    <w:rsid w:val="00212A8C"/>
    <w:rsid w:val="00213906"/>
    <w:rsid w:val="00213E34"/>
    <w:rsid w:val="002140EF"/>
    <w:rsid w:val="00215274"/>
    <w:rsid w:val="00215432"/>
    <w:rsid w:val="00215AD1"/>
    <w:rsid w:val="00215FE8"/>
    <w:rsid w:val="002162D4"/>
    <w:rsid w:val="00216600"/>
    <w:rsid w:val="002166EB"/>
    <w:rsid w:val="00216C56"/>
    <w:rsid w:val="00217A05"/>
    <w:rsid w:val="002201E2"/>
    <w:rsid w:val="0022068D"/>
    <w:rsid w:val="0022330D"/>
    <w:rsid w:val="00223315"/>
    <w:rsid w:val="00223328"/>
    <w:rsid w:val="00225404"/>
    <w:rsid w:val="002257F5"/>
    <w:rsid w:val="0023042C"/>
    <w:rsid w:val="00232516"/>
    <w:rsid w:val="00232D3A"/>
    <w:rsid w:val="00233501"/>
    <w:rsid w:val="002336C7"/>
    <w:rsid w:val="00234D7F"/>
    <w:rsid w:val="0023614E"/>
    <w:rsid w:val="00236F23"/>
    <w:rsid w:val="00237A4F"/>
    <w:rsid w:val="00237EA6"/>
    <w:rsid w:val="00241A86"/>
    <w:rsid w:val="00242295"/>
    <w:rsid w:val="00242A12"/>
    <w:rsid w:val="00242E25"/>
    <w:rsid w:val="002435F5"/>
    <w:rsid w:val="002454BA"/>
    <w:rsid w:val="00245B8C"/>
    <w:rsid w:val="002477A3"/>
    <w:rsid w:val="00247FE0"/>
    <w:rsid w:val="002510EB"/>
    <w:rsid w:val="00251533"/>
    <w:rsid w:val="00251F8B"/>
    <w:rsid w:val="00253811"/>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67CAA"/>
    <w:rsid w:val="00270A2E"/>
    <w:rsid w:val="00270B86"/>
    <w:rsid w:val="00273BF4"/>
    <w:rsid w:val="002751ED"/>
    <w:rsid w:val="002755AF"/>
    <w:rsid w:val="002756BD"/>
    <w:rsid w:val="002766FE"/>
    <w:rsid w:val="00276BEE"/>
    <w:rsid w:val="00277466"/>
    <w:rsid w:val="00277B94"/>
    <w:rsid w:val="00277F87"/>
    <w:rsid w:val="0028015F"/>
    <w:rsid w:val="00280A47"/>
    <w:rsid w:val="00280BC7"/>
    <w:rsid w:val="002826D2"/>
    <w:rsid w:val="00283E0F"/>
    <w:rsid w:val="00283EAE"/>
    <w:rsid w:val="002842FF"/>
    <w:rsid w:val="002851A4"/>
    <w:rsid w:val="002866FF"/>
    <w:rsid w:val="00286E1F"/>
    <w:rsid w:val="00286FD6"/>
    <w:rsid w:val="002900CF"/>
    <w:rsid w:val="002923F3"/>
    <w:rsid w:val="00292419"/>
    <w:rsid w:val="0029328D"/>
    <w:rsid w:val="00293810"/>
    <w:rsid w:val="00293C4F"/>
    <w:rsid w:val="00293D90"/>
    <w:rsid w:val="00294728"/>
    <w:rsid w:val="002947AF"/>
    <w:rsid w:val="00294BDD"/>
    <w:rsid w:val="0029533F"/>
    <w:rsid w:val="00295AD5"/>
    <w:rsid w:val="00296108"/>
    <w:rsid w:val="002A085D"/>
    <w:rsid w:val="002A0F24"/>
    <w:rsid w:val="002A1626"/>
    <w:rsid w:val="002A1670"/>
    <w:rsid w:val="002A189C"/>
    <w:rsid w:val="002A1FE8"/>
    <w:rsid w:val="002A2EA1"/>
    <w:rsid w:val="002A3955"/>
    <w:rsid w:val="002A3C6C"/>
    <w:rsid w:val="002A3EE7"/>
    <w:rsid w:val="002A4078"/>
    <w:rsid w:val="002A4519"/>
    <w:rsid w:val="002A5523"/>
    <w:rsid w:val="002A5ECA"/>
    <w:rsid w:val="002A63C7"/>
    <w:rsid w:val="002A7116"/>
    <w:rsid w:val="002A7737"/>
    <w:rsid w:val="002B1874"/>
    <w:rsid w:val="002B2021"/>
    <w:rsid w:val="002B21B2"/>
    <w:rsid w:val="002B2906"/>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1019"/>
    <w:rsid w:val="002D280F"/>
    <w:rsid w:val="002D4777"/>
    <w:rsid w:val="002D4C1F"/>
    <w:rsid w:val="002D5149"/>
    <w:rsid w:val="002D5CED"/>
    <w:rsid w:val="002D5F1C"/>
    <w:rsid w:val="002D61FA"/>
    <w:rsid w:val="002D7A20"/>
    <w:rsid w:val="002E19D1"/>
    <w:rsid w:val="002E500B"/>
    <w:rsid w:val="002E5421"/>
    <w:rsid w:val="002E59A6"/>
    <w:rsid w:val="002E59D4"/>
    <w:rsid w:val="002E5B01"/>
    <w:rsid w:val="002E6E29"/>
    <w:rsid w:val="002E6FF5"/>
    <w:rsid w:val="002E7DF0"/>
    <w:rsid w:val="002F01E7"/>
    <w:rsid w:val="002F298C"/>
    <w:rsid w:val="002F2F9E"/>
    <w:rsid w:val="002F3291"/>
    <w:rsid w:val="002F3404"/>
    <w:rsid w:val="002F3D93"/>
    <w:rsid w:val="003010E0"/>
    <w:rsid w:val="00302491"/>
    <w:rsid w:val="00303C09"/>
    <w:rsid w:val="0030446D"/>
    <w:rsid w:val="003053E0"/>
    <w:rsid w:val="0030562F"/>
    <w:rsid w:val="00307246"/>
    <w:rsid w:val="00310241"/>
    <w:rsid w:val="00312445"/>
    <w:rsid w:val="00313374"/>
    <w:rsid w:val="00314099"/>
    <w:rsid w:val="003140DC"/>
    <w:rsid w:val="0031417D"/>
    <w:rsid w:val="00314D2A"/>
    <w:rsid w:val="00314E5A"/>
    <w:rsid w:val="003158B1"/>
    <w:rsid w:val="00316334"/>
    <w:rsid w:val="00316DC7"/>
    <w:rsid w:val="003170AE"/>
    <w:rsid w:val="00317A26"/>
    <w:rsid w:val="00321173"/>
    <w:rsid w:val="00321492"/>
    <w:rsid w:val="0032169A"/>
    <w:rsid w:val="0032197E"/>
    <w:rsid w:val="003226A0"/>
    <w:rsid w:val="003229EC"/>
    <w:rsid w:val="003234B5"/>
    <w:rsid w:val="003239AA"/>
    <w:rsid w:val="00323F94"/>
    <w:rsid w:val="00324864"/>
    <w:rsid w:val="00324C74"/>
    <w:rsid w:val="00324E87"/>
    <w:rsid w:val="003250F9"/>
    <w:rsid w:val="003258C5"/>
    <w:rsid w:val="00325E7A"/>
    <w:rsid w:val="00325EDF"/>
    <w:rsid w:val="00326AD4"/>
    <w:rsid w:val="00327F70"/>
    <w:rsid w:val="00333E95"/>
    <w:rsid w:val="00334938"/>
    <w:rsid w:val="00335FFF"/>
    <w:rsid w:val="003366FF"/>
    <w:rsid w:val="00337327"/>
    <w:rsid w:val="003373C0"/>
    <w:rsid w:val="00341459"/>
    <w:rsid w:val="00342BD2"/>
    <w:rsid w:val="00342BF4"/>
    <w:rsid w:val="003430E4"/>
    <w:rsid w:val="00343191"/>
    <w:rsid w:val="00347F27"/>
    <w:rsid w:val="003504F5"/>
    <w:rsid w:val="0035132E"/>
    <w:rsid w:val="0035148D"/>
    <w:rsid w:val="00351B38"/>
    <w:rsid w:val="003524A9"/>
    <w:rsid w:val="00353737"/>
    <w:rsid w:val="00353F9D"/>
    <w:rsid w:val="0035416A"/>
    <w:rsid w:val="00354561"/>
    <w:rsid w:val="00354ADE"/>
    <w:rsid w:val="00355B35"/>
    <w:rsid w:val="00356124"/>
    <w:rsid w:val="00357131"/>
    <w:rsid w:val="00360E21"/>
    <w:rsid w:val="0036177A"/>
    <w:rsid w:val="00361F52"/>
    <w:rsid w:val="003621B3"/>
    <w:rsid w:val="00362C00"/>
    <w:rsid w:val="00364739"/>
    <w:rsid w:val="00365CB8"/>
    <w:rsid w:val="00365ED9"/>
    <w:rsid w:val="00366306"/>
    <w:rsid w:val="0037033E"/>
    <w:rsid w:val="00370C71"/>
    <w:rsid w:val="003711D4"/>
    <w:rsid w:val="0037212E"/>
    <w:rsid w:val="0037271B"/>
    <w:rsid w:val="003745D6"/>
    <w:rsid w:val="003756B0"/>
    <w:rsid w:val="0037649D"/>
    <w:rsid w:val="00376A32"/>
    <w:rsid w:val="0037731F"/>
    <w:rsid w:val="0037742A"/>
    <w:rsid w:val="003805D2"/>
    <w:rsid w:val="00381104"/>
    <w:rsid w:val="00381484"/>
    <w:rsid w:val="00383AF3"/>
    <w:rsid w:val="00383B34"/>
    <w:rsid w:val="00383C72"/>
    <w:rsid w:val="00384563"/>
    <w:rsid w:val="0038458E"/>
    <w:rsid w:val="00384883"/>
    <w:rsid w:val="00385870"/>
    <w:rsid w:val="00385A9D"/>
    <w:rsid w:val="00385CB1"/>
    <w:rsid w:val="003866AA"/>
    <w:rsid w:val="00386CC5"/>
    <w:rsid w:val="00387073"/>
    <w:rsid w:val="0038723A"/>
    <w:rsid w:val="003877B7"/>
    <w:rsid w:val="003901BC"/>
    <w:rsid w:val="00390382"/>
    <w:rsid w:val="003910EE"/>
    <w:rsid w:val="0039225B"/>
    <w:rsid w:val="003934D0"/>
    <w:rsid w:val="00393526"/>
    <w:rsid w:val="00394AAE"/>
    <w:rsid w:val="00395026"/>
    <w:rsid w:val="00396398"/>
    <w:rsid w:val="0039678F"/>
    <w:rsid w:val="00396847"/>
    <w:rsid w:val="00396C72"/>
    <w:rsid w:val="00396FA3"/>
    <w:rsid w:val="00397630"/>
    <w:rsid w:val="00397D42"/>
    <w:rsid w:val="003A1D3C"/>
    <w:rsid w:val="003A4576"/>
    <w:rsid w:val="003A45BC"/>
    <w:rsid w:val="003A50FA"/>
    <w:rsid w:val="003A517F"/>
    <w:rsid w:val="003A63D3"/>
    <w:rsid w:val="003A64C5"/>
    <w:rsid w:val="003A6A40"/>
    <w:rsid w:val="003A7434"/>
    <w:rsid w:val="003A7C19"/>
    <w:rsid w:val="003B0D95"/>
    <w:rsid w:val="003B1AFC"/>
    <w:rsid w:val="003B2109"/>
    <w:rsid w:val="003B2154"/>
    <w:rsid w:val="003B2811"/>
    <w:rsid w:val="003B38E9"/>
    <w:rsid w:val="003B6D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690"/>
    <w:rsid w:val="003E3C81"/>
    <w:rsid w:val="003E5BC4"/>
    <w:rsid w:val="003E61EB"/>
    <w:rsid w:val="003E6657"/>
    <w:rsid w:val="003E7028"/>
    <w:rsid w:val="003F0C65"/>
    <w:rsid w:val="003F0DD3"/>
    <w:rsid w:val="003F1CA9"/>
    <w:rsid w:val="003F1E52"/>
    <w:rsid w:val="003F4798"/>
    <w:rsid w:val="003F4B69"/>
    <w:rsid w:val="003F5EB9"/>
    <w:rsid w:val="003F71DB"/>
    <w:rsid w:val="003F72C9"/>
    <w:rsid w:val="00401163"/>
    <w:rsid w:val="0040265C"/>
    <w:rsid w:val="00402AA0"/>
    <w:rsid w:val="00402F29"/>
    <w:rsid w:val="00403220"/>
    <w:rsid w:val="004046BA"/>
    <w:rsid w:val="004066D3"/>
    <w:rsid w:val="00406CFF"/>
    <w:rsid w:val="00406EB6"/>
    <w:rsid w:val="00407193"/>
    <w:rsid w:val="004071A4"/>
    <w:rsid w:val="0040787D"/>
    <w:rsid w:val="00411F92"/>
    <w:rsid w:val="0041285F"/>
    <w:rsid w:val="00412C65"/>
    <w:rsid w:val="00416089"/>
    <w:rsid w:val="00416619"/>
    <w:rsid w:val="00416858"/>
    <w:rsid w:val="00416FE1"/>
    <w:rsid w:val="00417756"/>
    <w:rsid w:val="00417820"/>
    <w:rsid w:val="00417973"/>
    <w:rsid w:val="00420189"/>
    <w:rsid w:val="00420C14"/>
    <w:rsid w:val="00422623"/>
    <w:rsid w:val="00422D45"/>
    <w:rsid w:val="00423883"/>
    <w:rsid w:val="00423C8D"/>
    <w:rsid w:val="004248CA"/>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5C56"/>
    <w:rsid w:val="0043660E"/>
    <w:rsid w:val="00436723"/>
    <w:rsid w:val="00436F91"/>
    <w:rsid w:val="00437455"/>
    <w:rsid w:val="00437D17"/>
    <w:rsid w:val="00443989"/>
    <w:rsid w:val="00443EB4"/>
    <w:rsid w:val="00444A7B"/>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38"/>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1A3F"/>
    <w:rsid w:val="004836FD"/>
    <w:rsid w:val="00483FB9"/>
    <w:rsid w:val="004840CE"/>
    <w:rsid w:val="004843B4"/>
    <w:rsid w:val="00484B1B"/>
    <w:rsid w:val="004854D7"/>
    <w:rsid w:val="004860AB"/>
    <w:rsid w:val="004869AE"/>
    <w:rsid w:val="004875E6"/>
    <w:rsid w:val="00487D43"/>
    <w:rsid w:val="00487D91"/>
    <w:rsid w:val="00487FB5"/>
    <w:rsid w:val="00490C47"/>
    <w:rsid w:val="00490FE8"/>
    <w:rsid w:val="00491391"/>
    <w:rsid w:val="00491DAE"/>
    <w:rsid w:val="00491DB9"/>
    <w:rsid w:val="0049262F"/>
    <w:rsid w:val="00492987"/>
    <w:rsid w:val="0049397A"/>
    <w:rsid w:val="00494029"/>
    <w:rsid w:val="00494302"/>
    <w:rsid w:val="00495FA5"/>
    <w:rsid w:val="0049619C"/>
    <w:rsid w:val="00497099"/>
    <w:rsid w:val="004972B7"/>
    <w:rsid w:val="004A052B"/>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34C"/>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C7ADE"/>
    <w:rsid w:val="004D0B7F"/>
    <w:rsid w:val="004D0C2A"/>
    <w:rsid w:val="004D13F2"/>
    <w:rsid w:val="004D1BF5"/>
    <w:rsid w:val="004D3403"/>
    <w:rsid w:val="004D3929"/>
    <w:rsid w:val="004D3E6B"/>
    <w:rsid w:val="004D471C"/>
    <w:rsid w:val="004D50EE"/>
    <w:rsid w:val="004D61FF"/>
    <w:rsid w:val="004D6AB4"/>
    <w:rsid w:val="004E05F8"/>
    <w:rsid w:val="004E1287"/>
    <w:rsid w:val="004E1445"/>
    <w:rsid w:val="004E1B8C"/>
    <w:rsid w:val="004E2C16"/>
    <w:rsid w:val="004E46C6"/>
    <w:rsid w:val="004E51DD"/>
    <w:rsid w:val="004E6402"/>
    <w:rsid w:val="004E6A5B"/>
    <w:rsid w:val="004E7C93"/>
    <w:rsid w:val="004F06EC"/>
    <w:rsid w:val="004F08B5"/>
    <w:rsid w:val="004F2C12"/>
    <w:rsid w:val="004F2C26"/>
    <w:rsid w:val="004F35FE"/>
    <w:rsid w:val="004F43F8"/>
    <w:rsid w:val="004F4B09"/>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547E"/>
    <w:rsid w:val="0051649C"/>
    <w:rsid w:val="005167AA"/>
    <w:rsid w:val="00517749"/>
    <w:rsid w:val="0052069A"/>
    <w:rsid w:val="00520833"/>
    <w:rsid w:val="005231E7"/>
    <w:rsid w:val="0052357B"/>
    <w:rsid w:val="00524798"/>
    <w:rsid w:val="005266EF"/>
    <w:rsid w:val="00526C4A"/>
    <w:rsid w:val="00526EDB"/>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4455"/>
    <w:rsid w:val="0054517B"/>
    <w:rsid w:val="00545C84"/>
    <w:rsid w:val="00547A51"/>
    <w:rsid w:val="005518E6"/>
    <w:rsid w:val="00552763"/>
    <w:rsid w:val="00552A2A"/>
    <w:rsid w:val="00552AFC"/>
    <w:rsid w:val="00552F3C"/>
    <w:rsid w:val="00553508"/>
    <w:rsid w:val="00553566"/>
    <w:rsid w:val="00553967"/>
    <w:rsid w:val="005544FD"/>
    <w:rsid w:val="00554AF8"/>
    <w:rsid w:val="0055512A"/>
    <w:rsid w:val="00555C97"/>
    <w:rsid w:val="0055663A"/>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429"/>
    <w:rsid w:val="005C06AF"/>
    <w:rsid w:val="005C14C9"/>
    <w:rsid w:val="005C19B1"/>
    <w:rsid w:val="005C4A81"/>
    <w:rsid w:val="005C5AA2"/>
    <w:rsid w:val="005C5E9C"/>
    <w:rsid w:val="005C63BF"/>
    <w:rsid w:val="005C6438"/>
    <w:rsid w:val="005C6E36"/>
    <w:rsid w:val="005C7AF5"/>
    <w:rsid w:val="005D0863"/>
    <w:rsid w:val="005D08AC"/>
    <w:rsid w:val="005D2AEC"/>
    <w:rsid w:val="005D3DC4"/>
    <w:rsid w:val="005D5A19"/>
    <w:rsid w:val="005D60F6"/>
    <w:rsid w:val="005D6A9E"/>
    <w:rsid w:val="005D6B44"/>
    <w:rsid w:val="005D6E77"/>
    <w:rsid w:val="005E00CF"/>
    <w:rsid w:val="005E1016"/>
    <w:rsid w:val="005E1161"/>
    <w:rsid w:val="005E13A4"/>
    <w:rsid w:val="005E1482"/>
    <w:rsid w:val="005E16E0"/>
    <w:rsid w:val="005E18FF"/>
    <w:rsid w:val="005E282D"/>
    <w:rsid w:val="005E2FE8"/>
    <w:rsid w:val="005E3559"/>
    <w:rsid w:val="005E40F6"/>
    <w:rsid w:val="005E6248"/>
    <w:rsid w:val="005E6719"/>
    <w:rsid w:val="005E7CB1"/>
    <w:rsid w:val="005F06C6"/>
    <w:rsid w:val="005F0B9E"/>
    <w:rsid w:val="005F10DB"/>
    <w:rsid w:val="005F1A7E"/>
    <w:rsid w:val="005F1DE3"/>
    <w:rsid w:val="005F425A"/>
    <w:rsid w:val="005F50A8"/>
    <w:rsid w:val="005F5629"/>
    <w:rsid w:val="005F59DC"/>
    <w:rsid w:val="005F5ACA"/>
    <w:rsid w:val="005F5BC1"/>
    <w:rsid w:val="005F6CCB"/>
    <w:rsid w:val="00601D28"/>
    <w:rsid w:val="0060272E"/>
    <w:rsid w:val="00602D39"/>
    <w:rsid w:val="006039EC"/>
    <w:rsid w:val="006064BC"/>
    <w:rsid w:val="00606834"/>
    <w:rsid w:val="00607EC8"/>
    <w:rsid w:val="00611260"/>
    <w:rsid w:val="0061176B"/>
    <w:rsid w:val="006119A5"/>
    <w:rsid w:val="00612D6C"/>
    <w:rsid w:val="00614F73"/>
    <w:rsid w:val="006153A5"/>
    <w:rsid w:val="00615D9F"/>
    <w:rsid w:val="00615FDF"/>
    <w:rsid w:val="00616034"/>
    <w:rsid w:val="0061629F"/>
    <w:rsid w:val="006178CA"/>
    <w:rsid w:val="00617D26"/>
    <w:rsid w:val="00620810"/>
    <w:rsid w:val="0062145C"/>
    <w:rsid w:val="006221F5"/>
    <w:rsid w:val="00623DFF"/>
    <w:rsid w:val="006242CB"/>
    <w:rsid w:val="006243AC"/>
    <w:rsid w:val="00625E1F"/>
    <w:rsid w:val="00626A3F"/>
    <w:rsid w:val="00626EF9"/>
    <w:rsid w:val="006279BA"/>
    <w:rsid w:val="00630A3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2CB"/>
    <w:rsid w:val="0064233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827"/>
    <w:rsid w:val="006629C4"/>
    <w:rsid w:val="00662A20"/>
    <w:rsid w:val="00662B4C"/>
    <w:rsid w:val="00665632"/>
    <w:rsid w:val="00667C13"/>
    <w:rsid w:val="00667F61"/>
    <w:rsid w:val="006702F1"/>
    <w:rsid w:val="006711A6"/>
    <w:rsid w:val="00671AA7"/>
    <w:rsid w:val="006720A5"/>
    <w:rsid w:val="00672B87"/>
    <w:rsid w:val="00673460"/>
    <w:rsid w:val="00673E89"/>
    <w:rsid w:val="00675AFF"/>
    <w:rsid w:val="00676000"/>
    <w:rsid w:val="006769B0"/>
    <w:rsid w:val="006779BB"/>
    <w:rsid w:val="00677FDB"/>
    <w:rsid w:val="006806B7"/>
    <w:rsid w:val="00680CB1"/>
    <w:rsid w:val="00680E69"/>
    <w:rsid w:val="006814EE"/>
    <w:rsid w:val="0068238B"/>
    <w:rsid w:val="006828C0"/>
    <w:rsid w:val="006838D7"/>
    <w:rsid w:val="00683D70"/>
    <w:rsid w:val="00683F74"/>
    <w:rsid w:val="00683FAB"/>
    <w:rsid w:val="0068559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204"/>
    <w:rsid w:val="006A46A8"/>
    <w:rsid w:val="006A55E1"/>
    <w:rsid w:val="006A5CAE"/>
    <w:rsid w:val="006A64C1"/>
    <w:rsid w:val="006B0909"/>
    <w:rsid w:val="006B2851"/>
    <w:rsid w:val="006B2ADF"/>
    <w:rsid w:val="006B35C4"/>
    <w:rsid w:val="006B3C99"/>
    <w:rsid w:val="006B3D40"/>
    <w:rsid w:val="006B4E46"/>
    <w:rsid w:val="006B6447"/>
    <w:rsid w:val="006C0861"/>
    <w:rsid w:val="006C1088"/>
    <w:rsid w:val="006C12F9"/>
    <w:rsid w:val="006C2631"/>
    <w:rsid w:val="006C2E6D"/>
    <w:rsid w:val="006C3B16"/>
    <w:rsid w:val="006C41AA"/>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2810"/>
    <w:rsid w:val="006E299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7A0"/>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3B12"/>
    <w:rsid w:val="00714306"/>
    <w:rsid w:val="00714E32"/>
    <w:rsid w:val="00716A6F"/>
    <w:rsid w:val="00717163"/>
    <w:rsid w:val="00717A37"/>
    <w:rsid w:val="00717DC0"/>
    <w:rsid w:val="00720492"/>
    <w:rsid w:val="0072057F"/>
    <w:rsid w:val="00720B21"/>
    <w:rsid w:val="00721417"/>
    <w:rsid w:val="00722159"/>
    <w:rsid w:val="007229FF"/>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2D02"/>
    <w:rsid w:val="00754668"/>
    <w:rsid w:val="007556B6"/>
    <w:rsid w:val="007558B3"/>
    <w:rsid w:val="00755D11"/>
    <w:rsid w:val="00757633"/>
    <w:rsid w:val="007604D8"/>
    <w:rsid w:val="0076159E"/>
    <w:rsid w:val="00761A13"/>
    <w:rsid w:val="00761CC9"/>
    <w:rsid w:val="00763E89"/>
    <w:rsid w:val="007656BA"/>
    <w:rsid w:val="007660A9"/>
    <w:rsid w:val="0076741A"/>
    <w:rsid w:val="007676AE"/>
    <w:rsid w:val="007679AA"/>
    <w:rsid w:val="00767F7C"/>
    <w:rsid w:val="007708D3"/>
    <w:rsid w:val="007716C7"/>
    <w:rsid w:val="00771909"/>
    <w:rsid w:val="0077318D"/>
    <w:rsid w:val="00774468"/>
    <w:rsid w:val="00774848"/>
    <w:rsid w:val="00774D00"/>
    <w:rsid w:val="00774F36"/>
    <w:rsid w:val="00776B74"/>
    <w:rsid w:val="0077731D"/>
    <w:rsid w:val="0077752D"/>
    <w:rsid w:val="00777AFE"/>
    <w:rsid w:val="007805D2"/>
    <w:rsid w:val="00780983"/>
    <w:rsid w:val="0078119B"/>
    <w:rsid w:val="00782142"/>
    <w:rsid w:val="00782675"/>
    <w:rsid w:val="007831ED"/>
    <w:rsid w:val="0078357B"/>
    <w:rsid w:val="0078589B"/>
    <w:rsid w:val="00785BA9"/>
    <w:rsid w:val="00786756"/>
    <w:rsid w:val="00786B46"/>
    <w:rsid w:val="00786F3B"/>
    <w:rsid w:val="00787297"/>
    <w:rsid w:val="00787508"/>
    <w:rsid w:val="007877C6"/>
    <w:rsid w:val="007902F4"/>
    <w:rsid w:val="00790B64"/>
    <w:rsid w:val="00791BD2"/>
    <w:rsid w:val="00791F1C"/>
    <w:rsid w:val="00792020"/>
    <w:rsid w:val="007924D9"/>
    <w:rsid w:val="00793486"/>
    <w:rsid w:val="00793850"/>
    <w:rsid w:val="007940AE"/>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A7E11"/>
    <w:rsid w:val="007B015E"/>
    <w:rsid w:val="007B02F6"/>
    <w:rsid w:val="007B06B9"/>
    <w:rsid w:val="007B0889"/>
    <w:rsid w:val="007B2116"/>
    <w:rsid w:val="007B2537"/>
    <w:rsid w:val="007B3665"/>
    <w:rsid w:val="007B513B"/>
    <w:rsid w:val="007B52F2"/>
    <w:rsid w:val="007B571B"/>
    <w:rsid w:val="007B6A85"/>
    <w:rsid w:val="007B7537"/>
    <w:rsid w:val="007B7E4D"/>
    <w:rsid w:val="007B7F1B"/>
    <w:rsid w:val="007C08AD"/>
    <w:rsid w:val="007C1609"/>
    <w:rsid w:val="007C1B4A"/>
    <w:rsid w:val="007C369A"/>
    <w:rsid w:val="007C3E03"/>
    <w:rsid w:val="007C3E7E"/>
    <w:rsid w:val="007C3F01"/>
    <w:rsid w:val="007C5B5C"/>
    <w:rsid w:val="007C5B92"/>
    <w:rsid w:val="007C5E86"/>
    <w:rsid w:val="007C6310"/>
    <w:rsid w:val="007C780D"/>
    <w:rsid w:val="007C7979"/>
    <w:rsid w:val="007D0597"/>
    <w:rsid w:val="007D162C"/>
    <w:rsid w:val="007D1A58"/>
    <w:rsid w:val="007D3C21"/>
    <w:rsid w:val="007D5D81"/>
    <w:rsid w:val="007D6916"/>
    <w:rsid w:val="007D7C3D"/>
    <w:rsid w:val="007E0198"/>
    <w:rsid w:val="007E07AA"/>
    <w:rsid w:val="007E0C6D"/>
    <w:rsid w:val="007E0EA6"/>
    <w:rsid w:val="007E26CF"/>
    <w:rsid w:val="007E29D4"/>
    <w:rsid w:val="007E29F4"/>
    <w:rsid w:val="007E3A3D"/>
    <w:rsid w:val="007E4F5B"/>
    <w:rsid w:val="007E599F"/>
    <w:rsid w:val="007E5A9A"/>
    <w:rsid w:val="007E65C0"/>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62CC"/>
    <w:rsid w:val="007F7271"/>
    <w:rsid w:val="00800368"/>
    <w:rsid w:val="00800C9F"/>
    <w:rsid w:val="00801879"/>
    <w:rsid w:val="00801F41"/>
    <w:rsid w:val="00801F58"/>
    <w:rsid w:val="008026A9"/>
    <w:rsid w:val="00802901"/>
    <w:rsid w:val="00802C10"/>
    <w:rsid w:val="008033C5"/>
    <w:rsid w:val="008039FB"/>
    <w:rsid w:val="0080446B"/>
    <w:rsid w:val="0080549D"/>
    <w:rsid w:val="00805573"/>
    <w:rsid w:val="00805EC4"/>
    <w:rsid w:val="00806F64"/>
    <w:rsid w:val="0080784F"/>
    <w:rsid w:val="008103B5"/>
    <w:rsid w:val="00810830"/>
    <w:rsid w:val="00810A89"/>
    <w:rsid w:val="008113C5"/>
    <w:rsid w:val="00812147"/>
    <w:rsid w:val="00812AB7"/>
    <w:rsid w:val="00812E41"/>
    <w:rsid w:val="00812EF3"/>
    <w:rsid w:val="00814412"/>
    <w:rsid w:val="00814B98"/>
    <w:rsid w:val="00814C43"/>
    <w:rsid w:val="00816A4F"/>
    <w:rsid w:val="00817420"/>
    <w:rsid w:val="00817C34"/>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993"/>
    <w:rsid w:val="00827BA1"/>
    <w:rsid w:val="00830945"/>
    <w:rsid w:val="00830E4F"/>
    <w:rsid w:val="008310DE"/>
    <w:rsid w:val="00832081"/>
    <w:rsid w:val="008320FC"/>
    <w:rsid w:val="00832322"/>
    <w:rsid w:val="008327A8"/>
    <w:rsid w:val="00833126"/>
    <w:rsid w:val="0083347B"/>
    <w:rsid w:val="00833563"/>
    <w:rsid w:val="008340E7"/>
    <w:rsid w:val="0083477E"/>
    <w:rsid w:val="00834DF9"/>
    <w:rsid w:val="008369E8"/>
    <w:rsid w:val="00836D74"/>
    <w:rsid w:val="00836D95"/>
    <w:rsid w:val="00837566"/>
    <w:rsid w:val="0083767B"/>
    <w:rsid w:val="0084099C"/>
    <w:rsid w:val="00840B26"/>
    <w:rsid w:val="00840FAF"/>
    <w:rsid w:val="0084107E"/>
    <w:rsid w:val="008424FA"/>
    <w:rsid w:val="00842EAC"/>
    <w:rsid w:val="00843650"/>
    <w:rsid w:val="00843CEF"/>
    <w:rsid w:val="00843DED"/>
    <w:rsid w:val="00845483"/>
    <w:rsid w:val="008462B6"/>
    <w:rsid w:val="00847424"/>
    <w:rsid w:val="008477D2"/>
    <w:rsid w:val="00850645"/>
    <w:rsid w:val="00852493"/>
    <w:rsid w:val="008527A8"/>
    <w:rsid w:val="00852AC4"/>
    <w:rsid w:val="00853095"/>
    <w:rsid w:val="00853233"/>
    <w:rsid w:val="008532AE"/>
    <w:rsid w:val="00853CE3"/>
    <w:rsid w:val="00854241"/>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4C28"/>
    <w:rsid w:val="00865E70"/>
    <w:rsid w:val="00865F0E"/>
    <w:rsid w:val="00865FA2"/>
    <w:rsid w:val="0086638E"/>
    <w:rsid w:val="00866FF6"/>
    <w:rsid w:val="00867F24"/>
    <w:rsid w:val="008703F2"/>
    <w:rsid w:val="0087299D"/>
    <w:rsid w:val="00872D13"/>
    <w:rsid w:val="0087306B"/>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310"/>
    <w:rsid w:val="008A0566"/>
    <w:rsid w:val="008A07AE"/>
    <w:rsid w:val="008A1317"/>
    <w:rsid w:val="008A2992"/>
    <w:rsid w:val="008A3DB6"/>
    <w:rsid w:val="008A5D72"/>
    <w:rsid w:val="008A691E"/>
    <w:rsid w:val="008A7096"/>
    <w:rsid w:val="008B1873"/>
    <w:rsid w:val="008B232B"/>
    <w:rsid w:val="008B25FF"/>
    <w:rsid w:val="008B2BF8"/>
    <w:rsid w:val="008B2D29"/>
    <w:rsid w:val="008B577D"/>
    <w:rsid w:val="008B5B6A"/>
    <w:rsid w:val="008B5F76"/>
    <w:rsid w:val="008B6A0E"/>
    <w:rsid w:val="008B78A9"/>
    <w:rsid w:val="008B7E5C"/>
    <w:rsid w:val="008C10AF"/>
    <w:rsid w:val="008C1A58"/>
    <w:rsid w:val="008C1F32"/>
    <w:rsid w:val="008C212E"/>
    <w:rsid w:val="008C2C5E"/>
    <w:rsid w:val="008C2F38"/>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3105"/>
    <w:rsid w:val="008E41BD"/>
    <w:rsid w:val="008E48F0"/>
    <w:rsid w:val="008E529F"/>
    <w:rsid w:val="008E5C06"/>
    <w:rsid w:val="008E70F1"/>
    <w:rsid w:val="008E71FE"/>
    <w:rsid w:val="008E7F69"/>
    <w:rsid w:val="008F03C6"/>
    <w:rsid w:val="008F0928"/>
    <w:rsid w:val="008F12C0"/>
    <w:rsid w:val="008F154F"/>
    <w:rsid w:val="008F1B9D"/>
    <w:rsid w:val="008F28E5"/>
    <w:rsid w:val="008F46EE"/>
    <w:rsid w:val="008F5117"/>
    <w:rsid w:val="008F5879"/>
    <w:rsid w:val="008F5C48"/>
    <w:rsid w:val="008F6355"/>
    <w:rsid w:val="008F7BEB"/>
    <w:rsid w:val="00900DFF"/>
    <w:rsid w:val="00900EB8"/>
    <w:rsid w:val="0090172D"/>
    <w:rsid w:val="00901AC2"/>
    <w:rsid w:val="00902EE4"/>
    <w:rsid w:val="00903FEE"/>
    <w:rsid w:val="009044E4"/>
    <w:rsid w:val="0090574E"/>
    <w:rsid w:val="00905940"/>
    <w:rsid w:val="00905C36"/>
    <w:rsid w:val="00905F89"/>
    <w:rsid w:val="00910819"/>
    <w:rsid w:val="00910F3C"/>
    <w:rsid w:val="009115D1"/>
    <w:rsid w:val="00912253"/>
    <w:rsid w:val="009125F6"/>
    <w:rsid w:val="00913E57"/>
    <w:rsid w:val="009148B5"/>
    <w:rsid w:val="00914CE9"/>
    <w:rsid w:val="00916288"/>
    <w:rsid w:val="00916C74"/>
    <w:rsid w:val="00917609"/>
    <w:rsid w:val="00920110"/>
    <w:rsid w:val="0092028F"/>
    <w:rsid w:val="00920801"/>
    <w:rsid w:val="00922951"/>
    <w:rsid w:val="00922F7F"/>
    <w:rsid w:val="009230B2"/>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4E11"/>
    <w:rsid w:val="0093543F"/>
    <w:rsid w:val="009356D5"/>
    <w:rsid w:val="009369F5"/>
    <w:rsid w:val="00937158"/>
    <w:rsid w:val="00937358"/>
    <w:rsid w:val="00937E97"/>
    <w:rsid w:val="00937FCC"/>
    <w:rsid w:val="00940B78"/>
    <w:rsid w:val="00941044"/>
    <w:rsid w:val="00941D55"/>
    <w:rsid w:val="00942AA1"/>
    <w:rsid w:val="009433A8"/>
    <w:rsid w:val="00943898"/>
    <w:rsid w:val="00943CB4"/>
    <w:rsid w:val="00944120"/>
    <w:rsid w:val="00945F56"/>
    <w:rsid w:val="0094627B"/>
    <w:rsid w:val="009468A8"/>
    <w:rsid w:val="00950317"/>
    <w:rsid w:val="00951B93"/>
    <w:rsid w:val="00951E4D"/>
    <w:rsid w:val="009527EA"/>
    <w:rsid w:val="00952AE5"/>
    <w:rsid w:val="00953EF0"/>
    <w:rsid w:val="00954203"/>
    <w:rsid w:val="00954D67"/>
    <w:rsid w:val="00955E7E"/>
    <w:rsid w:val="00955EC2"/>
    <w:rsid w:val="009564E1"/>
    <w:rsid w:val="009566C8"/>
    <w:rsid w:val="0095705A"/>
    <w:rsid w:val="009573B3"/>
    <w:rsid w:val="009606E5"/>
    <w:rsid w:val="00961460"/>
    <w:rsid w:val="009616DC"/>
    <w:rsid w:val="009618CD"/>
    <w:rsid w:val="00961AD8"/>
    <w:rsid w:val="00961DB8"/>
    <w:rsid w:val="00962D20"/>
    <w:rsid w:val="009639BD"/>
    <w:rsid w:val="00964828"/>
    <w:rsid w:val="00965ED6"/>
    <w:rsid w:val="00967184"/>
    <w:rsid w:val="00970635"/>
    <w:rsid w:val="0097178B"/>
    <w:rsid w:val="00972DC8"/>
    <w:rsid w:val="00974566"/>
    <w:rsid w:val="00974758"/>
    <w:rsid w:val="00974781"/>
    <w:rsid w:val="00974D07"/>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1CD6"/>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295F"/>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D1"/>
    <w:rsid w:val="009E1FFC"/>
    <w:rsid w:val="009E38DA"/>
    <w:rsid w:val="009E3C13"/>
    <w:rsid w:val="009E4336"/>
    <w:rsid w:val="009E59D5"/>
    <w:rsid w:val="009E5F5B"/>
    <w:rsid w:val="009E67EF"/>
    <w:rsid w:val="009E6F29"/>
    <w:rsid w:val="009E78CF"/>
    <w:rsid w:val="009F1108"/>
    <w:rsid w:val="009F1AD3"/>
    <w:rsid w:val="009F2CDD"/>
    <w:rsid w:val="009F3372"/>
    <w:rsid w:val="009F382A"/>
    <w:rsid w:val="009F3CE0"/>
    <w:rsid w:val="009F459A"/>
    <w:rsid w:val="009F612C"/>
    <w:rsid w:val="009F673E"/>
    <w:rsid w:val="009F677E"/>
    <w:rsid w:val="009F6B5E"/>
    <w:rsid w:val="009F72D5"/>
    <w:rsid w:val="009F753E"/>
    <w:rsid w:val="00A00B4F"/>
    <w:rsid w:val="00A00BD5"/>
    <w:rsid w:val="00A01A14"/>
    <w:rsid w:val="00A02C00"/>
    <w:rsid w:val="00A033BB"/>
    <w:rsid w:val="00A03952"/>
    <w:rsid w:val="00A03BC8"/>
    <w:rsid w:val="00A05703"/>
    <w:rsid w:val="00A05944"/>
    <w:rsid w:val="00A0652D"/>
    <w:rsid w:val="00A07879"/>
    <w:rsid w:val="00A07DB9"/>
    <w:rsid w:val="00A10C26"/>
    <w:rsid w:val="00A10D69"/>
    <w:rsid w:val="00A125D3"/>
    <w:rsid w:val="00A1284E"/>
    <w:rsid w:val="00A13B3B"/>
    <w:rsid w:val="00A148A5"/>
    <w:rsid w:val="00A14EEF"/>
    <w:rsid w:val="00A157CB"/>
    <w:rsid w:val="00A165DB"/>
    <w:rsid w:val="00A16721"/>
    <w:rsid w:val="00A1750A"/>
    <w:rsid w:val="00A17676"/>
    <w:rsid w:val="00A200AF"/>
    <w:rsid w:val="00A21529"/>
    <w:rsid w:val="00A2153D"/>
    <w:rsid w:val="00A21BBB"/>
    <w:rsid w:val="00A22A80"/>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21A"/>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29D"/>
    <w:rsid w:val="00A6234D"/>
    <w:rsid w:val="00A62AAE"/>
    <w:rsid w:val="00A639C6"/>
    <w:rsid w:val="00A65856"/>
    <w:rsid w:val="00A668B2"/>
    <w:rsid w:val="00A6692D"/>
    <w:rsid w:val="00A66FB9"/>
    <w:rsid w:val="00A6721F"/>
    <w:rsid w:val="00A673F8"/>
    <w:rsid w:val="00A702AA"/>
    <w:rsid w:val="00A70D64"/>
    <w:rsid w:val="00A71902"/>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314F"/>
    <w:rsid w:val="00A846D9"/>
    <w:rsid w:val="00A84A96"/>
    <w:rsid w:val="00A85CEC"/>
    <w:rsid w:val="00A864CE"/>
    <w:rsid w:val="00A8670F"/>
    <w:rsid w:val="00A906B6"/>
    <w:rsid w:val="00A91142"/>
    <w:rsid w:val="00A91A50"/>
    <w:rsid w:val="00A91D95"/>
    <w:rsid w:val="00A930A8"/>
    <w:rsid w:val="00A946B4"/>
    <w:rsid w:val="00A94A0A"/>
    <w:rsid w:val="00A94A89"/>
    <w:rsid w:val="00A94D0C"/>
    <w:rsid w:val="00A951A5"/>
    <w:rsid w:val="00A95660"/>
    <w:rsid w:val="00A95A03"/>
    <w:rsid w:val="00A967C9"/>
    <w:rsid w:val="00A96870"/>
    <w:rsid w:val="00A969F4"/>
    <w:rsid w:val="00A97337"/>
    <w:rsid w:val="00A974DA"/>
    <w:rsid w:val="00AA21E2"/>
    <w:rsid w:val="00AA2DC2"/>
    <w:rsid w:val="00AA362D"/>
    <w:rsid w:val="00AA37DD"/>
    <w:rsid w:val="00AA4306"/>
    <w:rsid w:val="00AA4431"/>
    <w:rsid w:val="00AA6CB2"/>
    <w:rsid w:val="00AA71C8"/>
    <w:rsid w:val="00AA7215"/>
    <w:rsid w:val="00AA73AC"/>
    <w:rsid w:val="00AB0971"/>
    <w:rsid w:val="00AB1090"/>
    <w:rsid w:val="00AB111E"/>
    <w:rsid w:val="00AB11FF"/>
    <w:rsid w:val="00AB15B8"/>
    <w:rsid w:val="00AB232B"/>
    <w:rsid w:val="00AB2DDB"/>
    <w:rsid w:val="00AB3479"/>
    <w:rsid w:val="00AB49B2"/>
    <w:rsid w:val="00AB6015"/>
    <w:rsid w:val="00AB7EC3"/>
    <w:rsid w:val="00AC01B5"/>
    <w:rsid w:val="00AC02F8"/>
    <w:rsid w:val="00AC14C2"/>
    <w:rsid w:val="00AC189C"/>
    <w:rsid w:val="00AC1EE2"/>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57A"/>
    <w:rsid w:val="00AE2DC5"/>
    <w:rsid w:val="00AE2FEF"/>
    <w:rsid w:val="00AE3265"/>
    <w:rsid w:val="00AE4D7A"/>
    <w:rsid w:val="00AE4E95"/>
    <w:rsid w:val="00AE69A1"/>
    <w:rsid w:val="00AE7FFD"/>
    <w:rsid w:val="00AF043C"/>
    <w:rsid w:val="00AF1084"/>
    <w:rsid w:val="00AF1F32"/>
    <w:rsid w:val="00AF30DD"/>
    <w:rsid w:val="00AF456B"/>
    <w:rsid w:val="00AF4EB3"/>
    <w:rsid w:val="00AF709A"/>
    <w:rsid w:val="00AF7BF5"/>
    <w:rsid w:val="00B000C4"/>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06E2D"/>
    <w:rsid w:val="00B07058"/>
    <w:rsid w:val="00B102BA"/>
    <w:rsid w:val="00B109A9"/>
    <w:rsid w:val="00B112C4"/>
    <w:rsid w:val="00B1172B"/>
    <w:rsid w:val="00B142B9"/>
    <w:rsid w:val="00B14F2A"/>
    <w:rsid w:val="00B14FAF"/>
    <w:rsid w:val="00B15547"/>
    <w:rsid w:val="00B15674"/>
    <w:rsid w:val="00B15D7C"/>
    <w:rsid w:val="00B1746A"/>
    <w:rsid w:val="00B17E13"/>
    <w:rsid w:val="00B21954"/>
    <w:rsid w:val="00B21D6D"/>
    <w:rsid w:val="00B21E68"/>
    <w:rsid w:val="00B22179"/>
    <w:rsid w:val="00B226AF"/>
    <w:rsid w:val="00B22A8E"/>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54C"/>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6974"/>
    <w:rsid w:val="00B570C3"/>
    <w:rsid w:val="00B61044"/>
    <w:rsid w:val="00B61F1B"/>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0A28"/>
    <w:rsid w:val="00B911CA"/>
    <w:rsid w:val="00B91803"/>
    <w:rsid w:val="00B931F8"/>
    <w:rsid w:val="00B941FB"/>
    <w:rsid w:val="00B944AD"/>
    <w:rsid w:val="00B96246"/>
    <w:rsid w:val="00B97FC7"/>
    <w:rsid w:val="00BA0024"/>
    <w:rsid w:val="00BA09FB"/>
    <w:rsid w:val="00BA0B9F"/>
    <w:rsid w:val="00BA0C9A"/>
    <w:rsid w:val="00BA2619"/>
    <w:rsid w:val="00BA3B5C"/>
    <w:rsid w:val="00BA3DB2"/>
    <w:rsid w:val="00BA4F87"/>
    <w:rsid w:val="00BA5B8A"/>
    <w:rsid w:val="00BA6D08"/>
    <w:rsid w:val="00BB099C"/>
    <w:rsid w:val="00BB0E03"/>
    <w:rsid w:val="00BB0E3A"/>
    <w:rsid w:val="00BB10CD"/>
    <w:rsid w:val="00BB10EB"/>
    <w:rsid w:val="00BB1536"/>
    <w:rsid w:val="00BB1EB3"/>
    <w:rsid w:val="00BB1FE0"/>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2C4"/>
    <w:rsid w:val="00BC7C56"/>
    <w:rsid w:val="00BD12A8"/>
    <w:rsid w:val="00BD1E02"/>
    <w:rsid w:val="00BD42CF"/>
    <w:rsid w:val="00BD4332"/>
    <w:rsid w:val="00BD5E8C"/>
    <w:rsid w:val="00BE03D5"/>
    <w:rsid w:val="00BE0AAB"/>
    <w:rsid w:val="00BE0F28"/>
    <w:rsid w:val="00BE130C"/>
    <w:rsid w:val="00BE358C"/>
    <w:rsid w:val="00BE3D0F"/>
    <w:rsid w:val="00BE424E"/>
    <w:rsid w:val="00BE5AB3"/>
    <w:rsid w:val="00BE6069"/>
    <w:rsid w:val="00BE65CF"/>
    <w:rsid w:val="00BE714A"/>
    <w:rsid w:val="00BE75A8"/>
    <w:rsid w:val="00BF01BE"/>
    <w:rsid w:val="00BF01CE"/>
    <w:rsid w:val="00BF1375"/>
    <w:rsid w:val="00BF16A8"/>
    <w:rsid w:val="00BF1DA5"/>
    <w:rsid w:val="00BF1DD6"/>
    <w:rsid w:val="00BF3A79"/>
    <w:rsid w:val="00BF3CAA"/>
    <w:rsid w:val="00BF4046"/>
    <w:rsid w:val="00BF406B"/>
    <w:rsid w:val="00BF418C"/>
    <w:rsid w:val="00BF48A2"/>
    <w:rsid w:val="00BF4913"/>
    <w:rsid w:val="00BF4C83"/>
    <w:rsid w:val="00BF57DE"/>
    <w:rsid w:val="00BF64F0"/>
    <w:rsid w:val="00BF676C"/>
    <w:rsid w:val="00BF68DE"/>
    <w:rsid w:val="00BF6F06"/>
    <w:rsid w:val="00BF7149"/>
    <w:rsid w:val="00BF7B4D"/>
    <w:rsid w:val="00BF7CB7"/>
    <w:rsid w:val="00C00215"/>
    <w:rsid w:val="00C040E9"/>
    <w:rsid w:val="00C06926"/>
    <w:rsid w:val="00C07775"/>
    <w:rsid w:val="00C10D0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3346"/>
    <w:rsid w:val="00C348CA"/>
    <w:rsid w:val="00C35733"/>
    <w:rsid w:val="00C362D1"/>
    <w:rsid w:val="00C369D4"/>
    <w:rsid w:val="00C37833"/>
    <w:rsid w:val="00C37957"/>
    <w:rsid w:val="00C40405"/>
    <w:rsid w:val="00C4288F"/>
    <w:rsid w:val="00C43A7C"/>
    <w:rsid w:val="00C463D5"/>
    <w:rsid w:val="00C50E8A"/>
    <w:rsid w:val="00C51FE8"/>
    <w:rsid w:val="00C529B7"/>
    <w:rsid w:val="00C536E8"/>
    <w:rsid w:val="00C53883"/>
    <w:rsid w:val="00C53B95"/>
    <w:rsid w:val="00C53BDA"/>
    <w:rsid w:val="00C56032"/>
    <w:rsid w:val="00C5678E"/>
    <w:rsid w:val="00C5786A"/>
    <w:rsid w:val="00C57A48"/>
    <w:rsid w:val="00C57B2B"/>
    <w:rsid w:val="00C57C2E"/>
    <w:rsid w:val="00C60742"/>
    <w:rsid w:val="00C610EA"/>
    <w:rsid w:val="00C6293E"/>
    <w:rsid w:val="00C6310C"/>
    <w:rsid w:val="00C65A7F"/>
    <w:rsid w:val="00C665BA"/>
    <w:rsid w:val="00C6680B"/>
    <w:rsid w:val="00C678A4"/>
    <w:rsid w:val="00C70450"/>
    <w:rsid w:val="00C7077B"/>
    <w:rsid w:val="00C71283"/>
    <w:rsid w:val="00C71626"/>
    <w:rsid w:val="00C727E7"/>
    <w:rsid w:val="00C728C2"/>
    <w:rsid w:val="00C730C6"/>
    <w:rsid w:val="00C7313D"/>
    <w:rsid w:val="00C731B6"/>
    <w:rsid w:val="00C73200"/>
    <w:rsid w:val="00C73C3A"/>
    <w:rsid w:val="00C744E0"/>
    <w:rsid w:val="00C74513"/>
    <w:rsid w:val="00C75D5B"/>
    <w:rsid w:val="00C769D1"/>
    <w:rsid w:val="00C77104"/>
    <w:rsid w:val="00C80C90"/>
    <w:rsid w:val="00C810D2"/>
    <w:rsid w:val="00C8214D"/>
    <w:rsid w:val="00C829ED"/>
    <w:rsid w:val="00C838EE"/>
    <w:rsid w:val="00C83961"/>
    <w:rsid w:val="00C8416A"/>
    <w:rsid w:val="00C850B3"/>
    <w:rsid w:val="00C85801"/>
    <w:rsid w:val="00C8635A"/>
    <w:rsid w:val="00C86FB6"/>
    <w:rsid w:val="00C87F19"/>
    <w:rsid w:val="00C90723"/>
    <w:rsid w:val="00C90A15"/>
    <w:rsid w:val="00C918A0"/>
    <w:rsid w:val="00C925AD"/>
    <w:rsid w:val="00C92BF5"/>
    <w:rsid w:val="00C932AD"/>
    <w:rsid w:val="00C93DCF"/>
    <w:rsid w:val="00C9470B"/>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81B"/>
    <w:rsid w:val="00CA4D9A"/>
    <w:rsid w:val="00CA4E76"/>
    <w:rsid w:val="00CA4E7B"/>
    <w:rsid w:val="00CA5293"/>
    <w:rsid w:val="00CA5A17"/>
    <w:rsid w:val="00CA5EC4"/>
    <w:rsid w:val="00CA699F"/>
    <w:rsid w:val="00CA7301"/>
    <w:rsid w:val="00CA7CFB"/>
    <w:rsid w:val="00CB0385"/>
    <w:rsid w:val="00CB0A61"/>
    <w:rsid w:val="00CB0B7D"/>
    <w:rsid w:val="00CB1448"/>
    <w:rsid w:val="00CB37D1"/>
    <w:rsid w:val="00CB4538"/>
    <w:rsid w:val="00CB5655"/>
    <w:rsid w:val="00CB5C69"/>
    <w:rsid w:val="00CB6984"/>
    <w:rsid w:val="00CB6B0C"/>
    <w:rsid w:val="00CB6C04"/>
    <w:rsid w:val="00CC11BF"/>
    <w:rsid w:val="00CC12A8"/>
    <w:rsid w:val="00CC1D33"/>
    <w:rsid w:val="00CC24B9"/>
    <w:rsid w:val="00CC2F7D"/>
    <w:rsid w:val="00CC3128"/>
    <w:rsid w:val="00CC37C7"/>
    <w:rsid w:val="00CC4C93"/>
    <w:rsid w:val="00CC4E7C"/>
    <w:rsid w:val="00CC5187"/>
    <w:rsid w:val="00CC521F"/>
    <w:rsid w:val="00CC5238"/>
    <w:rsid w:val="00CC60BB"/>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0EBE"/>
    <w:rsid w:val="00CF1A9C"/>
    <w:rsid w:val="00CF28B1"/>
    <w:rsid w:val="00CF2CBD"/>
    <w:rsid w:val="00CF4519"/>
    <w:rsid w:val="00CF4CF1"/>
    <w:rsid w:val="00CF4FAC"/>
    <w:rsid w:val="00CF58E4"/>
    <w:rsid w:val="00CF746D"/>
    <w:rsid w:val="00D0136F"/>
    <w:rsid w:val="00D01541"/>
    <w:rsid w:val="00D0227E"/>
    <w:rsid w:val="00D02ED2"/>
    <w:rsid w:val="00D03CE4"/>
    <w:rsid w:val="00D0429F"/>
    <w:rsid w:val="00D047CF"/>
    <w:rsid w:val="00D05CA6"/>
    <w:rsid w:val="00D0725D"/>
    <w:rsid w:val="00D07D5E"/>
    <w:rsid w:val="00D11E7C"/>
    <w:rsid w:val="00D122D3"/>
    <w:rsid w:val="00D12A28"/>
    <w:rsid w:val="00D131C0"/>
    <w:rsid w:val="00D15504"/>
    <w:rsid w:val="00D15950"/>
    <w:rsid w:val="00D16F80"/>
    <w:rsid w:val="00D17F21"/>
    <w:rsid w:val="00D22922"/>
    <w:rsid w:val="00D2384D"/>
    <w:rsid w:val="00D23B5C"/>
    <w:rsid w:val="00D25CB9"/>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4749D"/>
    <w:rsid w:val="00D503EB"/>
    <w:rsid w:val="00D50742"/>
    <w:rsid w:val="00D512FE"/>
    <w:rsid w:val="00D52B99"/>
    <w:rsid w:val="00D53752"/>
    <w:rsid w:val="00D5394C"/>
    <w:rsid w:val="00D53F68"/>
    <w:rsid w:val="00D55F2D"/>
    <w:rsid w:val="00D5673A"/>
    <w:rsid w:val="00D56F5C"/>
    <w:rsid w:val="00D5706D"/>
    <w:rsid w:val="00D571EC"/>
    <w:rsid w:val="00D57605"/>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D2F"/>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96E53"/>
    <w:rsid w:val="00DA0A9B"/>
    <w:rsid w:val="00DA1DFF"/>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5171"/>
    <w:rsid w:val="00DC668D"/>
    <w:rsid w:val="00DD013F"/>
    <w:rsid w:val="00DD01F0"/>
    <w:rsid w:val="00DD2077"/>
    <w:rsid w:val="00DD2331"/>
    <w:rsid w:val="00DD2375"/>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107D"/>
    <w:rsid w:val="00DE3411"/>
    <w:rsid w:val="00DE3D8E"/>
    <w:rsid w:val="00DE524A"/>
    <w:rsid w:val="00DE5550"/>
    <w:rsid w:val="00DE56AE"/>
    <w:rsid w:val="00DE5859"/>
    <w:rsid w:val="00DE5C0B"/>
    <w:rsid w:val="00DE6DDA"/>
    <w:rsid w:val="00DF06AB"/>
    <w:rsid w:val="00DF079D"/>
    <w:rsid w:val="00DF0B8A"/>
    <w:rsid w:val="00DF0FF8"/>
    <w:rsid w:val="00DF1911"/>
    <w:rsid w:val="00DF217B"/>
    <w:rsid w:val="00DF2450"/>
    <w:rsid w:val="00DF31C1"/>
    <w:rsid w:val="00DF3395"/>
    <w:rsid w:val="00DF365E"/>
    <w:rsid w:val="00DF652F"/>
    <w:rsid w:val="00E001DB"/>
    <w:rsid w:val="00E00477"/>
    <w:rsid w:val="00E03A3D"/>
    <w:rsid w:val="00E03E0C"/>
    <w:rsid w:val="00E0492C"/>
    <w:rsid w:val="00E0611B"/>
    <w:rsid w:val="00E061D2"/>
    <w:rsid w:val="00E075EF"/>
    <w:rsid w:val="00E0766D"/>
    <w:rsid w:val="00E07723"/>
    <w:rsid w:val="00E07E1C"/>
    <w:rsid w:val="00E10920"/>
    <w:rsid w:val="00E12743"/>
    <w:rsid w:val="00E13AD2"/>
    <w:rsid w:val="00E140F6"/>
    <w:rsid w:val="00E14B16"/>
    <w:rsid w:val="00E20446"/>
    <w:rsid w:val="00E2212B"/>
    <w:rsid w:val="00E241CC"/>
    <w:rsid w:val="00E24663"/>
    <w:rsid w:val="00E2600E"/>
    <w:rsid w:val="00E26148"/>
    <w:rsid w:val="00E26E06"/>
    <w:rsid w:val="00E30150"/>
    <w:rsid w:val="00E3118F"/>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7C1"/>
    <w:rsid w:val="00E40BCA"/>
    <w:rsid w:val="00E432F7"/>
    <w:rsid w:val="00E4367F"/>
    <w:rsid w:val="00E43927"/>
    <w:rsid w:val="00E43A12"/>
    <w:rsid w:val="00E4460D"/>
    <w:rsid w:val="00E45A1C"/>
    <w:rsid w:val="00E460D0"/>
    <w:rsid w:val="00E47123"/>
    <w:rsid w:val="00E47309"/>
    <w:rsid w:val="00E478BF"/>
    <w:rsid w:val="00E506D7"/>
    <w:rsid w:val="00E51761"/>
    <w:rsid w:val="00E51BE6"/>
    <w:rsid w:val="00E51CBA"/>
    <w:rsid w:val="00E51F44"/>
    <w:rsid w:val="00E54337"/>
    <w:rsid w:val="00E54674"/>
    <w:rsid w:val="00E54F63"/>
    <w:rsid w:val="00E5577B"/>
    <w:rsid w:val="00E5620D"/>
    <w:rsid w:val="00E56359"/>
    <w:rsid w:val="00E567D6"/>
    <w:rsid w:val="00E56F3E"/>
    <w:rsid w:val="00E571D6"/>
    <w:rsid w:val="00E5749B"/>
    <w:rsid w:val="00E60825"/>
    <w:rsid w:val="00E60A90"/>
    <w:rsid w:val="00E63142"/>
    <w:rsid w:val="00E644AB"/>
    <w:rsid w:val="00E66D29"/>
    <w:rsid w:val="00E66F4E"/>
    <w:rsid w:val="00E70EE3"/>
    <w:rsid w:val="00E71E88"/>
    <w:rsid w:val="00E72B6F"/>
    <w:rsid w:val="00E75807"/>
    <w:rsid w:val="00E7597A"/>
    <w:rsid w:val="00E75CE2"/>
    <w:rsid w:val="00E75EFD"/>
    <w:rsid w:val="00E803FC"/>
    <w:rsid w:val="00E80D2F"/>
    <w:rsid w:val="00E81920"/>
    <w:rsid w:val="00E81B36"/>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97DFD"/>
    <w:rsid w:val="00EA071E"/>
    <w:rsid w:val="00EA13E0"/>
    <w:rsid w:val="00EA1CEE"/>
    <w:rsid w:val="00EA22C2"/>
    <w:rsid w:val="00EA24DA"/>
    <w:rsid w:val="00EA287E"/>
    <w:rsid w:val="00EA340A"/>
    <w:rsid w:val="00EA4493"/>
    <w:rsid w:val="00EA54DC"/>
    <w:rsid w:val="00EA670C"/>
    <w:rsid w:val="00EA680E"/>
    <w:rsid w:val="00EB0549"/>
    <w:rsid w:val="00EB06F6"/>
    <w:rsid w:val="00EB1844"/>
    <w:rsid w:val="00EB3965"/>
    <w:rsid w:val="00EB3F8D"/>
    <w:rsid w:val="00EB3FD7"/>
    <w:rsid w:val="00EB411B"/>
    <w:rsid w:val="00EB4675"/>
    <w:rsid w:val="00EB52EE"/>
    <w:rsid w:val="00EB53B2"/>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0CC"/>
    <w:rsid w:val="00EE5558"/>
    <w:rsid w:val="00EE5714"/>
    <w:rsid w:val="00EE5F54"/>
    <w:rsid w:val="00EE6979"/>
    <w:rsid w:val="00EE71B7"/>
    <w:rsid w:val="00EE7502"/>
    <w:rsid w:val="00EF0196"/>
    <w:rsid w:val="00EF0A46"/>
    <w:rsid w:val="00EF0E1E"/>
    <w:rsid w:val="00EF133E"/>
    <w:rsid w:val="00EF1889"/>
    <w:rsid w:val="00EF28D9"/>
    <w:rsid w:val="00EF5575"/>
    <w:rsid w:val="00EF593A"/>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4AAA"/>
    <w:rsid w:val="00F15386"/>
    <w:rsid w:val="00F16504"/>
    <w:rsid w:val="00F17726"/>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37F3F"/>
    <w:rsid w:val="00F41CF2"/>
    <w:rsid w:val="00F42101"/>
    <w:rsid w:val="00F423D5"/>
    <w:rsid w:val="00F428FA"/>
    <w:rsid w:val="00F42E8D"/>
    <w:rsid w:val="00F449F0"/>
    <w:rsid w:val="00F46284"/>
    <w:rsid w:val="00F46C6E"/>
    <w:rsid w:val="00F506CD"/>
    <w:rsid w:val="00F5224A"/>
    <w:rsid w:val="00F539EB"/>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407"/>
    <w:rsid w:val="00F83BAB"/>
    <w:rsid w:val="00F841E1"/>
    <w:rsid w:val="00F84A98"/>
    <w:rsid w:val="00F8590E"/>
    <w:rsid w:val="00F85F2A"/>
    <w:rsid w:val="00F87C8C"/>
    <w:rsid w:val="00F90884"/>
    <w:rsid w:val="00F908E1"/>
    <w:rsid w:val="00F90FF4"/>
    <w:rsid w:val="00F91C1C"/>
    <w:rsid w:val="00F92C0D"/>
    <w:rsid w:val="00F93187"/>
    <w:rsid w:val="00F93884"/>
    <w:rsid w:val="00F938DA"/>
    <w:rsid w:val="00F940B2"/>
    <w:rsid w:val="00F94EF5"/>
    <w:rsid w:val="00F94F7D"/>
    <w:rsid w:val="00F959DB"/>
    <w:rsid w:val="00F95FA7"/>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54D2"/>
    <w:rsid w:val="00FA7004"/>
    <w:rsid w:val="00FB0774"/>
    <w:rsid w:val="00FB0CFB"/>
    <w:rsid w:val="00FB2D86"/>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5A3B"/>
    <w:rsid w:val="00FD6004"/>
    <w:rsid w:val="00FD70AA"/>
    <w:rsid w:val="00FD7C27"/>
    <w:rsid w:val="00FE0504"/>
    <w:rsid w:val="00FE0BB9"/>
    <w:rsid w:val="00FE1094"/>
    <w:rsid w:val="00FE3142"/>
    <w:rsid w:val="00FE37A1"/>
    <w:rsid w:val="00FE4932"/>
    <w:rsid w:val="00FE5C06"/>
    <w:rsid w:val="00FE5C73"/>
    <w:rsid w:val="00FF0BD9"/>
    <w:rsid w:val="00FF132F"/>
    <w:rsid w:val="00FF255F"/>
    <w:rsid w:val="00FF30A2"/>
    <w:rsid w:val="00FF4A82"/>
    <w:rsid w:val="00FF4AA0"/>
    <w:rsid w:val="00FF4BFE"/>
    <w:rsid w:val="00FF5A7A"/>
    <w:rsid w:val="00FF68BD"/>
    <w:rsid w:val="00FF6C9C"/>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B529247"/>
  <w15:chartTrackingRefBased/>
  <w15:docId w15:val="{891A570B-AC36-4500-A626-619B3F855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0"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uiPriority="9" w:qFormat="1"/>
    <w:lsdException w:name="heading 9" w:locked="0" w:uiPriority="9"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0"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A91D95"/>
    <w:pPr>
      <w:tabs>
        <w:tab w:val="left" w:pos="284"/>
        <w:tab w:val="left" w:pos="567"/>
        <w:tab w:val="left" w:pos="851"/>
        <w:tab w:val="left" w:pos="1134"/>
        <w:tab w:val="left" w:pos="1701"/>
        <w:tab w:val="left" w:pos="2268"/>
        <w:tab w:val="center" w:pos="4536"/>
        <w:tab w:val="right" w:pos="9072"/>
      </w:tabs>
      <w:spacing w:after="0" w:line="300" w:lineRule="atLeast"/>
      <w:ind w:firstLine="340"/>
      <w:jc w:val="both"/>
    </w:pPr>
    <w:rPr>
      <w:rFonts w:asciiTheme="majorHAnsi" w:hAnsiTheme="majorHAnsi"/>
      <w:kern w:val="28"/>
      <w:lang w:val="sv-SE"/>
      <w14:numSpacing w14:val="proportional"/>
    </w:rPr>
  </w:style>
  <w:style w:type="paragraph" w:styleId="Rubrik1">
    <w:name w:val="heading 1"/>
    <w:next w:val="Normalutanindragellerluft"/>
    <w:link w:val="Rubrik1Char"/>
    <w:uiPriority w:val="9"/>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uiPriority w:val="9"/>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9"/>
    <w:unhideWhenUsed/>
    <w:qFormat/>
    <w:rsid w:val="007E26CF"/>
    <w:pPr>
      <w:outlineLvl w:val="3"/>
    </w:pPr>
    <w:rPr>
      <w:b w:val="0"/>
      <w:bCs w:val="0"/>
      <w:i/>
      <w:szCs w:val="28"/>
    </w:rPr>
  </w:style>
  <w:style w:type="paragraph" w:styleId="Rubrik5">
    <w:name w:val="heading 5"/>
    <w:basedOn w:val="Rubrik4"/>
    <w:next w:val="Normal"/>
    <w:link w:val="Rubrik5Char"/>
    <w:uiPriority w:val="9"/>
    <w:unhideWhenUsed/>
    <w:qFormat/>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9"/>
    <w:unhideWhenUsed/>
    <w:qFormat/>
    <w:rsid w:val="007E26CF"/>
    <w:pPr>
      <w:outlineLvl w:val="5"/>
    </w:pPr>
    <w:rPr>
      <w:b w:val="0"/>
      <w:bCs/>
      <w:i/>
      <w:szCs w:val="22"/>
    </w:rPr>
  </w:style>
  <w:style w:type="paragraph" w:styleId="Rubrik7">
    <w:name w:val="heading 7"/>
    <w:basedOn w:val="Rubrik6"/>
    <w:next w:val="Normal"/>
    <w:link w:val="Rubrik7Char"/>
    <w:uiPriority w:val="9"/>
    <w:semiHidden/>
    <w:qFormat/>
    <w:rsid w:val="008851F6"/>
    <w:pPr>
      <w:outlineLvl w:val="6"/>
    </w:pPr>
    <w:rPr>
      <w:rFonts w:eastAsiaTheme="majorEastAsia" w:cstheme="majorBidi"/>
      <w:iCs w:val="0"/>
    </w:rPr>
  </w:style>
  <w:style w:type="paragraph" w:styleId="Rubrik8">
    <w:name w:val="heading 8"/>
    <w:basedOn w:val="Rubrik7"/>
    <w:next w:val="Normal"/>
    <w:link w:val="Rubrik8Char"/>
    <w:uiPriority w:val="9"/>
    <w:semiHidden/>
    <w:qFormat/>
    <w:rsid w:val="008851F6"/>
    <w:pPr>
      <w:outlineLvl w:val="7"/>
    </w:pPr>
    <w:rPr>
      <w:szCs w:val="21"/>
    </w:rPr>
  </w:style>
  <w:style w:type="paragraph" w:styleId="Rubrik9">
    <w:name w:val="heading 9"/>
    <w:basedOn w:val="Rubrik8"/>
    <w:next w:val="Normal"/>
    <w:link w:val="Rubrik9Char"/>
    <w:uiPriority w:val="9"/>
    <w:semiHidden/>
    <w:qFormat/>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26629"/>
    <w:rPr>
      <w:rFonts w:asciiTheme="majorHAnsi" w:hAnsiTheme="majorHAnsi"/>
      <w:kern w:val="28"/>
      <w:sz w:val="38"/>
      <w:lang w:val="sv-SE"/>
    </w:rPr>
  </w:style>
  <w:style w:type="character" w:customStyle="1" w:styleId="Rubrik2Char">
    <w:name w:val="Rubrik 2 Char"/>
    <w:basedOn w:val="Standardstycketeckensnitt"/>
    <w:link w:val="Rubrik2"/>
    <w:uiPriority w:val="9"/>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9"/>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9"/>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9"/>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96847"/>
    <w:pPr>
      <w:spacing w:after="0" w:line="300" w:lineRule="atLeast"/>
      <w:ind w:firstLine="0"/>
      <w:jc w:val="both"/>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locked/>
    <w:rsid w:val="00AA362D"/>
    <w:rPr>
      <w:rFonts w:eastAsiaTheme="majorEastAsia" w:cstheme="majorBidi"/>
      <w:szCs w:val="56"/>
    </w:rPr>
  </w:style>
  <w:style w:type="character" w:customStyle="1" w:styleId="RubrikChar">
    <w:name w:val="Rubrik Char"/>
    <w:basedOn w:val="Standardstycketeckensnitt"/>
    <w:link w:val="Rubrik"/>
    <w:uiPriority w:val="58"/>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unhideWhenUsed/>
    <w:rsid w:val="00EE5F54"/>
    <w:pPr>
      <w:ind w:left="851"/>
    </w:pPr>
  </w:style>
  <w:style w:type="paragraph" w:styleId="Innehll5">
    <w:name w:val="toc 5"/>
    <w:basedOn w:val="Innehll4"/>
    <w:next w:val="Normal"/>
    <w:uiPriority w:val="39"/>
    <w:unhideWhenUsed/>
    <w:rsid w:val="00EE5F54"/>
    <w:pPr>
      <w:ind w:left="1134"/>
    </w:pPr>
  </w:style>
  <w:style w:type="paragraph" w:styleId="Innehll6">
    <w:name w:val="toc 6"/>
    <w:basedOn w:val="Innehll5"/>
    <w:next w:val="Normal"/>
    <w:uiPriority w:val="39"/>
    <w:unhideWhenUsed/>
    <w:rsid w:val="00EE5F54"/>
  </w:style>
  <w:style w:type="paragraph" w:styleId="Innehll7">
    <w:name w:val="toc 7"/>
    <w:basedOn w:val="Rubrik6"/>
    <w:next w:val="Normal"/>
    <w:uiPriority w:val="39"/>
    <w:unhideWhenUsed/>
    <w:rsid w:val="00EE5F54"/>
    <w:pPr>
      <w:spacing w:line="240" w:lineRule="auto"/>
      <w:ind w:left="1134" w:firstLine="284"/>
    </w:pPr>
  </w:style>
  <w:style w:type="paragraph" w:styleId="Innehll8">
    <w:name w:val="toc 8"/>
    <w:basedOn w:val="Innehll7"/>
    <w:next w:val="Normal"/>
    <w:uiPriority w:val="39"/>
    <w:unhideWhenUsed/>
    <w:rsid w:val="00EE5F54"/>
  </w:style>
  <w:style w:type="paragraph" w:styleId="Innehll9">
    <w:name w:val="toc 9"/>
    <w:basedOn w:val="Innehll8"/>
    <w:next w:val="Normal"/>
    <w:uiPriority w:val="39"/>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9"/>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9"/>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suppressAutoHyphens/>
      <w:spacing w:before="240"/>
      <w:contextualSpacing/>
      <w:jc w:val="center"/>
    </w:pPr>
  </w:style>
  <w:style w:type="paragraph" w:customStyle="1" w:styleId="NormalA4sidnr">
    <w:name w:val="Normal_A4sidnr"/>
    <w:basedOn w:val="Normalutanindragellerluft"/>
    <w:uiPriority w:val="7"/>
    <w:semiHidden/>
    <w:rsid w:val="00647E09"/>
    <w:pPr>
      <w:suppressLineNumbers/>
      <w:suppressAutoHyphens/>
      <w:spacing w:after="240"/>
      <w:contextualSpacing/>
      <w:jc w:val="center"/>
    </w:pPr>
  </w:style>
  <w:style w:type="paragraph" w:customStyle="1" w:styleId="NormalS5sidnrH">
    <w:name w:val="Normal_S5sidnrH"/>
    <w:basedOn w:val="Normalutanindragellerluft"/>
    <w:uiPriority w:val="7"/>
    <w:semiHidden/>
    <w:rsid w:val="00647E09"/>
    <w:pPr>
      <w:suppressLineNumbers/>
      <w:suppressAutoHyphens/>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99"/>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96847"/>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ind w:left="-1701"/>
    </w:pPr>
    <w:rPr>
      <w:sz w:val="20"/>
      <w:szCs w:val="20"/>
    </w:rPr>
  </w:style>
  <w:style w:type="paragraph" w:customStyle="1" w:styleId="KantrubrikH">
    <w:name w:val="KantrubrikH"/>
    <w:basedOn w:val="FSHNormal"/>
    <w:qFormat/>
    <w:rsid w:val="00D663EA"/>
    <w:pPr>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D122D3"/>
    <w:pPr>
      <w:keepLines w:val="0"/>
      <w:numPr>
        <w:numId w:val="5"/>
      </w:numPr>
      <w:suppressLineNumbers w:val="0"/>
      <w:tabs>
        <w:tab w:val="left" w:pos="284"/>
      </w:tabs>
      <w:suppressAutoHyphens w:val="0"/>
      <w:spacing w:before="480" w:after="24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D122D3"/>
    <w:pPr>
      <w:numPr>
        <w:ilvl w:val="1"/>
        <w:numId w:val="5"/>
      </w:numPr>
      <w:suppressLineNumbers w:val="0"/>
      <w:suppressAutoHyphens w:val="0"/>
      <w:spacing w:before="240" w:after="24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5"/>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3B6DE9"/>
    <w:pPr>
      <w:numPr>
        <w:numId w:val="10"/>
      </w:numPr>
      <w:ind w:left="340" w:hanging="340"/>
      <w:contextualSpacing w:val="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34"/>
    <w:qFormat/>
    <w:locked/>
    <w:rsid w:val="00C53883"/>
    <w:pPr>
      <w:ind w:left="720"/>
      <w:contextualSpacing/>
    </w:pPr>
  </w:style>
  <w:style w:type="paragraph" w:customStyle="1" w:styleId="ListaLinje">
    <w:name w:val="ListaLinje"/>
    <w:basedOn w:val="Lista"/>
    <w:qFormat/>
    <w:rsid w:val="00A91A50"/>
    <w:pPr>
      <w:numPr>
        <w:numId w:val="6"/>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line="240" w:lineRule="exact"/>
    </w:pPr>
    <w:rPr>
      <w:sz w:val="20"/>
    </w:rPr>
  </w:style>
  <w:style w:type="paragraph" w:customStyle="1" w:styleId="Tabellrubrik">
    <w:name w:val="Tabellrubrik"/>
    <w:basedOn w:val="Rubrik3"/>
    <w:next w:val="Normalutanindragellerluft"/>
    <w:autoRedefine/>
    <w:qFormat/>
    <w:rsid w:val="002F01E7"/>
    <w:pPr>
      <w:spacing w:before="150"/>
    </w:pPr>
    <w:rPr>
      <w:b w:val="0"/>
      <w:sz w:val="23"/>
    </w:rPr>
  </w:style>
  <w:style w:type="paragraph" w:customStyle="1" w:styleId="Tabellunderrubrik">
    <w:name w:val="Tabell underrubrik"/>
    <w:basedOn w:val="Tabellrubrik"/>
    <w:qFormat/>
    <w:rsid w:val="0006339B"/>
    <w:pPr>
      <w:spacing w:before="0"/>
    </w:pPr>
    <w:rPr>
      <w:b/>
      <w:i/>
      <w:sz w:val="20"/>
      <w:szCs w:val="20"/>
    </w:rPr>
  </w:style>
  <w:style w:type="paragraph" w:customStyle="1" w:styleId="Rubrik4numrerat">
    <w:name w:val="Rubrik 4 numrerat"/>
    <w:basedOn w:val="Rubrik4"/>
    <w:next w:val="Normalutanindragellerluft"/>
    <w:qFormat/>
    <w:rsid w:val="00093F48"/>
    <w:pPr>
      <w:numPr>
        <w:ilvl w:val="3"/>
        <w:numId w:val="9"/>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sz w:val="22"/>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numbering" w:customStyle="1" w:styleId="Ingenlista1">
    <w:name w:val="Ingen lista1"/>
    <w:next w:val="Ingenlista"/>
    <w:uiPriority w:val="99"/>
    <w:semiHidden/>
    <w:unhideWhenUsed/>
    <w:rsid w:val="00151436"/>
  </w:style>
  <w:style w:type="paragraph" w:customStyle="1" w:styleId="Beskrivning1">
    <w:name w:val="Beskrivning1"/>
    <w:basedOn w:val="Normal"/>
    <w:next w:val="Normal"/>
    <w:uiPriority w:val="35"/>
    <w:unhideWhenUsed/>
    <w:qFormat/>
    <w:rsid w:val="00151436"/>
    <w:pPr>
      <w:tabs>
        <w:tab w:val="clear" w:pos="567"/>
        <w:tab w:val="clear" w:pos="851"/>
        <w:tab w:val="clear" w:pos="1134"/>
        <w:tab w:val="clear" w:pos="1701"/>
        <w:tab w:val="clear" w:pos="2268"/>
        <w:tab w:val="clear" w:pos="4536"/>
        <w:tab w:val="clear" w:pos="9072"/>
      </w:tabs>
      <w:spacing w:after="200" w:line="240" w:lineRule="auto"/>
      <w:ind w:firstLine="0"/>
    </w:pPr>
    <w:rPr>
      <w:rFonts w:ascii="Times New Roman" w:eastAsia="Times New Roman" w:hAnsi="Times New Roman" w:cs="Times New Roman"/>
      <w:i/>
      <w:iCs/>
      <w:color w:val="44546A"/>
      <w:kern w:val="0"/>
      <w:sz w:val="18"/>
      <w:szCs w:val="18"/>
      <w:lang w:eastAsia="sv-SE"/>
      <w14:numSpacing w14:val="default"/>
    </w:rPr>
  </w:style>
  <w:style w:type="table" w:customStyle="1" w:styleId="Mellanmrklista2-dekorfrg11">
    <w:name w:val="Mellanmörk lista 2 - dekorfärg 11"/>
    <w:basedOn w:val="Normaltabell"/>
    <w:next w:val="Mellanmrklista2-dekorfrg1"/>
    <w:uiPriority w:val="66"/>
    <w:rsid w:val="00151436"/>
    <w:pPr>
      <w:spacing w:after="0"/>
      <w:ind w:firstLine="0"/>
    </w:pPr>
    <w:rPr>
      <w:rFonts w:ascii="Calibri Light" w:eastAsia="Times New Roman" w:hAnsi="Calibri Light" w:cs="Times New Roman"/>
      <w:color w:val="000000"/>
      <w:sz w:val="22"/>
      <w:szCs w:val="22"/>
      <w:lang w:val="sv-SE" w:eastAsia="sv-SE"/>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character" w:customStyle="1" w:styleId="Hyperlnk1">
    <w:name w:val="Hyperlänk1"/>
    <w:basedOn w:val="Standardstycketeckensnitt"/>
    <w:uiPriority w:val="99"/>
    <w:unhideWhenUsed/>
    <w:rsid w:val="00151436"/>
    <w:rPr>
      <w:color w:val="0563C1"/>
      <w:u w:val="single"/>
    </w:rPr>
  </w:style>
  <w:style w:type="table" w:customStyle="1" w:styleId="Tabellrutnt1">
    <w:name w:val="Tabellrutnät1"/>
    <w:basedOn w:val="Normaltabell"/>
    <w:next w:val="Tabellrutnt"/>
    <w:uiPriority w:val="39"/>
    <w:rsid w:val="0015143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oltip1">
    <w:name w:val="tooltip1"/>
    <w:basedOn w:val="Standardstycketeckensnitt"/>
    <w:rsid w:val="00151436"/>
  </w:style>
  <w:style w:type="paragraph" w:customStyle="1" w:styleId="Ingetavstnd1">
    <w:name w:val="Inget avstånd1"/>
    <w:next w:val="Ingetavstnd"/>
    <w:link w:val="IngetavstndChar"/>
    <w:uiPriority w:val="1"/>
    <w:rsid w:val="00151436"/>
    <w:pPr>
      <w:spacing w:before="100" w:after="0" w:line="259" w:lineRule="auto"/>
      <w:ind w:firstLine="0"/>
    </w:pPr>
    <w:rPr>
      <w:rFonts w:eastAsia="Times New Roman"/>
      <w:sz w:val="20"/>
      <w:szCs w:val="20"/>
    </w:rPr>
  </w:style>
  <w:style w:type="character" w:customStyle="1" w:styleId="IngetavstndChar">
    <w:name w:val="Inget avstånd Char"/>
    <w:basedOn w:val="Standardstycketeckensnitt"/>
    <w:link w:val="Ingetavstnd1"/>
    <w:uiPriority w:val="1"/>
    <w:rsid w:val="00151436"/>
    <w:rPr>
      <w:rFonts w:eastAsia="Times New Roman"/>
      <w:sz w:val="20"/>
      <w:szCs w:val="20"/>
    </w:rPr>
  </w:style>
  <w:style w:type="character" w:styleId="Fotnotsreferens">
    <w:name w:val="footnote reference"/>
    <w:basedOn w:val="Standardstycketeckensnitt"/>
    <w:unhideWhenUsed/>
    <w:locked/>
    <w:rsid w:val="00151436"/>
    <w:rPr>
      <w:vertAlign w:val="superscript"/>
    </w:rPr>
  </w:style>
  <w:style w:type="paragraph" w:styleId="Ingetavstnd">
    <w:name w:val="No Spacing"/>
    <w:uiPriority w:val="1"/>
    <w:qFormat/>
    <w:rsid w:val="00151436"/>
    <w:pPr>
      <w:tabs>
        <w:tab w:val="left" w:pos="284"/>
      </w:tabs>
      <w:spacing w:after="0"/>
      <w:ind w:firstLine="0"/>
    </w:pPr>
    <w:rPr>
      <w:rFonts w:ascii="Times New Roman" w:eastAsia="Times New Roman" w:hAnsi="Times New Roman" w:cs="Times New Roman"/>
      <w:sz w:val="22"/>
      <w:szCs w:val="36"/>
      <w:lang w:val="sv-SE" w:eastAsia="sv-SE"/>
    </w:rPr>
  </w:style>
  <w:style w:type="table" w:styleId="Mellanmrklista2-dekorfrg1">
    <w:name w:val="Medium List 2 Accent 1"/>
    <w:basedOn w:val="Normaltabell"/>
    <w:uiPriority w:val="66"/>
    <w:semiHidden/>
    <w:unhideWhenUsed/>
    <w:locked/>
    <w:rsid w:val="0015143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Hyperlnk">
    <w:name w:val="Hyperlink"/>
    <w:basedOn w:val="Standardstycketeckensnitt"/>
    <w:uiPriority w:val="99"/>
    <w:locked/>
    <w:rsid w:val="00151436"/>
    <w:rPr>
      <w:color w:val="0563C1" w:themeColor="hyperlink"/>
      <w:u w:val="single"/>
    </w:rPr>
  </w:style>
  <w:style w:type="table" w:customStyle="1" w:styleId="Tabellrutnt2">
    <w:name w:val="Tabellrutnät2"/>
    <w:basedOn w:val="Normaltabell"/>
    <w:next w:val="Tabellrutnt"/>
    <w:uiPriority w:val="39"/>
    <w:rsid w:val="00D11E7C"/>
    <w:pPr>
      <w:spacing w:after="0"/>
      <w:ind w:firstLine="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3">
    <w:name w:val="Tabellrutnät3"/>
    <w:basedOn w:val="Normaltabell"/>
    <w:next w:val="Tabellrutnt"/>
    <w:uiPriority w:val="39"/>
    <w:rsid w:val="00D11E7C"/>
    <w:pPr>
      <w:spacing w:after="0"/>
      <w:ind w:firstLine="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4">
    <w:name w:val="Tabellrutnät4"/>
    <w:basedOn w:val="Normaltabell"/>
    <w:next w:val="Tabellrutnt"/>
    <w:uiPriority w:val="39"/>
    <w:rsid w:val="00D11E7C"/>
    <w:pPr>
      <w:spacing w:after="0"/>
      <w:ind w:firstLine="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nvndHyperlnk">
    <w:name w:val="FollowedHyperlink"/>
    <w:basedOn w:val="Standardstycketeckensnitt"/>
    <w:uiPriority w:val="58"/>
    <w:semiHidden/>
    <w:locked/>
    <w:rsid w:val="007940A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9679">
      <w:bodyDiv w:val="1"/>
      <w:marLeft w:val="0"/>
      <w:marRight w:val="0"/>
      <w:marTop w:val="0"/>
      <w:marBottom w:val="0"/>
      <w:divBdr>
        <w:top w:val="none" w:sz="0" w:space="0" w:color="auto"/>
        <w:left w:val="none" w:sz="0" w:space="0" w:color="auto"/>
        <w:bottom w:val="none" w:sz="0" w:space="0" w:color="auto"/>
        <w:right w:val="none" w:sz="0" w:space="0" w:color="auto"/>
      </w:divBdr>
    </w:div>
    <w:div w:id="8413356">
      <w:bodyDiv w:val="1"/>
      <w:marLeft w:val="0"/>
      <w:marRight w:val="0"/>
      <w:marTop w:val="0"/>
      <w:marBottom w:val="0"/>
      <w:divBdr>
        <w:top w:val="none" w:sz="0" w:space="0" w:color="auto"/>
        <w:left w:val="none" w:sz="0" w:space="0" w:color="auto"/>
        <w:bottom w:val="none" w:sz="0" w:space="0" w:color="auto"/>
        <w:right w:val="none" w:sz="0" w:space="0" w:color="auto"/>
      </w:divBdr>
    </w:div>
    <w:div w:id="11617200">
      <w:bodyDiv w:val="1"/>
      <w:marLeft w:val="0"/>
      <w:marRight w:val="0"/>
      <w:marTop w:val="0"/>
      <w:marBottom w:val="0"/>
      <w:divBdr>
        <w:top w:val="none" w:sz="0" w:space="0" w:color="auto"/>
        <w:left w:val="none" w:sz="0" w:space="0" w:color="auto"/>
        <w:bottom w:val="none" w:sz="0" w:space="0" w:color="auto"/>
        <w:right w:val="none" w:sz="0" w:space="0" w:color="auto"/>
      </w:divBdr>
    </w:div>
    <w:div w:id="13270260">
      <w:bodyDiv w:val="1"/>
      <w:marLeft w:val="0"/>
      <w:marRight w:val="0"/>
      <w:marTop w:val="0"/>
      <w:marBottom w:val="0"/>
      <w:divBdr>
        <w:top w:val="none" w:sz="0" w:space="0" w:color="auto"/>
        <w:left w:val="none" w:sz="0" w:space="0" w:color="auto"/>
        <w:bottom w:val="none" w:sz="0" w:space="0" w:color="auto"/>
        <w:right w:val="none" w:sz="0" w:space="0" w:color="auto"/>
      </w:divBdr>
    </w:div>
    <w:div w:id="22941830">
      <w:bodyDiv w:val="1"/>
      <w:marLeft w:val="0"/>
      <w:marRight w:val="0"/>
      <w:marTop w:val="0"/>
      <w:marBottom w:val="0"/>
      <w:divBdr>
        <w:top w:val="none" w:sz="0" w:space="0" w:color="auto"/>
        <w:left w:val="none" w:sz="0" w:space="0" w:color="auto"/>
        <w:bottom w:val="none" w:sz="0" w:space="0" w:color="auto"/>
        <w:right w:val="none" w:sz="0" w:space="0" w:color="auto"/>
      </w:divBdr>
    </w:div>
    <w:div w:id="25908952">
      <w:bodyDiv w:val="1"/>
      <w:marLeft w:val="0"/>
      <w:marRight w:val="0"/>
      <w:marTop w:val="0"/>
      <w:marBottom w:val="0"/>
      <w:divBdr>
        <w:top w:val="none" w:sz="0" w:space="0" w:color="auto"/>
        <w:left w:val="none" w:sz="0" w:space="0" w:color="auto"/>
        <w:bottom w:val="none" w:sz="0" w:space="0" w:color="auto"/>
        <w:right w:val="none" w:sz="0" w:space="0" w:color="auto"/>
      </w:divBdr>
    </w:div>
    <w:div w:id="65542992">
      <w:bodyDiv w:val="1"/>
      <w:marLeft w:val="0"/>
      <w:marRight w:val="0"/>
      <w:marTop w:val="0"/>
      <w:marBottom w:val="0"/>
      <w:divBdr>
        <w:top w:val="none" w:sz="0" w:space="0" w:color="auto"/>
        <w:left w:val="none" w:sz="0" w:space="0" w:color="auto"/>
        <w:bottom w:val="none" w:sz="0" w:space="0" w:color="auto"/>
        <w:right w:val="none" w:sz="0" w:space="0" w:color="auto"/>
      </w:divBdr>
    </w:div>
    <w:div w:id="68311952">
      <w:bodyDiv w:val="1"/>
      <w:marLeft w:val="0"/>
      <w:marRight w:val="0"/>
      <w:marTop w:val="0"/>
      <w:marBottom w:val="0"/>
      <w:divBdr>
        <w:top w:val="none" w:sz="0" w:space="0" w:color="auto"/>
        <w:left w:val="none" w:sz="0" w:space="0" w:color="auto"/>
        <w:bottom w:val="none" w:sz="0" w:space="0" w:color="auto"/>
        <w:right w:val="none" w:sz="0" w:space="0" w:color="auto"/>
      </w:divBdr>
    </w:div>
    <w:div w:id="75173988">
      <w:bodyDiv w:val="1"/>
      <w:marLeft w:val="0"/>
      <w:marRight w:val="0"/>
      <w:marTop w:val="0"/>
      <w:marBottom w:val="0"/>
      <w:divBdr>
        <w:top w:val="none" w:sz="0" w:space="0" w:color="auto"/>
        <w:left w:val="none" w:sz="0" w:space="0" w:color="auto"/>
        <w:bottom w:val="none" w:sz="0" w:space="0" w:color="auto"/>
        <w:right w:val="none" w:sz="0" w:space="0" w:color="auto"/>
      </w:divBdr>
    </w:div>
    <w:div w:id="96097105">
      <w:bodyDiv w:val="1"/>
      <w:marLeft w:val="0"/>
      <w:marRight w:val="0"/>
      <w:marTop w:val="0"/>
      <w:marBottom w:val="0"/>
      <w:divBdr>
        <w:top w:val="none" w:sz="0" w:space="0" w:color="auto"/>
        <w:left w:val="none" w:sz="0" w:space="0" w:color="auto"/>
        <w:bottom w:val="none" w:sz="0" w:space="0" w:color="auto"/>
        <w:right w:val="none" w:sz="0" w:space="0" w:color="auto"/>
      </w:divBdr>
    </w:div>
    <w:div w:id="130098518">
      <w:bodyDiv w:val="1"/>
      <w:marLeft w:val="0"/>
      <w:marRight w:val="0"/>
      <w:marTop w:val="0"/>
      <w:marBottom w:val="0"/>
      <w:divBdr>
        <w:top w:val="none" w:sz="0" w:space="0" w:color="auto"/>
        <w:left w:val="none" w:sz="0" w:space="0" w:color="auto"/>
        <w:bottom w:val="none" w:sz="0" w:space="0" w:color="auto"/>
        <w:right w:val="none" w:sz="0" w:space="0" w:color="auto"/>
      </w:divBdr>
    </w:div>
    <w:div w:id="153381996">
      <w:bodyDiv w:val="1"/>
      <w:marLeft w:val="0"/>
      <w:marRight w:val="0"/>
      <w:marTop w:val="0"/>
      <w:marBottom w:val="0"/>
      <w:divBdr>
        <w:top w:val="none" w:sz="0" w:space="0" w:color="auto"/>
        <w:left w:val="none" w:sz="0" w:space="0" w:color="auto"/>
        <w:bottom w:val="none" w:sz="0" w:space="0" w:color="auto"/>
        <w:right w:val="none" w:sz="0" w:space="0" w:color="auto"/>
      </w:divBdr>
    </w:div>
    <w:div w:id="160587781">
      <w:bodyDiv w:val="1"/>
      <w:marLeft w:val="0"/>
      <w:marRight w:val="0"/>
      <w:marTop w:val="0"/>
      <w:marBottom w:val="0"/>
      <w:divBdr>
        <w:top w:val="none" w:sz="0" w:space="0" w:color="auto"/>
        <w:left w:val="none" w:sz="0" w:space="0" w:color="auto"/>
        <w:bottom w:val="none" w:sz="0" w:space="0" w:color="auto"/>
        <w:right w:val="none" w:sz="0" w:space="0" w:color="auto"/>
      </w:divBdr>
    </w:div>
    <w:div w:id="178087366">
      <w:bodyDiv w:val="1"/>
      <w:marLeft w:val="0"/>
      <w:marRight w:val="0"/>
      <w:marTop w:val="0"/>
      <w:marBottom w:val="0"/>
      <w:divBdr>
        <w:top w:val="none" w:sz="0" w:space="0" w:color="auto"/>
        <w:left w:val="none" w:sz="0" w:space="0" w:color="auto"/>
        <w:bottom w:val="none" w:sz="0" w:space="0" w:color="auto"/>
        <w:right w:val="none" w:sz="0" w:space="0" w:color="auto"/>
      </w:divBdr>
    </w:div>
    <w:div w:id="188421579">
      <w:bodyDiv w:val="1"/>
      <w:marLeft w:val="0"/>
      <w:marRight w:val="0"/>
      <w:marTop w:val="0"/>
      <w:marBottom w:val="0"/>
      <w:divBdr>
        <w:top w:val="none" w:sz="0" w:space="0" w:color="auto"/>
        <w:left w:val="none" w:sz="0" w:space="0" w:color="auto"/>
        <w:bottom w:val="none" w:sz="0" w:space="0" w:color="auto"/>
        <w:right w:val="none" w:sz="0" w:space="0" w:color="auto"/>
      </w:divBdr>
    </w:div>
    <w:div w:id="190070073">
      <w:bodyDiv w:val="1"/>
      <w:marLeft w:val="0"/>
      <w:marRight w:val="0"/>
      <w:marTop w:val="0"/>
      <w:marBottom w:val="0"/>
      <w:divBdr>
        <w:top w:val="none" w:sz="0" w:space="0" w:color="auto"/>
        <w:left w:val="none" w:sz="0" w:space="0" w:color="auto"/>
        <w:bottom w:val="none" w:sz="0" w:space="0" w:color="auto"/>
        <w:right w:val="none" w:sz="0" w:space="0" w:color="auto"/>
      </w:divBdr>
    </w:div>
    <w:div w:id="212665554">
      <w:bodyDiv w:val="1"/>
      <w:marLeft w:val="0"/>
      <w:marRight w:val="0"/>
      <w:marTop w:val="0"/>
      <w:marBottom w:val="0"/>
      <w:divBdr>
        <w:top w:val="none" w:sz="0" w:space="0" w:color="auto"/>
        <w:left w:val="none" w:sz="0" w:space="0" w:color="auto"/>
        <w:bottom w:val="none" w:sz="0" w:space="0" w:color="auto"/>
        <w:right w:val="none" w:sz="0" w:space="0" w:color="auto"/>
      </w:divBdr>
    </w:div>
    <w:div w:id="221985203">
      <w:bodyDiv w:val="1"/>
      <w:marLeft w:val="0"/>
      <w:marRight w:val="0"/>
      <w:marTop w:val="0"/>
      <w:marBottom w:val="0"/>
      <w:divBdr>
        <w:top w:val="none" w:sz="0" w:space="0" w:color="auto"/>
        <w:left w:val="none" w:sz="0" w:space="0" w:color="auto"/>
        <w:bottom w:val="none" w:sz="0" w:space="0" w:color="auto"/>
        <w:right w:val="none" w:sz="0" w:space="0" w:color="auto"/>
      </w:divBdr>
    </w:div>
    <w:div w:id="277837190">
      <w:bodyDiv w:val="1"/>
      <w:marLeft w:val="0"/>
      <w:marRight w:val="0"/>
      <w:marTop w:val="0"/>
      <w:marBottom w:val="0"/>
      <w:divBdr>
        <w:top w:val="none" w:sz="0" w:space="0" w:color="auto"/>
        <w:left w:val="none" w:sz="0" w:space="0" w:color="auto"/>
        <w:bottom w:val="none" w:sz="0" w:space="0" w:color="auto"/>
        <w:right w:val="none" w:sz="0" w:space="0" w:color="auto"/>
      </w:divBdr>
    </w:div>
    <w:div w:id="281109336">
      <w:bodyDiv w:val="1"/>
      <w:marLeft w:val="0"/>
      <w:marRight w:val="0"/>
      <w:marTop w:val="0"/>
      <w:marBottom w:val="0"/>
      <w:divBdr>
        <w:top w:val="none" w:sz="0" w:space="0" w:color="auto"/>
        <w:left w:val="none" w:sz="0" w:space="0" w:color="auto"/>
        <w:bottom w:val="none" w:sz="0" w:space="0" w:color="auto"/>
        <w:right w:val="none" w:sz="0" w:space="0" w:color="auto"/>
      </w:divBdr>
    </w:div>
    <w:div w:id="322781858">
      <w:bodyDiv w:val="1"/>
      <w:marLeft w:val="0"/>
      <w:marRight w:val="0"/>
      <w:marTop w:val="0"/>
      <w:marBottom w:val="0"/>
      <w:divBdr>
        <w:top w:val="none" w:sz="0" w:space="0" w:color="auto"/>
        <w:left w:val="none" w:sz="0" w:space="0" w:color="auto"/>
        <w:bottom w:val="none" w:sz="0" w:space="0" w:color="auto"/>
        <w:right w:val="none" w:sz="0" w:space="0" w:color="auto"/>
      </w:divBdr>
    </w:div>
    <w:div w:id="357898026">
      <w:bodyDiv w:val="1"/>
      <w:marLeft w:val="0"/>
      <w:marRight w:val="0"/>
      <w:marTop w:val="0"/>
      <w:marBottom w:val="0"/>
      <w:divBdr>
        <w:top w:val="none" w:sz="0" w:space="0" w:color="auto"/>
        <w:left w:val="none" w:sz="0" w:space="0" w:color="auto"/>
        <w:bottom w:val="none" w:sz="0" w:space="0" w:color="auto"/>
        <w:right w:val="none" w:sz="0" w:space="0" w:color="auto"/>
      </w:divBdr>
    </w:div>
    <w:div w:id="359859057">
      <w:bodyDiv w:val="1"/>
      <w:marLeft w:val="0"/>
      <w:marRight w:val="0"/>
      <w:marTop w:val="0"/>
      <w:marBottom w:val="0"/>
      <w:divBdr>
        <w:top w:val="none" w:sz="0" w:space="0" w:color="auto"/>
        <w:left w:val="none" w:sz="0" w:space="0" w:color="auto"/>
        <w:bottom w:val="none" w:sz="0" w:space="0" w:color="auto"/>
        <w:right w:val="none" w:sz="0" w:space="0" w:color="auto"/>
      </w:divBdr>
    </w:div>
    <w:div w:id="418990142">
      <w:bodyDiv w:val="1"/>
      <w:marLeft w:val="0"/>
      <w:marRight w:val="0"/>
      <w:marTop w:val="0"/>
      <w:marBottom w:val="0"/>
      <w:divBdr>
        <w:top w:val="none" w:sz="0" w:space="0" w:color="auto"/>
        <w:left w:val="none" w:sz="0" w:space="0" w:color="auto"/>
        <w:bottom w:val="none" w:sz="0" w:space="0" w:color="auto"/>
        <w:right w:val="none" w:sz="0" w:space="0" w:color="auto"/>
      </w:divBdr>
    </w:div>
    <w:div w:id="420838584">
      <w:bodyDiv w:val="1"/>
      <w:marLeft w:val="0"/>
      <w:marRight w:val="0"/>
      <w:marTop w:val="0"/>
      <w:marBottom w:val="0"/>
      <w:divBdr>
        <w:top w:val="none" w:sz="0" w:space="0" w:color="auto"/>
        <w:left w:val="none" w:sz="0" w:space="0" w:color="auto"/>
        <w:bottom w:val="none" w:sz="0" w:space="0" w:color="auto"/>
        <w:right w:val="none" w:sz="0" w:space="0" w:color="auto"/>
      </w:divBdr>
    </w:div>
    <w:div w:id="432164991">
      <w:bodyDiv w:val="1"/>
      <w:marLeft w:val="0"/>
      <w:marRight w:val="0"/>
      <w:marTop w:val="0"/>
      <w:marBottom w:val="0"/>
      <w:divBdr>
        <w:top w:val="none" w:sz="0" w:space="0" w:color="auto"/>
        <w:left w:val="none" w:sz="0" w:space="0" w:color="auto"/>
        <w:bottom w:val="none" w:sz="0" w:space="0" w:color="auto"/>
        <w:right w:val="none" w:sz="0" w:space="0" w:color="auto"/>
      </w:divBdr>
    </w:div>
    <w:div w:id="452788872">
      <w:bodyDiv w:val="1"/>
      <w:marLeft w:val="0"/>
      <w:marRight w:val="0"/>
      <w:marTop w:val="0"/>
      <w:marBottom w:val="0"/>
      <w:divBdr>
        <w:top w:val="none" w:sz="0" w:space="0" w:color="auto"/>
        <w:left w:val="none" w:sz="0" w:space="0" w:color="auto"/>
        <w:bottom w:val="none" w:sz="0" w:space="0" w:color="auto"/>
        <w:right w:val="none" w:sz="0" w:space="0" w:color="auto"/>
      </w:divBdr>
    </w:div>
    <w:div w:id="457573104">
      <w:bodyDiv w:val="1"/>
      <w:marLeft w:val="0"/>
      <w:marRight w:val="0"/>
      <w:marTop w:val="0"/>
      <w:marBottom w:val="0"/>
      <w:divBdr>
        <w:top w:val="none" w:sz="0" w:space="0" w:color="auto"/>
        <w:left w:val="none" w:sz="0" w:space="0" w:color="auto"/>
        <w:bottom w:val="none" w:sz="0" w:space="0" w:color="auto"/>
        <w:right w:val="none" w:sz="0" w:space="0" w:color="auto"/>
      </w:divBdr>
    </w:div>
    <w:div w:id="466314692">
      <w:bodyDiv w:val="1"/>
      <w:marLeft w:val="0"/>
      <w:marRight w:val="0"/>
      <w:marTop w:val="0"/>
      <w:marBottom w:val="0"/>
      <w:divBdr>
        <w:top w:val="none" w:sz="0" w:space="0" w:color="auto"/>
        <w:left w:val="none" w:sz="0" w:space="0" w:color="auto"/>
        <w:bottom w:val="none" w:sz="0" w:space="0" w:color="auto"/>
        <w:right w:val="none" w:sz="0" w:space="0" w:color="auto"/>
      </w:divBdr>
    </w:div>
    <w:div w:id="474418333">
      <w:bodyDiv w:val="1"/>
      <w:marLeft w:val="0"/>
      <w:marRight w:val="0"/>
      <w:marTop w:val="0"/>
      <w:marBottom w:val="0"/>
      <w:divBdr>
        <w:top w:val="none" w:sz="0" w:space="0" w:color="auto"/>
        <w:left w:val="none" w:sz="0" w:space="0" w:color="auto"/>
        <w:bottom w:val="none" w:sz="0" w:space="0" w:color="auto"/>
        <w:right w:val="none" w:sz="0" w:space="0" w:color="auto"/>
      </w:divBdr>
    </w:div>
    <w:div w:id="476846286">
      <w:bodyDiv w:val="1"/>
      <w:marLeft w:val="0"/>
      <w:marRight w:val="0"/>
      <w:marTop w:val="0"/>
      <w:marBottom w:val="0"/>
      <w:divBdr>
        <w:top w:val="none" w:sz="0" w:space="0" w:color="auto"/>
        <w:left w:val="none" w:sz="0" w:space="0" w:color="auto"/>
        <w:bottom w:val="none" w:sz="0" w:space="0" w:color="auto"/>
        <w:right w:val="none" w:sz="0" w:space="0" w:color="auto"/>
      </w:divBdr>
    </w:div>
    <w:div w:id="493424466">
      <w:bodyDiv w:val="1"/>
      <w:marLeft w:val="0"/>
      <w:marRight w:val="0"/>
      <w:marTop w:val="0"/>
      <w:marBottom w:val="0"/>
      <w:divBdr>
        <w:top w:val="none" w:sz="0" w:space="0" w:color="auto"/>
        <w:left w:val="none" w:sz="0" w:space="0" w:color="auto"/>
        <w:bottom w:val="none" w:sz="0" w:space="0" w:color="auto"/>
        <w:right w:val="none" w:sz="0" w:space="0" w:color="auto"/>
      </w:divBdr>
    </w:div>
    <w:div w:id="520818632">
      <w:bodyDiv w:val="1"/>
      <w:marLeft w:val="0"/>
      <w:marRight w:val="0"/>
      <w:marTop w:val="0"/>
      <w:marBottom w:val="0"/>
      <w:divBdr>
        <w:top w:val="none" w:sz="0" w:space="0" w:color="auto"/>
        <w:left w:val="none" w:sz="0" w:space="0" w:color="auto"/>
        <w:bottom w:val="none" w:sz="0" w:space="0" w:color="auto"/>
        <w:right w:val="none" w:sz="0" w:space="0" w:color="auto"/>
      </w:divBdr>
    </w:div>
    <w:div w:id="534198744">
      <w:bodyDiv w:val="1"/>
      <w:marLeft w:val="0"/>
      <w:marRight w:val="0"/>
      <w:marTop w:val="0"/>
      <w:marBottom w:val="0"/>
      <w:divBdr>
        <w:top w:val="none" w:sz="0" w:space="0" w:color="auto"/>
        <w:left w:val="none" w:sz="0" w:space="0" w:color="auto"/>
        <w:bottom w:val="none" w:sz="0" w:space="0" w:color="auto"/>
        <w:right w:val="none" w:sz="0" w:space="0" w:color="auto"/>
      </w:divBdr>
    </w:div>
    <w:div w:id="607348386">
      <w:bodyDiv w:val="1"/>
      <w:marLeft w:val="0"/>
      <w:marRight w:val="0"/>
      <w:marTop w:val="0"/>
      <w:marBottom w:val="0"/>
      <w:divBdr>
        <w:top w:val="none" w:sz="0" w:space="0" w:color="auto"/>
        <w:left w:val="none" w:sz="0" w:space="0" w:color="auto"/>
        <w:bottom w:val="none" w:sz="0" w:space="0" w:color="auto"/>
        <w:right w:val="none" w:sz="0" w:space="0" w:color="auto"/>
      </w:divBdr>
    </w:div>
    <w:div w:id="638144226">
      <w:bodyDiv w:val="1"/>
      <w:marLeft w:val="0"/>
      <w:marRight w:val="0"/>
      <w:marTop w:val="0"/>
      <w:marBottom w:val="0"/>
      <w:divBdr>
        <w:top w:val="none" w:sz="0" w:space="0" w:color="auto"/>
        <w:left w:val="none" w:sz="0" w:space="0" w:color="auto"/>
        <w:bottom w:val="none" w:sz="0" w:space="0" w:color="auto"/>
        <w:right w:val="none" w:sz="0" w:space="0" w:color="auto"/>
      </w:divBdr>
    </w:div>
    <w:div w:id="643437141">
      <w:bodyDiv w:val="1"/>
      <w:marLeft w:val="0"/>
      <w:marRight w:val="0"/>
      <w:marTop w:val="0"/>
      <w:marBottom w:val="0"/>
      <w:divBdr>
        <w:top w:val="none" w:sz="0" w:space="0" w:color="auto"/>
        <w:left w:val="none" w:sz="0" w:space="0" w:color="auto"/>
        <w:bottom w:val="none" w:sz="0" w:space="0" w:color="auto"/>
        <w:right w:val="none" w:sz="0" w:space="0" w:color="auto"/>
      </w:divBdr>
    </w:div>
    <w:div w:id="654649816">
      <w:bodyDiv w:val="1"/>
      <w:marLeft w:val="0"/>
      <w:marRight w:val="0"/>
      <w:marTop w:val="0"/>
      <w:marBottom w:val="0"/>
      <w:divBdr>
        <w:top w:val="none" w:sz="0" w:space="0" w:color="auto"/>
        <w:left w:val="none" w:sz="0" w:space="0" w:color="auto"/>
        <w:bottom w:val="none" w:sz="0" w:space="0" w:color="auto"/>
        <w:right w:val="none" w:sz="0" w:space="0" w:color="auto"/>
      </w:divBdr>
    </w:div>
    <w:div w:id="672341815">
      <w:bodyDiv w:val="1"/>
      <w:marLeft w:val="0"/>
      <w:marRight w:val="0"/>
      <w:marTop w:val="0"/>
      <w:marBottom w:val="0"/>
      <w:divBdr>
        <w:top w:val="none" w:sz="0" w:space="0" w:color="auto"/>
        <w:left w:val="none" w:sz="0" w:space="0" w:color="auto"/>
        <w:bottom w:val="none" w:sz="0" w:space="0" w:color="auto"/>
        <w:right w:val="none" w:sz="0" w:space="0" w:color="auto"/>
      </w:divBdr>
    </w:div>
    <w:div w:id="700739546">
      <w:bodyDiv w:val="1"/>
      <w:marLeft w:val="0"/>
      <w:marRight w:val="0"/>
      <w:marTop w:val="0"/>
      <w:marBottom w:val="0"/>
      <w:divBdr>
        <w:top w:val="none" w:sz="0" w:space="0" w:color="auto"/>
        <w:left w:val="none" w:sz="0" w:space="0" w:color="auto"/>
        <w:bottom w:val="none" w:sz="0" w:space="0" w:color="auto"/>
        <w:right w:val="none" w:sz="0" w:space="0" w:color="auto"/>
      </w:divBdr>
    </w:div>
    <w:div w:id="733703595">
      <w:bodyDiv w:val="1"/>
      <w:marLeft w:val="0"/>
      <w:marRight w:val="0"/>
      <w:marTop w:val="0"/>
      <w:marBottom w:val="0"/>
      <w:divBdr>
        <w:top w:val="none" w:sz="0" w:space="0" w:color="auto"/>
        <w:left w:val="none" w:sz="0" w:space="0" w:color="auto"/>
        <w:bottom w:val="none" w:sz="0" w:space="0" w:color="auto"/>
        <w:right w:val="none" w:sz="0" w:space="0" w:color="auto"/>
      </w:divBdr>
    </w:div>
    <w:div w:id="742138625">
      <w:bodyDiv w:val="1"/>
      <w:marLeft w:val="0"/>
      <w:marRight w:val="0"/>
      <w:marTop w:val="0"/>
      <w:marBottom w:val="0"/>
      <w:divBdr>
        <w:top w:val="none" w:sz="0" w:space="0" w:color="auto"/>
        <w:left w:val="none" w:sz="0" w:space="0" w:color="auto"/>
        <w:bottom w:val="none" w:sz="0" w:space="0" w:color="auto"/>
        <w:right w:val="none" w:sz="0" w:space="0" w:color="auto"/>
      </w:divBdr>
    </w:div>
    <w:div w:id="761024026">
      <w:bodyDiv w:val="1"/>
      <w:marLeft w:val="0"/>
      <w:marRight w:val="0"/>
      <w:marTop w:val="0"/>
      <w:marBottom w:val="0"/>
      <w:divBdr>
        <w:top w:val="none" w:sz="0" w:space="0" w:color="auto"/>
        <w:left w:val="none" w:sz="0" w:space="0" w:color="auto"/>
        <w:bottom w:val="none" w:sz="0" w:space="0" w:color="auto"/>
        <w:right w:val="none" w:sz="0" w:space="0" w:color="auto"/>
      </w:divBdr>
    </w:div>
    <w:div w:id="777143178">
      <w:bodyDiv w:val="1"/>
      <w:marLeft w:val="0"/>
      <w:marRight w:val="0"/>
      <w:marTop w:val="0"/>
      <w:marBottom w:val="0"/>
      <w:divBdr>
        <w:top w:val="none" w:sz="0" w:space="0" w:color="auto"/>
        <w:left w:val="none" w:sz="0" w:space="0" w:color="auto"/>
        <w:bottom w:val="none" w:sz="0" w:space="0" w:color="auto"/>
        <w:right w:val="none" w:sz="0" w:space="0" w:color="auto"/>
      </w:divBdr>
    </w:div>
    <w:div w:id="813255502">
      <w:bodyDiv w:val="1"/>
      <w:marLeft w:val="0"/>
      <w:marRight w:val="0"/>
      <w:marTop w:val="0"/>
      <w:marBottom w:val="0"/>
      <w:divBdr>
        <w:top w:val="none" w:sz="0" w:space="0" w:color="auto"/>
        <w:left w:val="none" w:sz="0" w:space="0" w:color="auto"/>
        <w:bottom w:val="none" w:sz="0" w:space="0" w:color="auto"/>
        <w:right w:val="none" w:sz="0" w:space="0" w:color="auto"/>
      </w:divBdr>
    </w:div>
    <w:div w:id="823930066">
      <w:bodyDiv w:val="1"/>
      <w:marLeft w:val="0"/>
      <w:marRight w:val="0"/>
      <w:marTop w:val="0"/>
      <w:marBottom w:val="0"/>
      <w:divBdr>
        <w:top w:val="none" w:sz="0" w:space="0" w:color="auto"/>
        <w:left w:val="none" w:sz="0" w:space="0" w:color="auto"/>
        <w:bottom w:val="none" w:sz="0" w:space="0" w:color="auto"/>
        <w:right w:val="none" w:sz="0" w:space="0" w:color="auto"/>
      </w:divBdr>
    </w:div>
    <w:div w:id="881794807">
      <w:bodyDiv w:val="1"/>
      <w:marLeft w:val="0"/>
      <w:marRight w:val="0"/>
      <w:marTop w:val="0"/>
      <w:marBottom w:val="0"/>
      <w:divBdr>
        <w:top w:val="none" w:sz="0" w:space="0" w:color="auto"/>
        <w:left w:val="none" w:sz="0" w:space="0" w:color="auto"/>
        <w:bottom w:val="none" w:sz="0" w:space="0" w:color="auto"/>
        <w:right w:val="none" w:sz="0" w:space="0" w:color="auto"/>
      </w:divBdr>
    </w:div>
    <w:div w:id="891231862">
      <w:bodyDiv w:val="1"/>
      <w:marLeft w:val="0"/>
      <w:marRight w:val="0"/>
      <w:marTop w:val="0"/>
      <w:marBottom w:val="0"/>
      <w:divBdr>
        <w:top w:val="none" w:sz="0" w:space="0" w:color="auto"/>
        <w:left w:val="none" w:sz="0" w:space="0" w:color="auto"/>
        <w:bottom w:val="none" w:sz="0" w:space="0" w:color="auto"/>
        <w:right w:val="none" w:sz="0" w:space="0" w:color="auto"/>
      </w:divBdr>
    </w:div>
    <w:div w:id="904074670">
      <w:bodyDiv w:val="1"/>
      <w:marLeft w:val="0"/>
      <w:marRight w:val="0"/>
      <w:marTop w:val="0"/>
      <w:marBottom w:val="0"/>
      <w:divBdr>
        <w:top w:val="none" w:sz="0" w:space="0" w:color="auto"/>
        <w:left w:val="none" w:sz="0" w:space="0" w:color="auto"/>
        <w:bottom w:val="none" w:sz="0" w:space="0" w:color="auto"/>
        <w:right w:val="none" w:sz="0" w:space="0" w:color="auto"/>
      </w:divBdr>
    </w:div>
    <w:div w:id="911961574">
      <w:bodyDiv w:val="1"/>
      <w:marLeft w:val="0"/>
      <w:marRight w:val="0"/>
      <w:marTop w:val="0"/>
      <w:marBottom w:val="0"/>
      <w:divBdr>
        <w:top w:val="none" w:sz="0" w:space="0" w:color="auto"/>
        <w:left w:val="none" w:sz="0" w:space="0" w:color="auto"/>
        <w:bottom w:val="none" w:sz="0" w:space="0" w:color="auto"/>
        <w:right w:val="none" w:sz="0" w:space="0" w:color="auto"/>
      </w:divBdr>
    </w:div>
    <w:div w:id="918174482">
      <w:bodyDiv w:val="1"/>
      <w:marLeft w:val="0"/>
      <w:marRight w:val="0"/>
      <w:marTop w:val="0"/>
      <w:marBottom w:val="0"/>
      <w:divBdr>
        <w:top w:val="none" w:sz="0" w:space="0" w:color="auto"/>
        <w:left w:val="none" w:sz="0" w:space="0" w:color="auto"/>
        <w:bottom w:val="none" w:sz="0" w:space="0" w:color="auto"/>
        <w:right w:val="none" w:sz="0" w:space="0" w:color="auto"/>
      </w:divBdr>
    </w:div>
    <w:div w:id="924413357">
      <w:bodyDiv w:val="1"/>
      <w:marLeft w:val="0"/>
      <w:marRight w:val="0"/>
      <w:marTop w:val="0"/>
      <w:marBottom w:val="0"/>
      <w:divBdr>
        <w:top w:val="none" w:sz="0" w:space="0" w:color="auto"/>
        <w:left w:val="none" w:sz="0" w:space="0" w:color="auto"/>
        <w:bottom w:val="none" w:sz="0" w:space="0" w:color="auto"/>
        <w:right w:val="none" w:sz="0" w:space="0" w:color="auto"/>
      </w:divBdr>
    </w:div>
    <w:div w:id="977221404">
      <w:bodyDiv w:val="1"/>
      <w:marLeft w:val="0"/>
      <w:marRight w:val="0"/>
      <w:marTop w:val="0"/>
      <w:marBottom w:val="0"/>
      <w:divBdr>
        <w:top w:val="none" w:sz="0" w:space="0" w:color="auto"/>
        <w:left w:val="none" w:sz="0" w:space="0" w:color="auto"/>
        <w:bottom w:val="none" w:sz="0" w:space="0" w:color="auto"/>
        <w:right w:val="none" w:sz="0" w:space="0" w:color="auto"/>
      </w:divBdr>
    </w:div>
    <w:div w:id="998311009">
      <w:bodyDiv w:val="1"/>
      <w:marLeft w:val="0"/>
      <w:marRight w:val="0"/>
      <w:marTop w:val="0"/>
      <w:marBottom w:val="0"/>
      <w:divBdr>
        <w:top w:val="none" w:sz="0" w:space="0" w:color="auto"/>
        <w:left w:val="none" w:sz="0" w:space="0" w:color="auto"/>
        <w:bottom w:val="none" w:sz="0" w:space="0" w:color="auto"/>
        <w:right w:val="none" w:sz="0" w:space="0" w:color="auto"/>
      </w:divBdr>
    </w:div>
    <w:div w:id="999431469">
      <w:bodyDiv w:val="1"/>
      <w:marLeft w:val="0"/>
      <w:marRight w:val="0"/>
      <w:marTop w:val="0"/>
      <w:marBottom w:val="0"/>
      <w:divBdr>
        <w:top w:val="none" w:sz="0" w:space="0" w:color="auto"/>
        <w:left w:val="none" w:sz="0" w:space="0" w:color="auto"/>
        <w:bottom w:val="none" w:sz="0" w:space="0" w:color="auto"/>
        <w:right w:val="none" w:sz="0" w:space="0" w:color="auto"/>
      </w:divBdr>
    </w:div>
    <w:div w:id="1008025592">
      <w:bodyDiv w:val="1"/>
      <w:marLeft w:val="0"/>
      <w:marRight w:val="0"/>
      <w:marTop w:val="0"/>
      <w:marBottom w:val="0"/>
      <w:divBdr>
        <w:top w:val="none" w:sz="0" w:space="0" w:color="auto"/>
        <w:left w:val="none" w:sz="0" w:space="0" w:color="auto"/>
        <w:bottom w:val="none" w:sz="0" w:space="0" w:color="auto"/>
        <w:right w:val="none" w:sz="0" w:space="0" w:color="auto"/>
      </w:divBdr>
    </w:div>
    <w:div w:id="1022970879">
      <w:bodyDiv w:val="1"/>
      <w:marLeft w:val="0"/>
      <w:marRight w:val="0"/>
      <w:marTop w:val="0"/>
      <w:marBottom w:val="0"/>
      <w:divBdr>
        <w:top w:val="none" w:sz="0" w:space="0" w:color="auto"/>
        <w:left w:val="none" w:sz="0" w:space="0" w:color="auto"/>
        <w:bottom w:val="none" w:sz="0" w:space="0" w:color="auto"/>
        <w:right w:val="none" w:sz="0" w:space="0" w:color="auto"/>
      </w:divBdr>
    </w:div>
    <w:div w:id="1045180949">
      <w:bodyDiv w:val="1"/>
      <w:marLeft w:val="0"/>
      <w:marRight w:val="0"/>
      <w:marTop w:val="0"/>
      <w:marBottom w:val="0"/>
      <w:divBdr>
        <w:top w:val="none" w:sz="0" w:space="0" w:color="auto"/>
        <w:left w:val="none" w:sz="0" w:space="0" w:color="auto"/>
        <w:bottom w:val="none" w:sz="0" w:space="0" w:color="auto"/>
        <w:right w:val="none" w:sz="0" w:space="0" w:color="auto"/>
      </w:divBdr>
    </w:div>
    <w:div w:id="1070923902">
      <w:bodyDiv w:val="1"/>
      <w:marLeft w:val="0"/>
      <w:marRight w:val="0"/>
      <w:marTop w:val="0"/>
      <w:marBottom w:val="0"/>
      <w:divBdr>
        <w:top w:val="none" w:sz="0" w:space="0" w:color="auto"/>
        <w:left w:val="none" w:sz="0" w:space="0" w:color="auto"/>
        <w:bottom w:val="none" w:sz="0" w:space="0" w:color="auto"/>
        <w:right w:val="none" w:sz="0" w:space="0" w:color="auto"/>
      </w:divBdr>
    </w:div>
    <w:div w:id="1081101802">
      <w:bodyDiv w:val="1"/>
      <w:marLeft w:val="0"/>
      <w:marRight w:val="0"/>
      <w:marTop w:val="0"/>
      <w:marBottom w:val="0"/>
      <w:divBdr>
        <w:top w:val="none" w:sz="0" w:space="0" w:color="auto"/>
        <w:left w:val="none" w:sz="0" w:space="0" w:color="auto"/>
        <w:bottom w:val="none" w:sz="0" w:space="0" w:color="auto"/>
        <w:right w:val="none" w:sz="0" w:space="0" w:color="auto"/>
      </w:divBdr>
    </w:div>
    <w:div w:id="1083795659">
      <w:bodyDiv w:val="1"/>
      <w:marLeft w:val="0"/>
      <w:marRight w:val="0"/>
      <w:marTop w:val="0"/>
      <w:marBottom w:val="0"/>
      <w:divBdr>
        <w:top w:val="none" w:sz="0" w:space="0" w:color="auto"/>
        <w:left w:val="none" w:sz="0" w:space="0" w:color="auto"/>
        <w:bottom w:val="none" w:sz="0" w:space="0" w:color="auto"/>
        <w:right w:val="none" w:sz="0" w:space="0" w:color="auto"/>
      </w:divBdr>
    </w:div>
    <w:div w:id="1091465946">
      <w:bodyDiv w:val="1"/>
      <w:marLeft w:val="0"/>
      <w:marRight w:val="0"/>
      <w:marTop w:val="0"/>
      <w:marBottom w:val="0"/>
      <w:divBdr>
        <w:top w:val="none" w:sz="0" w:space="0" w:color="auto"/>
        <w:left w:val="none" w:sz="0" w:space="0" w:color="auto"/>
        <w:bottom w:val="none" w:sz="0" w:space="0" w:color="auto"/>
        <w:right w:val="none" w:sz="0" w:space="0" w:color="auto"/>
      </w:divBdr>
    </w:div>
    <w:div w:id="1120799101">
      <w:bodyDiv w:val="1"/>
      <w:marLeft w:val="0"/>
      <w:marRight w:val="0"/>
      <w:marTop w:val="0"/>
      <w:marBottom w:val="0"/>
      <w:divBdr>
        <w:top w:val="none" w:sz="0" w:space="0" w:color="auto"/>
        <w:left w:val="none" w:sz="0" w:space="0" w:color="auto"/>
        <w:bottom w:val="none" w:sz="0" w:space="0" w:color="auto"/>
        <w:right w:val="none" w:sz="0" w:space="0" w:color="auto"/>
      </w:divBdr>
    </w:div>
    <w:div w:id="1126123140">
      <w:bodyDiv w:val="1"/>
      <w:marLeft w:val="0"/>
      <w:marRight w:val="0"/>
      <w:marTop w:val="0"/>
      <w:marBottom w:val="0"/>
      <w:divBdr>
        <w:top w:val="none" w:sz="0" w:space="0" w:color="auto"/>
        <w:left w:val="none" w:sz="0" w:space="0" w:color="auto"/>
        <w:bottom w:val="none" w:sz="0" w:space="0" w:color="auto"/>
        <w:right w:val="none" w:sz="0" w:space="0" w:color="auto"/>
      </w:divBdr>
    </w:div>
    <w:div w:id="1185946076">
      <w:bodyDiv w:val="1"/>
      <w:marLeft w:val="0"/>
      <w:marRight w:val="0"/>
      <w:marTop w:val="0"/>
      <w:marBottom w:val="0"/>
      <w:divBdr>
        <w:top w:val="none" w:sz="0" w:space="0" w:color="auto"/>
        <w:left w:val="none" w:sz="0" w:space="0" w:color="auto"/>
        <w:bottom w:val="none" w:sz="0" w:space="0" w:color="auto"/>
        <w:right w:val="none" w:sz="0" w:space="0" w:color="auto"/>
      </w:divBdr>
    </w:div>
    <w:div w:id="1198666436">
      <w:bodyDiv w:val="1"/>
      <w:marLeft w:val="0"/>
      <w:marRight w:val="0"/>
      <w:marTop w:val="0"/>
      <w:marBottom w:val="0"/>
      <w:divBdr>
        <w:top w:val="none" w:sz="0" w:space="0" w:color="auto"/>
        <w:left w:val="none" w:sz="0" w:space="0" w:color="auto"/>
        <w:bottom w:val="none" w:sz="0" w:space="0" w:color="auto"/>
        <w:right w:val="none" w:sz="0" w:space="0" w:color="auto"/>
      </w:divBdr>
    </w:div>
    <w:div w:id="1210995289">
      <w:bodyDiv w:val="1"/>
      <w:marLeft w:val="0"/>
      <w:marRight w:val="0"/>
      <w:marTop w:val="0"/>
      <w:marBottom w:val="0"/>
      <w:divBdr>
        <w:top w:val="none" w:sz="0" w:space="0" w:color="auto"/>
        <w:left w:val="none" w:sz="0" w:space="0" w:color="auto"/>
        <w:bottom w:val="none" w:sz="0" w:space="0" w:color="auto"/>
        <w:right w:val="none" w:sz="0" w:space="0" w:color="auto"/>
      </w:divBdr>
    </w:div>
    <w:div w:id="1251505149">
      <w:bodyDiv w:val="1"/>
      <w:marLeft w:val="0"/>
      <w:marRight w:val="0"/>
      <w:marTop w:val="0"/>
      <w:marBottom w:val="0"/>
      <w:divBdr>
        <w:top w:val="none" w:sz="0" w:space="0" w:color="auto"/>
        <w:left w:val="none" w:sz="0" w:space="0" w:color="auto"/>
        <w:bottom w:val="none" w:sz="0" w:space="0" w:color="auto"/>
        <w:right w:val="none" w:sz="0" w:space="0" w:color="auto"/>
      </w:divBdr>
    </w:div>
    <w:div w:id="1254168736">
      <w:bodyDiv w:val="1"/>
      <w:marLeft w:val="0"/>
      <w:marRight w:val="0"/>
      <w:marTop w:val="0"/>
      <w:marBottom w:val="0"/>
      <w:divBdr>
        <w:top w:val="none" w:sz="0" w:space="0" w:color="auto"/>
        <w:left w:val="none" w:sz="0" w:space="0" w:color="auto"/>
        <w:bottom w:val="none" w:sz="0" w:space="0" w:color="auto"/>
        <w:right w:val="none" w:sz="0" w:space="0" w:color="auto"/>
      </w:divBdr>
    </w:div>
    <w:div w:id="1261252703">
      <w:bodyDiv w:val="1"/>
      <w:marLeft w:val="0"/>
      <w:marRight w:val="0"/>
      <w:marTop w:val="0"/>
      <w:marBottom w:val="0"/>
      <w:divBdr>
        <w:top w:val="none" w:sz="0" w:space="0" w:color="auto"/>
        <w:left w:val="none" w:sz="0" w:space="0" w:color="auto"/>
        <w:bottom w:val="none" w:sz="0" w:space="0" w:color="auto"/>
        <w:right w:val="none" w:sz="0" w:space="0" w:color="auto"/>
      </w:divBdr>
    </w:div>
    <w:div w:id="1271549969">
      <w:bodyDiv w:val="1"/>
      <w:marLeft w:val="0"/>
      <w:marRight w:val="0"/>
      <w:marTop w:val="0"/>
      <w:marBottom w:val="0"/>
      <w:divBdr>
        <w:top w:val="none" w:sz="0" w:space="0" w:color="auto"/>
        <w:left w:val="none" w:sz="0" w:space="0" w:color="auto"/>
        <w:bottom w:val="none" w:sz="0" w:space="0" w:color="auto"/>
        <w:right w:val="none" w:sz="0" w:space="0" w:color="auto"/>
      </w:divBdr>
    </w:div>
    <w:div w:id="1283226566">
      <w:bodyDiv w:val="1"/>
      <w:marLeft w:val="0"/>
      <w:marRight w:val="0"/>
      <w:marTop w:val="0"/>
      <w:marBottom w:val="0"/>
      <w:divBdr>
        <w:top w:val="none" w:sz="0" w:space="0" w:color="auto"/>
        <w:left w:val="none" w:sz="0" w:space="0" w:color="auto"/>
        <w:bottom w:val="none" w:sz="0" w:space="0" w:color="auto"/>
        <w:right w:val="none" w:sz="0" w:space="0" w:color="auto"/>
      </w:divBdr>
    </w:div>
    <w:div w:id="1298142352">
      <w:bodyDiv w:val="1"/>
      <w:marLeft w:val="0"/>
      <w:marRight w:val="0"/>
      <w:marTop w:val="0"/>
      <w:marBottom w:val="0"/>
      <w:divBdr>
        <w:top w:val="none" w:sz="0" w:space="0" w:color="auto"/>
        <w:left w:val="none" w:sz="0" w:space="0" w:color="auto"/>
        <w:bottom w:val="none" w:sz="0" w:space="0" w:color="auto"/>
        <w:right w:val="none" w:sz="0" w:space="0" w:color="auto"/>
      </w:divBdr>
    </w:div>
    <w:div w:id="1308196591">
      <w:bodyDiv w:val="1"/>
      <w:marLeft w:val="0"/>
      <w:marRight w:val="0"/>
      <w:marTop w:val="0"/>
      <w:marBottom w:val="0"/>
      <w:divBdr>
        <w:top w:val="none" w:sz="0" w:space="0" w:color="auto"/>
        <w:left w:val="none" w:sz="0" w:space="0" w:color="auto"/>
        <w:bottom w:val="none" w:sz="0" w:space="0" w:color="auto"/>
        <w:right w:val="none" w:sz="0" w:space="0" w:color="auto"/>
      </w:divBdr>
    </w:div>
    <w:div w:id="1317682761">
      <w:bodyDiv w:val="1"/>
      <w:marLeft w:val="0"/>
      <w:marRight w:val="0"/>
      <w:marTop w:val="0"/>
      <w:marBottom w:val="0"/>
      <w:divBdr>
        <w:top w:val="none" w:sz="0" w:space="0" w:color="auto"/>
        <w:left w:val="none" w:sz="0" w:space="0" w:color="auto"/>
        <w:bottom w:val="none" w:sz="0" w:space="0" w:color="auto"/>
        <w:right w:val="none" w:sz="0" w:space="0" w:color="auto"/>
      </w:divBdr>
    </w:div>
    <w:div w:id="1331131456">
      <w:bodyDiv w:val="1"/>
      <w:marLeft w:val="0"/>
      <w:marRight w:val="0"/>
      <w:marTop w:val="0"/>
      <w:marBottom w:val="0"/>
      <w:divBdr>
        <w:top w:val="none" w:sz="0" w:space="0" w:color="auto"/>
        <w:left w:val="none" w:sz="0" w:space="0" w:color="auto"/>
        <w:bottom w:val="none" w:sz="0" w:space="0" w:color="auto"/>
        <w:right w:val="none" w:sz="0" w:space="0" w:color="auto"/>
      </w:divBdr>
    </w:div>
    <w:div w:id="1347705695">
      <w:bodyDiv w:val="1"/>
      <w:marLeft w:val="0"/>
      <w:marRight w:val="0"/>
      <w:marTop w:val="0"/>
      <w:marBottom w:val="0"/>
      <w:divBdr>
        <w:top w:val="none" w:sz="0" w:space="0" w:color="auto"/>
        <w:left w:val="none" w:sz="0" w:space="0" w:color="auto"/>
        <w:bottom w:val="none" w:sz="0" w:space="0" w:color="auto"/>
        <w:right w:val="none" w:sz="0" w:space="0" w:color="auto"/>
      </w:divBdr>
    </w:div>
    <w:div w:id="1359433639">
      <w:bodyDiv w:val="1"/>
      <w:marLeft w:val="0"/>
      <w:marRight w:val="0"/>
      <w:marTop w:val="0"/>
      <w:marBottom w:val="0"/>
      <w:divBdr>
        <w:top w:val="none" w:sz="0" w:space="0" w:color="auto"/>
        <w:left w:val="none" w:sz="0" w:space="0" w:color="auto"/>
        <w:bottom w:val="none" w:sz="0" w:space="0" w:color="auto"/>
        <w:right w:val="none" w:sz="0" w:space="0" w:color="auto"/>
      </w:divBdr>
    </w:div>
    <w:div w:id="1379665955">
      <w:bodyDiv w:val="1"/>
      <w:marLeft w:val="0"/>
      <w:marRight w:val="0"/>
      <w:marTop w:val="0"/>
      <w:marBottom w:val="0"/>
      <w:divBdr>
        <w:top w:val="none" w:sz="0" w:space="0" w:color="auto"/>
        <w:left w:val="none" w:sz="0" w:space="0" w:color="auto"/>
        <w:bottom w:val="none" w:sz="0" w:space="0" w:color="auto"/>
        <w:right w:val="none" w:sz="0" w:space="0" w:color="auto"/>
      </w:divBdr>
    </w:div>
    <w:div w:id="1400010059">
      <w:bodyDiv w:val="1"/>
      <w:marLeft w:val="0"/>
      <w:marRight w:val="0"/>
      <w:marTop w:val="0"/>
      <w:marBottom w:val="0"/>
      <w:divBdr>
        <w:top w:val="none" w:sz="0" w:space="0" w:color="auto"/>
        <w:left w:val="none" w:sz="0" w:space="0" w:color="auto"/>
        <w:bottom w:val="none" w:sz="0" w:space="0" w:color="auto"/>
        <w:right w:val="none" w:sz="0" w:space="0" w:color="auto"/>
      </w:divBdr>
    </w:div>
    <w:div w:id="1410497908">
      <w:bodyDiv w:val="1"/>
      <w:marLeft w:val="0"/>
      <w:marRight w:val="0"/>
      <w:marTop w:val="0"/>
      <w:marBottom w:val="0"/>
      <w:divBdr>
        <w:top w:val="none" w:sz="0" w:space="0" w:color="auto"/>
        <w:left w:val="none" w:sz="0" w:space="0" w:color="auto"/>
        <w:bottom w:val="none" w:sz="0" w:space="0" w:color="auto"/>
        <w:right w:val="none" w:sz="0" w:space="0" w:color="auto"/>
      </w:divBdr>
    </w:div>
    <w:div w:id="1413308999">
      <w:bodyDiv w:val="1"/>
      <w:marLeft w:val="0"/>
      <w:marRight w:val="0"/>
      <w:marTop w:val="0"/>
      <w:marBottom w:val="0"/>
      <w:divBdr>
        <w:top w:val="none" w:sz="0" w:space="0" w:color="auto"/>
        <w:left w:val="none" w:sz="0" w:space="0" w:color="auto"/>
        <w:bottom w:val="none" w:sz="0" w:space="0" w:color="auto"/>
        <w:right w:val="none" w:sz="0" w:space="0" w:color="auto"/>
      </w:divBdr>
    </w:div>
    <w:div w:id="1483544164">
      <w:bodyDiv w:val="1"/>
      <w:marLeft w:val="0"/>
      <w:marRight w:val="0"/>
      <w:marTop w:val="0"/>
      <w:marBottom w:val="0"/>
      <w:divBdr>
        <w:top w:val="none" w:sz="0" w:space="0" w:color="auto"/>
        <w:left w:val="none" w:sz="0" w:space="0" w:color="auto"/>
        <w:bottom w:val="none" w:sz="0" w:space="0" w:color="auto"/>
        <w:right w:val="none" w:sz="0" w:space="0" w:color="auto"/>
      </w:divBdr>
    </w:div>
    <w:div w:id="1510218627">
      <w:bodyDiv w:val="1"/>
      <w:marLeft w:val="0"/>
      <w:marRight w:val="0"/>
      <w:marTop w:val="0"/>
      <w:marBottom w:val="0"/>
      <w:divBdr>
        <w:top w:val="none" w:sz="0" w:space="0" w:color="auto"/>
        <w:left w:val="none" w:sz="0" w:space="0" w:color="auto"/>
        <w:bottom w:val="none" w:sz="0" w:space="0" w:color="auto"/>
        <w:right w:val="none" w:sz="0" w:space="0" w:color="auto"/>
      </w:divBdr>
    </w:div>
    <w:div w:id="1553615660">
      <w:bodyDiv w:val="1"/>
      <w:marLeft w:val="0"/>
      <w:marRight w:val="0"/>
      <w:marTop w:val="0"/>
      <w:marBottom w:val="0"/>
      <w:divBdr>
        <w:top w:val="none" w:sz="0" w:space="0" w:color="auto"/>
        <w:left w:val="none" w:sz="0" w:space="0" w:color="auto"/>
        <w:bottom w:val="none" w:sz="0" w:space="0" w:color="auto"/>
        <w:right w:val="none" w:sz="0" w:space="0" w:color="auto"/>
      </w:divBdr>
    </w:div>
    <w:div w:id="1557232200">
      <w:bodyDiv w:val="1"/>
      <w:marLeft w:val="0"/>
      <w:marRight w:val="0"/>
      <w:marTop w:val="0"/>
      <w:marBottom w:val="0"/>
      <w:divBdr>
        <w:top w:val="none" w:sz="0" w:space="0" w:color="auto"/>
        <w:left w:val="none" w:sz="0" w:space="0" w:color="auto"/>
        <w:bottom w:val="none" w:sz="0" w:space="0" w:color="auto"/>
        <w:right w:val="none" w:sz="0" w:space="0" w:color="auto"/>
      </w:divBdr>
    </w:div>
    <w:div w:id="1560903400">
      <w:bodyDiv w:val="1"/>
      <w:marLeft w:val="0"/>
      <w:marRight w:val="0"/>
      <w:marTop w:val="0"/>
      <w:marBottom w:val="0"/>
      <w:divBdr>
        <w:top w:val="none" w:sz="0" w:space="0" w:color="auto"/>
        <w:left w:val="none" w:sz="0" w:space="0" w:color="auto"/>
        <w:bottom w:val="none" w:sz="0" w:space="0" w:color="auto"/>
        <w:right w:val="none" w:sz="0" w:space="0" w:color="auto"/>
      </w:divBdr>
    </w:div>
    <w:div w:id="1561021200">
      <w:bodyDiv w:val="1"/>
      <w:marLeft w:val="0"/>
      <w:marRight w:val="0"/>
      <w:marTop w:val="0"/>
      <w:marBottom w:val="0"/>
      <w:divBdr>
        <w:top w:val="none" w:sz="0" w:space="0" w:color="auto"/>
        <w:left w:val="none" w:sz="0" w:space="0" w:color="auto"/>
        <w:bottom w:val="none" w:sz="0" w:space="0" w:color="auto"/>
        <w:right w:val="none" w:sz="0" w:space="0" w:color="auto"/>
      </w:divBdr>
    </w:div>
    <w:div w:id="1595088308">
      <w:bodyDiv w:val="1"/>
      <w:marLeft w:val="0"/>
      <w:marRight w:val="0"/>
      <w:marTop w:val="0"/>
      <w:marBottom w:val="0"/>
      <w:divBdr>
        <w:top w:val="none" w:sz="0" w:space="0" w:color="auto"/>
        <w:left w:val="none" w:sz="0" w:space="0" w:color="auto"/>
        <w:bottom w:val="none" w:sz="0" w:space="0" w:color="auto"/>
        <w:right w:val="none" w:sz="0" w:space="0" w:color="auto"/>
      </w:divBdr>
    </w:div>
    <w:div w:id="1600676708">
      <w:bodyDiv w:val="1"/>
      <w:marLeft w:val="0"/>
      <w:marRight w:val="0"/>
      <w:marTop w:val="0"/>
      <w:marBottom w:val="0"/>
      <w:divBdr>
        <w:top w:val="none" w:sz="0" w:space="0" w:color="auto"/>
        <w:left w:val="none" w:sz="0" w:space="0" w:color="auto"/>
        <w:bottom w:val="none" w:sz="0" w:space="0" w:color="auto"/>
        <w:right w:val="none" w:sz="0" w:space="0" w:color="auto"/>
      </w:divBdr>
    </w:div>
    <w:div w:id="1638606538">
      <w:bodyDiv w:val="1"/>
      <w:marLeft w:val="0"/>
      <w:marRight w:val="0"/>
      <w:marTop w:val="0"/>
      <w:marBottom w:val="0"/>
      <w:divBdr>
        <w:top w:val="none" w:sz="0" w:space="0" w:color="auto"/>
        <w:left w:val="none" w:sz="0" w:space="0" w:color="auto"/>
        <w:bottom w:val="none" w:sz="0" w:space="0" w:color="auto"/>
        <w:right w:val="none" w:sz="0" w:space="0" w:color="auto"/>
      </w:divBdr>
    </w:div>
    <w:div w:id="1639845383">
      <w:bodyDiv w:val="1"/>
      <w:marLeft w:val="0"/>
      <w:marRight w:val="0"/>
      <w:marTop w:val="0"/>
      <w:marBottom w:val="0"/>
      <w:divBdr>
        <w:top w:val="none" w:sz="0" w:space="0" w:color="auto"/>
        <w:left w:val="none" w:sz="0" w:space="0" w:color="auto"/>
        <w:bottom w:val="none" w:sz="0" w:space="0" w:color="auto"/>
        <w:right w:val="none" w:sz="0" w:space="0" w:color="auto"/>
      </w:divBdr>
    </w:div>
    <w:div w:id="1642804310">
      <w:bodyDiv w:val="1"/>
      <w:marLeft w:val="0"/>
      <w:marRight w:val="0"/>
      <w:marTop w:val="0"/>
      <w:marBottom w:val="0"/>
      <w:divBdr>
        <w:top w:val="none" w:sz="0" w:space="0" w:color="auto"/>
        <w:left w:val="none" w:sz="0" w:space="0" w:color="auto"/>
        <w:bottom w:val="none" w:sz="0" w:space="0" w:color="auto"/>
        <w:right w:val="none" w:sz="0" w:space="0" w:color="auto"/>
      </w:divBdr>
    </w:div>
    <w:div w:id="1649287362">
      <w:bodyDiv w:val="1"/>
      <w:marLeft w:val="0"/>
      <w:marRight w:val="0"/>
      <w:marTop w:val="0"/>
      <w:marBottom w:val="0"/>
      <w:divBdr>
        <w:top w:val="none" w:sz="0" w:space="0" w:color="auto"/>
        <w:left w:val="none" w:sz="0" w:space="0" w:color="auto"/>
        <w:bottom w:val="none" w:sz="0" w:space="0" w:color="auto"/>
        <w:right w:val="none" w:sz="0" w:space="0" w:color="auto"/>
      </w:divBdr>
    </w:div>
    <w:div w:id="1672445437">
      <w:bodyDiv w:val="1"/>
      <w:marLeft w:val="0"/>
      <w:marRight w:val="0"/>
      <w:marTop w:val="0"/>
      <w:marBottom w:val="0"/>
      <w:divBdr>
        <w:top w:val="none" w:sz="0" w:space="0" w:color="auto"/>
        <w:left w:val="none" w:sz="0" w:space="0" w:color="auto"/>
        <w:bottom w:val="none" w:sz="0" w:space="0" w:color="auto"/>
        <w:right w:val="none" w:sz="0" w:space="0" w:color="auto"/>
      </w:divBdr>
    </w:div>
    <w:div w:id="1680883760">
      <w:bodyDiv w:val="1"/>
      <w:marLeft w:val="0"/>
      <w:marRight w:val="0"/>
      <w:marTop w:val="0"/>
      <w:marBottom w:val="0"/>
      <w:divBdr>
        <w:top w:val="none" w:sz="0" w:space="0" w:color="auto"/>
        <w:left w:val="none" w:sz="0" w:space="0" w:color="auto"/>
        <w:bottom w:val="none" w:sz="0" w:space="0" w:color="auto"/>
        <w:right w:val="none" w:sz="0" w:space="0" w:color="auto"/>
      </w:divBdr>
    </w:div>
    <w:div w:id="1693991428">
      <w:bodyDiv w:val="1"/>
      <w:marLeft w:val="0"/>
      <w:marRight w:val="0"/>
      <w:marTop w:val="0"/>
      <w:marBottom w:val="0"/>
      <w:divBdr>
        <w:top w:val="none" w:sz="0" w:space="0" w:color="auto"/>
        <w:left w:val="none" w:sz="0" w:space="0" w:color="auto"/>
        <w:bottom w:val="none" w:sz="0" w:space="0" w:color="auto"/>
        <w:right w:val="none" w:sz="0" w:space="0" w:color="auto"/>
      </w:divBdr>
    </w:div>
    <w:div w:id="1696997741">
      <w:bodyDiv w:val="1"/>
      <w:marLeft w:val="0"/>
      <w:marRight w:val="0"/>
      <w:marTop w:val="0"/>
      <w:marBottom w:val="0"/>
      <w:divBdr>
        <w:top w:val="none" w:sz="0" w:space="0" w:color="auto"/>
        <w:left w:val="none" w:sz="0" w:space="0" w:color="auto"/>
        <w:bottom w:val="none" w:sz="0" w:space="0" w:color="auto"/>
        <w:right w:val="none" w:sz="0" w:space="0" w:color="auto"/>
      </w:divBdr>
    </w:div>
    <w:div w:id="1740782344">
      <w:bodyDiv w:val="1"/>
      <w:marLeft w:val="0"/>
      <w:marRight w:val="0"/>
      <w:marTop w:val="0"/>
      <w:marBottom w:val="0"/>
      <w:divBdr>
        <w:top w:val="none" w:sz="0" w:space="0" w:color="auto"/>
        <w:left w:val="none" w:sz="0" w:space="0" w:color="auto"/>
        <w:bottom w:val="none" w:sz="0" w:space="0" w:color="auto"/>
        <w:right w:val="none" w:sz="0" w:space="0" w:color="auto"/>
      </w:divBdr>
    </w:div>
    <w:div w:id="1769498554">
      <w:bodyDiv w:val="1"/>
      <w:marLeft w:val="0"/>
      <w:marRight w:val="0"/>
      <w:marTop w:val="0"/>
      <w:marBottom w:val="0"/>
      <w:divBdr>
        <w:top w:val="none" w:sz="0" w:space="0" w:color="auto"/>
        <w:left w:val="none" w:sz="0" w:space="0" w:color="auto"/>
        <w:bottom w:val="none" w:sz="0" w:space="0" w:color="auto"/>
        <w:right w:val="none" w:sz="0" w:space="0" w:color="auto"/>
      </w:divBdr>
    </w:div>
    <w:div w:id="1815367064">
      <w:bodyDiv w:val="1"/>
      <w:marLeft w:val="0"/>
      <w:marRight w:val="0"/>
      <w:marTop w:val="0"/>
      <w:marBottom w:val="0"/>
      <w:divBdr>
        <w:top w:val="none" w:sz="0" w:space="0" w:color="auto"/>
        <w:left w:val="none" w:sz="0" w:space="0" w:color="auto"/>
        <w:bottom w:val="none" w:sz="0" w:space="0" w:color="auto"/>
        <w:right w:val="none" w:sz="0" w:space="0" w:color="auto"/>
      </w:divBdr>
    </w:div>
    <w:div w:id="1818374110">
      <w:bodyDiv w:val="1"/>
      <w:marLeft w:val="0"/>
      <w:marRight w:val="0"/>
      <w:marTop w:val="0"/>
      <w:marBottom w:val="0"/>
      <w:divBdr>
        <w:top w:val="none" w:sz="0" w:space="0" w:color="auto"/>
        <w:left w:val="none" w:sz="0" w:space="0" w:color="auto"/>
        <w:bottom w:val="none" w:sz="0" w:space="0" w:color="auto"/>
        <w:right w:val="none" w:sz="0" w:space="0" w:color="auto"/>
      </w:divBdr>
    </w:div>
    <w:div w:id="1832865037">
      <w:bodyDiv w:val="1"/>
      <w:marLeft w:val="0"/>
      <w:marRight w:val="0"/>
      <w:marTop w:val="0"/>
      <w:marBottom w:val="0"/>
      <w:divBdr>
        <w:top w:val="none" w:sz="0" w:space="0" w:color="auto"/>
        <w:left w:val="none" w:sz="0" w:space="0" w:color="auto"/>
        <w:bottom w:val="none" w:sz="0" w:space="0" w:color="auto"/>
        <w:right w:val="none" w:sz="0" w:space="0" w:color="auto"/>
      </w:divBdr>
    </w:div>
    <w:div w:id="1848252822">
      <w:bodyDiv w:val="1"/>
      <w:marLeft w:val="0"/>
      <w:marRight w:val="0"/>
      <w:marTop w:val="0"/>
      <w:marBottom w:val="0"/>
      <w:divBdr>
        <w:top w:val="none" w:sz="0" w:space="0" w:color="auto"/>
        <w:left w:val="none" w:sz="0" w:space="0" w:color="auto"/>
        <w:bottom w:val="none" w:sz="0" w:space="0" w:color="auto"/>
        <w:right w:val="none" w:sz="0" w:space="0" w:color="auto"/>
      </w:divBdr>
    </w:div>
    <w:div w:id="1876231050">
      <w:bodyDiv w:val="1"/>
      <w:marLeft w:val="0"/>
      <w:marRight w:val="0"/>
      <w:marTop w:val="0"/>
      <w:marBottom w:val="0"/>
      <w:divBdr>
        <w:top w:val="none" w:sz="0" w:space="0" w:color="auto"/>
        <w:left w:val="none" w:sz="0" w:space="0" w:color="auto"/>
        <w:bottom w:val="none" w:sz="0" w:space="0" w:color="auto"/>
        <w:right w:val="none" w:sz="0" w:space="0" w:color="auto"/>
      </w:divBdr>
    </w:div>
    <w:div w:id="1883130437">
      <w:bodyDiv w:val="1"/>
      <w:marLeft w:val="0"/>
      <w:marRight w:val="0"/>
      <w:marTop w:val="0"/>
      <w:marBottom w:val="0"/>
      <w:divBdr>
        <w:top w:val="none" w:sz="0" w:space="0" w:color="auto"/>
        <w:left w:val="none" w:sz="0" w:space="0" w:color="auto"/>
        <w:bottom w:val="none" w:sz="0" w:space="0" w:color="auto"/>
        <w:right w:val="none" w:sz="0" w:space="0" w:color="auto"/>
      </w:divBdr>
    </w:div>
    <w:div w:id="1909225664">
      <w:bodyDiv w:val="1"/>
      <w:marLeft w:val="0"/>
      <w:marRight w:val="0"/>
      <w:marTop w:val="0"/>
      <w:marBottom w:val="0"/>
      <w:divBdr>
        <w:top w:val="none" w:sz="0" w:space="0" w:color="auto"/>
        <w:left w:val="none" w:sz="0" w:space="0" w:color="auto"/>
        <w:bottom w:val="none" w:sz="0" w:space="0" w:color="auto"/>
        <w:right w:val="none" w:sz="0" w:space="0" w:color="auto"/>
      </w:divBdr>
    </w:div>
    <w:div w:id="1938512764">
      <w:bodyDiv w:val="1"/>
      <w:marLeft w:val="0"/>
      <w:marRight w:val="0"/>
      <w:marTop w:val="0"/>
      <w:marBottom w:val="0"/>
      <w:divBdr>
        <w:top w:val="none" w:sz="0" w:space="0" w:color="auto"/>
        <w:left w:val="none" w:sz="0" w:space="0" w:color="auto"/>
        <w:bottom w:val="none" w:sz="0" w:space="0" w:color="auto"/>
        <w:right w:val="none" w:sz="0" w:space="0" w:color="auto"/>
      </w:divBdr>
    </w:div>
    <w:div w:id="1989816879">
      <w:bodyDiv w:val="1"/>
      <w:marLeft w:val="0"/>
      <w:marRight w:val="0"/>
      <w:marTop w:val="0"/>
      <w:marBottom w:val="0"/>
      <w:divBdr>
        <w:top w:val="none" w:sz="0" w:space="0" w:color="auto"/>
        <w:left w:val="none" w:sz="0" w:space="0" w:color="auto"/>
        <w:bottom w:val="none" w:sz="0" w:space="0" w:color="auto"/>
        <w:right w:val="none" w:sz="0" w:space="0" w:color="auto"/>
      </w:divBdr>
    </w:div>
    <w:div w:id="1995983969">
      <w:bodyDiv w:val="1"/>
      <w:marLeft w:val="0"/>
      <w:marRight w:val="0"/>
      <w:marTop w:val="0"/>
      <w:marBottom w:val="0"/>
      <w:divBdr>
        <w:top w:val="none" w:sz="0" w:space="0" w:color="auto"/>
        <w:left w:val="none" w:sz="0" w:space="0" w:color="auto"/>
        <w:bottom w:val="none" w:sz="0" w:space="0" w:color="auto"/>
        <w:right w:val="none" w:sz="0" w:space="0" w:color="auto"/>
      </w:divBdr>
    </w:div>
    <w:div w:id="1996453379">
      <w:bodyDiv w:val="1"/>
      <w:marLeft w:val="0"/>
      <w:marRight w:val="0"/>
      <w:marTop w:val="0"/>
      <w:marBottom w:val="0"/>
      <w:divBdr>
        <w:top w:val="none" w:sz="0" w:space="0" w:color="auto"/>
        <w:left w:val="none" w:sz="0" w:space="0" w:color="auto"/>
        <w:bottom w:val="none" w:sz="0" w:space="0" w:color="auto"/>
        <w:right w:val="none" w:sz="0" w:space="0" w:color="auto"/>
      </w:divBdr>
    </w:div>
    <w:div w:id="2011980411">
      <w:bodyDiv w:val="1"/>
      <w:marLeft w:val="0"/>
      <w:marRight w:val="0"/>
      <w:marTop w:val="0"/>
      <w:marBottom w:val="0"/>
      <w:divBdr>
        <w:top w:val="none" w:sz="0" w:space="0" w:color="auto"/>
        <w:left w:val="none" w:sz="0" w:space="0" w:color="auto"/>
        <w:bottom w:val="none" w:sz="0" w:space="0" w:color="auto"/>
        <w:right w:val="none" w:sz="0" w:space="0" w:color="auto"/>
      </w:divBdr>
    </w:div>
    <w:div w:id="2014261359">
      <w:bodyDiv w:val="1"/>
      <w:marLeft w:val="0"/>
      <w:marRight w:val="0"/>
      <w:marTop w:val="0"/>
      <w:marBottom w:val="0"/>
      <w:divBdr>
        <w:top w:val="none" w:sz="0" w:space="0" w:color="auto"/>
        <w:left w:val="none" w:sz="0" w:space="0" w:color="auto"/>
        <w:bottom w:val="none" w:sz="0" w:space="0" w:color="auto"/>
        <w:right w:val="none" w:sz="0" w:space="0" w:color="auto"/>
      </w:divBdr>
    </w:div>
    <w:div w:id="2041590808">
      <w:bodyDiv w:val="1"/>
      <w:marLeft w:val="0"/>
      <w:marRight w:val="0"/>
      <w:marTop w:val="0"/>
      <w:marBottom w:val="0"/>
      <w:divBdr>
        <w:top w:val="none" w:sz="0" w:space="0" w:color="auto"/>
        <w:left w:val="none" w:sz="0" w:space="0" w:color="auto"/>
        <w:bottom w:val="none" w:sz="0" w:space="0" w:color="auto"/>
        <w:right w:val="none" w:sz="0" w:space="0" w:color="auto"/>
      </w:divBdr>
    </w:div>
    <w:div w:id="2088189835">
      <w:bodyDiv w:val="1"/>
      <w:marLeft w:val="0"/>
      <w:marRight w:val="0"/>
      <w:marTop w:val="0"/>
      <w:marBottom w:val="0"/>
      <w:divBdr>
        <w:top w:val="none" w:sz="0" w:space="0" w:color="auto"/>
        <w:left w:val="none" w:sz="0" w:space="0" w:color="auto"/>
        <w:bottom w:val="none" w:sz="0" w:space="0" w:color="auto"/>
        <w:right w:val="none" w:sz="0" w:space="0" w:color="auto"/>
      </w:divBdr>
    </w:div>
    <w:div w:id="2095663029">
      <w:bodyDiv w:val="1"/>
      <w:marLeft w:val="0"/>
      <w:marRight w:val="0"/>
      <w:marTop w:val="0"/>
      <w:marBottom w:val="0"/>
      <w:divBdr>
        <w:top w:val="none" w:sz="0" w:space="0" w:color="auto"/>
        <w:left w:val="none" w:sz="0" w:space="0" w:color="auto"/>
        <w:bottom w:val="none" w:sz="0" w:space="0" w:color="auto"/>
        <w:right w:val="none" w:sz="0" w:space="0" w:color="auto"/>
      </w:divBdr>
    </w:div>
    <w:div w:id="2099592488">
      <w:bodyDiv w:val="1"/>
      <w:marLeft w:val="0"/>
      <w:marRight w:val="0"/>
      <w:marTop w:val="0"/>
      <w:marBottom w:val="0"/>
      <w:divBdr>
        <w:top w:val="none" w:sz="0" w:space="0" w:color="auto"/>
        <w:left w:val="none" w:sz="0" w:space="0" w:color="auto"/>
        <w:bottom w:val="none" w:sz="0" w:space="0" w:color="auto"/>
        <w:right w:val="none" w:sz="0" w:space="0" w:color="auto"/>
      </w:divBdr>
    </w:div>
    <w:div w:id="2110923948">
      <w:bodyDiv w:val="1"/>
      <w:marLeft w:val="0"/>
      <w:marRight w:val="0"/>
      <w:marTop w:val="0"/>
      <w:marBottom w:val="0"/>
      <w:divBdr>
        <w:top w:val="none" w:sz="0" w:space="0" w:color="auto"/>
        <w:left w:val="none" w:sz="0" w:space="0" w:color="auto"/>
        <w:bottom w:val="none" w:sz="0" w:space="0" w:color="auto"/>
        <w:right w:val="none" w:sz="0" w:space="0" w:color="auto"/>
      </w:divBdr>
    </w:div>
    <w:div w:id="2113477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1.xml"/><Relationship Id="rId26"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5"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customXml" Target="../customXml/item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glossaryDocument" Target="glossary/document.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ECEFA8EB3A74F7C8731B0761F4B2203"/>
        <w:category>
          <w:name w:val="Allmänt"/>
          <w:gallery w:val="placeholder"/>
        </w:category>
        <w:types>
          <w:type w:val="bbPlcHdr"/>
        </w:types>
        <w:behaviors>
          <w:behavior w:val="content"/>
        </w:behaviors>
        <w:guid w:val="{5B2C3115-4901-4107-A59B-87759D4D2755}"/>
      </w:docPartPr>
      <w:docPartBody>
        <w:p w:rsidR="00906408" w:rsidRDefault="00A61C6A">
          <w:pPr>
            <w:pStyle w:val="7ECEFA8EB3A74F7C8731B0761F4B2203"/>
          </w:pPr>
          <w:r w:rsidRPr="005A0A93">
            <w:rPr>
              <w:rStyle w:val="Platshllartext"/>
            </w:rPr>
            <w:t>Förslag till riksdagsbeslut</w:t>
          </w:r>
        </w:p>
      </w:docPartBody>
    </w:docPart>
    <w:docPart>
      <w:docPartPr>
        <w:name w:val="DED82CDFB98C45559D108EE8355166FC"/>
        <w:category>
          <w:name w:val="Allmänt"/>
          <w:gallery w:val="placeholder"/>
        </w:category>
        <w:types>
          <w:type w:val="bbPlcHdr"/>
        </w:types>
        <w:behaviors>
          <w:behavior w:val="content"/>
        </w:behaviors>
        <w:guid w:val="{9555B87B-1140-4543-8F94-5B7C71A8092D}"/>
      </w:docPartPr>
      <w:docPartBody>
        <w:p w:rsidR="00906408" w:rsidRDefault="004B3AB0" w:rsidP="004B3AB0">
          <w:pPr>
            <w:pStyle w:val="DED82CDFB98C45559D108EE8355166FC1"/>
          </w:pPr>
          <w:r w:rsidRPr="00026307">
            <w:rPr>
              <w:rStyle w:val="Platshllartext"/>
              <w:color w:val="FFFFFF" w:themeColor="background1"/>
            </w:rPr>
            <w:t>Motivering</w:t>
          </w:r>
        </w:p>
      </w:docPartBody>
    </w:docPart>
    <w:docPart>
      <w:docPartPr>
        <w:name w:val="038434C230E34A42A1BD52F7DE243180"/>
        <w:category>
          <w:name w:val="Allmänt"/>
          <w:gallery w:val="placeholder"/>
        </w:category>
        <w:types>
          <w:type w:val="bbPlcHdr"/>
        </w:types>
        <w:behaviors>
          <w:behavior w:val="content"/>
        </w:behaviors>
        <w:guid w:val="{A4DE3128-362D-486A-A63C-C77CB2D65CF3}"/>
      </w:docPartPr>
      <w:docPartBody>
        <w:p w:rsidR="00906408" w:rsidRDefault="00A61C6A">
          <w:pPr>
            <w:pStyle w:val="038434C230E34A42A1BD52F7DE243180"/>
          </w:pPr>
          <w:r>
            <w:rPr>
              <w:rStyle w:val="Platshllartext"/>
            </w:rPr>
            <w:t xml:space="preserve"> </w:t>
          </w:r>
        </w:p>
      </w:docPartBody>
    </w:docPart>
    <w:docPart>
      <w:docPartPr>
        <w:name w:val="2D9F00F268614789A029075918A8C35E"/>
        <w:category>
          <w:name w:val="Allmänt"/>
          <w:gallery w:val="placeholder"/>
        </w:category>
        <w:types>
          <w:type w:val="bbPlcHdr"/>
        </w:types>
        <w:behaviors>
          <w:behavior w:val="content"/>
        </w:behaviors>
        <w:guid w:val="{166EC772-8A84-4D76-B228-89CB5E7BB1C7}"/>
      </w:docPartPr>
      <w:docPartBody>
        <w:p w:rsidR="00906408" w:rsidRDefault="004B3AB0">
          <w:pPr>
            <w:pStyle w:val="2D9F00F268614789A029075918A8C35E"/>
          </w:pPr>
          <w:r>
            <w:t xml:space="preserve"> </w:t>
          </w:r>
        </w:p>
      </w:docPartBody>
    </w:docPart>
    <w:docPart>
      <w:docPartPr>
        <w:name w:val="EB67CD3074D84D1684732A8A5DCFB751"/>
        <w:category>
          <w:name w:val="Allmänt"/>
          <w:gallery w:val="placeholder"/>
        </w:category>
        <w:types>
          <w:type w:val="bbPlcHdr"/>
        </w:types>
        <w:behaviors>
          <w:behavior w:val="content"/>
        </w:behaviors>
        <w:guid w:val="{35B13BEE-A8E0-4CC5-A306-0886D838E2C9}"/>
      </w:docPartPr>
      <w:docPartBody>
        <w:p w:rsidR="004B3AB0" w:rsidRDefault="004B3AB0" w:rsidP="004B3AB0">
          <w:pPr>
            <w:pStyle w:val="EB67CD3074D84D1684732A8A5DCFB751"/>
          </w:pPr>
          <w:r w:rsidRPr="00490DAC">
            <w:rPr>
              <w:rStyle w:val="Platshllartext"/>
            </w:rPr>
            <w:t>Skriv ej här, motionärer infogas via panel!</w:t>
          </w:r>
        </w:p>
      </w:docPartBody>
    </w:docPart>
    <w:docPart>
      <w:docPartPr>
        <w:name w:val="49A141707C204DDBAAF39486EFAAB8F9"/>
        <w:category>
          <w:name w:val="Allmänt"/>
          <w:gallery w:val="placeholder"/>
        </w:category>
        <w:types>
          <w:type w:val="bbPlcHdr"/>
        </w:types>
        <w:behaviors>
          <w:behavior w:val="content"/>
        </w:behaviors>
        <w:guid w:val="{6E2C5CCF-28F5-4783-8392-CE460A064079}"/>
      </w:docPartPr>
      <w:docPartBody>
        <w:p w:rsidR="004B3AB0" w:rsidRDefault="004B3AB0">
          <w:r>
            <w:t xml:space="preserve"> </w:t>
          </w:r>
        </w:p>
      </w:docPartBody>
    </w:docPart>
    <w:docPart>
      <w:docPartPr>
        <w:name w:val="F0D3A88216A2478FBB1A3D7BEA9D19CA"/>
        <w:category>
          <w:name w:val="Allmänt"/>
          <w:gallery w:val="placeholder"/>
        </w:category>
        <w:types>
          <w:type w:val="bbPlcHdr"/>
        </w:types>
        <w:behaviors>
          <w:behavior w:val="content"/>
        </w:behaviors>
        <w:guid w:val="{7F0AC3C6-DE90-4287-B81C-184542D484D3}"/>
      </w:docPartPr>
      <w:docPartBody>
        <w:p w:rsidR="004B3AB0" w:rsidRDefault="004B3AB0">
          <w:r>
            <w:t xml:space="preserve"> </w:t>
          </w:r>
        </w:p>
      </w:docPartBody>
    </w:docPart>
    <w:docPart>
      <w:docPartPr>
        <w:name w:val="E3FEF29F3C43470C9225EF8A06C95613"/>
        <w:category>
          <w:name w:val="Allmänt"/>
          <w:gallery w:val="placeholder"/>
        </w:category>
        <w:types>
          <w:type w:val="bbPlcHdr"/>
        </w:types>
        <w:behaviors>
          <w:behavior w:val="content"/>
        </w:behaviors>
        <w:guid w:val="{21FB3000-7F63-4054-809B-A18F14742F6B}"/>
      </w:docPartPr>
      <w:docPartBody>
        <w:p w:rsidR="004B3AB0" w:rsidRDefault="004B3AB0">
          <w:r>
            <w:t>:2487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C6A"/>
    <w:rsid w:val="0000731E"/>
    <w:rsid w:val="001A1589"/>
    <w:rsid w:val="002522E5"/>
    <w:rsid w:val="00402098"/>
    <w:rsid w:val="00413846"/>
    <w:rsid w:val="004B3AB0"/>
    <w:rsid w:val="00582984"/>
    <w:rsid w:val="005929B6"/>
    <w:rsid w:val="006A1C6F"/>
    <w:rsid w:val="0073434E"/>
    <w:rsid w:val="00823F40"/>
    <w:rsid w:val="0083375D"/>
    <w:rsid w:val="008D539E"/>
    <w:rsid w:val="00906408"/>
    <w:rsid w:val="00913357"/>
    <w:rsid w:val="00941F1F"/>
    <w:rsid w:val="00A61C6A"/>
    <w:rsid w:val="00A84138"/>
    <w:rsid w:val="00AE426D"/>
    <w:rsid w:val="00B36639"/>
    <w:rsid w:val="00BE750F"/>
    <w:rsid w:val="00DC0129"/>
    <w:rsid w:val="00E51503"/>
    <w:rsid w:val="00E71572"/>
    <w:rsid w:val="00EA4E06"/>
    <w:rsid w:val="00F21D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B3AB0"/>
    <w:rPr>
      <w:color w:val="F4B083" w:themeColor="accent2" w:themeTint="99"/>
    </w:rPr>
  </w:style>
  <w:style w:type="paragraph" w:customStyle="1" w:styleId="7ECEFA8EB3A74F7C8731B0761F4B2203">
    <w:name w:val="7ECEFA8EB3A74F7C8731B0761F4B2203"/>
  </w:style>
  <w:style w:type="paragraph" w:customStyle="1" w:styleId="BFBFAABFF79D490A9CBE2FB2A8DAE29E">
    <w:name w:val="BFBFAABFF79D490A9CBE2FB2A8DAE29E"/>
  </w:style>
  <w:style w:type="paragraph" w:customStyle="1" w:styleId="340D26B299A94A60809A9247557D1943">
    <w:name w:val="340D26B299A94A60809A9247557D1943"/>
  </w:style>
  <w:style w:type="paragraph" w:customStyle="1" w:styleId="DED82CDFB98C45559D108EE8355166FC">
    <w:name w:val="DED82CDFB98C45559D108EE8355166FC"/>
  </w:style>
  <w:style w:type="paragraph" w:customStyle="1" w:styleId="0F5404EAA0D94374A6F8BDDA6B5BEA0F">
    <w:name w:val="0F5404EAA0D94374A6F8BDDA6B5BEA0F"/>
  </w:style>
  <w:style w:type="paragraph" w:customStyle="1" w:styleId="038434C230E34A42A1BD52F7DE243180">
    <w:name w:val="038434C230E34A42A1BD52F7DE243180"/>
  </w:style>
  <w:style w:type="paragraph" w:customStyle="1" w:styleId="2D9F00F268614789A029075918A8C35E">
    <w:name w:val="2D9F00F268614789A029075918A8C35E"/>
  </w:style>
  <w:style w:type="paragraph" w:customStyle="1" w:styleId="EB67CD3074D84D1684732A8A5DCFB751">
    <w:name w:val="EB67CD3074D84D1684732A8A5DCFB751"/>
    <w:rsid w:val="004B3AB0"/>
  </w:style>
  <w:style w:type="paragraph" w:customStyle="1" w:styleId="DED82CDFB98C45559D108EE8355166FC1">
    <w:name w:val="DED82CDFB98C45559D108EE8355166FC1"/>
    <w:rsid w:val="004B3AB0"/>
    <w:pPr>
      <w:tabs>
        <w:tab w:val="left" w:pos="284"/>
        <w:tab w:val="left" w:pos="567"/>
        <w:tab w:val="left" w:pos="851"/>
        <w:tab w:val="left" w:pos="1134"/>
        <w:tab w:val="left" w:pos="1701"/>
        <w:tab w:val="left" w:pos="2268"/>
        <w:tab w:val="center" w:pos="4536"/>
        <w:tab w:val="right" w:pos="9072"/>
      </w:tabs>
      <w:spacing w:after="0" w:line="300" w:lineRule="atLeast"/>
      <w:ind w:firstLine="340"/>
      <w:jc w:val="both"/>
    </w:pPr>
    <w:rPr>
      <w:rFonts w:asciiTheme="majorHAnsi" w:eastAsiaTheme="minorHAnsi" w:hAnsiTheme="majorHAnsi"/>
      <w:kern w:val="28"/>
      <w:sz w:val="24"/>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552077-8A61-459B-B298-5E28435EB797}"/>
</file>

<file path=customXml/itemProps2.xml><?xml version="1.0" encoding="utf-8"?>
<ds:datastoreItem xmlns:ds="http://schemas.openxmlformats.org/officeDocument/2006/customXml" ds:itemID="{59B3D987-98CA-4A56-8C47-A4BE8C323663}"/>
</file>

<file path=customXml/itemProps3.xml><?xml version="1.0" encoding="utf-8"?>
<ds:datastoreItem xmlns:ds="http://schemas.openxmlformats.org/officeDocument/2006/customXml" ds:itemID="{C0A96C66-7330-4235-BA43-B16DF0E14679}"/>
</file>

<file path=docProps/app.xml><?xml version="1.0" encoding="utf-8"?>
<Properties xmlns="http://schemas.openxmlformats.org/officeDocument/2006/extended-properties" xmlns:vt="http://schemas.openxmlformats.org/officeDocument/2006/docPropsVTypes">
  <Template>Normal</Template>
  <TotalTime>548</TotalTime>
  <Pages>96</Pages>
  <Words>38707</Words>
  <Characters>229534</Characters>
  <Application>Microsoft Office Word</Application>
  <DocSecurity>0</DocSecurity>
  <Lines>6375</Lines>
  <Paragraphs>4126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Budgetpropositionen för 2018</vt:lpstr>
      <vt:lpstr>
      </vt:lpstr>
    </vt:vector>
  </TitlesOfParts>
  <Company>Sveriges riksdag</Company>
  <LinksUpToDate>false</LinksUpToDate>
  <CharactersWithSpaces>264115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