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268"/>
        <w:gridCol w:w="1134"/>
        <w:gridCol w:w="1213"/>
      </w:tblGrid>
      <w:tr w:rsidR="00A561C6">
        <w:tc>
          <w:tcPr>
            <w:tcW w:w="2268" w:type="dxa"/>
          </w:tcPr>
          <w:p w:rsidR="00A561C6" w:rsidRDefault="00A561C6">
            <w:pPr>
              <w:framePr w:w="4400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347" w:type="dxa"/>
            <w:gridSpan w:val="2"/>
          </w:tcPr>
          <w:p w:rsidR="00A561C6" w:rsidRDefault="00A561C6">
            <w:pPr>
              <w:framePr w:w="4400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A561C6">
        <w:tc>
          <w:tcPr>
            <w:tcW w:w="2268" w:type="dxa"/>
          </w:tcPr>
          <w:p w:rsidR="00A561C6" w:rsidRDefault="00A561C6">
            <w:pPr>
              <w:framePr w:w="4400" w:h="1644" w:wrap="notBeside" w:vAnchor="page" w:hAnchor="page" w:x="6573" w:y="721"/>
              <w:rPr>
                <w:rFonts w:ascii="TradeGothic" w:hAnsi="TradeGothic"/>
                <w:b/>
              </w:rPr>
            </w:pPr>
            <w:r>
              <w:rPr>
                <w:rFonts w:ascii="TradeGothic" w:hAnsi="TradeGothic"/>
                <w:b/>
                <w:sz w:val="22"/>
              </w:rPr>
              <w:t>Promemoria</w:t>
            </w:r>
          </w:p>
        </w:tc>
        <w:tc>
          <w:tcPr>
            <w:tcW w:w="2347" w:type="dxa"/>
            <w:gridSpan w:val="2"/>
          </w:tcPr>
          <w:p w:rsidR="00A561C6" w:rsidRDefault="00A561C6">
            <w:pPr>
              <w:framePr w:w="4400" w:h="1644" w:wrap="notBeside" w:vAnchor="page" w:hAnchor="page" w:x="6573" w:y="721"/>
              <w:rPr>
                <w:rFonts w:ascii="TradeGothic" w:hAnsi="TradeGothic"/>
                <w:b/>
              </w:rPr>
            </w:pPr>
          </w:p>
        </w:tc>
      </w:tr>
      <w:tr w:rsidR="00A561C6">
        <w:trPr>
          <w:trHeight w:val="343"/>
        </w:trPr>
        <w:tc>
          <w:tcPr>
            <w:tcW w:w="3402" w:type="dxa"/>
            <w:gridSpan w:val="2"/>
          </w:tcPr>
          <w:p w:rsidR="00A561C6" w:rsidRDefault="00A561C6">
            <w:pPr>
              <w:framePr w:w="4400" w:h="1644" w:wrap="notBeside" w:vAnchor="page" w:hAnchor="page" w:x="6573" w:y="721"/>
            </w:pPr>
          </w:p>
        </w:tc>
        <w:tc>
          <w:tcPr>
            <w:tcW w:w="1213" w:type="dxa"/>
          </w:tcPr>
          <w:p w:rsidR="00A561C6" w:rsidRDefault="00A561C6">
            <w:pPr>
              <w:framePr w:w="4400" w:h="1644" w:wrap="notBeside" w:vAnchor="page" w:hAnchor="page" w:x="6573" w:y="721"/>
            </w:pPr>
          </w:p>
        </w:tc>
      </w:tr>
      <w:tr w:rsidR="00A561C6">
        <w:tc>
          <w:tcPr>
            <w:tcW w:w="2268" w:type="dxa"/>
          </w:tcPr>
          <w:p w:rsidR="00A561C6" w:rsidRDefault="00A561C6">
            <w:pPr>
              <w:framePr w:w="4400" w:h="1644" w:wrap="notBeside" w:vAnchor="page" w:hAnchor="page" w:x="6573" w:y="721"/>
            </w:pPr>
            <w:r>
              <w:t>2012-02-09</w:t>
            </w:r>
          </w:p>
        </w:tc>
        <w:tc>
          <w:tcPr>
            <w:tcW w:w="2347" w:type="dxa"/>
            <w:gridSpan w:val="2"/>
          </w:tcPr>
          <w:p w:rsidR="00A561C6" w:rsidRDefault="00A561C6">
            <w:pPr>
              <w:framePr w:w="4400" w:h="1644" w:wrap="notBeside" w:vAnchor="page" w:hAnchor="page" w:x="6573" w:y="721"/>
            </w:pPr>
          </w:p>
        </w:tc>
      </w:tr>
      <w:tr w:rsidR="00A561C6">
        <w:tc>
          <w:tcPr>
            <w:tcW w:w="2268" w:type="dxa"/>
          </w:tcPr>
          <w:p w:rsidR="00A561C6" w:rsidRDefault="00A561C6">
            <w:pPr>
              <w:framePr w:w="4400" w:h="1644" w:wrap="notBeside" w:vAnchor="page" w:hAnchor="page" w:x="6573" w:y="721"/>
            </w:pPr>
          </w:p>
        </w:tc>
        <w:tc>
          <w:tcPr>
            <w:tcW w:w="2347" w:type="dxa"/>
            <w:gridSpan w:val="2"/>
          </w:tcPr>
          <w:p w:rsidR="00A561C6" w:rsidRDefault="00A561C6">
            <w:pPr>
              <w:framePr w:w="4400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4911"/>
      </w:tblGrid>
      <w:tr w:rsidR="00A561C6">
        <w:trPr>
          <w:trHeight w:val="2400"/>
        </w:trPr>
        <w:tc>
          <w:tcPr>
            <w:tcW w:w="4911" w:type="dxa"/>
          </w:tcPr>
          <w:p w:rsidR="00A561C6" w:rsidRDefault="00A561C6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Statsrådsberedningen</w:t>
            </w:r>
          </w:p>
          <w:p w:rsidR="00A561C6" w:rsidRDefault="00A561C6">
            <w:pPr>
              <w:pStyle w:val="Avsndare"/>
              <w:framePr w:h="2483" w:wrap="notBeside" w:x="1504"/>
            </w:pPr>
          </w:p>
          <w:p w:rsidR="00A561C6" w:rsidRDefault="00A561C6">
            <w:pPr>
              <w:pStyle w:val="Avsndare"/>
              <w:framePr w:h="2483" w:wrap="notBeside" w:x="1504"/>
            </w:pPr>
            <w:r>
              <w:t>EU-kansliet</w:t>
            </w:r>
          </w:p>
          <w:p w:rsidR="00A561C6" w:rsidRDefault="00A561C6">
            <w:pPr>
              <w:pStyle w:val="Avsndare"/>
              <w:framePr w:h="2483" w:wrap="notBeside" w:x="1504"/>
            </w:pPr>
          </w:p>
          <w:p w:rsidR="00A561C6" w:rsidRDefault="00A561C6">
            <w:pPr>
              <w:pStyle w:val="Avsndare"/>
              <w:framePr w:h="2483" w:wrap="notBeside" w:x="1504"/>
            </w:pPr>
          </w:p>
          <w:p w:rsidR="00A561C6" w:rsidRDefault="00A561C6">
            <w:pPr>
              <w:pStyle w:val="Avsndare"/>
              <w:framePr w:h="2483" w:wrap="notBeside" w:x="1504"/>
            </w:pPr>
          </w:p>
          <w:p w:rsidR="00A561C6" w:rsidRDefault="00A561C6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</w:p>
        </w:tc>
      </w:tr>
    </w:tbl>
    <w:p w:rsidR="00A561C6" w:rsidRDefault="00A561C6">
      <w:pPr>
        <w:framePr w:w="4400" w:h="2523" w:wrap="notBeside" w:vAnchor="page" w:hAnchor="page" w:x="6453" w:y="2445"/>
        <w:ind w:left="142"/>
      </w:pPr>
    </w:p>
    <w:p w:rsidR="00A561C6" w:rsidRDefault="00A561C6">
      <w:pPr>
        <w:pStyle w:val="UDrubrik"/>
        <w:tabs>
          <w:tab w:val="left" w:pos="1701"/>
          <w:tab w:val="left" w:pos="1985"/>
        </w:tabs>
      </w:pPr>
      <w:bookmarkStart w:id="0" w:name="_Toc67391946"/>
      <w:bookmarkStart w:id="1" w:name="_Toc70473239"/>
      <w:r>
        <w:rPr>
          <w:rFonts w:cs="Arial"/>
          <w:sz w:val="28"/>
        </w:rPr>
        <w:t xml:space="preserve">Komplettering Troliga A-punkter inför kommande rådsmöten som förväntas godkännas vid Coreper II </w:t>
      </w:r>
      <w:bookmarkEnd w:id="0"/>
      <w:bookmarkEnd w:id="1"/>
      <w:r>
        <w:rPr>
          <w:rFonts w:cs="Arial"/>
          <w:sz w:val="28"/>
        </w:rPr>
        <w:t>vecka 6.</w:t>
      </w:r>
    </w:p>
    <w:p w:rsidR="00A561C6" w:rsidRDefault="00A561C6">
      <w:pPr>
        <w:pStyle w:val="RKnormal"/>
        <w:ind w:left="0"/>
        <w:rPr>
          <w:b/>
          <w:bCs/>
        </w:rPr>
      </w:pPr>
      <w:bookmarkStart w:id="2" w:name="_Toc31176651"/>
      <w:bookmarkStart w:id="3" w:name="_Toc33517460"/>
      <w:bookmarkStart w:id="4" w:name="_Toc37754403"/>
      <w:bookmarkStart w:id="5" w:name="_Toc40856217"/>
      <w:bookmarkStart w:id="6" w:name="_Toc46314026"/>
      <w:bookmarkStart w:id="7" w:name="_Toc53477857"/>
      <w:bookmarkStart w:id="8" w:name="_Toc56584632"/>
      <w:bookmarkStart w:id="9" w:name="_Toc58313040"/>
      <w:bookmarkStart w:id="10" w:name="_Toc62632328"/>
      <w:bookmarkStart w:id="11" w:name="_Toc65054164"/>
      <w:bookmarkStart w:id="12" w:name="_Toc67391947"/>
      <w:bookmarkStart w:id="13" w:name="_Toc70473240"/>
      <w:bookmarkStart w:id="14" w:name="_Toc72290257"/>
      <w:bookmarkStart w:id="15" w:name="_Toc73258531"/>
    </w:p>
    <w:p w:rsidR="00A561C6" w:rsidRDefault="00A561C6">
      <w:pPr>
        <w:pStyle w:val="RKnormal"/>
        <w:ind w:left="0"/>
        <w:rPr>
          <w:bCs/>
        </w:rPr>
      </w:pPr>
      <w:r w:rsidRPr="00A10A02">
        <w:rPr>
          <w:bCs/>
        </w:rPr>
        <w:t>Översänds</w:t>
      </w:r>
      <w:r>
        <w:rPr>
          <w:bCs/>
        </w:rPr>
        <w:t xml:space="preserve"> för skriftligt samråd vecka 6 till fredag den 10 februari, kl. 08.00</w:t>
      </w:r>
    </w:p>
    <w:p w:rsidR="00A561C6" w:rsidRPr="00A10A02" w:rsidRDefault="00A561C6">
      <w:pPr>
        <w:pStyle w:val="RKnormal"/>
        <w:ind w:left="0"/>
        <w:rPr>
          <w:bCs/>
        </w:rPr>
      </w:pPr>
      <w:r>
        <w:rPr>
          <w:bCs/>
        </w:rPr>
        <w:br w:type="page"/>
      </w:r>
    </w:p>
    <w:p w:rsidR="00A561C6" w:rsidRDefault="00A561C6">
      <w:pPr>
        <w:pStyle w:val="TOC1"/>
        <w:tabs>
          <w:tab w:val="right" w:leader="dot" w:pos="7644"/>
        </w:tabs>
        <w:rPr>
          <w:rFonts w:ascii="Times New Roman" w:hAnsi="Times New Roman"/>
          <w:b w:val="0"/>
          <w:bCs w:val="0"/>
          <w:caps w:val="0"/>
          <w:noProof/>
          <w:szCs w:val="24"/>
          <w:lang w:eastAsia="sv-SE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TOC \o "1-3" \h \z </w:instrText>
      </w:r>
      <w:r>
        <w:rPr>
          <w:b w:val="0"/>
          <w:bCs w:val="0"/>
        </w:rPr>
        <w:fldChar w:fldCharType="separate"/>
      </w:r>
      <w:hyperlink w:anchor="_Toc316547137" w:history="1">
        <w:r w:rsidRPr="004D2E95">
          <w:rPr>
            <w:rStyle w:val="Hyperlink"/>
            <w:noProof/>
          </w:rPr>
          <w:t>Frågor som lösts i förberedande instanser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_Toc316547137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561C6" w:rsidRDefault="00A561C6">
      <w:pPr>
        <w:pStyle w:val="TOC1"/>
        <w:tabs>
          <w:tab w:val="right" w:leader="dot" w:pos="7644"/>
        </w:tabs>
        <w:rPr>
          <w:rFonts w:ascii="Times New Roman" w:hAnsi="Times New Roman"/>
          <w:b w:val="0"/>
          <w:bCs w:val="0"/>
          <w:caps w:val="0"/>
          <w:noProof/>
          <w:szCs w:val="24"/>
          <w:lang w:eastAsia="sv-SE"/>
        </w:rPr>
      </w:pPr>
      <w:hyperlink w:anchor="_Toc316547138" w:history="1">
        <w:r w:rsidRPr="004D2E95">
          <w:rPr>
            <w:rStyle w:val="Hyperlink"/>
            <w:noProof/>
          </w:rPr>
          <w:t>Troliga A-punkter inför kommande rådsmöten som förväntas godkännas vid Coreper II 2012-02-09.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_Toc316547138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561C6" w:rsidRDefault="00A561C6">
      <w:pPr>
        <w:pStyle w:val="TOC2"/>
        <w:tabs>
          <w:tab w:val="right" w:leader="dot" w:pos="7644"/>
        </w:tabs>
        <w:rPr>
          <w:b w:val="0"/>
          <w:bCs w:val="0"/>
          <w:noProof/>
          <w:lang w:eastAsia="sv-SE"/>
        </w:rPr>
      </w:pPr>
      <w:hyperlink w:anchor="_Toc316547139" w:history="1">
        <w:r w:rsidRPr="004D2E95">
          <w:rPr>
            <w:rStyle w:val="Hyperlink"/>
            <w:noProof/>
            <w:lang w:val="en-GB"/>
          </w:rPr>
          <w:t>1. Enlargement - Accession negotiations with Iceland = Outcome of screening on Chapter 30 : External Relations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_Toc316547139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561C6" w:rsidRDefault="00A561C6">
      <w:pPr>
        <w:pStyle w:val="RKnormal"/>
        <w:ind w:left="0"/>
        <w:rPr>
          <w:b/>
          <w:bCs/>
        </w:rPr>
      </w:pPr>
      <w:r>
        <w:rPr>
          <w:b/>
          <w:bCs/>
        </w:rPr>
        <w:fldChar w:fldCharType="end"/>
      </w:r>
    </w:p>
    <w:p w:rsidR="00A561C6" w:rsidRDefault="00A561C6">
      <w:pPr>
        <w:pStyle w:val="Heading1"/>
        <w:tabs>
          <w:tab w:val="clear" w:pos="1134"/>
          <w:tab w:val="left" w:pos="0"/>
        </w:tabs>
      </w:pPr>
      <w:r>
        <w:br w:type="page"/>
      </w:r>
      <w:bookmarkStart w:id="16" w:name="_Toc74025454"/>
      <w:bookmarkStart w:id="17" w:name="_Toc74369297"/>
      <w:bookmarkStart w:id="18" w:name="_Toc76374079"/>
      <w:bookmarkStart w:id="19" w:name="_Toc76376804"/>
      <w:bookmarkStart w:id="20" w:name="_Toc83178390"/>
      <w:bookmarkStart w:id="21" w:name="_Toc83791009"/>
      <w:bookmarkStart w:id="22" w:name="_Toc84329441"/>
      <w:bookmarkStart w:id="23" w:name="_Toc85613233"/>
      <w:bookmarkStart w:id="24" w:name="_Toc86487557"/>
      <w:bookmarkStart w:id="25" w:name="_Toc88295701"/>
      <w:bookmarkStart w:id="26" w:name="_Toc89243342"/>
      <w:bookmarkStart w:id="27" w:name="_Toc89773921"/>
      <w:bookmarkStart w:id="28" w:name="_Toc93308035"/>
      <w:bookmarkStart w:id="29" w:name="_Toc93311799"/>
      <w:bookmarkStart w:id="30" w:name="_Toc93482645"/>
      <w:bookmarkStart w:id="31" w:name="_Toc93991172"/>
      <w:bookmarkStart w:id="32" w:name="_Toc95646802"/>
      <w:bookmarkStart w:id="33" w:name="_Toc97111910"/>
      <w:bookmarkStart w:id="34" w:name="_Toc100567622"/>
      <w:bookmarkStart w:id="35" w:name="_Toc100653979"/>
      <w:bookmarkStart w:id="36" w:name="_Toc100733908"/>
      <w:bookmarkStart w:id="37" w:name="_Toc101081836"/>
      <w:bookmarkStart w:id="38" w:name="_Toc101236322"/>
      <w:bookmarkStart w:id="39" w:name="_Toc102539196"/>
      <w:bookmarkStart w:id="40" w:name="_Toc107297188"/>
      <w:bookmarkStart w:id="41" w:name="_Toc108420766"/>
      <w:bookmarkStart w:id="42" w:name="_Toc113358330"/>
      <w:bookmarkStart w:id="43" w:name="_Toc113951872"/>
      <w:bookmarkStart w:id="44" w:name="_Toc114548315"/>
      <w:bookmarkStart w:id="45" w:name="_Toc115232899"/>
      <w:bookmarkStart w:id="46" w:name="_Toc116372909"/>
      <w:bookmarkStart w:id="47" w:name="_Toc117061714"/>
      <w:bookmarkStart w:id="48" w:name="_Toc119487774"/>
      <w:bookmarkStart w:id="49" w:name="_Toc120606911"/>
      <w:bookmarkStart w:id="50" w:name="_Toc122429206"/>
      <w:bookmarkStart w:id="51" w:name="_Toc127322523"/>
      <w:bookmarkStart w:id="52" w:name="_Toc129590765"/>
      <w:bookmarkStart w:id="53" w:name="_Toc316547137"/>
      <w:r>
        <w:t>Frågor som lösts i förberedande instanser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A561C6" w:rsidRDefault="00A561C6">
      <w:pPr>
        <w:tabs>
          <w:tab w:val="left" w:pos="1843"/>
        </w:tabs>
      </w:pPr>
      <w:r>
        <w:t xml:space="preserve">Nedan återges en förteckning över de frågor som lösts i förberedande instanser. Dessa frågor kommer att eller har presenterats på någon av de officiella listor med A-punkter från rådssekretariatet. Vissa A-punkter föranleder inga annoteringar. </w:t>
      </w:r>
    </w:p>
    <w:p w:rsidR="00A561C6" w:rsidRDefault="00A561C6">
      <w:pPr>
        <w:pStyle w:val="Heading1"/>
        <w:spacing w:before="0" w:after="0"/>
      </w:pPr>
      <w:r>
        <w:t xml:space="preserve"> </w:t>
      </w:r>
      <w:bookmarkStart w:id="54" w:name="Punkt"/>
      <w:bookmarkEnd w:id="54"/>
    </w:p>
    <w:p w:rsidR="00A561C6" w:rsidRDefault="00A561C6" w:rsidP="00671615">
      <w:pPr>
        <w:pStyle w:val="Heading1"/>
      </w:pPr>
      <w:bookmarkStart w:id="55" w:name="_Toc316547138"/>
      <w:r>
        <w:t>Troliga A-punkter inför kommande rådsmöten som förväntas godkännas vid Coreper II 2012-02-09.</w:t>
      </w:r>
      <w:bookmarkEnd w:id="55"/>
    </w:p>
    <w:p w:rsidR="00A561C6" w:rsidRPr="00677424" w:rsidRDefault="00A561C6">
      <w:pPr>
        <w:pStyle w:val="RKnormal"/>
        <w:tabs>
          <w:tab w:val="clear" w:pos="1843"/>
          <w:tab w:val="left" w:pos="0"/>
        </w:tabs>
        <w:ind w:left="0"/>
      </w:pPr>
      <w:r w:rsidRPr="00677424">
        <w:t xml:space="preserve">  </w:t>
      </w:r>
    </w:p>
    <w:p w:rsidR="00A561C6" w:rsidRPr="008A646B" w:rsidRDefault="00A561C6" w:rsidP="008A646B">
      <w:pPr>
        <w:pStyle w:val="Heading2"/>
        <w:rPr>
          <w:lang w:val="en-GB"/>
        </w:rPr>
      </w:pPr>
      <w:bookmarkStart w:id="56" w:name="_Toc316547139"/>
      <w:r w:rsidRPr="008A646B">
        <w:rPr>
          <w:lang w:val="en-GB"/>
        </w:rPr>
        <w:t xml:space="preserve">1. Enlargement - Accession negotiations with </w:t>
      </w:r>
      <w:smartTag w:uri="urn:schemas-microsoft-com:office:smarttags" w:element="country-region">
        <w:smartTag w:uri="urn:schemas-microsoft-com:office:smarttags" w:element="place">
          <w:r w:rsidRPr="008A646B">
            <w:rPr>
              <w:lang w:val="en-GB"/>
            </w:rPr>
            <w:t>Iceland</w:t>
          </w:r>
        </w:smartTag>
      </w:smartTag>
      <w:r w:rsidRPr="008A646B">
        <w:rPr>
          <w:lang w:val="en-GB"/>
        </w:rPr>
        <w:t xml:space="preserve"> = Outcome of screening on Chapter 30 : External Relations</w:t>
      </w:r>
      <w:bookmarkEnd w:id="56"/>
    </w:p>
    <w:p w:rsidR="00A561C6" w:rsidRDefault="00A561C6" w:rsidP="00D4454B">
      <w:pPr>
        <w:pStyle w:val="RKnormal"/>
        <w:tabs>
          <w:tab w:val="clear" w:pos="1843"/>
          <w:tab w:val="left" w:pos="0"/>
        </w:tabs>
        <w:ind w:left="0"/>
      </w:pPr>
      <w:r>
        <w:rPr>
          <w:rFonts w:ascii="Times New Roman" w:hAnsi="Times New Roman"/>
          <w:color w:val="000000"/>
          <w:szCs w:val="24"/>
          <w:lang w:eastAsia="sv-SE"/>
        </w:rPr>
        <w:t>6221/12 ELARG 14</w:t>
      </w:r>
    </w:p>
    <w:p w:rsidR="00A561C6" w:rsidRDefault="00A561C6">
      <w:pPr>
        <w:pStyle w:val="RKnormal"/>
        <w:tabs>
          <w:tab w:val="clear" w:pos="1843"/>
          <w:tab w:val="left" w:pos="0"/>
        </w:tabs>
        <w:ind w:left="0"/>
      </w:pPr>
    </w:p>
    <w:p w:rsidR="00A561C6" w:rsidRPr="00C24D2E" w:rsidRDefault="00A561C6" w:rsidP="00C24D2E">
      <w:r>
        <w:t>Ansvarigt departement: Utrikesdepartementet</w:t>
      </w:r>
    </w:p>
    <w:p w:rsidR="00A561C6" w:rsidRDefault="00A561C6">
      <w:pPr>
        <w:pStyle w:val="RKnormal"/>
        <w:tabs>
          <w:tab w:val="clear" w:pos="1843"/>
          <w:tab w:val="left" w:pos="0"/>
        </w:tabs>
        <w:ind w:left="0"/>
      </w:pPr>
    </w:p>
    <w:p w:rsidR="00A561C6" w:rsidRPr="00C24D2E" w:rsidRDefault="00A561C6" w:rsidP="00C24D2E">
      <w:r>
        <w:t>Ansvarigt statsråd: Carl Bildt</w:t>
      </w:r>
    </w:p>
    <w:p w:rsidR="00A561C6" w:rsidRDefault="00A561C6">
      <w:pPr>
        <w:pStyle w:val="RKnormal"/>
        <w:tabs>
          <w:tab w:val="clear" w:pos="1843"/>
          <w:tab w:val="left" w:pos="0"/>
        </w:tabs>
        <w:ind w:left="0"/>
      </w:pPr>
    </w:p>
    <w:p w:rsidR="00A561C6" w:rsidRPr="00C24D2E" w:rsidRDefault="00A561C6" w:rsidP="00C24D2E">
      <w:r>
        <w:t>Förväntas godkännas av Coreper II den 9 februari 2012</w:t>
      </w:r>
    </w:p>
    <w:p w:rsidR="00A561C6" w:rsidRDefault="00A561C6" w:rsidP="00D4454B">
      <w:pPr>
        <w:pStyle w:val="RKnormal"/>
        <w:tabs>
          <w:tab w:val="clear" w:pos="1843"/>
          <w:tab w:val="clear" w:pos="2835"/>
          <w:tab w:val="left" w:pos="0"/>
        </w:tabs>
        <w:ind w:left="0"/>
      </w:pPr>
    </w:p>
    <w:p w:rsidR="00A561C6" w:rsidRPr="008A646B" w:rsidRDefault="00A561C6" w:rsidP="008A646B">
      <w:pPr>
        <w:spacing w:line="240" w:lineRule="auto"/>
        <w:contextualSpacing/>
        <w:rPr>
          <w:color w:val="000000"/>
          <w:szCs w:val="24"/>
        </w:rPr>
      </w:pPr>
      <w:bookmarkStart w:id="57" w:name="_GoBack"/>
      <w:bookmarkEnd w:id="57"/>
      <w:r w:rsidRPr="00CA0290">
        <w:rPr>
          <w:szCs w:val="24"/>
        </w:rPr>
        <w:t>Inom ramen för Islands anslutningsf</w:t>
      </w:r>
      <w:r>
        <w:rPr>
          <w:szCs w:val="24"/>
        </w:rPr>
        <w:t xml:space="preserve">örhandlingar med EU ska Coreper godkänna </w:t>
      </w:r>
      <w:r w:rsidRPr="00CA0290">
        <w:rPr>
          <w:color w:val="000000"/>
          <w:szCs w:val="24"/>
        </w:rPr>
        <w:t>EU-</w:t>
      </w:r>
      <w:r w:rsidRPr="00CA0290">
        <w:rPr>
          <w:szCs w:val="24"/>
        </w:rPr>
        <w:t>kommissionens screeningrapport gällande förhandlingskapitel 30 om Yttre förbindelser.</w:t>
      </w:r>
    </w:p>
    <w:p w:rsidR="00A561C6" w:rsidRPr="00CA0290" w:rsidRDefault="00A561C6" w:rsidP="008A646B">
      <w:pPr>
        <w:contextualSpacing/>
        <w:rPr>
          <w:szCs w:val="24"/>
        </w:rPr>
      </w:pPr>
    </w:p>
    <w:p w:rsidR="00A561C6" w:rsidRPr="00CA0290" w:rsidRDefault="00A561C6" w:rsidP="008A646B">
      <w:pPr>
        <w:contextualSpacing/>
        <w:rPr>
          <w:szCs w:val="24"/>
        </w:rPr>
      </w:pPr>
      <w:r w:rsidRPr="00CA0290">
        <w:rPr>
          <w:szCs w:val="24"/>
        </w:rPr>
        <w:t>Kapitel 30 om externa relationer berör sådan lagstiftning inom EU som är ett resultat av EU:s multilaterala och bilaterala handelsåtaganden samt inom humanitärt bistånd och utvecklingspolitik.</w:t>
      </w:r>
    </w:p>
    <w:p w:rsidR="00A561C6" w:rsidRPr="00CA0290" w:rsidRDefault="00A561C6" w:rsidP="008A646B">
      <w:pPr>
        <w:spacing w:line="240" w:lineRule="auto"/>
        <w:rPr>
          <w:szCs w:val="24"/>
        </w:rPr>
      </w:pPr>
    </w:p>
    <w:p w:rsidR="00A561C6" w:rsidRPr="00CA0290" w:rsidRDefault="00A561C6" w:rsidP="008A646B">
      <w:pPr>
        <w:spacing w:line="240" w:lineRule="auto"/>
        <w:rPr>
          <w:szCs w:val="24"/>
        </w:rPr>
      </w:pPr>
      <w:r w:rsidRPr="00CA0290">
        <w:rPr>
          <w:szCs w:val="24"/>
        </w:rPr>
        <w:t>Sverige anser att screeningrapporten kan godkännas och instämmer i kommissionens bedömning att Island är tillräckligt förberett för att inleda förhandlingar på området.</w:t>
      </w:r>
    </w:p>
    <w:p w:rsidR="00A561C6" w:rsidRPr="00CA0290" w:rsidRDefault="00A561C6" w:rsidP="008A646B">
      <w:pPr>
        <w:spacing w:line="240" w:lineRule="auto"/>
        <w:rPr>
          <w:szCs w:val="24"/>
        </w:rPr>
      </w:pPr>
    </w:p>
    <w:p w:rsidR="00A561C6" w:rsidRPr="00CA0290" w:rsidRDefault="00A561C6" w:rsidP="008A646B"/>
    <w:p w:rsidR="00A561C6" w:rsidRPr="00CA0290" w:rsidRDefault="00A561C6" w:rsidP="008A646B"/>
    <w:p w:rsidR="00A561C6" w:rsidRDefault="00A561C6" w:rsidP="008A646B">
      <w:pPr>
        <w:pStyle w:val="RKnormal"/>
        <w:tabs>
          <w:tab w:val="clear" w:pos="1843"/>
          <w:tab w:val="clear" w:pos="2835"/>
          <w:tab w:val="left" w:pos="0"/>
        </w:tabs>
        <w:ind w:left="0"/>
      </w:pPr>
    </w:p>
    <w:sectPr w:rsidR="00A561C6" w:rsidSect="00543A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4" w:right="1134" w:bottom="1134" w:left="3119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1C6" w:rsidRDefault="00A561C6">
      <w:r>
        <w:separator/>
      </w:r>
    </w:p>
  </w:endnote>
  <w:endnote w:type="continuationSeparator" w:id="0">
    <w:p w:rsidR="00A561C6" w:rsidRDefault="00A56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altName w:val="Constant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eGothic">
    <w:altName w:val="Courier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1C6" w:rsidRDefault="00A561C6">
    <w:pPr>
      <w:pStyle w:val="Footer"/>
      <w:framePr w:wrap="around" w:vAnchor="text" w:hAnchor="margin" w:xAlign="right" w:y="1"/>
      <w:rPr>
        <w:rStyle w:val="PageNumber"/>
        <w:sz w:val="16"/>
      </w:rPr>
    </w:pP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PAGE 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>(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3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>)</w:t>
    </w:r>
  </w:p>
  <w:p w:rsidR="00A561C6" w:rsidRDefault="00A561C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1C6" w:rsidRDefault="00A561C6">
    <w:pPr>
      <w:pStyle w:val="Footer"/>
      <w:framePr w:wrap="around" w:vAnchor="text" w:hAnchor="margin" w:xAlign="right" w:y="1"/>
      <w:rPr>
        <w:rStyle w:val="PageNumber"/>
        <w:sz w:val="16"/>
      </w:rPr>
    </w:pP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PAGE 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>(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3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>)</w:t>
    </w:r>
  </w:p>
  <w:p w:rsidR="00A561C6" w:rsidRDefault="00A561C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1C6" w:rsidRDefault="00A561C6">
      <w:r>
        <w:separator/>
      </w:r>
    </w:p>
  </w:footnote>
  <w:footnote w:type="continuationSeparator" w:id="0">
    <w:p w:rsidR="00A561C6" w:rsidRDefault="00A561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1C6" w:rsidRDefault="00A561C6">
    <w:pPr>
      <w:pStyle w:val="Header"/>
      <w:framePr w:wrap="around" w:vAnchor="text" w:hAnchor="margin" w:xAlign="right" w:y="1"/>
      <w:rPr>
        <w:rStyle w:val="PageNumber"/>
      </w:rPr>
    </w:pPr>
  </w:p>
  <w:p w:rsidR="00A561C6" w:rsidRDefault="00A561C6">
    <w:pPr>
      <w:pStyle w:val="Header"/>
      <w:ind w:right="360"/>
    </w:pPr>
  </w:p>
  <w:p w:rsidR="00A561C6" w:rsidRDefault="00A561C6">
    <w:pPr>
      <w:pStyle w:val="Header"/>
      <w:ind w:right="357" w:firstLine="35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1C6" w:rsidRDefault="00A561C6">
    <w:pPr>
      <w:framePr w:w="2948" w:h="1321" w:hRule="exact" w:wrap="notBeside" w:vAnchor="page" w:hAnchor="page" w:x="1362" w:y="653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i1026" type="#_x0000_t75" style="width:147pt;height:66.75pt;visibility:visible">
          <v:imagedata r:id="rId1" o:title=""/>
        </v:shape>
      </w:pict>
    </w:r>
  </w:p>
  <w:p w:rsidR="00A561C6" w:rsidRDefault="00A561C6">
    <w:pPr>
      <w:pStyle w:val="Header"/>
    </w:pPr>
  </w:p>
  <w:p w:rsidR="00A561C6" w:rsidRDefault="00A561C6">
    <w:pPr>
      <w:pStyle w:val="Header"/>
      <w:ind w:right="360"/>
    </w:pPr>
  </w:p>
  <w:p w:rsidR="00A561C6" w:rsidRDefault="00A561C6">
    <w:pPr>
      <w:pStyle w:val="Header"/>
      <w:ind w:right="357" w:firstLine="35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1C6" w:rsidRDefault="00A561C6">
    <w:pPr>
      <w:framePr w:w="2948" w:h="1321" w:hRule="exact" w:wrap="notBeside" w:vAnchor="page" w:hAnchor="page" w:x="1362" w:y="653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2" o:spid="_x0000_i1028" type="#_x0000_t75" style="width:147pt;height:66pt;visibility:visible">
          <v:imagedata r:id="rId1" o:title=""/>
        </v:shape>
      </w:pict>
    </w:r>
  </w:p>
  <w:p w:rsidR="00A561C6" w:rsidRDefault="00A561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77AF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2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4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  <w:rPr>
        <w:rFonts w:cs="Times New Roman"/>
      </w:rPr>
    </w:lvl>
  </w:abstractNum>
  <w:abstractNum w:abstractNumId="5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6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7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8">
    <w:nsid w:val="4321140B"/>
    <w:multiLevelType w:val="singleLevel"/>
    <w:tmpl w:val="DAA0E942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9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0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1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1"/>
  </w:num>
  <w:num w:numId="8">
    <w:abstractNumId w:val="9"/>
  </w:num>
  <w:num w:numId="9">
    <w:abstractNumId w:val="5"/>
  </w:num>
  <w:num w:numId="10">
    <w:abstractNumId w:val="10"/>
  </w:num>
  <w:num w:numId="11">
    <w:abstractNumId w:val="1"/>
  </w:num>
  <w:num w:numId="12">
    <w:abstractNumId w:val="2"/>
  </w:num>
  <w:num w:numId="13">
    <w:abstractNumId w:val="7"/>
  </w:num>
  <w:num w:numId="14">
    <w:abstractNumId w:val="3"/>
  </w:num>
  <w:num w:numId="15">
    <w:abstractNumId w:val="4"/>
  </w:num>
  <w:num w:numId="16">
    <w:abstractNumId w:val="6"/>
  </w:num>
  <w:num w:numId="17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esoksadress" w:val="Fredsgatan 6"/>
    <w:docVar w:name="Departement" w:val="Utrikesdepartementet"/>
    <w:docVar w:name="doknamn" w:val="Promemoria"/>
    <w:docVar w:name="Enhet" w:val="Enheten för Europeiska unionen"/>
    <w:docVar w:name="epost" w:val="registrator@foreign.ministry.se"/>
    <w:docVar w:name="nydot" w:val="ny"/>
    <w:docVar w:name="regering" w:val="N"/>
    <w:docVar w:name="telefaxnr" w:val="08-723 11 76"/>
    <w:docVar w:name="telexnr" w:val="105 90 MINFOR S"/>
    <w:docVar w:name="X400" w:val="S=Registrator; O=Foreign; P=Ministry; A=SIL; C=SE"/>
  </w:docVars>
  <w:rsids>
    <w:rsidRoot w:val="00C24D2E"/>
    <w:rsid w:val="001506F9"/>
    <w:rsid w:val="001C130C"/>
    <w:rsid w:val="00264E88"/>
    <w:rsid w:val="0043650E"/>
    <w:rsid w:val="004D2E95"/>
    <w:rsid w:val="004F1059"/>
    <w:rsid w:val="00543A88"/>
    <w:rsid w:val="005A23F9"/>
    <w:rsid w:val="005B2083"/>
    <w:rsid w:val="005B4995"/>
    <w:rsid w:val="005C212F"/>
    <w:rsid w:val="005F1820"/>
    <w:rsid w:val="00656461"/>
    <w:rsid w:val="00671615"/>
    <w:rsid w:val="00677424"/>
    <w:rsid w:val="008453DB"/>
    <w:rsid w:val="00847B54"/>
    <w:rsid w:val="008A646B"/>
    <w:rsid w:val="009011CF"/>
    <w:rsid w:val="00936272"/>
    <w:rsid w:val="00955CD4"/>
    <w:rsid w:val="00A10A02"/>
    <w:rsid w:val="00A44A6A"/>
    <w:rsid w:val="00A561C6"/>
    <w:rsid w:val="00A72123"/>
    <w:rsid w:val="00AD5229"/>
    <w:rsid w:val="00AF0928"/>
    <w:rsid w:val="00BA6B91"/>
    <w:rsid w:val="00BF69F3"/>
    <w:rsid w:val="00C24D2E"/>
    <w:rsid w:val="00C35CCD"/>
    <w:rsid w:val="00CA0290"/>
    <w:rsid w:val="00CF3055"/>
    <w:rsid w:val="00D4454B"/>
    <w:rsid w:val="00D87261"/>
    <w:rsid w:val="00DE059E"/>
    <w:rsid w:val="00EA0979"/>
    <w:rsid w:val="00EC3C7C"/>
    <w:rsid w:val="00ED5DCC"/>
    <w:rsid w:val="00EE37DF"/>
    <w:rsid w:val="00F056A7"/>
    <w:rsid w:val="00FB3198"/>
    <w:rsid w:val="00FE6B8E"/>
    <w:rsid w:val="00FF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A88"/>
    <w:pPr>
      <w:spacing w:line="320" w:lineRule="atLeast"/>
    </w:pPr>
    <w:rPr>
      <w:rFonts w:ascii="OrigGarmnd BT" w:hAnsi="OrigGarmnd BT"/>
      <w:sz w:val="24"/>
      <w:szCs w:val="20"/>
      <w:lang w:eastAsia="en-US"/>
    </w:rPr>
  </w:style>
  <w:style w:type="paragraph" w:styleId="Heading1">
    <w:name w:val="heading 1"/>
    <w:basedOn w:val="Normal"/>
    <w:next w:val="RKnormal"/>
    <w:link w:val="Heading1Char"/>
    <w:uiPriority w:val="99"/>
    <w:qFormat/>
    <w:rsid w:val="00543A88"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8"/>
    </w:rPr>
  </w:style>
  <w:style w:type="paragraph" w:styleId="Heading2">
    <w:name w:val="heading 2"/>
    <w:basedOn w:val="Heading1"/>
    <w:next w:val="RKnormal"/>
    <w:link w:val="Heading2Char"/>
    <w:uiPriority w:val="99"/>
    <w:qFormat/>
    <w:rsid w:val="00543A88"/>
    <w:pPr>
      <w:spacing w:before="360"/>
      <w:outlineLvl w:val="1"/>
    </w:pPr>
    <w:rPr>
      <w:rFonts w:ascii="Arial" w:hAnsi="Arial" w:cs="Arial"/>
      <w:i/>
      <w:iCs/>
      <w:sz w:val="24"/>
    </w:rPr>
  </w:style>
  <w:style w:type="paragraph" w:styleId="Heading3">
    <w:name w:val="heading 3"/>
    <w:basedOn w:val="Heading2"/>
    <w:next w:val="RKnormal"/>
    <w:link w:val="Heading3Char"/>
    <w:uiPriority w:val="99"/>
    <w:qFormat/>
    <w:rsid w:val="00543A88"/>
    <w:pPr>
      <w:spacing w:after="120" w:line="240" w:lineRule="atLeast"/>
      <w:outlineLvl w:val="2"/>
    </w:pPr>
    <w:rPr>
      <w:b w:val="0"/>
    </w:rPr>
  </w:style>
  <w:style w:type="paragraph" w:styleId="Heading4">
    <w:name w:val="heading 4"/>
    <w:basedOn w:val="Heading3"/>
    <w:next w:val="RKnormal"/>
    <w:link w:val="Heading4Char"/>
    <w:uiPriority w:val="99"/>
    <w:qFormat/>
    <w:rsid w:val="00543A88"/>
    <w:pPr>
      <w:spacing w:after="40"/>
      <w:outlineLvl w:val="3"/>
    </w:pPr>
    <w:rPr>
      <w:rFonts w:ascii="OrigGarmnd BT" w:hAnsi="OrigGarmnd BT"/>
      <w:b/>
      <w:i w:val="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43A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i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646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5646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56461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56461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56461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customStyle="1" w:styleId="RKnormal">
    <w:name w:val="RKnormal"/>
    <w:basedOn w:val="Normal"/>
    <w:uiPriority w:val="99"/>
    <w:rsid w:val="00543A88"/>
    <w:pPr>
      <w:tabs>
        <w:tab w:val="left" w:pos="1843"/>
        <w:tab w:val="left" w:pos="2835"/>
      </w:tabs>
      <w:spacing w:line="240" w:lineRule="atLeast"/>
      <w:ind w:left="1843"/>
    </w:pPr>
  </w:style>
  <w:style w:type="paragraph" w:customStyle="1" w:styleId="Avsndare">
    <w:name w:val="Avsändare"/>
    <w:basedOn w:val="Normal"/>
    <w:uiPriority w:val="99"/>
    <w:rsid w:val="00543A88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Footer">
    <w:name w:val="footer"/>
    <w:basedOn w:val="Normal"/>
    <w:link w:val="FooterChar"/>
    <w:uiPriority w:val="99"/>
    <w:rsid w:val="00543A88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6461"/>
    <w:rPr>
      <w:rFonts w:ascii="OrigGarmnd BT" w:hAnsi="OrigGarmnd BT" w:cs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543A8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6461"/>
    <w:rPr>
      <w:rFonts w:ascii="OrigGarmnd BT" w:hAnsi="OrigGarmnd BT" w:cs="Times New Roman"/>
      <w:sz w:val="20"/>
      <w:szCs w:val="20"/>
      <w:lang w:eastAsia="en-US"/>
    </w:rPr>
  </w:style>
  <w:style w:type="paragraph" w:customStyle="1" w:styleId="RKrubrik">
    <w:name w:val="RKrubrik"/>
    <w:basedOn w:val="RKnormal"/>
    <w:next w:val="RKnormal"/>
    <w:uiPriority w:val="99"/>
    <w:rsid w:val="00543A88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PageNumber">
    <w:name w:val="page number"/>
    <w:basedOn w:val="DefaultParagraphFont"/>
    <w:uiPriority w:val="99"/>
    <w:rsid w:val="00543A8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543A88"/>
    <w:pPr>
      <w:spacing w:line="320" w:lineRule="exact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56461"/>
    <w:rPr>
      <w:rFonts w:ascii="OrigGarmnd BT" w:hAnsi="OrigGarmnd BT" w:cs="Times New Roman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543A88"/>
    <w:pPr>
      <w:widowControl w:val="0"/>
      <w:tabs>
        <w:tab w:val="left" w:pos="567"/>
      </w:tabs>
      <w:spacing w:line="240" w:lineRule="auto"/>
      <w:ind w:left="567" w:hanging="567"/>
    </w:pPr>
    <w:rPr>
      <w:rFonts w:ascii="Times New Roman" w:hAnsi="Times New Roman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56461"/>
    <w:rPr>
      <w:rFonts w:ascii="OrigGarmnd BT" w:hAnsi="OrigGarmnd BT" w:cs="Times New Roman"/>
      <w:sz w:val="20"/>
      <w:szCs w:val="20"/>
      <w:lang w:eastAsia="en-US"/>
    </w:rPr>
  </w:style>
  <w:style w:type="paragraph" w:customStyle="1" w:styleId="UDrubrik">
    <w:name w:val="UDrubrik"/>
    <w:basedOn w:val="Normal"/>
    <w:next w:val="BodyText"/>
    <w:uiPriority w:val="99"/>
    <w:rsid w:val="00543A88"/>
    <w:pPr>
      <w:spacing w:line="320" w:lineRule="exact"/>
    </w:pPr>
    <w:rPr>
      <w:rFonts w:ascii="Arial" w:hAnsi="Arial"/>
      <w:b/>
      <w:sz w:val="22"/>
    </w:rPr>
  </w:style>
  <w:style w:type="paragraph" w:styleId="TOC1">
    <w:name w:val="toc 1"/>
    <w:basedOn w:val="Normal"/>
    <w:next w:val="Normal"/>
    <w:autoRedefine/>
    <w:uiPriority w:val="99"/>
    <w:rsid w:val="00543A88"/>
    <w:pPr>
      <w:spacing w:before="360"/>
    </w:pPr>
    <w:rPr>
      <w:rFonts w:ascii="Arial" w:hAnsi="Arial"/>
      <w:b/>
      <w:bCs/>
      <w:caps/>
      <w:szCs w:val="28"/>
    </w:rPr>
  </w:style>
  <w:style w:type="paragraph" w:styleId="TOC2">
    <w:name w:val="toc 2"/>
    <w:basedOn w:val="Normal"/>
    <w:next w:val="Normal"/>
    <w:autoRedefine/>
    <w:uiPriority w:val="99"/>
    <w:rsid w:val="00543A88"/>
    <w:pPr>
      <w:spacing w:before="240"/>
    </w:pPr>
    <w:rPr>
      <w:rFonts w:ascii="Times New Roman" w:hAnsi="Times New Roman"/>
      <w:b/>
      <w:bCs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543A88"/>
    <w:pPr>
      <w:ind w:left="24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543A88"/>
    <w:pPr>
      <w:ind w:left="480"/>
    </w:pPr>
    <w:rPr>
      <w:rFonts w:ascii="Times New Roman" w:hAnsi="Times New Roman"/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543A88"/>
    <w:pPr>
      <w:ind w:left="720"/>
    </w:pPr>
    <w:rPr>
      <w:rFonts w:ascii="Times New Roman" w:hAnsi="Times New Roman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543A88"/>
    <w:pPr>
      <w:ind w:left="960"/>
    </w:pPr>
    <w:rPr>
      <w:rFonts w:ascii="Times New Roman" w:hAnsi="Times New Roman"/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543A88"/>
    <w:pPr>
      <w:ind w:left="1200"/>
    </w:pPr>
    <w:rPr>
      <w:rFonts w:ascii="Times New Roman" w:hAnsi="Times New Roman"/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543A88"/>
    <w:pPr>
      <w:ind w:left="1440"/>
    </w:pPr>
    <w:rPr>
      <w:rFonts w:ascii="Times New Roman" w:hAnsi="Times New Roman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543A88"/>
    <w:pPr>
      <w:ind w:left="1680"/>
    </w:pPr>
    <w:rPr>
      <w:rFonts w:ascii="Times New Roman" w:hAnsi="Times New Roman"/>
      <w:szCs w:val="24"/>
    </w:rPr>
  </w:style>
  <w:style w:type="paragraph" w:customStyle="1" w:styleId="Text1">
    <w:name w:val="Text 1"/>
    <w:basedOn w:val="Normal"/>
    <w:uiPriority w:val="99"/>
    <w:rsid w:val="00543A88"/>
    <w:pPr>
      <w:spacing w:after="240" w:line="240" w:lineRule="auto"/>
      <w:ind w:left="482"/>
      <w:jc w:val="both"/>
    </w:pPr>
    <w:rPr>
      <w:rFonts w:ascii="Times New Roman" w:hAnsi="Times New Roman"/>
      <w:lang w:val="fr-FR"/>
    </w:rPr>
  </w:style>
  <w:style w:type="character" w:styleId="FootnoteReference">
    <w:name w:val="footnote reference"/>
    <w:basedOn w:val="DefaultParagraphFont"/>
    <w:uiPriority w:val="99"/>
    <w:semiHidden/>
    <w:rsid w:val="00543A88"/>
    <w:rPr>
      <w:rFonts w:cs="Times New Roman"/>
      <w:vertAlign w:val="superscript"/>
    </w:rPr>
  </w:style>
  <w:style w:type="paragraph" w:styleId="Index1">
    <w:name w:val="index 1"/>
    <w:basedOn w:val="Normal"/>
    <w:next w:val="Normal"/>
    <w:autoRedefine/>
    <w:uiPriority w:val="99"/>
    <w:semiHidden/>
    <w:rsid w:val="00543A88"/>
    <w:pPr>
      <w:ind w:left="240" w:hanging="240"/>
    </w:pPr>
    <w:rPr>
      <w:rFonts w:ascii="Times New Roman" w:hAnsi="Times New Roman"/>
      <w:szCs w:val="24"/>
    </w:rPr>
  </w:style>
  <w:style w:type="paragraph" w:styleId="Index2">
    <w:name w:val="index 2"/>
    <w:basedOn w:val="Normal"/>
    <w:next w:val="Normal"/>
    <w:autoRedefine/>
    <w:uiPriority w:val="99"/>
    <w:semiHidden/>
    <w:rsid w:val="00543A88"/>
    <w:pPr>
      <w:ind w:left="480" w:hanging="240"/>
    </w:pPr>
    <w:rPr>
      <w:rFonts w:ascii="Times New Roman" w:hAnsi="Times New Roman"/>
      <w:szCs w:val="24"/>
    </w:rPr>
  </w:style>
  <w:style w:type="paragraph" w:styleId="Index3">
    <w:name w:val="index 3"/>
    <w:basedOn w:val="Normal"/>
    <w:next w:val="Normal"/>
    <w:autoRedefine/>
    <w:uiPriority w:val="99"/>
    <w:semiHidden/>
    <w:rsid w:val="00543A88"/>
    <w:pPr>
      <w:ind w:left="720" w:hanging="240"/>
    </w:pPr>
    <w:rPr>
      <w:rFonts w:ascii="Times New Roman" w:hAnsi="Times New Roman"/>
      <w:szCs w:val="24"/>
    </w:rPr>
  </w:style>
  <w:style w:type="paragraph" w:styleId="Index4">
    <w:name w:val="index 4"/>
    <w:basedOn w:val="Normal"/>
    <w:next w:val="Normal"/>
    <w:autoRedefine/>
    <w:uiPriority w:val="99"/>
    <w:semiHidden/>
    <w:rsid w:val="00543A88"/>
    <w:pPr>
      <w:ind w:left="960" w:hanging="240"/>
    </w:pPr>
    <w:rPr>
      <w:rFonts w:ascii="Times New Roman" w:hAnsi="Times New Roman"/>
      <w:szCs w:val="24"/>
    </w:rPr>
  </w:style>
  <w:style w:type="paragraph" w:styleId="Index5">
    <w:name w:val="index 5"/>
    <w:basedOn w:val="Normal"/>
    <w:next w:val="Normal"/>
    <w:autoRedefine/>
    <w:uiPriority w:val="99"/>
    <w:semiHidden/>
    <w:rsid w:val="00543A88"/>
    <w:pPr>
      <w:ind w:left="1200" w:hanging="240"/>
    </w:pPr>
    <w:rPr>
      <w:rFonts w:ascii="Times New Roman" w:hAnsi="Times New Roman"/>
      <w:szCs w:val="24"/>
    </w:rPr>
  </w:style>
  <w:style w:type="paragraph" w:styleId="Index6">
    <w:name w:val="index 6"/>
    <w:basedOn w:val="Normal"/>
    <w:next w:val="Normal"/>
    <w:autoRedefine/>
    <w:uiPriority w:val="99"/>
    <w:semiHidden/>
    <w:rsid w:val="00543A88"/>
    <w:pPr>
      <w:ind w:left="1440" w:hanging="240"/>
    </w:pPr>
    <w:rPr>
      <w:rFonts w:ascii="Times New Roman" w:hAnsi="Times New Roman"/>
      <w:szCs w:val="24"/>
    </w:rPr>
  </w:style>
  <w:style w:type="paragraph" w:styleId="Index7">
    <w:name w:val="index 7"/>
    <w:basedOn w:val="Normal"/>
    <w:next w:val="Normal"/>
    <w:autoRedefine/>
    <w:uiPriority w:val="99"/>
    <w:semiHidden/>
    <w:rsid w:val="00543A88"/>
    <w:pPr>
      <w:ind w:left="1680" w:hanging="240"/>
    </w:pPr>
    <w:rPr>
      <w:rFonts w:ascii="Times New Roman" w:hAnsi="Times New Roman"/>
      <w:szCs w:val="24"/>
    </w:rPr>
  </w:style>
  <w:style w:type="paragraph" w:styleId="Index8">
    <w:name w:val="index 8"/>
    <w:basedOn w:val="Normal"/>
    <w:next w:val="Normal"/>
    <w:autoRedefine/>
    <w:uiPriority w:val="99"/>
    <w:semiHidden/>
    <w:rsid w:val="00543A88"/>
    <w:pPr>
      <w:ind w:left="1920" w:hanging="240"/>
    </w:pPr>
    <w:rPr>
      <w:rFonts w:ascii="Times New Roman" w:hAnsi="Times New Roman"/>
      <w:szCs w:val="24"/>
    </w:rPr>
  </w:style>
  <w:style w:type="paragraph" w:styleId="Index9">
    <w:name w:val="index 9"/>
    <w:basedOn w:val="Normal"/>
    <w:next w:val="Normal"/>
    <w:autoRedefine/>
    <w:uiPriority w:val="99"/>
    <w:semiHidden/>
    <w:rsid w:val="00543A88"/>
    <w:pPr>
      <w:ind w:left="2160" w:hanging="240"/>
    </w:pPr>
    <w:rPr>
      <w:rFonts w:ascii="Times New Roman" w:hAnsi="Times New Roman"/>
      <w:szCs w:val="24"/>
    </w:rPr>
  </w:style>
  <w:style w:type="paragraph" w:styleId="IndexHeading">
    <w:name w:val="index heading"/>
    <w:basedOn w:val="Normal"/>
    <w:next w:val="Index1"/>
    <w:uiPriority w:val="99"/>
    <w:semiHidden/>
    <w:rsid w:val="00543A88"/>
    <w:pPr>
      <w:spacing w:before="120" w:after="120"/>
    </w:pPr>
    <w:rPr>
      <w:rFonts w:ascii="Times New Roman" w:hAnsi="Times New Roman"/>
      <w:b/>
      <w:bCs/>
      <w:i/>
      <w:iCs/>
      <w:szCs w:val="24"/>
    </w:rPr>
  </w:style>
  <w:style w:type="paragraph" w:customStyle="1" w:styleId="EntEmet">
    <w:name w:val="EntEmet"/>
    <w:basedOn w:val="Normal"/>
    <w:uiPriority w:val="99"/>
    <w:rsid w:val="00543A88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  <w:rPr>
      <w:rFonts w:ascii="Times New Roman" w:hAnsi="Times New Roman"/>
    </w:rPr>
  </w:style>
  <w:style w:type="paragraph" w:customStyle="1" w:styleId="Brdtext">
    <w:name w:val="Brdtext"/>
    <w:basedOn w:val="Normal"/>
    <w:next w:val="Normal"/>
    <w:uiPriority w:val="99"/>
    <w:rsid w:val="00543A88"/>
    <w:pPr>
      <w:spacing w:line="240" w:lineRule="auto"/>
    </w:pPr>
    <w:rPr>
      <w:rFonts w:ascii="Arial" w:hAnsi="Arial"/>
      <w:lang w:val="en-GB"/>
    </w:rPr>
  </w:style>
  <w:style w:type="paragraph" w:customStyle="1" w:styleId="Avsndare0">
    <w:name w:val="Avsndare"/>
    <w:basedOn w:val="Normal"/>
    <w:next w:val="Normal"/>
    <w:uiPriority w:val="99"/>
    <w:rsid w:val="00543A88"/>
    <w:pPr>
      <w:spacing w:line="240" w:lineRule="auto"/>
    </w:pPr>
    <w:rPr>
      <w:rFonts w:ascii="Arial" w:hAnsi="Arial"/>
      <w:i/>
      <w:lang w:val="en-GB"/>
    </w:rPr>
  </w:style>
  <w:style w:type="character" w:styleId="Hyperlink">
    <w:name w:val="Hyperlink"/>
    <w:basedOn w:val="DefaultParagraphFont"/>
    <w:uiPriority w:val="99"/>
    <w:rsid w:val="00543A88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543A88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56461"/>
    <w:rPr>
      <w:rFonts w:cs="Times New Roman"/>
      <w:sz w:val="2"/>
      <w:lang w:eastAsia="en-US"/>
    </w:rPr>
  </w:style>
  <w:style w:type="character" w:styleId="FollowedHyperlink">
    <w:name w:val="FollowedHyperlink"/>
    <w:basedOn w:val="DefaultParagraphFont"/>
    <w:uiPriority w:val="99"/>
    <w:rsid w:val="00543A88"/>
    <w:rPr>
      <w:rFonts w:cs="Times New Roman"/>
      <w:color w:val="800080"/>
      <w:u w:val="single"/>
    </w:rPr>
  </w:style>
  <w:style w:type="paragraph" w:customStyle="1" w:styleId="Par-number10">
    <w:name w:val="Par-number 1)"/>
    <w:basedOn w:val="Normal"/>
    <w:next w:val="Normal"/>
    <w:uiPriority w:val="99"/>
    <w:rsid w:val="00543A88"/>
    <w:pPr>
      <w:widowControl w:val="0"/>
      <w:numPr>
        <w:numId w:val="13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Par-equal">
    <w:name w:val="Par-equal"/>
    <w:basedOn w:val="Normal"/>
    <w:next w:val="Normal"/>
    <w:uiPriority w:val="99"/>
    <w:rsid w:val="00543A88"/>
    <w:pPr>
      <w:widowControl w:val="0"/>
      <w:numPr>
        <w:numId w:val="8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Par-number1">
    <w:name w:val="Par-number (1)"/>
    <w:basedOn w:val="Normal"/>
    <w:next w:val="Normal"/>
    <w:uiPriority w:val="99"/>
    <w:rsid w:val="00543A88"/>
    <w:pPr>
      <w:widowControl w:val="0"/>
      <w:numPr>
        <w:numId w:val="9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Par-number11">
    <w:name w:val="Par-number 1."/>
    <w:basedOn w:val="Normal"/>
    <w:next w:val="Normal"/>
    <w:uiPriority w:val="99"/>
    <w:rsid w:val="00543A88"/>
    <w:pPr>
      <w:widowControl w:val="0"/>
      <w:numPr>
        <w:numId w:val="10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Par-numberI">
    <w:name w:val="Par-number I."/>
    <w:basedOn w:val="Normal"/>
    <w:next w:val="Normal"/>
    <w:uiPriority w:val="99"/>
    <w:rsid w:val="00543A88"/>
    <w:pPr>
      <w:widowControl w:val="0"/>
      <w:numPr>
        <w:numId w:val="11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Par-dash">
    <w:name w:val="Par-dash"/>
    <w:basedOn w:val="Normal"/>
    <w:next w:val="Normal"/>
    <w:uiPriority w:val="99"/>
    <w:rsid w:val="00543A88"/>
    <w:pPr>
      <w:widowControl w:val="0"/>
      <w:numPr>
        <w:numId w:val="12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Par-numberA">
    <w:name w:val="Par-number A."/>
    <w:basedOn w:val="Normal"/>
    <w:next w:val="Normal"/>
    <w:uiPriority w:val="99"/>
    <w:rsid w:val="00543A88"/>
    <w:pPr>
      <w:widowControl w:val="0"/>
      <w:numPr>
        <w:numId w:val="14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Par-numberi0">
    <w:name w:val="Par-number (i)"/>
    <w:basedOn w:val="Normal"/>
    <w:next w:val="Normal"/>
    <w:uiPriority w:val="99"/>
    <w:rsid w:val="00543A88"/>
    <w:pPr>
      <w:widowControl w:val="0"/>
      <w:numPr>
        <w:numId w:val="15"/>
      </w:numPr>
      <w:tabs>
        <w:tab w:val="clear" w:pos="720"/>
        <w:tab w:val="left" w:pos="567"/>
      </w:tabs>
      <w:spacing w:line="360" w:lineRule="auto"/>
    </w:pPr>
    <w:rPr>
      <w:rFonts w:ascii="Times New Roman" w:hAnsi="Times New Roman"/>
      <w:lang w:eastAsia="fr-BE"/>
    </w:rPr>
  </w:style>
  <w:style w:type="paragraph" w:customStyle="1" w:styleId="Par-numbera0">
    <w:name w:val="Par-number (a)"/>
    <w:basedOn w:val="Normal"/>
    <w:next w:val="Normal"/>
    <w:uiPriority w:val="99"/>
    <w:rsid w:val="00543A88"/>
    <w:pPr>
      <w:widowControl w:val="0"/>
      <w:numPr>
        <w:numId w:val="16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Considrant">
    <w:name w:val="Considérant"/>
    <w:basedOn w:val="Normal"/>
    <w:uiPriority w:val="99"/>
    <w:rsid w:val="00543A88"/>
    <w:pPr>
      <w:numPr>
        <w:numId w:val="17"/>
      </w:numPr>
      <w:spacing w:before="120" w:after="120" w:line="240" w:lineRule="auto"/>
      <w:jc w:val="both"/>
    </w:pPr>
    <w:rPr>
      <w:rFonts w:ascii="Times New Roman" w:hAnsi="Times New Roman"/>
      <w:lang w:eastAsia="fr-BE"/>
    </w:rPr>
  </w:style>
  <w:style w:type="paragraph" w:styleId="NormalIndent">
    <w:name w:val="Normal Indent"/>
    <w:basedOn w:val="Normal"/>
    <w:uiPriority w:val="99"/>
    <w:rsid w:val="00543A88"/>
    <w:pPr>
      <w:spacing w:line="245" w:lineRule="exact"/>
      <w:ind w:firstLine="170"/>
      <w:jc w:val="both"/>
    </w:pPr>
    <w:rPr>
      <w:rFonts w:ascii="Times New Roman" w:hAnsi="Times New Roman"/>
      <w:sz w:val="19"/>
    </w:rPr>
  </w:style>
  <w:style w:type="paragraph" w:styleId="EndnoteText">
    <w:name w:val="endnote text"/>
    <w:basedOn w:val="Normal"/>
    <w:link w:val="EndnoteTextChar"/>
    <w:uiPriority w:val="99"/>
    <w:semiHidden/>
    <w:rsid w:val="00543A88"/>
    <w:pPr>
      <w:widowControl w:val="0"/>
      <w:tabs>
        <w:tab w:val="left" w:pos="567"/>
      </w:tabs>
      <w:spacing w:line="240" w:lineRule="auto"/>
      <w:ind w:left="567" w:hanging="567"/>
    </w:pPr>
    <w:rPr>
      <w:rFonts w:ascii="Times New Roman" w:hAnsi="Times New Roman"/>
      <w:lang w:eastAsia="fr-B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56461"/>
    <w:rPr>
      <w:rFonts w:ascii="OrigGarmnd BT" w:hAnsi="OrigGarmnd BT" w:cs="Times New Roman"/>
      <w:sz w:val="20"/>
      <w:szCs w:val="20"/>
      <w:lang w:eastAsia="en-US"/>
    </w:rPr>
  </w:style>
  <w:style w:type="paragraph" w:customStyle="1" w:styleId="EntRefer">
    <w:name w:val="EntRefer"/>
    <w:basedOn w:val="Normal"/>
    <w:uiPriority w:val="99"/>
    <w:rsid w:val="00543A88"/>
    <w:pPr>
      <w:widowControl w:val="0"/>
      <w:spacing w:line="240" w:lineRule="auto"/>
    </w:pPr>
    <w:rPr>
      <w:rFonts w:ascii="Times New Roman" w:hAnsi="Times New Roman"/>
      <w:b/>
      <w:lang w:val="en-GB" w:eastAsia="fr-BE"/>
    </w:rPr>
  </w:style>
  <w:style w:type="paragraph" w:customStyle="1" w:styleId="NormalConseil">
    <w:name w:val="NormalConseil"/>
    <w:basedOn w:val="Normal"/>
    <w:uiPriority w:val="99"/>
    <w:rsid w:val="00543A88"/>
    <w:pPr>
      <w:spacing w:line="240" w:lineRule="auto"/>
    </w:pPr>
    <w:rPr>
      <w:rFonts w:ascii="Times New Roman" w:hAnsi="Times New Roman"/>
      <w:lang w:val="en-GB" w:eastAsia="fr-BE"/>
    </w:rPr>
  </w:style>
  <w:style w:type="paragraph" w:customStyle="1" w:styleId="Tiret1">
    <w:name w:val="Tiret 1"/>
    <w:basedOn w:val="Normal"/>
    <w:uiPriority w:val="99"/>
    <w:rsid w:val="00543A88"/>
    <w:pPr>
      <w:spacing w:before="120" w:after="120" w:line="240" w:lineRule="auto"/>
      <w:ind w:left="1418" w:hanging="567"/>
      <w:jc w:val="both"/>
    </w:pPr>
    <w:rPr>
      <w:rFonts w:ascii="Times New Roman" w:hAnsi="Times New Roman"/>
      <w:lang w:val="en-GB" w:eastAsia="fr-BE"/>
    </w:rPr>
  </w:style>
  <w:style w:type="paragraph" w:customStyle="1" w:styleId="Par-bullet">
    <w:name w:val="Par-bullet"/>
    <w:basedOn w:val="Normal"/>
    <w:next w:val="Normal"/>
    <w:uiPriority w:val="99"/>
    <w:rsid w:val="00543A88"/>
    <w:pPr>
      <w:widowControl w:val="0"/>
      <w:numPr>
        <w:numId w:val="7"/>
      </w:numPr>
      <w:spacing w:line="360" w:lineRule="auto"/>
    </w:pPr>
    <w:rPr>
      <w:rFonts w:ascii="Times New Roman" w:hAnsi="Times New Roman"/>
      <w:lang w:eastAsia="fr-BE"/>
    </w:rPr>
  </w:style>
  <w:style w:type="paragraph" w:styleId="ListBullet">
    <w:name w:val="List Bullet"/>
    <w:basedOn w:val="Normal"/>
    <w:autoRedefine/>
    <w:uiPriority w:val="99"/>
    <w:rsid w:val="00543A88"/>
    <w:pPr>
      <w:overflowPunct w:val="0"/>
      <w:autoSpaceDE w:val="0"/>
      <w:autoSpaceDN w:val="0"/>
      <w:adjustRightInd w:val="0"/>
      <w:ind w:left="1843"/>
      <w:textAlignment w:val="baseline"/>
    </w:pPr>
  </w:style>
  <w:style w:type="paragraph" w:customStyle="1" w:styleId="Brdtext0">
    <w:name w:val="Brˆdtext"/>
    <w:basedOn w:val="Normal"/>
    <w:uiPriority w:val="99"/>
    <w:rsid w:val="00543A88"/>
    <w:pPr>
      <w:spacing w:line="320" w:lineRule="exact"/>
    </w:pPr>
    <w:rPr>
      <w:rFonts w:ascii="Times New Roman" w:hAnsi="Times New Roman"/>
    </w:rPr>
  </w:style>
  <w:style w:type="character" w:customStyle="1" w:styleId="term">
    <w:name w:val="term"/>
    <w:basedOn w:val="DefaultParagraphFont"/>
    <w:uiPriority w:val="99"/>
    <w:rsid w:val="00543A88"/>
    <w:rPr>
      <w:rFonts w:cs="Times New Roman"/>
    </w:rPr>
  </w:style>
  <w:style w:type="paragraph" w:customStyle="1" w:styleId="Brdtexthuvud">
    <w:name w:val="Brödtext huvud"/>
    <w:basedOn w:val="Normal"/>
    <w:uiPriority w:val="99"/>
    <w:rsid w:val="00543A88"/>
    <w:pPr>
      <w:framePr w:w="4570" w:h="1701" w:hRule="exact" w:hSpace="181" w:wrap="auto" w:vAnchor="page" w:hAnchor="page" w:x="6697" w:y="681"/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rsid w:val="00C35C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35CC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D44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256</Words>
  <Characters>1650</Characters>
  <Application>Microsoft Office Outlook</Application>
  <DocSecurity>0</DocSecurity>
  <Lines>0</Lines>
  <Paragraphs>0</Paragraphs>
  <ScaleCrop>false</ScaleCrop>
  <Company>Regeringskansliet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Promemoria</dc:title>
  <dc:subject/>
  <dc:creator>Pia Johnsen</dc:creator>
  <cp:keywords/>
  <dc:description/>
  <cp:lastModifiedBy>Helena F Konstantinidou</cp:lastModifiedBy>
  <cp:revision>2</cp:revision>
  <cp:lastPrinted>2012-02-08T13:34:00Z</cp:lastPrinted>
  <dcterms:created xsi:type="dcterms:W3CDTF">2012-02-10T12:14:00Z</dcterms:created>
  <dcterms:modified xsi:type="dcterms:W3CDTF">2012-02-10T12:14:00Z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el">
    <vt:lpwstr/>
  </property>
  <property fmtid="{D5CDD505-2E9C-101B-9397-08002B2CF9AE}" pid="3" name="Ämne">
    <vt:lpwstr/>
  </property>
  <property fmtid="{D5CDD505-2E9C-101B-9397-08002B2CF9AE}" pid="4" name="Författare">
    <vt:lpwstr/>
  </property>
  <property fmtid="{D5CDD505-2E9C-101B-9397-08002B2CF9AE}" pid="5" name="Kategori">
    <vt:lpwstr>Promemoria</vt:lpwstr>
  </property>
  <property fmtid="{D5CDD505-2E9C-101B-9397-08002B2CF9AE}" pid="6" name="Företag">
    <vt:lpwstr>Utrikesdepartementet</vt:lpwstr>
  </property>
  <property fmtid="{D5CDD505-2E9C-101B-9397-08002B2CF9AE}" pid="7" name="Dnr">
    <vt:lpwstr/>
  </property>
  <property fmtid="{D5CDD505-2E9C-101B-9397-08002B2CF9AE}" pid="8" name="ContentTypeId">
    <vt:lpwstr>0x010100D4E2D80DC721422ABBDF033BB3857F4903009AD199C305D5474D8748D4BE706B4122</vt:lpwstr>
  </property>
  <property fmtid="{D5CDD505-2E9C-101B-9397-08002B2CF9AE}" pid="9" name="RKOrdnaSarskildSkyddsvard">
    <vt:lpwstr>0</vt:lpwstr>
  </property>
  <property fmtid="{D5CDD505-2E9C-101B-9397-08002B2CF9AE}" pid="10" name="RKOrdnaDepartement2">
    <vt:lpwstr>Statsrådsberedningen</vt:lpwstr>
  </property>
  <property fmtid="{D5CDD505-2E9C-101B-9397-08002B2CF9AE}" pid="11" name="RKOrdnaCheckInComment">
    <vt:lpwstr/>
  </property>
  <property fmtid="{D5CDD505-2E9C-101B-9397-08002B2CF9AE}" pid="12" name="RKOrdnaSearchKeywords">
    <vt:lpwstr/>
  </property>
  <property fmtid="{D5CDD505-2E9C-101B-9397-08002B2CF9AE}" pid="13" name="RKOrdnaActivityCategory2">
    <vt:lpwstr>4.1. Europeiska unionen</vt:lpwstr>
  </property>
  <property fmtid="{D5CDD505-2E9C-101B-9397-08002B2CF9AE}" pid="14" name="RKOrdnaClass">
    <vt:lpwstr/>
  </property>
  <property fmtid="{D5CDD505-2E9C-101B-9397-08002B2CF9AE}" pid="15" name="RKOrdnaDiarienummer">
    <vt:lpwstr/>
  </property>
  <property fmtid="{D5CDD505-2E9C-101B-9397-08002B2CF9AE}" pid="16" name="ContentType">
    <vt:lpwstr>Word</vt:lpwstr>
  </property>
</Properties>
</file>