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B8AF521EB04F2B9ED4C143600A413F"/>
        </w:placeholder>
        <w:text/>
      </w:sdtPr>
      <w:sdtEndPr/>
      <w:sdtContent>
        <w:p w:rsidRPr="009B062B" w:rsidR="00AF30DD" w:rsidP="00DA28CE" w:rsidRDefault="00AF30DD" w14:paraId="725F8463" w14:textId="77777777">
          <w:pPr>
            <w:pStyle w:val="Rubrik1"/>
            <w:spacing w:after="300"/>
          </w:pPr>
          <w:r w:rsidRPr="009B062B">
            <w:t>Förslag till riksdagsbeslut</w:t>
          </w:r>
        </w:p>
      </w:sdtContent>
    </w:sdt>
    <w:sdt>
      <w:sdtPr>
        <w:alias w:val="Yrkande 1"/>
        <w:tag w:val="45f20e97-97ca-40fe-be9b-7a1a90434c09"/>
        <w:id w:val="355389850"/>
        <w:lock w:val="sdtLocked"/>
      </w:sdtPr>
      <w:sdtEndPr/>
      <w:sdtContent>
        <w:p w:rsidR="00DD4E3E" w:rsidRDefault="006209B4" w14:paraId="5566B616" w14:textId="77777777">
          <w:pPr>
            <w:pStyle w:val="Frslagstext"/>
            <w:numPr>
              <w:ilvl w:val="0"/>
              <w:numId w:val="0"/>
            </w:numPr>
          </w:pPr>
          <w:r>
            <w:t>Riksdagen ställer sig bakom det som anförs i motionen om att offentliga utredningar (SOU) bör innehålla en sammanfattning på lättläst svenska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30637A4C8E4A2D8B9479D84AFD8EF1"/>
        </w:placeholder>
        <w:text/>
      </w:sdtPr>
      <w:sdtEndPr/>
      <w:sdtContent>
        <w:p w:rsidRPr="009B062B" w:rsidR="006D79C9" w:rsidP="00333E95" w:rsidRDefault="006D79C9" w14:paraId="60644807" w14:textId="77777777">
          <w:pPr>
            <w:pStyle w:val="Rubrik1"/>
          </w:pPr>
          <w:r>
            <w:t>Motivering</w:t>
          </w:r>
        </w:p>
      </w:sdtContent>
    </w:sdt>
    <w:p w:rsidR="00FF2DB0" w:rsidP="003156D1" w:rsidRDefault="00FF2DB0" w14:paraId="022C0CD0" w14:textId="16C3DAD0">
      <w:pPr>
        <w:pStyle w:val="Normalutanindragellerluft"/>
      </w:pPr>
      <w:r>
        <w:t xml:space="preserve">Utredningar är en viktig del av den demokratiska process som föregår </w:t>
      </w:r>
      <w:r w:rsidR="00BB6153">
        <w:t xml:space="preserve">de </w:t>
      </w:r>
      <w:r>
        <w:t xml:space="preserve">beslut om nya lagar vi tar i Sveriges </w:t>
      </w:r>
      <w:r w:rsidR="00BB6153">
        <w:t>riksdag</w:t>
      </w:r>
      <w:r>
        <w:t>. I Statens offentliga utredningar (SOU) finns en sammanfattning på engelska, vilket är rimligt. Det ökar tillgängligheten och möjliggör för personer utanför det svenska språket att ta del av slutsatserna och förslagen från utredaren.</w:t>
      </w:r>
    </w:p>
    <w:p w:rsidR="00FF2DB0" w:rsidP="003156D1" w:rsidRDefault="00FF2DB0" w14:paraId="2A61821F" w14:textId="1DBBDCAF">
      <w:r>
        <w:t>Lika naturligt vore det att göra SOU tillgängligt för personer som har svårigheter att tillgodogöra sig inn</w:t>
      </w:r>
      <w:r w:rsidR="00BB6153">
        <w:t>ehållet på den skrivna svenska</w:t>
      </w:r>
      <w:r>
        <w:t xml:space="preserve"> som kännetecknar utredningarna. En sammanfattning på lättläst svenska borde vara en lika naturlig del av en utredning som en sammanfattning på engelska. </w:t>
      </w:r>
    </w:p>
    <w:p w:rsidRPr="003156D1" w:rsidR="00FF2DB0" w:rsidP="003156D1" w:rsidRDefault="00FF2DB0" w14:paraId="45992820" w14:textId="7772CD94">
      <w:pPr>
        <w:rPr>
          <w:spacing w:val="-4"/>
        </w:rPr>
      </w:pPr>
      <w:r w:rsidRPr="003156D1">
        <w:rPr>
          <w:spacing w:val="-4"/>
        </w:rPr>
        <w:t>Tillgänglighet är ett viktigt politiskt mål och rätten att delta i det demokratiska samtalet ska omfatta alla. Demokrati förutsätter att alla ges möjlighet att delta på sina villkor. Det är rimligt att all relevant offentlig information, som riktar sig till medborgarna, också ska publiceras på lättläst svenska. Det är viktigt för många grupper</w:t>
      </w:r>
      <w:r w:rsidRPr="003156D1" w:rsidR="00BB6153">
        <w:rPr>
          <w:spacing w:val="-4"/>
        </w:rPr>
        <w:t>,</w:t>
      </w:r>
      <w:r w:rsidRPr="003156D1">
        <w:rPr>
          <w:spacing w:val="-4"/>
        </w:rPr>
        <w:t xml:space="preserve"> som exempelvis personer med intellektuell funktionsnedsättning och nya svenskar med ett annat modersmål.</w:t>
      </w:r>
    </w:p>
    <w:p w:rsidR="003156D1" w:rsidP="003156D1" w:rsidRDefault="00FF2DB0" w14:paraId="1E75EA39" w14:textId="77777777">
      <w:pPr>
        <w:rPr>
          <w:spacing w:val="-2"/>
        </w:rPr>
      </w:pPr>
      <w:r w:rsidRPr="003156D1">
        <w:rPr>
          <w:spacing w:val="-2"/>
        </w:rPr>
        <w:t xml:space="preserve">För att säkerställa att det statliga utredningsväsendet i framtiden blir mer tillgängligt bör därför alla offentliga utredningar, på samma sätt som gäller engelsk sammanfattning, </w:t>
      </w:r>
    </w:p>
    <w:p w:rsidR="003156D1" w:rsidRDefault="003156D1" w14:paraId="2B836CA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3156D1" w:rsidR="00FF2DB0" w:rsidP="003156D1" w:rsidRDefault="00FF2DB0" w14:paraId="1DDC8AC5" w14:textId="2CA75C0F">
      <w:pPr>
        <w:pStyle w:val="Normalutanindragellerluft"/>
      </w:pPr>
      <w:bookmarkStart w:name="_GoBack" w:id="1"/>
      <w:bookmarkEnd w:id="1"/>
      <w:r w:rsidRPr="003156D1">
        <w:t>presentera sina förslag och slutsatser också på lättläst svenska. Det är viktigt för att bredda det demokratiska samtalet och ge fler möjlighet att ta del av och ge sitt svar på viktiga statliga utredningar.</w:t>
      </w:r>
    </w:p>
    <w:sdt>
      <w:sdtPr>
        <w:rPr>
          <w:i/>
          <w:noProof/>
        </w:rPr>
        <w:alias w:val="CC_Underskrifter"/>
        <w:tag w:val="CC_Underskrifter"/>
        <w:id w:val="583496634"/>
        <w:lock w:val="sdtContentLocked"/>
        <w:placeholder>
          <w:docPart w:val="CB70F083E7794EA682493E89548EC346"/>
        </w:placeholder>
      </w:sdtPr>
      <w:sdtEndPr>
        <w:rPr>
          <w:i w:val="0"/>
          <w:noProof w:val="0"/>
        </w:rPr>
      </w:sdtEndPr>
      <w:sdtContent>
        <w:p w:rsidR="00A943BE" w:rsidP="008045AA" w:rsidRDefault="00A943BE" w14:paraId="5112A2DB" w14:textId="77777777"/>
        <w:p w:rsidRPr="008E0FE2" w:rsidR="004801AC" w:rsidP="008045AA" w:rsidRDefault="003156D1" w14:paraId="52FE7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4256B7" w:rsidRDefault="004256B7" w14:paraId="03A2EF39" w14:textId="77777777"/>
    <w:sectPr w:rsidR="004256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7E30E" w14:textId="77777777" w:rsidR="00FF2DB0" w:rsidRDefault="00FF2DB0" w:rsidP="000C1CAD">
      <w:pPr>
        <w:spacing w:line="240" w:lineRule="auto"/>
      </w:pPr>
      <w:r>
        <w:separator/>
      </w:r>
    </w:p>
  </w:endnote>
  <w:endnote w:type="continuationSeparator" w:id="0">
    <w:p w14:paraId="2AA18644" w14:textId="77777777" w:rsidR="00FF2DB0" w:rsidRDefault="00FF2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8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E3438" w14:textId="7B78ED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6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C84A2" w14:textId="77777777" w:rsidR="00FF2DB0" w:rsidRDefault="00FF2DB0" w:rsidP="000C1CAD">
      <w:pPr>
        <w:spacing w:line="240" w:lineRule="auto"/>
      </w:pPr>
      <w:r>
        <w:separator/>
      </w:r>
    </w:p>
  </w:footnote>
  <w:footnote w:type="continuationSeparator" w:id="0">
    <w:p w14:paraId="674B23D8" w14:textId="77777777" w:rsidR="00FF2DB0" w:rsidRDefault="00FF2D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24A7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C0E4D" wp14:anchorId="66BB7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56D1" w14:paraId="3553E66F" w14:textId="77777777">
                          <w:pPr>
                            <w:jc w:val="right"/>
                          </w:pPr>
                          <w:sdt>
                            <w:sdtPr>
                              <w:alias w:val="CC_Noformat_Partikod"/>
                              <w:tag w:val="CC_Noformat_Partikod"/>
                              <w:id w:val="-53464382"/>
                              <w:placeholder>
                                <w:docPart w:val="2E62D87901F8406CACC75600A90DBA6D"/>
                              </w:placeholder>
                              <w:text/>
                            </w:sdtPr>
                            <w:sdtEndPr/>
                            <w:sdtContent>
                              <w:r w:rsidR="00FF2DB0">
                                <w:t>C</w:t>
                              </w:r>
                            </w:sdtContent>
                          </w:sdt>
                          <w:sdt>
                            <w:sdtPr>
                              <w:alias w:val="CC_Noformat_Partinummer"/>
                              <w:tag w:val="CC_Noformat_Partinummer"/>
                              <w:id w:val="-1709555926"/>
                              <w:placeholder>
                                <w:docPart w:val="F9DCB2C81B4A440F945D7BE08DC418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B7B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56D1" w14:paraId="3553E66F" w14:textId="77777777">
                    <w:pPr>
                      <w:jc w:val="right"/>
                    </w:pPr>
                    <w:sdt>
                      <w:sdtPr>
                        <w:alias w:val="CC_Noformat_Partikod"/>
                        <w:tag w:val="CC_Noformat_Partikod"/>
                        <w:id w:val="-53464382"/>
                        <w:placeholder>
                          <w:docPart w:val="2E62D87901F8406CACC75600A90DBA6D"/>
                        </w:placeholder>
                        <w:text/>
                      </w:sdtPr>
                      <w:sdtEndPr/>
                      <w:sdtContent>
                        <w:r w:rsidR="00FF2DB0">
                          <w:t>C</w:t>
                        </w:r>
                      </w:sdtContent>
                    </w:sdt>
                    <w:sdt>
                      <w:sdtPr>
                        <w:alias w:val="CC_Noformat_Partinummer"/>
                        <w:tag w:val="CC_Noformat_Partinummer"/>
                        <w:id w:val="-1709555926"/>
                        <w:placeholder>
                          <w:docPart w:val="F9DCB2C81B4A440F945D7BE08DC418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3CB3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25AF1B" w14:textId="77777777">
    <w:pPr>
      <w:jc w:val="right"/>
    </w:pPr>
  </w:p>
  <w:p w:rsidR="00262EA3" w:rsidP="00776B74" w:rsidRDefault="00262EA3" w14:paraId="57BB3F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56D1" w14:paraId="14692D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7CF871" wp14:anchorId="350D76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56D1" w14:paraId="2200DF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2DB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56D1" w14:paraId="1679EC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56D1" w14:paraId="5E808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:2253</w:t>
        </w:r>
      </w:sdtContent>
    </w:sdt>
  </w:p>
  <w:p w:rsidR="00262EA3" w:rsidP="00E03A3D" w:rsidRDefault="003156D1" w14:paraId="03B19031"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FF2DB0" w14:paraId="4DF548B2" w14:textId="77777777">
        <w:pPr>
          <w:pStyle w:val="FSHRub2"/>
        </w:pPr>
        <w:r>
          <w:t>Lättläst svenska i Statens offentliga utredningar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5F2A4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2D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DCC"/>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6D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B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9B4"/>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ECE"/>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42"/>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A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3BE"/>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53"/>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3E"/>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DB0"/>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4BC604"/>
  <w15:chartTrackingRefBased/>
  <w15:docId w15:val="{0A524330-8398-4147-B738-C5F3A6C5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B8AF521EB04F2B9ED4C143600A413F"/>
        <w:category>
          <w:name w:val="Allmänt"/>
          <w:gallery w:val="placeholder"/>
        </w:category>
        <w:types>
          <w:type w:val="bbPlcHdr"/>
        </w:types>
        <w:behaviors>
          <w:behavior w:val="content"/>
        </w:behaviors>
        <w:guid w:val="{C5FA62A2-E6BC-495B-998E-8808716C5D39}"/>
      </w:docPartPr>
      <w:docPartBody>
        <w:p w:rsidR="00C308B5" w:rsidRDefault="00C308B5">
          <w:pPr>
            <w:pStyle w:val="77B8AF521EB04F2B9ED4C143600A413F"/>
          </w:pPr>
          <w:r w:rsidRPr="005A0A93">
            <w:rPr>
              <w:rStyle w:val="Platshllartext"/>
            </w:rPr>
            <w:t>Förslag till riksdagsbeslut</w:t>
          </w:r>
        </w:p>
      </w:docPartBody>
    </w:docPart>
    <w:docPart>
      <w:docPartPr>
        <w:name w:val="A830637A4C8E4A2D8B9479D84AFD8EF1"/>
        <w:category>
          <w:name w:val="Allmänt"/>
          <w:gallery w:val="placeholder"/>
        </w:category>
        <w:types>
          <w:type w:val="bbPlcHdr"/>
        </w:types>
        <w:behaviors>
          <w:behavior w:val="content"/>
        </w:behaviors>
        <w:guid w:val="{F4C2B620-68DE-40D5-9CB2-5CC3D3A306F3}"/>
      </w:docPartPr>
      <w:docPartBody>
        <w:p w:rsidR="00C308B5" w:rsidRDefault="00C308B5">
          <w:pPr>
            <w:pStyle w:val="A830637A4C8E4A2D8B9479D84AFD8EF1"/>
          </w:pPr>
          <w:r w:rsidRPr="005A0A93">
            <w:rPr>
              <w:rStyle w:val="Platshllartext"/>
            </w:rPr>
            <w:t>Motivering</w:t>
          </w:r>
        </w:p>
      </w:docPartBody>
    </w:docPart>
    <w:docPart>
      <w:docPartPr>
        <w:name w:val="2E62D87901F8406CACC75600A90DBA6D"/>
        <w:category>
          <w:name w:val="Allmänt"/>
          <w:gallery w:val="placeholder"/>
        </w:category>
        <w:types>
          <w:type w:val="bbPlcHdr"/>
        </w:types>
        <w:behaviors>
          <w:behavior w:val="content"/>
        </w:behaviors>
        <w:guid w:val="{9F652CAE-EF0C-4DDC-AB25-66D2B3314A38}"/>
      </w:docPartPr>
      <w:docPartBody>
        <w:p w:rsidR="00C308B5" w:rsidRDefault="00C308B5">
          <w:pPr>
            <w:pStyle w:val="2E62D87901F8406CACC75600A90DBA6D"/>
          </w:pPr>
          <w:r>
            <w:rPr>
              <w:rStyle w:val="Platshllartext"/>
            </w:rPr>
            <w:t xml:space="preserve"> </w:t>
          </w:r>
        </w:p>
      </w:docPartBody>
    </w:docPart>
    <w:docPart>
      <w:docPartPr>
        <w:name w:val="F9DCB2C81B4A440F945D7BE08DC418C2"/>
        <w:category>
          <w:name w:val="Allmänt"/>
          <w:gallery w:val="placeholder"/>
        </w:category>
        <w:types>
          <w:type w:val="bbPlcHdr"/>
        </w:types>
        <w:behaviors>
          <w:behavior w:val="content"/>
        </w:behaviors>
        <w:guid w:val="{A8227055-B943-488A-9BA2-F3E083B7D305}"/>
      </w:docPartPr>
      <w:docPartBody>
        <w:p w:rsidR="00C308B5" w:rsidRDefault="00C308B5">
          <w:pPr>
            <w:pStyle w:val="F9DCB2C81B4A440F945D7BE08DC418C2"/>
          </w:pPr>
          <w:r>
            <w:t xml:space="preserve"> </w:t>
          </w:r>
        </w:p>
      </w:docPartBody>
    </w:docPart>
    <w:docPart>
      <w:docPartPr>
        <w:name w:val="CB70F083E7794EA682493E89548EC346"/>
        <w:category>
          <w:name w:val="Allmänt"/>
          <w:gallery w:val="placeholder"/>
        </w:category>
        <w:types>
          <w:type w:val="bbPlcHdr"/>
        </w:types>
        <w:behaviors>
          <w:behavior w:val="content"/>
        </w:behaviors>
        <w:guid w:val="{AA704E24-0765-4E5C-8C83-61107B6C59FC}"/>
      </w:docPartPr>
      <w:docPartBody>
        <w:p w:rsidR="004F2CD3" w:rsidRDefault="004F2C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B5"/>
    <w:rsid w:val="004F2CD3"/>
    <w:rsid w:val="00C30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B8AF521EB04F2B9ED4C143600A413F">
    <w:name w:val="77B8AF521EB04F2B9ED4C143600A413F"/>
  </w:style>
  <w:style w:type="paragraph" w:customStyle="1" w:styleId="5E87D600B7094B3FB0871C972B6C5395">
    <w:name w:val="5E87D600B7094B3FB0871C972B6C53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D4A0737F6148A6B7120D10EBD156C2">
    <w:name w:val="38D4A0737F6148A6B7120D10EBD156C2"/>
  </w:style>
  <w:style w:type="paragraph" w:customStyle="1" w:styleId="A830637A4C8E4A2D8B9479D84AFD8EF1">
    <w:name w:val="A830637A4C8E4A2D8B9479D84AFD8EF1"/>
  </w:style>
  <w:style w:type="paragraph" w:customStyle="1" w:styleId="858A5FAD7382470FA645F4C034D06D77">
    <w:name w:val="858A5FAD7382470FA645F4C034D06D77"/>
  </w:style>
  <w:style w:type="paragraph" w:customStyle="1" w:styleId="7F6250E7F04147E18449F74AB1AFB0F2">
    <w:name w:val="7F6250E7F04147E18449F74AB1AFB0F2"/>
  </w:style>
  <w:style w:type="paragraph" w:customStyle="1" w:styleId="2E62D87901F8406CACC75600A90DBA6D">
    <w:name w:val="2E62D87901F8406CACC75600A90DBA6D"/>
  </w:style>
  <w:style w:type="paragraph" w:customStyle="1" w:styleId="F9DCB2C81B4A440F945D7BE08DC418C2">
    <w:name w:val="F9DCB2C81B4A440F945D7BE08DC41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81703-C3F4-43C3-895B-C7350F73A3E2}"/>
</file>

<file path=customXml/itemProps2.xml><?xml version="1.0" encoding="utf-8"?>
<ds:datastoreItem xmlns:ds="http://schemas.openxmlformats.org/officeDocument/2006/customXml" ds:itemID="{3C3C4BA3-ED09-46E2-99AC-D4A1375EA508}"/>
</file>

<file path=customXml/itemProps3.xml><?xml version="1.0" encoding="utf-8"?>
<ds:datastoreItem xmlns:ds="http://schemas.openxmlformats.org/officeDocument/2006/customXml" ds:itemID="{CBE6CFA0-C3A1-4994-BF4D-A34159E6C9E7}"/>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1481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Lättläst svenska i Statens offentliga utredningar</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