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0B56" w14:textId="66F1F8DF"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213F71">
        <w:rPr>
          <w:b/>
          <w:bCs/>
          <w:u w:val="single"/>
        </w:rPr>
        <w:t>21</w:t>
      </w:r>
      <w:r w:rsidR="00267BD4">
        <w:rPr>
          <w:b/>
          <w:bCs/>
          <w:u w:val="single"/>
        </w:rPr>
        <w:t xml:space="preserve"> </w:t>
      </w:r>
      <w:r w:rsidR="006C0764">
        <w:rPr>
          <w:b/>
          <w:bCs/>
          <w:u w:val="single"/>
        </w:rPr>
        <w:t xml:space="preserve">juni </w:t>
      </w:r>
      <w:r w:rsidR="008941C8" w:rsidRPr="00F36B44">
        <w:rPr>
          <w:b/>
          <w:bCs/>
          <w:u w:val="single"/>
        </w:rPr>
        <w:t>202</w:t>
      </w:r>
      <w:r w:rsidR="00213F71">
        <w:rPr>
          <w:b/>
          <w:bCs/>
          <w:u w:val="single"/>
        </w:rPr>
        <w:t>2</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77777777" w:rsidR="00F36B44" w:rsidRDefault="00F36B44" w:rsidP="00F36B44">
      <w:pPr>
        <w:pStyle w:val="Rubrik"/>
        <w:spacing w:after="280"/>
        <w:rPr>
          <w:u w:val="single"/>
        </w:rPr>
      </w:pPr>
    </w:p>
    <w:p w14:paraId="0977064B" w14:textId="5888933F" w:rsidR="00A84ADB" w:rsidRDefault="00A84ADB" w:rsidP="00A84ADB">
      <w:pPr>
        <w:pStyle w:val="Rubrik"/>
        <w:spacing w:after="280"/>
        <w:rPr>
          <w:u w:val="single"/>
        </w:rPr>
      </w:pPr>
      <w:r>
        <w:rPr>
          <w:u w:val="single"/>
        </w:rPr>
        <w:t>Lagstift</w:t>
      </w:r>
      <w:r w:rsidR="00254FC0">
        <w:rPr>
          <w:u w:val="single"/>
        </w:rPr>
        <w:t>ningsöverläggningar</w:t>
      </w:r>
      <w:r>
        <w:rPr>
          <w:u w:val="single"/>
        </w:rPr>
        <w:t xml:space="preserve"> </w:t>
      </w:r>
    </w:p>
    <w:p w14:paraId="4B534EBD" w14:textId="77777777" w:rsidR="00A84ADB" w:rsidRDefault="00A84ADB" w:rsidP="00A84ADB">
      <w:pPr>
        <w:pStyle w:val="Rubrik"/>
        <w:spacing w:after="280"/>
        <w:rPr>
          <w:u w:val="single"/>
        </w:rPr>
      </w:pPr>
    </w:p>
    <w:p w14:paraId="5587FB64" w14:textId="5F790FC7" w:rsidR="00A84ADB" w:rsidRDefault="00A84ADB" w:rsidP="00AA0773">
      <w:pPr>
        <w:pStyle w:val="Rubrik1"/>
        <w:rPr>
          <w:b/>
          <w:bCs/>
        </w:rPr>
      </w:pPr>
      <w:r w:rsidRPr="00A84ADB">
        <w:rPr>
          <w:b/>
          <w:bCs/>
        </w:rPr>
        <w:t xml:space="preserve">(ev.) Förordningen om transparens och inriktning när det gäller politisk reklam – </w:t>
      </w:r>
      <w:r w:rsidR="0067081F">
        <w:rPr>
          <w:b/>
          <w:bCs/>
        </w:rPr>
        <w:t>partiell</w:t>
      </w:r>
      <w:r w:rsidRPr="00A84ADB">
        <w:rPr>
          <w:b/>
          <w:bCs/>
        </w:rPr>
        <w:t xml:space="preserve"> allmän riktlinje </w:t>
      </w:r>
    </w:p>
    <w:p w14:paraId="3FE176D3" w14:textId="053B24DA" w:rsidR="00A84ADB" w:rsidRPr="00A84ADB" w:rsidRDefault="00A84ADB" w:rsidP="00A84ADB">
      <w:pPr>
        <w:pStyle w:val="Brdtext"/>
        <w:rPr>
          <w:i/>
          <w:iCs/>
        </w:rPr>
      </w:pPr>
      <w:r w:rsidRPr="00A84ADB">
        <w:rPr>
          <w:i/>
          <w:iCs/>
        </w:rPr>
        <w:t xml:space="preserve">Beslutspunkt </w:t>
      </w:r>
    </w:p>
    <w:p w14:paraId="1E21293B" w14:textId="25D65B6F" w:rsidR="00A84ADB" w:rsidRDefault="00A84ADB" w:rsidP="00A84ADB">
      <w:pPr>
        <w:pStyle w:val="Brdtext"/>
        <w:tabs>
          <w:tab w:val="clear" w:pos="3600"/>
          <w:tab w:val="clear" w:pos="5387"/>
          <w:tab w:val="left" w:pos="2731"/>
        </w:tabs>
        <w:rPr>
          <w:b/>
          <w:bCs/>
        </w:rPr>
      </w:pPr>
      <w:r w:rsidRPr="0083220F">
        <w:rPr>
          <w:b/>
          <w:bCs/>
        </w:rPr>
        <w:t>Förslagets innehåll</w:t>
      </w:r>
    </w:p>
    <w:p w14:paraId="51EA45CC" w14:textId="77777777" w:rsidR="007571E1" w:rsidRPr="009C7234" w:rsidRDefault="007571E1" w:rsidP="007571E1">
      <w:pPr>
        <w:rPr>
          <w:rFonts w:eastAsiaTheme="minorEastAsia" w:cstheme="minorHAnsi"/>
          <w:bCs/>
          <w:szCs w:val="24"/>
        </w:rPr>
      </w:pPr>
      <w:r>
        <w:rPr>
          <w:rFonts w:eastAsiaTheme="minorEastAsia" w:cstheme="minorHAnsi"/>
          <w:bCs/>
          <w:szCs w:val="24"/>
        </w:rPr>
        <w:t xml:space="preserve">Kommissionen presenterade den 24 november 2021 ett förslag till förordning om transparens och inriktning vad gäller politisk reklam.  Förslaget innehåller harmoniserande krav på transparens då en tjänsteleverantör utarbetar, placerar, främjar, publicerar eller sprider politisk reklam. Utgivare av politisk reklam, dvs. olika medieföretag och nätverksplattformar, blir skyldiga att märka politisk reklam och att säkerställa att det finns ytterligare lättillgänglig information om det politiska sammanhanget. Förslaget innehåller också regler för användningen av inriktnings- och förstärkningstjänster i de fall dessa innebär behandling av känsliga personuppgifter.  </w:t>
      </w:r>
    </w:p>
    <w:p w14:paraId="76346D94" w14:textId="77777777" w:rsidR="00455BC5" w:rsidRDefault="00455BC5">
      <w:pPr>
        <w:rPr>
          <w:b/>
          <w:bCs/>
        </w:rPr>
      </w:pPr>
      <w:r>
        <w:rPr>
          <w:b/>
          <w:bCs/>
        </w:rPr>
        <w:br w:type="page"/>
      </w:r>
    </w:p>
    <w:p w14:paraId="5AB20E05" w14:textId="732F3C97" w:rsidR="00A84ADB" w:rsidRDefault="00A84ADB" w:rsidP="00A84ADB">
      <w:pPr>
        <w:pStyle w:val="Brdtext"/>
        <w:rPr>
          <w:b/>
          <w:bCs/>
        </w:rPr>
      </w:pPr>
      <w:r w:rsidRPr="006227BD">
        <w:rPr>
          <w:b/>
          <w:bCs/>
        </w:rPr>
        <w:lastRenderedPageBreak/>
        <w:t>Förslag till svensk ståndpunkt</w:t>
      </w:r>
    </w:p>
    <w:p w14:paraId="18594F69" w14:textId="2E5B8AC0" w:rsidR="007571E1" w:rsidRDefault="007571E1" w:rsidP="007571E1">
      <w:pPr>
        <w:pStyle w:val="Brdtext"/>
        <w:rPr>
          <w:rFonts w:eastAsiaTheme="minorEastAsia" w:cstheme="minorHAnsi"/>
          <w:bCs/>
          <w:szCs w:val="24"/>
        </w:rPr>
      </w:pPr>
      <w:r>
        <w:rPr>
          <w:rFonts w:eastAsiaTheme="minorEastAsia" w:cstheme="minorHAnsi"/>
          <w:bCs/>
          <w:szCs w:val="24"/>
        </w:rPr>
        <w:t xml:space="preserve">Något förslag till </w:t>
      </w:r>
      <w:r w:rsidR="00CC3A7B">
        <w:rPr>
          <w:rFonts w:eastAsiaTheme="minorEastAsia" w:cstheme="minorHAnsi"/>
          <w:bCs/>
          <w:szCs w:val="24"/>
        </w:rPr>
        <w:t>partiell</w:t>
      </w:r>
      <w:r>
        <w:rPr>
          <w:rFonts w:eastAsiaTheme="minorEastAsia" w:cstheme="minorHAnsi"/>
          <w:bCs/>
          <w:szCs w:val="24"/>
        </w:rPr>
        <w:t xml:space="preserve"> </w:t>
      </w:r>
      <w:r w:rsidR="00CC3A7B">
        <w:rPr>
          <w:rFonts w:eastAsiaTheme="minorEastAsia" w:cstheme="minorHAnsi"/>
          <w:bCs/>
          <w:szCs w:val="24"/>
        </w:rPr>
        <w:t xml:space="preserve">allmän </w:t>
      </w:r>
      <w:r>
        <w:rPr>
          <w:rFonts w:eastAsiaTheme="minorEastAsia" w:cstheme="minorHAnsi"/>
          <w:bCs/>
          <w:szCs w:val="24"/>
        </w:rPr>
        <w:t>rikt</w:t>
      </w:r>
      <w:r w:rsidR="00911206">
        <w:rPr>
          <w:rFonts w:eastAsiaTheme="minorEastAsia" w:cstheme="minorHAnsi"/>
          <w:bCs/>
          <w:szCs w:val="24"/>
        </w:rPr>
        <w:t xml:space="preserve">linje </w:t>
      </w:r>
      <w:r>
        <w:rPr>
          <w:rFonts w:eastAsiaTheme="minorEastAsia" w:cstheme="minorHAnsi"/>
          <w:bCs/>
          <w:szCs w:val="24"/>
        </w:rPr>
        <w:t xml:space="preserve">har </w:t>
      </w:r>
      <w:r w:rsidR="005C202E">
        <w:rPr>
          <w:rFonts w:eastAsiaTheme="minorEastAsia" w:cstheme="minorHAnsi"/>
          <w:bCs/>
          <w:szCs w:val="24"/>
        </w:rPr>
        <w:t>ännu</w:t>
      </w:r>
      <w:r w:rsidR="005C202E">
        <w:rPr>
          <w:rFonts w:eastAsiaTheme="minorEastAsia" w:cstheme="minorHAnsi"/>
          <w:bCs/>
          <w:szCs w:val="24"/>
        </w:rPr>
        <w:t xml:space="preserve"> </w:t>
      </w:r>
      <w:r>
        <w:rPr>
          <w:rFonts w:eastAsiaTheme="minorEastAsia" w:cstheme="minorHAnsi"/>
          <w:bCs/>
          <w:szCs w:val="24"/>
        </w:rPr>
        <w:t xml:space="preserve">inte skickats ut. </w:t>
      </w:r>
    </w:p>
    <w:p w14:paraId="35482D1C" w14:textId="77777777" w:rsidR="007571E1" w:rsidRDefault="007571E1" w:rsidP="007571E1">
      <w:pPr>
        <w:pStyle w:val="Brdtext"/>
        <w:rPr>
          <w:rFonts w:eastAsiaTheme="minorEastAsia" w:cstheme="minorHAnsi"/>
          <w:bCs/>
          <w:szCs w:val="24"/>
        </w:rPr>
      </w:pPr>
      <w:r>
        <w:rPr>
          <w:rFonts w:eastAsiaTheme="minorEastAsia" w:cstheme="minorHAnsi"/>
          <w:bCs/>
          <w:szCs w:val="24"/>
        </w:rPr>
        <w:t xml:space="preserve">Regeringen har i förhandlingen välkomnat förordningens syfte att öka transparensen vid tillhandahållandet av politisk reklam i syfte att förbättra de praktiska möjligheterna för fri opinionsbildning och rättvisa val. På samma sätt har regeringen välkomnat att skyddet för användning av känsliga personuppgifter ökar vid behandlingen av inriktnings- och förstärkningstekniker för att sprida politisk reklam. </w:t>
      </w:r>
    </w:p>
    <w:p w14:paraId="2CF76D54" w14:textId="724C69A5" w:rsidR="007571E1" w:rsidRDefault="007571E1" w:rsidP="007571E1">
      <w:pPr>
        <w:pStyle w:val="Brdtext"/>
        <w:rPr>
          <w:rFonts w:eastAsiaTheme="minorEastAsia" w:cstheme="minorHAnsi"/>
          <w:bCs/>
          <w:szCs w:val="24"/>
        </w:rPr>
      </w:pPr>
      <w:r>
        <w:rPr>
          <w:rFonts w:eastAsiaTheme="minorEastAsia" w:cstheme="minorHAnsi"/>
          <w:bCs/>
          <w:szCs w:val="24"/>
        </w:rPr>
        <w:t xml:space="preserve">Regeringen verkar för att förordningens omfattning och regler utformas så att lagstiftningen begränsas och blir proportionerlig. Med utgångspunkt i förordningens syfte och för att skydda de svenska mediegrundlagarna bör förordningen begränsas till att enbart avse politisk reklam som sprids online. Definitionen bör också vara tydlig för att förenkla för företagen och säkert träffa just reklammeddelanden och inte t.ex. redaktionellt innehåll. </w:t>
      </w:r>
    </w:p>
    <w:p w14:paraId="2B2A0768" w14:textId="6E991CF8" w:rsidR="007571E1" w:rsidRDefault="007571E1" w:rsidP="007571E1">
      <w:pPr>
        <w:pStyle w:val="Brdtext"/>
        <w:rPr>
          <w:rFonts w:eastAsiaTheme="minorEastAsia" w:cstheme="minorHAnsi"/>
          <w:bCs/>
          <w:szCs w:val="24"/>
        </w:rPr>
      </w:pPr>
      <w:r>
        <w:rPr>
          <w:rFonts w:eastAsiaTheme="minorEastAsia" w:cstheme="minorHAnsi"/>
          <w:bCs/>
          <w:szCs w:val="24"/>
        </w:rPr>
        <w:t xml:space="preserve">De kompromissförslag som hittills presenterats innebär inte att förordningens tillämpningsområde begränsas på ett tillfredsställande sätt. Det senaste kompromissförslaget har inte behandlats i arbetsgruppen på ett ordentligt sätt och det finns därför en rad kvarstående frågor vad gäller förordningens definitioner och de grundläggande krav som ställs. Regeringen anser därför inte att det finns förutsättningar för att ställa sig bakom en delvis allmän inriktning vid rådsmötet.  </w:t>
      </w:r>
    </w:p>
    <w:p w14:paraId="4416DAB2" w14:textId="0E63038A" w:rsidR="00A84ADB" w:rsidRDefault="00A84ADB" w:rsidP="00A84ADB">
      <w:pPr>
        <w:pStyle w:val="Brdtext"/>
        <w:rPr>
          <w:b/>
          <w:bCs/>
        </w:rPr>
      </w:pPr>
      <w:r w:rsidRPr="0083220F">
        <w:rPr>
          <w:b/>
          <w:bCs/>
        </w:rPr>
        <w:t xml:space="preserve">Datum för tidigare behandling i riksdagen </w:t>
      </w:r>
    </w:p>
    <w:p w14:paraId="09191CB7" w14:textId="77777777" w:rsidR="007571E1" w:rsidRPr="00831BB5" w:rsidRDefault="007571E1" w:rsidP="007571E1">
      <w:pPr>
        <w:pStyle w:val="Brdtext"/>
        <w:keepNext/>
      </w:pPr>
      <w:r>
        <w:t xml:space="preserve">EU-nämnden behandlade förordningsförslaget den 21 januari inför en riktlinjedebatt om det s.k. demokrati- och öppenhetspaketet vid Allmänna rådet den 25 januari. Kulturdepartementet informerade Konstitutionsutskottet om förslagets innehåll inför riksdagens subsidiaritetsprövning den 15 februari. Överläggning ägde rum i Konstitutionsutskottet den 24 mars.  </w:t>
      </w:r>
    </w:p>
    <w:p w14:paraId="573172CE" w14:textId="77777777" w:rsidR="00A84ADB" w:rsidRDefault="00A84ADB" w:rsidP="00A84ADB">
      <w:pPr>
        <w:pStyle w:val="Rubrik1"/>
        <w:rPr>
          <w:b/>
          <w:bCs/>
        </w:rPr>
      </w:pPr>
      <w:r w:rsidRPr="00AB2903">
        <w:rPr>
          <w:b/>
          <w:bCs/>
        </w:rPr>
        <w:t>Övriga frågor</w:t>
      </w:r>
    </w:p>
    <w:p w14:paraId="2FB1E881" w14:textId="49BCE292" w:rsidR="00A84ADB" w:rsidRPr="0083220F" w:rsidRDefault="00A84ADB" w:rsidP="00A84ADB">
      <w:pPr>
        <w:pStyle w:val="Brdtext"/>
        <w:numPr>
          <w:ilvl w:val="0"/>
          <w:numId w:val="14"/>
        </w:numPr>
        <w:rPr>
          <w:b/>
          <w:bCs/>
        </w:rPr>
      </w:pPr>
    </w:p>
    <w:p w14:paraId="115B9397" w14:textId="69E9F2AE" w:rsidR="00267BD4" w:rsidRDefault="00F36B44" w:rsidP="00267BD4">
      <w:pPr>
        <w:pStyle w:val="Rubrik"/>
        <w:spacing w:after="280"/>
        <w:rPr>
          <w:u w:val="single"/>
        </w:rPr>
      </w:pPr>
      <w:r w:rsidRPr="00A93242">
        <w:rPr>
          <w:u w:val="single"/>
        </w:rPr>
        <w:lastRenderedPageBreak/>
        <w:t>Icke lagstiftande verksamhet</w:t>
      </w:r>
    </w:p>
    <w:p w14:paraId="61F58D7C" w14:textId="66115ADF" w:rsidR="00A84ADB" w:rsidRPr="00A84ADB" w:rsidRDefault="00A84ADB" w:rsidP="00A84ADB">
      <w:pPr>
        <w:pStyle w:val="Rubrik1"/>
        <w:rPr>
          <w:b/>
          <w:bCs/>
        </w:rPr>
      </w:pPr>
      <w:bookmarkStart w:id="1" w:name="_Hlk105655991"/>
      <w:r w:rsidRPr="00A84ADB">
        <w:rPr>
          <w:b/>
          <w:bCs/>
        </w:rPr>
        <w:t xml:space="preserve">Förberedelser av Europeiska rådet den 23–24 juni – utkast till slutsatser </w:t>
      </w:r>
    </w:p>
    <w:p w14:paraId="74DBA4FD" w14:textId="5C346AE4" w:rsidR="00A54A6F" w:rsidRDefault="00A54A6F" w:rsidP="00A54A6F">
      <w:pPr>
        <w:pStyle w:val="Brdtext"/>
        <w:rPr>
          <w:i/>
          <w:iCs/>
        </w:rPr>
      </w:pPr>
      <w:r>
        <w:rPr>
          <w:i/>
          <w:iCs/>
        </w:rPr>
        <w:t>Diskussionspunkt</w:t>
      </w:r>
    </w:p>
    <w:p w14:paraId="295569A9" w14:textId="79B0D560" w:rsidR="00A54A6F" w:rsidRDefault="00A54A6F" w:rsidP="00A54A6F">
      <w:pPr>
        <w:pStyle w:val="Brdtext"/>
        <w:tabs>
          <w:tab w:val="clear" w:pos="3600"/>
          <w:tab w:val="clear" w:pos="5387"/>
          <w:tab w:val="left" w:pos="2731"/>
        </w:tabs>
        <w:rPr>
          <w:b/>
          <w:bCs/>
        </w:rPr>
      </w:pPr>
      <w:r w:rsidRPr="0083220F">
        <w:rPr>
          <w:b/>
          <w:bCs/>
        </w:rPr>
        <w:t>Förslagets innehåll</w:t>
      </w:r>
    </w:p>
    <w:p w14:paraId="17269A33" w14:textId="02CFA07C" w:rsidR="00AC5EEC" w:rsidRPr="009C7234" w:rsidRDefault="00AC5EEC" w:rsidP="00AC5EEC">
      <w:pPr>
        <w:rPr>
          <w:rFonts w:eastAsiaTheme="minorEastAsia" w:cstheme="minorHAnsi"/>
          <w:bCs/>
          <w:szCs w:val="24"/>
        </w:rPr>
      </w:pPr>
      <w:r>
        <w:rPr>
          <w:rFonts w:eastAsiaTheme="minorEastAsia" w:cstheme="minorHAnsi"/>
          <w:bCs/>
          <w:szCs w:val="24"/>
        </w:rPr>
        <w:t xml:space="preserve">Ett utkast till slutsatser från Europeiska rådets möte den 23–24 juni kommer att diskuteras. På dagordningen står </w:t>
      </w:r>
      <w:r w:rsidRPr="00AC5EEC">
        <w:rPr>
          <w:rFonts w:eastAsiaTheme="minorEastAsia" w:cstheme="minorHAnsi"/>
          <w:bCs/>
          <w:szCs w:val="24"/>
        </w:rPr>
        <w:t>situationen i Ukraina</w:t>
      </w:r>
      <w:r>
        <w:rPr>
          <w:rFonts w:eastAsiaTheme="minorEastAsia" w:cstheme="minorHAnsi"/>
          <w:bCs/>
          <w:szCs w:val="24"/>
        </w:rPr>
        <w:t xml:space="preserve">, </w:t>
      </w:r>
      <w:r w:rsidRPr="00AC5EEC">
        <w:rPr>
          <w:rFonts w:eastAsiaTheme="minorEastAsia" w:cstheme="minorHAnsi"/>
          <w:bCs/>
          <w:szCs w:val="24"/>
        </w:rPr>
        <w:t>det ekonomiska läget</w:t>
      </w:r>
      <w:r>
        <w:rPr>
          <w:rFonts w:eastAsiaTheme="minorEastAsia" w:cstheme="minorHAnsi"/>
          <w:bCs/>
          <w:szCs w:val="24"/>
        </w:rPr>
        <w:t xml:space="preserve"> och godkännande av </w:t>
      </w:r>
      <w:r w:rsidRPr="00AC5EEC">
        <w:rPr>
          <w:rFonts w:eastAsiaTheme="minorEastAsia" w:cstheme="minorHAnsi"/>
          <w:bCs/>
          <w:szCs w:val="24"/>
        </w:rPr>
        <w:t xml:space="preserve">de integrerade landsspecifika rekommendationerna </w:t>
      </w:r>
      <w:r w:rsidR="00AC18CE">
        <w:rPr>
          <w:rFonts w:eastAsiaTheme="minorEastAsia" w:cstheme="minorHAnsi"/>
          <w:bCs/>
          <w:szCs w:val="24"/>
        </w:rPr>
        <w:t>samt</w:t>
      </w:r>
      <w:r w:rsidRPr="00AC5EEC">
        <w:rPr>
          <w:rFonts w:eastAsiaTheme="minorEastAsia" w:cstheme="minorHAnsi"/>
          <w:bCs/>
          <w:szCs w:val="24"/>
        </w:rPr>
        <w:t xml:space="preserve"> slutföra</w:t>
      </w:r>
      <w:r>
        <w:rPr>
          <w:rFonts w:eastAsiaTheme="minorEastAsia" w:cstheme="minorHAnsi"/>
          <w:bCs/>
          <w:szCs w:val="24"/>
        </w:rPr>
        <w:t xml:space="preserve">nde av </w:t>
      </w:r>
      <w:r w:rsidRPr="00AC5EEC">
        <w:rPr>
          <w:rFonts w:eastAsiaTheme="minorEastAsia" w:cstheme="minorHAnsi"/>
          <w:bCs/>
          <w:szCs w:val="24"/>
        </w:rPr>
        <w:t>den europeiska planeringsterminen 2022.</w:t>
      </w:r>
      <w:r>
        <w:rPr>
          <w:rFonts w:eastAsiaTheme="minorEastAsia" w:cstheme="minorHAnsi"/>
          <w:bCs/>
          <w:szCs w:val="24"/>
        </w:rPr>
        <w:t xml:space="preserve"> Vidare förväntas Europeiska rådet </w:t>
      </w:r>
      <w:r w:rsidRPr="00AC5EEC">
        <w:rPr>
          <w:rFonts w:eastAsiaTheme="minorEastAsia" w:cstheme="minorHAnsi"/>
          <w:bCs/>
          <w:szCs w:val="24"/>
        </w:rPr>
        <w:t>fastställa hur man ska gå vidare med konferensen om Europas framtid</w:t>
      </w:r>
      <w:r>
        <w:rPr>
          <w:rFonts w:eastAsiaTheme="minorEastAsia" w:cstheme="minorHAnsi"/>
          <w:bCs/>
          <w:szCs w:val="24"/>
        </w:rPr>
        <w:t xml:space="preserve"> och hålla </w:t>
      </w:r>
      <w:r w:rsidRPr="00AC5EEC">
        <w:rPr>
          <w:rFonts w:eastAsiaTheme="minorEastAsia" w:cstheme="minorHAnsi"/>
          <w:bCs/>
          <w:szCs w:val="24"/>
        </w:rPr>
        <w:t xml:space="preserve">en strategisk diskussion om </w:t>
      </w:r>
      <w:r>
        <w:rPr>
          <w:rFonts w:eastAsiaTheme="minorEastAsia" w:cstheme="minorHAnsi"/>
          <w:bCs/>
          <w:szCs w:val="24"/>
        </w:rPr>
        <w:t xml:space="preserve">EU:s </w:t>
      </w:r>
      <w:r w:rsidRPr="00AC5EEC">
        <w:rPr>
          <w:rFonts w:eastAsiaTheme="minorEastAsia" w:cstheme="minorHAnsi"/>
          <w:bCs/>
          <w:szCs w:val="24"/>
        </w:rPr>
        <w:t>förbindelser med sina partner i Europa.</w:t>
      </w:r>
      <w:r w:rsidR="00AC18CE">
        <w:rPr>
          <w:rFonts w:eastAsiaTheme="minorEastAsia" w:cstheme="minorHAnsi"/>
          <w:bCs/>
          <w:szCs w:val="24"/>
        </w:rPr>
        <w:t xml:space="preserve"> Avslutningsvis förväntas även Ukrainas, Moldaviens och Georgiens </w:t>
      </w:r>
      <w:r w:rsidR="00892BDF">
        <w:rPr>
          <w:rFonts w:eastAsiaTheme="minorEastAsia" w:cstheme="minorHAnsi"/>
          <w:bCs/>
          <w:szCs w:val="24"/>
        </w:rPr>
        <w:t xml:space="preserve">medlemskapsansökningar att </w:t>
      </w:r>
      <w:r w:rsidR="00AB1C65">
        <w:rPr>
          <w:rFonts w:eastAsiaTheme="minorEastAsia" w:cstheme="minorHAnsi"/>
          <w:bCs/>
          <w:szCs w:val="24"/>
        </w:rPr>
        <w:t>diskuteras</w:t>
      </w:r>
      <w:r w:rsidR="00892BDF">
        <w:rPr>
          <w:rFonts w:eastAsiaTheme="minorEastAsia" w:cstheme="minorHAnsi"/>
          <w:bCs/>
          <w:szCs w:val="24"/>
        </w:rPr>
        <w:t xml:space="preserve"> i enlighet med slutsatserna från Europeiska rådets extra möte i maj. </w:t>
      </w:r>
    </w:p>
    <w:p w14:paraId="4410E41E" w14:textId="08717771" w:rsidR="00A54A6F" w:rsidRDefault="00A54A6F" w:rsidP="00A54A6F">
      <w:pPr>
        <w:pStyle w:val="Brdtext"/>
        <w:rPr>
          <w:b/>
          <w:bCs/>
        </w:rPr>
      </w:pPr>
      <w:r w:rsidRPr="006227BD">
        <w:rPr>
          <w:b/>
          <w:bCs/>
        </w:rPr>
        <w:t>Förslag till svensk ståndpunkt</w:t>
      </w:r>
    </w:p>
    <w:p w14:paraId="6F5714B7" w14:textId="3C59C06D" w:rsidR="00AC18CE" w:rsidRDefault="00AC18CE" w:rsidP="00AC18CE">
      <w:pPr>
        <w:pStyle w:val="Brdtext"/>
        <w:rPr>
          <w:rFonts w:eastAsiaTheme="minorEastAsia" w:cstheme="minorHAnsi"/>
          <w:bCs/>
          <w:szCs w:val="24"/>
        </w:rPr>
      </w:pPr>
      <w:r>
        <w:rPr>
          <w:rFonts w:eastAsiaTheme="minorEastAsia" w:cstheme="minorHAnsi"/>
          <w:bCs/>
          <w:szCs w:val="24"/>
        </w:rPr>
        <w:t xml:space="preserve">Utkast till slutsatser har ännu inte delgivits medlemsstaterna. </w:t>
      </w:r>
    </w:p>
    <w:p w14:paraId="2F342A00" w14:textId="6D6F474A" w:rsidR="00892BDF" w:rsidRDefault="00892BDF" w:rsidP="00892BDF">
      <w:r>
        <w:t xml:space="preserve">Det rådande säkerhetspolitiska läget med anledning av Rysslands oprovocerade och olagliga krig mot Ukraina understryker behovet av ett starkt EU som främjar fred och säkerhet i vår del av världen och globalt. Det är viktigt att EU </w:t>
      </w:r>
      <w:r w:rsidR="00071EC4">
        <w:t xml:space="preserve">fortsatt </w:t>
      </w:r>
      <w:r>
        <w:t xml:space="preserve">agerar med fasthet och beslutsamhet samt med bibehållen enighet. </w:t>
      </w:r>
    </w:p>
    <w:p w14:paraId="3B746955" w14:textId="1C079014" w:rsidR="0002467A" w:rsidRDefault="0002467A" w:rsidP="0002467A">
      <w:pPr>
        <w:rPr>
          <w:rFonts w:eastAsiaTheme="minorEastAsia" w:cstheme="minorHAnsi"/>
          <w:bCs/>
          <w:szCs w:val="24"/>
        </w:rPr>
      </w:pPr>
      <w:bookmarkStart w:id="2" w:name="_Hlk105588032"/>
      <w:r w:rsidRPr="003E4669">
        <w:rPr>
          <w:rFonts w:eastAsiaTheme="minorEastAsia" w:cstheme="minorHAnsi"/>
          <w:bCs/>
          <w:szCs w:val="24"/>
        </w:rPr>
        <w:t xml:space="preserve">Regeringen </w:t>
      </w:r>
      <w:r w:rsidR="007D2B21">
        <w:t>konstaterar att de ekonomiska utsikterna är mycket osäkra och betonar vikten av att EU:s regelverk främjar sunda offentliga finanser</w:t>
      </w:r>
      <w:r w:rsidRPr="003E4669">
        <w:rPr>
          <w:rFonts w:eastAsiaTheme="minorEastAsia" w:cstheme="minorHAnsi"/>
          <w:bCs/>
          <w:szCs w:val="24"/>
        </w:rPr>
        <w:t xml:space="preserve">. </w:t>
      </w:r>
      <w:r w:rsidR="00071EC4">
        <w:t xml:space="preserve">Regeringen anser att </w:t>
      </w:r>
      <w:r w:rsidR="00071EC4" w:rsidRPr="00AC5EEC">
        <w:rPr>
          <w:rFonts w:eastAsiaTheme="minorEastAsia" w:cstheme="minorHAnsi"/>
          <w:bCs/>
          <w:szCs w:val="24"/>
        </w:rPr>
        <w:t xml:space="preserve">de integrerade landsspecifika rekommendationerna </w:t>
      </w:r>
      <w:r w:rsidR="00071EC4">
        <w:rPr>
          <w:rFonts w:eastAsiaTheme="minorEastAsia" w:cstheme="minorHAnsi"/>
          <w:bCs/>
          <w:szCs w:val="24"/>
        </w:rPr>
        <w:t xml:space="preserve">kan godkännas och föras vidare till Europeiska rådet så att </w:t>
      </w:r>
      <w:r w:rsidR="00071EC4" w:rsidRPr="00AC5EEC">
        <w:rPr>
          <w:rFonts w:eastAsiaTheme="minorEastAsia" w:cstheme="minorHAnsi"/>
          <w:bCs/>
          <w:szCs w:val="24"/>
        </w:rPr>
        <w:t>den europeiska planeringsterminen 2022</w:t>
      </w:r>
      <w:r w:rsidR="00071EC4">
        <w:rPr>
          <w:rFonts w:eastAsiaTheme="minorEastAsia" w:cstheme="minorHAnsi"/>
          <w:bCs/>
          <w:szCs w:val="24"/>
        </w:rPr>
        <w:t xml:space="preserve"> kan slutföras. </w:t>
      </w:r>
    </w:p>
    <w:bookmarkEnd w:id="2"/>
    <w:p w14:paraId="2EAF68C9" w14:textId="2AE9960E" w:rsidR="00976B5F" w:rsidRDefault="00976B5F" w:rsidP="00976B5F">
      <w:pPr>
        <w:rPr>
          <w:rFonts w:ascii="Garamond" w:hAnsi="Garamond"/>
          <w:color w:val="FF0000"/>
        </w:rPr>
      </w:pPr>
      <w:r w:rsidRPr="000B21AD">
        <w:rPr>
          <w:rFonts w:ascii="Garamond" w:hAnsi="Garamond" w:cs="Arial"/>
        </w:rPr>
        <w:t>Konferensen</w:t>
      </w:r>
      <w:r>
        <w:rPr>
          <w:rFonts w:ascii="Garamond" w:hAnsi="Garamond" w:cs="Arial"/>
        </w:rPr>
        <w:t xml:space="preserve"> om Europas framtid bör </w:t>
      </w:r>
      <w:r w:rsidRPr="000B21AD">
        <w:rPr>
          <w:rFonts w:ascii="Garamond" w:hAnsi="Garamond" w:cs="Arial"/>
        </w:rPr>
        <w:t>följas upp inom ramen för de europeiska institutionernas arbete och mandat</w:t>
      </w:r>
      <w:r>
        <w:rPr>
          <w:rFonts w:ascii="Garamond" w:hAnsi="Garamond" w:cs="Arial"/>
        </w:rPr>
        <w:t xml:space="preserve">. </w:t>
      </w:r>
      <w:r w:rsidR="00C74D97">
        <w:rPr>
          <w:sz w:val="24"/>
          <w:szCs w:val="24"/>
        </w:rPr>
        <w:t>Regeringen förväntar sig slutsatser från Europeiska rådet med denna inriktning.</w:t>
      </w:r>
    </w:p>
    <w:p w14:paraId="1B6C3177" w14:textId="03AC5446" w:rsidR="00C92DC4" w:rsidRPr="004645D3" w:rsidRDefault="00C92DC4" w:rsidP="00976B5F">
      <w:pPr>
        <w:rPr>
          <w:rFonts w:ascii="Garamond" w:hAnsi="Garamond"/>
        </w:rPr>
      </w:pPr>
      <w:r w:rsidRPr="00E27D4B">
        <w:rPr>
          <w:rFonts w:ascii="Garamond" w:hAnsi="Garamond"/>
        </w:rPr>
        <w:lastRenderedPageBreak/>
        <w:t xml:space="preserve">Vad gäller EU:s förbindelser med partners inklusive de länder som </w:t>
      </w:r>
      <w:r w:rsidR="00E27D4B" w:rsidRPr="00E27D4B">
        <w:rPr>
          <w:rFonts w:ascii="Garamond" w:hAnsi="Garamond"/>
        </w:rPr>
        <w:t>inlämnat medlemskapsansökningar</w:t>
      </w:r>
      <w:r w:rsidRPr="00E27D4B">
        <w:rPr>
          <w:rFonts w:ascii="Garamond" w:hAnsi="Garamond"/>
        </w:rPr>
        <w:t xml:space="preserve"> och diskussioner om de idéer om fördjupat samarbete som presenterats betonar regeringen vikten av </w:t>
      </w:r>
      <w:r w:rsidR="004645D3" w:rsidRPr="004645D3">
        <w:rPr>
          <w:rFonts w:ascii="Garamond" w:hAnsi="Garamond"/>
        </w:rPr>
        <w:t>att etablerade processer för utvidgningen respekteras samt att de</w:t>
      </w:r>
      <w:r w:rsidR="0034284E">
        <w:rPr>
          <w:rFonts w:ascii="Garamond" w:hAnsi="Garamond"/>
        </w:rPr>
        <w:t>n</w:t>
      </w:r>
      <w:r w:rsidR="004645D3" w:rsidRPr="004645D3">
        <w:rPr>
          <w:rFonts w:ascii="Garamond" w:hAnsi="Garamond"/>
        </w:rPr>
        <w:t xml:space="preserve"> inte blandas samman med eventuella nya samarbetsformer. Regeringen understryker även här vikten av största möjliga EU-enighet.</w:t>
      </w:r>
      <w:r w:rsidR="004645D3">
        <w:rPr>
          <w:rFonts w:ascii="Garamond" w:hAnsi="Garamond"/>
        </w:rPr>
        <w:t xml:space="preserve"> </w:t>
      </w:r>
    </w:p>
    <w:p w14:paraId="0BFBAF13" w14:textId="5FD8256C" w:rsidR="00A54A6F" w:rsidRDefault="00A54A6F" w:rsidP="00A54A6F">
      <w:pPr>
        <w:pStyle w:val="Brdtext"/>
        <w:rPr>
          <w:b/>
          <w:bCs/>
        </w:rPr>
      </w:pPr>
      <w:r w:rsidRPr="0083220F">
        <w:rPr>
          <w:b/>
          <w:bCs/>
        </w:rPr>
        <w:t xml:space="preserve">Datum för tidigare behandling i riksdagen </w:t>
      </w:r>
    </w:p>
    <w:p w14:paraId="36FBF322" w14:textId="2369B713" w:rsidR="00AC18CE" w:rsidRDefault="00AC18CE" w:rsidP="00AC18CE">
      <w:pPr>
        <w:pStyle w:val="Brdtext"/>
        <w:keepNext/>
      </w:pPr>
      <w:r w:rsidRPr="00FE3D73">
        <w:t>Utkast till dagordning</w:t>
      </w:r>
      <w:r>
        <w:t xml:space="preserve"> inför Europeiska rådets möte 23–24 juni behandlades vid samrådet i EU-nämnden den 20 maj inför Allmänna rådets möte den 23 maj. </w:t>
      </w:r>
    </w:p>
    <w:bookmarkEnd w:id="1"/>
    <w:p w14:paraId="1A7ADAA3" w14:textId="5A34026E" w:rsidR="00267BD4" w:rsidRPr="00AB2903" w:rsidRDefault="00F3313B" w:rsidP="00AB2903">
      <w:pPr>
        <w:pStyle w:val="Rubrik1"/>
        <w:rPr>
          <w:b/>
          <w:bCs/>
        </w:rPr>
      </w:pPr>
      <w:r>
        <w:rPr>
          <w:b/>
          <w:bCs/>
        </w:rPr>
        <w:t>K</w:t>
      </w:r>
      <w:r w:rsidR="00267BD4" w:rsidRPr="00AB2903">
        <w:rPr>
          <w:b/>
          <w:bCs/>
        </w:rPr>
        <w:t>onferensen</w:t>
      </w:r>
      <w:r>
        <w:rPr>
          <w:b/>
          <w:bCs/>
        </w:rPr>
        <w:t xml:space="preserve"> om Europas framtid</w:t>
      </w:r>
    </w:p>
    <w:p w14:paraId="7622632C" w14:textId="05196727" w:rsidR="00267BD4" w:rsidRPr="00267BD4" w:rsidRDefault="00A84ADB"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Diskussionspunkt</w:t>
      </w:r>
    </w:p>
    <w:p w14:paraId="20438586" w14:textId="392E773D" w:rsidR="00267BD4" w:rsidRDefault="00267BD4" w:rsidP="00267BD4">
      <w:pPr>
        <w:pStyle w:val="Rubrik2utannumrering"/>
        <w:spacing w:before="0" w:after="280"/>
        <w:rPr>
          <w:rFonts w:asciiTheme="minorHAnsi" w:hAnsiTheme="minorHAnsi"/>
          <w:sz w:val="25"/>
          <w:szCs w:val="25"/>
        </w:rPr>
      </w:pPr>
      <w:r w:rsidRPr="00267BD4">
        <w:rPr>
          <w:rFonts w:asciiTheme="minorHAnsi" w:hAnsiTheme="minorHAnsi"/>
          <w:sz w:val="25"/>
          <w:szCs w:val="25"/>
        </w:rPr>
        <w:t>Förslagets innehåll</w:t>
      </w:r>
    </w:p>
    <w:p w14:paraId="3AD65EB6" w14:textId="77777777" w:rsidR="00C74D97" w:rsidRDefault="00C74D97" w:rsidP="00C74D97">
      <w:r w:rsidRPr="00C7762F">
        <w:t xml:space="preserve">Konferensen om </w:t>
      </w:r>
      <w:r>
        <w:t xml:space="preserve">Europas framtid sammankallades med syftet att stärka demokratin och öka medborgarnas möjligheter att diskutera och uttrycka önskemål om deras förväntningar på EU:s framtid. Konferensens arbete har mynnat ut i en slutrapport som innehåller 49 övergripande förslag inom ett stort antal politikområden. Konferensens slutrapport innebär att arbetet går in i en ny fas. Förslagen granskas för närvarande av rådet och kommissionen var för sig och respektive analys förväntas publiceras innan rådsmötet. Europaparlamentet har i en resolution föreslagit att ett konvent ska sammankallas för att behandla förslag till fördragsförändringar. </w:t>
      </w:r>
    </w:p>
    <w:p w14:paraId="50D90E3B" w14:textId="4CFC2D9B" w:rsidR="00A84ADB" w:rsidRDefault="00C74D97" w:rsidP="00C74D97">
      <w:pPr>
        <w:pStyle w:val="Brdtext"/>
        <w:rPr>
          <w:b/>
          <w:bCs/>
        </w:rPr>
      </w:pPr>
      <w:r>
        <w:t>Rådet kommer mot denna bakgrund att diskutera uppföljningen av konferensen</w:t>
      </w:r>
    </w:p>
    <w:p w14:paraId="4F0F52F1" w14:textId="23C64D22" w:rsidR="00A84ADB" w:rsidRDefault="00A84ADB" w:rsidP="00A84ADB">
      <w:pPr>
        <w:pStyle w:val="Brdtext"/>
        <w:rPr>
          <w:b/>
          <w:bCs/>
        </w:rPr>
      </w:pPr>
      <w:r w:rsidRPr="006227BD">
        <w:rPr>
          <w:b/>
          <w:bCs/>
        </w:rPr>
        <w:t>Förslag till svensk ståndpunkt</w:t>
      </w:r>
    </w:p>
    <w:p w14:paraId="57617301" w14:textId="77777777" w:rsidR="00C74D97" w:rsidRDefault="00C74D97" w:rsidP="00C74D97">
      <w:pPr>
        <w:pStyle w:val="Brdtext"/>
      </w:pPr>
      <w:r>
        <w:t>Regeringen anser att k</w:t>
      </w:r>
      <w:r>
        <w:rPr>
          <w:sz w:val="24"/>
          <w:szCs w:val="24"/>
        </w:rPr>
        <w:t>onferensen om Europas framtid bör följas upp inom ramen för de europeiska institutionernas arbete och mandat.</w:t>
      </w:r>
      <w:r>
        <w:t xml:space="preserve"> Regeringens utgångspunkt är att de förändringar som kan behövas i EU skulle kunna genomföras utan några fördragsförändringar. </w:t>
      </w:r>
    </w:p>
    <w:p w14:paraId="11003111" w14:textId="1F3E8499" w:rsidR="00B0636E" w:rsidRDefault="00B0636E" w:rsidP="00B0636E">
      <w:pPr>
        <w:pStyle w:val="Rubrik3utannumrering"/>
        <w:spacing w:before="0" w:after="280"/>
        <w:rPr>
          <w:rFonts w:asciiTheme="minorHAnsi" w:hAnsiTheme="minorHAnsi"/>
          <w:b/>
          <w:sz w:val="25"/>
          <w:szCs w:val="25"/>
        </w:rPr>
      </w:pPr>
      <w:r w:rsidRPr="00267BD4">
        <w:rPr>
          <w:rFonts w:asciiTheme="minorHAnsi" w:hAnsiTheme="minorHAnsi"/>
          <w:b/>
          <w:sz w:val="25"/>
          <w:szCs w:val="25"/>
        </w:rPr>
        <w:lastRenderedPageBreak/>
        <w:t xml:space="preserve">Datum för tidigare behandling i riksdagen </w:t>
      </w:r>
    </w:p>
    <w:p w14:paraId="72716ECF" w14:textId="77777777" w:rsidR="00C74D97" w:rsidRPr="00C47A1B" w:rsidRDefault="00C74D97" w:rsidP="00C74D97">
      <w:pPr>
        <w:rPr>
          <w:rFonts w:ascii="Garamond" w:hAnsi="Garamond" w:cs="Arial"/>
        </w:rPr>
      </w:pPr>
      <w:r w:rsidRPr="00C47A1B">
        <w:rPr>
          <w:rFonts w:ascii="Garamond" w:hAnsi="Garamond" w:cs="Arial"/>
        </w:rPr>
        <w:t xml:space="preserve">Riksdagen har informerats om </w:t>
      </w:r>
      <w:r>
        <w:rPr>
          <w:rFonts w:ascii="Garamond" w:hAnsi="Garamond" w:cs="Arial"/>
        </w:rPr>
        <w:t>F</w:t>
      </w:r>
      <w:r w:rsidRPr="00C47A1B">
        <w:rPr>
          <w:rFonts w:ascii="Garamond" w:hAnsi="Garamond" w:cs="Arial"/>
        </w:rPr>
        <w:t>ramtidskonferensen den 29 april 2019 genom faktapromemoria 2019/20: FPM17.</w:t>
      </w:r>
    </w:p>
    <w:p w14:paraId="2C99618D" w14:textId="1CB5BE19" w:rsidR="00C74D97" w:rsidRDefault="00C74D97" w:rsidP="00AB1C65">
      <w:pPr>
        <w:rPr>
          <w:rFonts w:ascii="Garamond" w:hAnsi="Garamond" w:cs="Arial"/>
        </w:rPr>
      </w:pPr>
      <w:r w:rsidRPr="00C47A1B">
        <w:rPr>
          <w:rFonts w:ascii="Garamond" w:hAnsi="Garamond" w:cs="Arial"/>
        </w:rPr>
        <w:t xml:space="preserve">Den </w:t>
      </w:r>
      <w:r>
        <w:rPr>
          <w:rFonts w:ascii="Garamond" w:hAnsi="Garamond" w:cs="Arial"/>
        </w:rPr>
        <w:t xml:space="preserve">20 maj </w:t>
      </w:r>
      <w:r w:rsidRPr="00C47A1B">
        <w:rPr>
          <w:rFonts w:ascii="Garamond" w:hAnsi="Garamond" w:cs="Arial"/>
        </w:rPr>
        <w:t xml:space="preserve">skedde samråd om </w:t>
      </w:r>
      <w:r>
        <w:rPr>
          <w:rFonts w:ascii="Garamond" w:hAnsi="Garamond" w:cs="Arial"/>
        </w:rPr>
        <w:t xml:space="preserve">uppföljningen av </w:t>
      </w:r>
      <w:r w:rsidRPr="00C47A1B">
        <w:rPr>
          <w:rFonts w:ascii="Garamond" w:hAnsi="Garamond" w:cs="Arial"/>
        </w:rPr>
        <w:t>konferensen i EU-nämnden inför behandling i Allmänna rådet</w:t>
      </w:r>
      <w:r>
        <w:rPr>
          <w:rFonts w:ascii="Garamond" w:hAnsi="Garamond" w:cs="Arial"/>
        </w:rPr>
        <w:t xml:space="preserve"> 23 maj</w:t>
      </w:r>
      <w:r w:rsidRPr="00C47A1B">
        <w:rPr>
          <w:rFonts w:ascii="Garamond" w:hAnsi="Garamond" w:cs="Arial"/>
        </w:rPr>
        <w:t>.</w:t>
      </w:r>
      <w:r w:rsidR="00AB1C65">
        <w:rPr>
          <w:rFonts w:ascii="Garamond" w:hAnsi="Garamond" w:cs="Arial"/>
        </w:rPr>
        <w:t xml:space="preserve"> </w:t>
      </w:r>
      <w:r w:rsidRPr="00C47A1B">
        <w:rPr>
          <w:rFonts w:ascii="Garamond" w:hAnsi="Garamond" w:cs="Arial"/>
        </w:rPr>
        <w:t xml:space="preserve">Konstitutionsutskottet informerades om </w:t>
      </w:r>
      <w:r>
        <w:rPr>
          <w:rFonts w:ascii="Garamond" w:hAnsi="Garamond" w:cs="Arial"/>
        </w:rPr>
        <w:t xml:space="preserve">uppföljningen av </w:t>
      </w:r>
      <w:r w:rsidRPr="00C47A1B">
        <w:rPr>
          <w:rFonts w:ascii="Garamond" w:hAnsi="Garamond" w:cs="Arial"/>
        </w:rPr>
        <w:t xml:space="preserve">konferensen den </w:t>
      </w:r>
      <w:r>
        <w:rPr>
          <w:rFonts w:ascii="Garamond" w:hAnsi="Garamond" w:cs="Arial"/>
        </w:rPr>
        <w:t>9 juni 2022</w:t>
      </w:r>
      <w:r w:rsidRPr="00C47A1B">
        <w:rPr>
          <w:rFonts w:ascii="Garamond" w:hAnsi="Garamond" w:cs="Arial"/>
        </w:rPr>
        <w:t>.</w:t>
      </w:r>
    </w:p>
    <w:p w14:paraId="2A1EF70E" w14:textId="295E3DC4" w:rsidR="00A84ADB" w:rsidRPr="00A84ADB" w:rsidRDefault="00A84ADB" w:rsidP="00A84ADB">
      <w:pPr>
        <w:pStyle w:val="Rubrik1"/>
        <w:rPr>
          <w:b/>
          <w:bCs/>
        </w:rPr>
      </w:pPr>
      <w:bookmarkStart w:id="3" w:name="_Hlk70589369"/>
      <w:r w:rsidRPr="00A84ADB">
        <w:rPr>
          <w:b/>
          <w:bCs/>
        </w:rPr>
        <w:t xml:space="preserve">Europeiska </w:t>
      </w:r>
      <w:r w:rsidR="00455BC5">
        <w:rPr>
          <w:b/>
          <w:bCs/>
        </w:rPr>
        <w:t>planerings</w:t>
      </w:r>
      <w:r w:rsidRPr="00A84ADB">
        <w:rPr>
          <w:b/>
          <w:bCs/>
        </w:rPr>
        <w:t xml:space="preserve">terminen 2022: landsspecifika </w:t>
      </w:r>
      <w:r w:rsidR="00455BC5">
        <w:rPr>
          <w:b/>
          <w:bCs/>
        </w:rPr>
        <w:t xml:space="preserve">integrerade </w:t>
      </w:r>
      <w:r w:rsidRPr="00A84ADB">
        <w:rPr>
          <w:b/>
          <w:bCs/>
        </w:rPr>
        <w:t xml:space="preserve">rekommendationer </w:t>
      </w:r>
    </w:p>
    <w:p w14:paraId="334E3C1D" w14:textId="36ED25AD" w:rsidR="00267BD4" w:rsidRPr="00A8124F" w:rsidRDefault="00A84ADB" w:rsidP="00A8124F">
      <w:pPr>
        <w:pStyle w:val="Rubrik2utannumrering"/>
        <w:rPr>
          <w:rFonts w:ascii="Garamond" w:hAnsi="Garamond"/>
          <w:b w:val="0"/>
          <w:bCs/>
          <w:i/>
          <w:iCs/>
          <w:sz w:val="25"/>
          <w:szCs w:val="25"/>
        </w:rPr>
      </w:pPr>
      <w:r>
        <w:rPr>
          <w:rFonts w:ascii="Garamond" w:hAnsi="Garamond"/>
          <w:b w:val="0"/>
          <w:bCs/>
          <w:i/>
          <w:iCs/>
          <w:sz w:val="25"/>
          <w:szCs w:val="25"/>
        </w:rPr>
        <w:t xml:space="preserve">Beslutspunkt </w:t>
      </w:r>
    </w:p>
    <w:p w14:paraId="0A5FE1E5" w14:textId="1195B020"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6CC36C90" w14:textId="0399B963" w:rsidR="00D34633" w:rsidRPr="00D73FE2" w:rsidRDefault="00D34633" w:rsidP="00D34633">
      <w:pPr>
        <w:rPr>
          <w:rFonts w:eastAsiaTheme="minorEastAsia" w:cstheme="minorHAnsi"/>
          <w:bCs/>
          <w:szCs w:val="24"/>
        </w:rPr>
      </w:pPr>
      <w:r>
        <w:rPr>
          <w:rFonts w:eastAsiaTheme="minorEastAsia" w:cstheme="minorHAnsi"/>
          <w:bCs/>
          <w:szCs w:val="24"/>
        </w:rPr>
        <w:t>Kommissionen presenterade de</w:t>
      </w:r>
      <w:r w:rsidRPr="00D73FE2">
        <w:rPr>
          <w:rFonts w:eastAsiaTheme="minorEastAsia" w:cstheme="minorHAnsi"/>
          <w:bCs/>
          <w:szCs w:val="24"/>
        </w:rPr>
        <w:t xml:space="preserve">n 23 maj förslag till landsspecifika rekommendationer inom ramen för den europeiska terminen 2022. Rekommendationerna baseras bland annat på analys av medlemsstaternas nationella reformprogram och stabilitets- eller konvergensprogram som lämnades in i april. </w:t>
      </w:r>
    </w:p>
    <w:p w14:paraId="2028B9BD" w14:textId="5A382BDF" w:rsidR="00D34633" w:rsidRDefault="00D34633" w:rsidP="00D34633">
      <w:pPr>
        <w:rPr>
          <w:rFonts w:eastAsiaTheme="minorEastAsia" w:cstheme="minorHAnsi"/>
          <w:bCs/>
          <w:szCs w:val="24"/>
        </w:rPr>
      </w:pPr>
      <w:r w:rsidRPr="00D73FE2">
        <w:rPr>
          <w:rFonts w:eastAsiaTheme="minorEastAsia" w:cstheme="minorHAnsi"/>
          <w:bCs/>
          <w:szCs w:val="24"/>
        </w:rPr>
        <w:t>Allmänna rådet</w:t>
      </w:r>
      <w:r>
        <w:rPr>
          <w:rFonts w:eastAsiaTheme="minorEastAsia" w:cstheme="minorHAnsi"/>
          <w:bCs/>
          <w:szCs w:val="24"/>
        </w:rPr>
        <w:t xml:space="preserve"> </w:t>
      </w:r>
      <w:r w:rsidR="003D204A">
        <w:rPr>
          <w:rFonts w:eastAsiaTheme="minorEastAsia" w:cstheme="minorHAnsi"/>
          <w:bCs/>
          <w:szCs w:val="24"/>
        </w:rPr>
        <w:t>förväntas</w:t>
      </w:r>
      <w:r>
        <w:rPr>
          <w:rFonts w:eastAsiaTheme="minorEastAsia" w:cstheme="minorHAnsi"/>
          <w:bCs/>
          <w:szCs w:val="24"/>
        </w:rPr>
        <w:t xml:space="preserve"> vid sitt möte i juni </w:t>
      </w:r>
      <w:r w:rsidR="003D204A">
        <w:rPr>
          <w:rFonts w:eastAsiaTheme="minorEastAsia" w:cstheme="minorHAnsi"/>
          <w:bCs/>
          <w:szCs w:val="24"/>
        </w:rPr>
        <w:t xml:space="preserve">godkänna </w:t>
      </w:r>
      <w:r>
        <w:rPr>
          <w:rFonts w:eastAsiaTheme="minorEastAsia" w:cstheme="minorHAnsi"/>
          <w:bCs/>
          <w:szCs w:val="24"/>
        </w:rPr>
        <w:t>de integrerade landsspecifika rekommendationerna. Därefter förs de vidare till</w:t>
      </w:r>
      <w:r w:rsidRPr="00D73FE2">
        <w:rPr>
          <w:rFonts w:eastAsiaTheme="minorEastAsia" w:cstheme="minorHAnsi"/>
          <w:bCs/>
          <w:szCs w:val="24"/>
        </w:rPr>
        <w:t xml:space="preserve"> Europeiska rådet</w:t>
      </w:r>
      <w:r>
        <w:rPr>
          <w:rFonts w:eastAsiaTheme="minorEastAsia" w:cstheme="minorHAnsi"/>
          <w:bCs/>
          <w:szCs w:val="24"/>
        </w:rPr>
        <w:t xml:space="preserve"> den </w:t>
      </w:r>
      <w:r w:rsidR="003D204A">
        <w:rPr>
          <w:rFonts w:eastAsiaTheme="minorEastAsia" w:cstheme="minorHAnsi"/>
          <w:bCs/>
          <w:szCs w:val="24"/>
        </w:rPr>
        <w:t>23–24</w:t>
      </w:r>
      <w:r>
        <w:rPr>
          <w:rFonts w:eastAsiaTheme="minorEastAsia" w:cstheme="minorHAnsi"/>
          <w:bCs/>
          <w:szCs w:val="24"/>
        </w:rPr>
        <w:t xml:space="preserve"> juni, som </w:t>
      </w:r>
      <w:r w:rsidR="003D204A">
        <w:rPr>
          <w:rFonts w:eastAsiaTheme="minorEastAsia" w:cstheme="minorHAnsi"/>
          <w:bCs/>
          <w:szCs w:val="24"/>
        </w:rPr>
        <w:t xml:space="preserve">förväntas </w:t>
      </w:r>
      <w:r w:rsidRPr="00D73FE2">
        <w:rPr>
          <w:rFonts w:eastAsiaTheme="minorEastAsia" w:cstheme="minorHAnsi"/>
          <w:bCs/>
          <w:szCs w:val="24"/>
        </w:rPr>
        <w:t>ställ</w:t>
      </w:r>
      <w:r w:rsidR="003D204A">
        <w:rPr>
          <w:rFonts w:eastAsiaTheme="minorEastAsia" w:cstheme="minorHAnsi"/>
          <w:bCs/>
          <w:szCs w:val="24"/>
        </w:rPr>
        <w:t>a</w:t>
      </w:r>
      <w:r w:rsidRPr="00D73FE2">
        <w:rPr>
          <w:rFonts w:eastAsiaTheme="minorEastAsia" w:cstheme="minorHAnsi"/>
          <w:bCs/>
          <w:szCs w:val="24"/>
        </w:rPr>
        <w:t xml:space="preserve"> sig bakom helheten. Slutligt formellt antagande väntas ske i Ekofinrådet </w:t>
      </w:r>
      <w:r>
        <w:rPr>
          <w:rFonts w:eastAsiaTheme="minorEastAsia" w:cstheme="minorHAnsi"/>
          <w:bCs/>
          <w:szCs w:val="24"/>
        </w:rPr>
        <w:t>den 12</w:t>
      </w:r>
      <w:r w:rsidRPr="00D73FE2">
        <w:rPr>
          <w:rFonts w:eastAsiaTheme="minorEastAsia" w:cstheme="minorHAnsi"/>
          <w:bCs/>
          <w:szCs w:val="24"/>
        </w:rPr>
        <w:t xml:space="preserve"> juli.</w:t>
      </w:r>
    </w:p>
    <w:p w14:paraId="1B43C3A1" w14:textId="19F52CD8" w:rsidR="00A8124F" w:rsidRDefault="00A8124F" w:rsidP="00A8124F">
      <w:pPr>
        <w:pStyle w:val="Rubrik2utannumrering"/>
        <w:rPr>
          <w:rFonts w:ascii="Garamond" w:hAnsi="Garamond"/>
          <w:sz w:val="25"/>
          <w:szCs w:val="25"/>
        </w:rPr>
      </w:pPr>
      <w:r w:rsidRPr="00A8124F">
        <w:rPr>
          <w:rFonts w:ascii="Garamond" w:hAnsi="Garamond"/>
          <w:sz w:val="25"/>
          <w:szCs w:val="25"/>
        </w:rPr>
        <w:t>Förslag till svensk ståndpunkt</w:t>
      </w:r>
    </w:p>
    <w:p w14:paraId="444C6E54" w14:textId="67F1FBC7" w:rsidR="00D34633" w:rsidRPr="00A92E9D" w:rsidRDefault="00D34633" w:rsidP="00D34633">
      <w:pPr>
        <w:pStyle w:val="Brdtext"/>
        <w:rPr>
          <w:b/>
          <w:bCs/>
        </w:rPr>
      </w:pPr>
      <w:r w:rsidRPr="00F208BF">
        <w:t xml:space="preserve">Regeringen ställer sig bakom att rekommendationer ges till medlemsstaterna. Det är sedan upp till varje medlemsland att välja hur man förhåller sig till rekommendationerna. </w:t>
      </w:r>
      <w:r>
        <w:t>R</w:t>
      </w:r>
      <w:r w:rsidRPr="00F208BF">
        <w:t xml:space="preserve">egeringen </w:t>
      </w:r>
      <w:r>
        <w:t xml:space="preserve">föreslår </w:t>
      </w:r>
      <w:r w:rsidRPr="00F208BF">
        <w:t xml:space="preserve">att Sverige </w:t>
      </w:r>
      <w:r>
        <w:t>vid</w:t>
      </w:r>
      <w:r w:rsidRPr="00F208BF">
        <w:t xml:space="preserve"> rådsmötet ställer sig bakom de </w:t>
      </w:r>
      <w:r>
        <w:t xml:space="preserve">integrerade </w:t>
      </w:r>
      <w:r w:rsidRPr="00F208BF">
        <w:t>landsspecifika rekommendationerna</w:t>
      </w:r>
      <w:r>
        <w:t>.</w:t>
      </w:r>
    </w:p>
    <w:p w14:paraId="09D1B4D1" w14:textId="7F38D590" w:rsidR="00A84ADB" w:rsidRDefault="00A84ADB" w:rsidP="00A84ADB">
      <w:pPr>
        <w:pStyle w:val="Brdtext"/>
        <w:rPr>
          <w:b/>
          <w:bCs/>
        </w:rPr>
      </w:pPr>
      <w:r w:rsidRPr="0083220F">
        <w:rPr>
          <w:b/>
          <w:bCs/>
        </w:rPr>
        <w:t xml:space="preserve">Datum för tidigare behandling i riksdagen </w:t>
      </w:r>
    </w:p>
    <w:p w14:paraId="4FD22966" w14:textId="436161E6" w:rsidR="00D34633" w:rsidRPr="00472EBA" w:rsidRDefault="00D34633" w:rsidP="00D34633">
      <w:pPr>
        <w:pStyle w:val="Brdtext"/>
      </w:pPr>
      <w:r>
        <w:t xml:space="preserve">Samråd om den europeiska terminen </w:t>
      </w:r>
      <w:r w:rsidR="003D204A">
        <w:t xml:space="preserve">inför behandling i </w:t>
      </w:r>
      <w:r>
        <w:t xml:space="preserve">Allmänna rådet skedde senast den 18 mars. </w:t>
      </w:r>
      <w:r w:rsidRPr="007E291B">
        <w:t xml:space="preserve">Frågan har därutöver varit </w:t>
      </w:r>
      <w:r w:rsidR="003D204A">
        <w:t xml:space="preserve">föremål samråd </w:t>
      </w:r>
      <w:r w:rsidRPr="007E291B">
        <w:t xml:space="preserve">inför andra rådsformationers möten. Årets landsspecifika rekommendationer har tidigare </w:t>
      </w:r>
      <w:r>
        <w:t xml:space="preserve">i juni </w:t>
      </w:r>
      <w:r w:rsidRPr="007E291B">
        <w:t>behandlats i nämnden</w:t>
      </w:r>
      <w:r>
        <w:t xml:space="preserve"> inför Epscorådets och E</w:t>
      </w:r>
      <w:r w:rsidR="00AB1C65">
        <w:t>k</w:t>
      </w:r>
      <w:r>
        <w:t>ofinrådets möte</w:t>
      </w:r>
      <w:r w:rsidR="0044409A">
        <w:t>n</w:t>
      </w:r>
      <w:r w:rsidRPr="007E291B">
        <w:t>.</w:t>
      </w:r>
    </w:p>
    <w:bookmarkEnd w:id="3"/>
    <w:p w14:paraId="221399C6" w14:textId="12026826" w:rsidR="00267BD4" w:rsidRDefault="00FC6048" w:rsidP="00AB2903">
      <w:pPr>
        <w:pStyle w:val="Rubrik1"/>
        <w:rPr>
          <w:b/>
          <w:bCs/>
        </w:rPr>
      </w:pPr>
      <w:r w:rsidRPr="00AB2903">
        <w:rPr>
          <w:b/>
          <w:bCs/>
        </w:rPr>
        <w:lastRenderedPageBreak/>
        <w:t>Övriga frågor</w:t>
      </w:r>
    </w:p>
    <w:p w14:paraId="01622A10" w14:textId="437C01E7" w:rsidR="00A54A6F" w:rsidRPr="00A54A6F" w:rsidRDefault="00A54A6F" w:rsidP="00A84ADB">
      <w:pPr>
        <w:pStyle w:val="Brdtext"/>
        <w:numPr>
          <w:ilvl w:val="0"/>
          <w:numId w:val="13"/>
        </w:numPr>
      </w:pPr>
    </w:p>
    <w:bookmarkEnd w:id="0"/>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00FC" w14:textId="77777777" w:rsidR="00856EBE" w:rsidRDefault="00856EBE" w:rsidP="00A87A54">
      <w:pPr>
        <w:spacing w:after="0" w:line="240" w:lineRule="auto"/>
      </w:pPr>
      <w:r>
        <w:separator/>
      </w:r>
    </w:p>
  </w:endnote>
  <w:endnote w:type="continuationSeparator" w:id="0">
    <w:p w14:paraId="67974D33" w14:textId="77777777" w:rsidR="00856EBE" w:rsidRDefault="00856EBE" w:rsidP="00A87A54">
      <w:pPr>
        <w:spacing w:after="0" w:line="240" w:lineRule="auto"/>
      </w:pPr>
      <w:r>
        <w:continuationSeparator/>
      </w:r>
    </w:p>
  </w:endnote>
  <w:endnote w:type="continuationNotice" w:id="1">
    <w:p w14:paraId="0E72B7A7" w14:textId="77777777" w:rsidR="00922AF0" w:rsidRDefault="00922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24CC" w14:textId="77777777" w:rsidR="00856EBE" w:rsidRDefault="00856EBE" w:rsidP="00A87A54">
      <w:pPr>
        <w:spacing w:after="0" w:line="240" w:lineRule="auto"/>
      </w:pPr>
      <w:r>
        <w:separator/>
      </w:r>
    </w:p>
  </w:footnote>
  <w:footnote w:type="continuationSeparator" w:id="0">
    <w:p w14:paraId="1946C060" w14:textId="77777777" w:rsidR="00856EBE" w:rsidRDefault="00856EBE" w:rsidP="00A87A54">
      <w:pPr>
        <w:spacing w:after="0" w:line="240" w:lineRule="auto"/>
      </w:pPr>
      <w:r>
        <w:continuationSeparator/>
      </w:r>
    </w:p>
  </w:footnote>
  <w:footnote w:type="continuationNotice" w:id="1">
    <w:p w14:paraId="3F67E2CE" w14:textId="77777777" w:rsidR="00922AF0" w:rsidRDefault="00922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4" w:name="Logo"/>
          <w:bookmarkEnd w:id="4"/>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14:paraId="77E8F64D" w14:textId="77777777" w:rsidR="00856EBE" w:rsidRDefault="00856EBE" w:rsidP="00EE3C0F">
              <w:pPr>
                <w:pStyle w:val="Sidhuvud"/>
              </w:pPr>
              <w:r>
                <w:t>rådet</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2-06-13T00:00:00Z">
              <w:dateFormat w:val="yyyy-MM-dd"/>
              <w:lid w:val="sv-SE"/>
              <w:storeMappedDataAs w:val="dateTime"/>
              <w:calendar w:val="gregorian"/>
            </w:date>
          </w:sdtPr>
          <w:sdtEndPr/>
          <w:sdtContent>
            <w:p w14:paraId="433AAC87" w14:textId="3ACD35AF" w:rsidR="00856EBE" w:rsidRDefault="004B0DD1" w:rsidP="00EE3C0F">
              <w:pPr>
                <w:pStyle w:val="Sidhuvud"/>
              </w:pPr>
              <w:r>
                <w:t>2022-06-13</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16sdtdh:storeItemChecksum="RzUK1w=="/>
          </w:sdtPr>
          <w:sdtEndPr>
            <w:rPr>
              <w:b w:val="0"/>
            </w:rPr>
          </w:sdtEndPr>
          <w:sdtContent>
            <w:p w14:paraId="4F6EEEE4" w14:textId="77777777" w:rsidR="004B0DD1" w:rsidRPr="00A93242" w:rsidRDefault="004B0DD1" w:rsidP="00340DE0">
              <w:pPr>
                <w:pStyle w:val="Sidhuvud"/>
                <w:rPr>
                  <w:b/>
                </w:rPr>
              </w:pPr>
              <w:r w:rsidRPr="00A93242">
                <w:rPr>
                  <w:b/>
                </w:rPr>
                <w:t>Statsrådsberedningen</w:t>
              </w:r>
            </w:p>
            <w:p w14:paraId="2157273B" w14:textId="6DCF739F" w:rsidR="004B0DD1" w:rsidRDefault="004B0DD1"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2788BFA7"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4CC5"/>
    <w:multiLevelType w:val="hybridMultilevel"/>
    <w:tmpl w:val="700C0302"/>
    <w:lvl w:ilvl="0" w:tplc="C88408DE">
      <w:start w:val="3"/>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9B0453"/>
    <w:multiLevelType w:val="multilevel"/>
    <w:tmpl w:val="1A20A4CA"/>
    <w:numStyleLink w:val="RKPunktlista"/>
  </w:abstractNum>
  <w:abstractNum w:abstractNumId="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0774A"/>
    <w:multiLevelType w:val="multilevel"/>
    <w:tmpl w:val="1B563932"/>
    <w:numStyleLink w:val="RKNumreradlista"/>
  </w:abstractNum>
  <w:abstractNum w:abstractNumId="11" w15:restartNumberingAfterBreak="0">
    <w:nsid w:val="61AC437A"/>
    <w:multiLevelType w:val="multilevel"/>
    <w:tmpl w:val="E2FEA49E"/>
    <w:numStyleLink w:val="RKNumreraderubriker"/>
  </w:abstractNum>
  <w:abstractNum w:abstractNumId="12" w15:restartNumberingAfterBreak="0">
    <w:nsid w:val="6E4C16E5"/>
    <w:multiLevelType w:val="hybridMultilevel"/>
    <w:tmpl w:val="5BB2532C"/>
    <w:lvl w:ilvl="0" w:tplc="F51E24E8">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322898"/>
    <w:multiLevelType w:val="multilevel"/>
    <w:tmpl w:val="186C6512"/>
    <w:numStyleLink w:val="Strecklistan"/>
  </w:abstractNum>
  <w:num w:numId="1">
    <w:abstractNumId w:val="9"/>
  </w:num>
  <w:num w:numId="2">
    <w:abstractNumId w:val="11"/>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
  </w:num>
  <w:num w:numId="4">
    <w:abstractNumId w:val="6"/>
  </w:num>
  <w:num w:numId="5">
    <w:abstractNumId w:val="4"/>
  </w:num>
  <w:num w:numId="6">
    <w:abstractNumId w:val="7"/>
  </w:num>
  <w:num w:numId="7">
    <w:abstractNumId w:val="13"/>
  </w:num>
  <w:num w:numId="8">
    <w:abstractNumId w:val="10"/>
  </w:num>
  <w:num w:numId="9">
    <w:abstractNumId w:val="1"/>
  </w:num>
  <w:num w:numId="10">
    <w:abstractNumId w:val="0"/>
  </w:num>
  <w:num w:numId="11">
    <w:abstractNumId w:val="3"/>
  </w:num>
  <w:num w:numId="12">
    <w:abstractNumId w:val="2"/>
  </w:num>
  <w:num w:numId="13">
    <w:abstractNumId w:val="5"/>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1304"/>
  <w:hyphenationZone w:val="425"/>
  <w:characterSpacingControl w:val="doNotCompress"/>
  <w:hdrShapeDefaults>
    <o:shapedefaults v:ext="edit" spidmax="2416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2B00"/>
    <w:rsid w:val="00013EAE"/>
    <w:rsid w:val="00023D52"/>
    <w:rsid w:val="0002467A"/>
    <w:rsid w:val="0002503D"/>
    <w:rsid w:val="00026711"/>
    <w:rsid w:val="00030C83"/>
    <w:rsid w:val="00037846"/>
    <w:rsid w:val="00041EDC"/>
    <w:rsid w:val="00047C23"/>
    <w:rsid w:val="00054342"/>
    <w:rsid w:val="00057FE0"/>
    <w:rsid w:val="000641DD"/>
    <w:rsid w:val="000654B6"/>
    <w:rsid w:val="00071EC4"/>
    <w:rsid w:val="000757FC"/>
    <w:rsid w:val="000862E0"/>
    <w:rsid w:val="0009284B"/>
    <w:rsid w:val="00093408"/>
    <w:rsid w:val="0009435C"/>
    <w:rsid w:val="00094931"/>
    <w:rsid w:val="00094B90"/>
    <w:rsid w:val="00095605"/>
    <w:rsid w:val="000A7624"/>
    <w:rsid w:val="000B3530"/>
    <w:rsid w:val="000C14F7"/>
    <w:rsid w:val="000C1A67"/>
    <w:rsid w:val="000C61D1"/>
    <w:rsid w:val="000C7958"/>
    <w:rsid w:val="000D168F"/>
    <w:rsid w:val="000D1C77"/>
    <w:rsid w:val="000D352D"/>
    <w:rsid w:val="000D6689"/>
    <w:rsid w:val="000E12D9"/>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F06"/>
    <w:rsid w:val="00120B4E"/>
    <w:rsid w:val="00121002"/>
    <w:rsid w:val="00122EF9"/>
    <w:rsid w:val="001328E9"/>
    <w:rsid w:val="001334DC"/>
    <w:rsid w:val="00133CB3"/>
    <w:rsid w:val="001351CF"/>
    <w:rsid w:val="00140696"/>
    <w:rsid w:val="00140A8E"/>
    <w:rsid w:val="001475A9"/>
    <w:rsid w:val="00153AF5"/>
    <w:rsid w:val="00157E3A"/>
    <w:rsid w:val="00163CD8"/>
    <w:rsid w:val="00170CE4"/>
    <w:rsid w:val="00173126"/>
    <w:rsid w:val="00174B3D"/>
    <w:rsid w:val="00175D32"/>
    <w:rsid w:val="00181DD8"/>
    <w:rsid w:val="001821E2"/>
    <w:rsid w:val="0018454A"/>
    <w:rsid w:val="00190A3C"/>
    <w:rsid w:val="001918B8"/>
    <w:rsid w:val="00192E34"/>
    <w:rsid w:val="001935F8"/>
    <w:rsid w:val="001949B4"/>
    <w:rsid w:val="001956F7"/>
    <w:rsid w:val="001964E5"/>
    <w:rsid w:val="001A2922"/>
    <w:rsid w:val="001A39E0"/>
    <w:rsid w:val="001A4D6E"/>
    <w:rsid w:val="001A5484"/>
    <w:rsid w:val="001B0AE9"/>
    <w:rsid w:val="001B2EBB"/>
    <w:rsid w:val="001B48E6"/>
    <w:rsid w:val="001C0D58"/>
    <w:rsid w:val="001C232C"/>
    <w:rsid w:val="001C57D6"/>
    <w:rsid w:val="001C5DC9"/>
    <w:rsid w:val="001C643F"/>
    <w:rsid w:val="001C71A9"/>
    <w:rsid w:val="001D0C08"/>
    <w:rsid w:val="001E1DC2"/>
    <w:rsid w:val="001E4BE3"/>
    <w:rsid w:val="001E6635"/>
    <w:rsid w:val="001F0629"/>
    <w:rsid w:val="001F0736"/>
    <w:rsid w:val="001F363F"/>
    <w:rsid w:val="001F4302"/>
    <w:rsid w:val="001F525B"/>
    <w:rsid w:val="001F570D"/>
    <w:rsid w:val="001F768F"/>
    <w:rsid w:val="00204079"/>
    <w:rsid w:val="0020462E"/>
    <w:rsid w:val="00211B4E"/>
    <w:rsid w:val="00213258"/>
    <w:rsid w:val="00213F71"/>
    <w:rsid w:val="00215796"/>
    <w:rsid w:val="00216A3F"/>
    <w:rsid w:val="00221CC9"/>
    <w:rsid w:val="00222258"/>
    <w:rsid w:val="00223AD6"/>
    <w:rsid w:val="00233D52"/>
    <w:rsid w:val="0023566A"/>
    <w:rsid w:val="00236D8C"/>
    <w:rsid w:val="00237318"/>
    <w:rsid w:val="002429FD"/>
    <w:rsid w:val="00242A60"/>
    <w:rsid w:val="00244B65"/>
    <w:rsid w:val="00247000"/>
    <w:rsid w:val="00247DBE"/>
    <w:rsid w:val="0025304D"/>
    <w:rsid w:val="00254FC0"/>
    <w:rsid w:val="00260B56"/>
    <w:rsid w:val="00260D2D"/>
    <w:rsid w:val="0026165F"/>
    <w:rsid w:val="00262DD4"/>
    <w:rsid w:val="00264B98"/>
    <w:rsid w:val="00265BEB"/>
    <w:rsid w:val="002668D8"/>
    <w:rsid w:val="002674D6"/>
    <w:rsid w:val="00267BD4"/>
    <w:rsid w:val="0027345F"/>
    <w:rsid w:val="002742B6"/>
    <w:rsid w:val="0027717B"/>
    <w:rsid w:val="00280081"/>
    <w:rsid w:val="00281106"/>
    <w:rsid w:val="00282D27"/>
    <w:rsid w:val="00286FED"/>
    <w:rsid w:val="00287AAC"/>
    <w:rsid w:val="00290C0A"/>
    <w:rsid w:val="00292420"/>
    <w:rsid w:val="0029257E"/>
    <w:rsid w:val="0029351C"/>
    <w:rsid w:val="00295C69"/>
    <w:rsid w:val="00296989"/>
    <w:rsid w:val="00296E11"/>
    <w:rsid w:val="002A314A"/>
    <w:rsid w:val="002A4C1E"/>
    <w:rsid w:val="002B0D88"/>
    <w:rsid w:val="002B4DA9"/>
    <w:rsid w:val="002B6317"/>
    <w:rsid w:val="002B63A1"/>
    <w:rsid w:val="002C072F"/>
    <w:rsid w:val="002C2455"/>
    <w:rsid w:val="002C504A"/>
    <w:rsid w:val="002C60D8"/>
    <w:rsid w:val="002C6167"/>
    <w:rsid w:val="002D4E56"/>
    <w:rsid w:val="002D6B80"/>
    <w:rsid w:val="002E2AD3"/>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284E"/>
    <w:rsid w:val="00347D26"/>
    <w:rsid w:val="00347E11"/>
    <w:rsid w:val="00350C92"/>
    <w:rsid w:val="00352EF7"/>
    <w:rsid w:val="00353815"/>
    <w:rsid w:val="0036017D"/>
    <w:rsid w:val="0036093E"/>
    <w:rsid w:val="003627F6"/>
    <w:rsid w:val="00367478"/>
    <w:rsid w:val="00370311"/>
    <w:rsid w:val="00372B8D"/>
    <w:rsid w:val="0037424A"/>
    <w:rsid w:val="00380663"/>
    <w:rsid w:val="003812A6"/>
    <w:rsid w:val="00381367"/>
    <w:rsid w:val="003837BC"/>
    <w:rsid w:val="003841D7"/>
    <w:rsid w:val="0038587E"/>
    <w:rsid w:val="00387CF0"/>
    <w:rsid w:val="00392ED4"/>
    <w:rsid w:val="0039341C"/>
    <w:rsid w:val="003A1757"/>
    <w:rsid w:val="003A5969"/>
    <w:rsid w:val="003A5C58"/>
    <w:rsid w:val="003C3F26"/>
    <w:rsid w:val="003C49FA"/>
    <w:rsid w:val="003C540C"/>
    <w:rsid w:val="003C6712"/>
    <w:rsid w:val="003C6D6F"/>
    <w:rsid w:val="003C7BE0"/>
    <w:rsid w:val="003D0DD3"/>
    <w:rsid w:val="003D17EF"/>
    <w:rsid w:val="003D204A"/>
    <w:rsid w:val="003D2267"/>
    <w:rsid w:val="003D3535"/>
    <w:rsid w:val="003D6F78"/>
    <w:rsid w:val="003D720B"/>
    <w:rsid w:val="003E4669"/>
    <w:rsid w:val="003E6020"/>
    <w:rsid w:val="003E7D46"/>
    <w:rsid w:val="003F125A"/>
    <w:rsid w:val="00401BBB"/>
    <w:rsid w:val="00402CD4"/>
    <w:rsid w:val="004049BE"/>
    <w:rsid w:val="00405750"/>
    <w:rsid w:val="0041223B"/>
    <w:rsid w:val="0041323A"/>
    <w:rsid w:val="00414E62"/>
    <w:rsid w:val="0042068E"/>
    <w:rsid w:val="004231ED"/>
    <w:rsid w:val="004242FE"/>
    <w:rsid w:val="004364F7"/>
    <w:rsid w:val="00443E9D"/>
    <w:rsid w:val="0044409A"/>
    <w:rsid w:val="00451DA7"/>
    <w:rsid w:val="00455BC5"/>
    <w:rsid w:val="004602B3"/>
    <w:rsid w:val="004645D3"/>
    <w:rsid w:val="004660C8"/>
    <w:rsid w:val="00467A0B"/>
    <w:rsid w:val="00472EBA"/>
    <w:rsid w:val="00474676"/>
    <w:rsid w:val="0047511B"/>
    <w:rsid w:val="00480B91"/>
    <w:rsid w:val="00480EC3"/>
    <w:rsid w:val="0048317E"/>
    <w:rsid w:val="00483749"/>
    <w:rsid w:val="00485601"/>
    <w:rsid w:val="004865B8"/>
    <w:rsid w:val="004867FA"/>
    <w:rsid w:val="00486C0D"/>
    <w:rsid w:val="00491796"/>
    <w:rsid w:val="004A5C46"/>
    <w:rsid w:val="004A7497"/>
    <w:rsid w:val="004B0DD1"/>
    <w:rsid w:val="004B31EA"/>
    <w:rsid w:val="004B66DA"/>
    <w:rsid w:val="004B7363"/>
    <w:rsid w:val="004C3E95"/>
    <w:rsid w:val="004C66D5"/>
    <w:rsid w:val="004C68A5"/>
    <w:rsid w:val="004C70EE"/>
    <w:rsid w:val="004D1592"/>
    <w:rsid w:val="004D3672"/>
    <w:rsid w:val="004D4480"/>
    <w:rsid w:val="004D593B"/>
    <w:rsid w:val="004E09F3"/>
    <w:rsid w:val="004E25CD"/>
    <w:rsid w:val="004E2E11"/>
    <w:rsid w:val="004E6431"/>
    <w:rsid w:val="004F0448"/>
    <w:rsid w:val="004F2042"/>
    <w:rsid w:val="004F6525"/>
    <w:rsid w:val="00501ADA"/>
    <w:rsid w:val="0050661A"/>
    <w:rsid w:val="00507201"/>
    <w:rsid w:val="00512C15"/>
    <w:rsid w:val="00514936"/>
    <w:rsid w:val="0052127C"/>
    <w:rsid w:val="005318FE"/>
    <w:rsid w:val="00536816"/>
    <w:rsid w:val="005378BD"/>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62ED"/>
    <w:rsid w:val="00596E2B"/>
    <w:rsid w:val="005A12FC"/>
    <w:rsid w:val="005A21D8"/>
    <w:rsid w:val="005A5193"/>
    <w:rsid w:val="005C202E"/>
    <w:rsid w:val="005C7969"/>
    <w:rsid w:val="005C7FF5"/>
    <w:rsid w:val="005E101E"/>
    <w:rsid w:val="005E2F29"/>
    <w:rsid w:val="005E385B"/>
    <w:rsid w:val="005E4CC6"/>
    <w:rsid w:val="005E4E79"/>
    <w:rsid w:val="005F6A9B"/>
    <w:rsid w:val="005F6BA3"/>
    <w:rsid w:val="005F77D6"/>
    <w:rsid w:val="0060006D"/>
    <w:rsid w:val="00604B73"/>
    <w:rsid w:val="00605CB7"/>
    <w:rsid w:val="00605D45"/>
    <w:rsid w:val="00606BA2"/>
    <w:rsid w:val="00615962"/>
    <w:rsid w:val="006175D7"/>
    <w:rsid w:val="006208E5"/>
    <w:rsid w:val="00622C82"/>
    <w:rsid w:val="00626E99"/>
    <w:rsid w:val="00631D01"/>
    <w:rsid w:val="00631F82"/>
    <w:rsid w:val="00634890"/>
    <w:rsid w:val="00641547"/>
    <w:rsid w:val="00642059"/>
    <w:rsid w:val="00643089"/>
    <w:rsid w:val="006471B3"/>
    <w:rsid w:val="00647603"/>
    <w:rsid w:val="00647D30"/>
    <w:rsid w:val="00650080"/>
    <w:rsid w:val="00654B4D"/>
    <w:rsid w:val="006572C4"/>
    <w:rsid w:val="006611B7"/>
    <w:rsid w:val="006630D1"/>
    <w:rsid w:val="00664ADE"/>
    <w:rsid w:val="00665121"/>
    <w:rsid w:val="00667682"/>
    <w:rsid w:val="0067081F"/>
    <w:rsid w:val="00670A48"/>
    <w:rsid w:val="0067275F"/>
    <w:rsid w:val="00672F6F"/>
    <w:rsid w:val="00674062"/>
    <w:rsid w:val="00676358"/>
    <w:rsid w:val="00676DAB"/>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E08FC"/>
    <w:rsid w:val="006E5617"/>
    <w:rsid w:val="006E58CA"/>
    <w:rsid w:val="006F0108"/>
    <w:rsid w:val="006F052A"/>
    <w:rsid w:val="006F2588"/>
    <w:rsid w:val="006F39B7"/>
    <w:rsid w:val="0070081D"/>
    <w:rsid w:val="007061A3"/>
    <w:rsid w:val="00706C98"/>
    <w:rsid w:val="00710A6C"/>
    <w:rsid w:val="00712266"/>
    <w:rsid w:val="00713E5A"/>
    <w:rsid w:val="00715645"/>
    <w:rsid w:val="007253D6"/>
    <w:rsid w:val="00725FE3"/>
    <w:rsid w:val="007267A4"/>
    <w:rsid w:val="00726999"/>
    <w:rsid w:val="00727D07"/>
    <w:rsid w:val="007339D0"/>
    <w:rsid w:val="00734474"/>
    <w:rsid w:val="00735E88"/>
    <w:rsid w:val="0074744A"/>
    <w:rsid w:val="0075063E"/>
    <w:rsid w:val="00750C93"/>
    <w:rsid w:val="00755425"/>
    <w:rsid w:val="00755EE0"/>
    <w:rsid w:val="007571E1"/>
    <w:rsid w:val="00757B3B"/>
    <w:rsid w:val="00761212"/>
    <w:rsid w:val="00766CD0"/>
    <w:rsid w:val="00767FBB"/>
    <w:rsid w:val="00773075"/>
    <w:rsid w:val="0077348F"/>
    <w:rsid w:val="00776F1E"/>
    <w:rsid w:val="00782B3F"/>
    <w:rsid w:val="00783790"/>
    <w:rsid w:val="00784BF1"/>
    <w:rsid w:val="00787D1A"/>
    <w:rsid w:val="007934D9"/>
    <w:rsid w:val="0079641B"/>
    <w:rsid w:val="00797E95"/>
    <w:rsid w:val="007A0D33"/>
    <w:rsid w:val="007A1887"/>
    <w:rsid w:val="007A461C"/>
    <w:rsid w:val="007A526A"/>
    <w:rsid w:val="007A629C"/>
    <w:rsid w:val="007A7061"/>
    <w:rsid w:val="007B1F19"/>
    <w:rsid w:val="007B666B"/>
    <w:rsid w:val="007B7B35"/>
    <w:rsid w:val="007C1CC4"/>
    <w:rsid w:val="007C44FF"/>
    <w:rsid w:val="007C7BDB"/>
    <w:rsid w:val="007D0A89"/>
    <w:rsid w:val="007D148C"/>
    <w:rsid w:val="007D2B21"/>
    <w:rsid w:val="007D73AB"/>
    <w:rsid w:val="007E46A3"/>
    <w:rsid w:val="007E46CA"/>
    <w:rsid w:val="007E6104"/>
    <w:rsid w:val="007F5CF6"/>
    <w:rsid w:val="007F7B04"/>
    <w:rsid w:val="0080035A"/>
    <w:rsid w:val="00804284"/>
    <w:rsid w:val="00804C1B"/>
    <w:rsid w:val="008178E6"/>
    <w:rsid w:val="0082234E"/>
    <w:rsid w:val="00825520"/>
    <w:rsid w:val="0083220F"/>
    <w:rsid w:val="008360F8"/>
    <w:rsid w:val="008375D5"/>
    <w:rsid w:val="00844E6E"/>
    <w:rsid w:val="00852211"/>
    <w:rsid w:val="008528FD"/>
    <w:rsid w:val="0085368F"/>
    <w:rsid w:val="00856EBE"/>
    <w:rsid w:val="00860D14"/>
    <w:rsid w:val="00867147"/>
    <w:rsid w:val="00871C7D"/>
    <w:rsid w:val="00871D3C"/>
    <w:rsid w:val="00875DDD"/>
    <w:rsid w:val="00876D0E"/>
    <w:rsid w:val="00891929"/>
    <w:rsid w:val="00892B40"/>
    <w:rsid w:val="00892BDF"/>
    <w:rsid w:val="008941C8"/>
    <w:rsid w:val="008A0A0D"/>
    <w:rsid w:val="008A5E3D"/>
    <w:rsid w:val="008A6063"/>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3F42"/>
    <w:rsid w:val="008E568B"/>
    <w:rsid w:val="008E77D6"/>
    <w:rsid w:val="008F1C35"/>
    <w:rsid w:val="008F5E61"/>
    <w:rsid w:val="008F7FAC"/>
    <w:rsid w:val="0090040A"/>
    <w:rsid w:val="009066DE"/>
    <w:rsid w:val="00907AAD"/>
    <w:rsid w:val="00907AEB"/>
    <w:rsid w:val="0091053B"/>
    <w:rsid w:val="00911206"/>
    <w:rsid w:val="00912259"/>
    <w:rsid w:val="0091347E"/>
    <w:rsid w:val="0091386C"/>
    <w:rsid w:val="0091685D"/>
    <w:rsid w:val="00920BB4"/>
    <w:rsid w:val="009224CB"/>
    <w:rsid w:val="00922AF0"/>
    <w:rsid w:val="00922C90"/>
    <w:rsid w:val="00923834"/>
    <w:rsid w:val="00927DB0"/>
    <w:rsid w:val="00931D41"/>
    <w:rsid w:val="0093220C"/>
    <w:rsid w:val="00932528"/>
    <w:rsid w:val="00932A58"/>
    <w:rsid w:val="009354D0"/>
    <w:rsid w:val="00935894"/>
    <w:rsid w:val="0094141F"/>
    <w:rsid w:val="0094502D"/>
    <w:rsid w:val="00947013"/>
    <w:rsid w:val="009475CA"/>
    <w:rsid w:val="00947EDF"/>
    <w:rsid w:val="00964E3D"/>
    <w:rsid w:val="00967B69"/>
    <w:rsid w:val="0097001D"/>
    <w:rsid w:val="00976B5F"/>
    <w:rsid w:val="00984EA2"/>
    <w:rsid w:val="00986CC3"/>
    <w:rsid w:val="009905CB"/>
    <w:rsid w:val="009920AA"/>
    <w:rsid w:val="009961CB"/>
    <w:rsid w:val="0099637B"/>
    <w:rsid w:val="009966CD"/>
    <w:rsid w:val="009973F9"/>
    <w:rsid w:val="009A1F4B"/>
    <w:rsid w:val="009A3030"/>
    <w:rsid w:val="009A4D0A"/>
    <w:rsid w:val="009B1787"/>
    <w:rsid w:val="009B22AB"/>
    <w:rsid w:val="009B2D60"/>
    <w:rsid w:val="009B3DF4"/>
    <w:rsid w:val="009B4677"/>
    <w:rsid w:val="009C232E"/>
    <w:rsid w:val="009C2459"/>
    <w:rsid w:val="009C292C"/>
    <w:rsid w:val="009C762F"/>
    <w:rsid w:val="009D44FA"/>
    <w:rsid w:val="009D5D40"/>
    <w:rsid w:val="009D6168"/>
    <w:rsid w:val="009D6B1B"/>
    <w:rsid w:val="009E107B"/>
    <w:rsid w:val="009E11FE"/>
    <w:rsid w:val="009E14B2"/>
    <w:rsid w:val="009E18D6"/>
    <w:rsid w:val="009E2A08"/>
    <w:rsid w:val="009E6A3B"/>
    <w:rsid w:val="009F73D1"/>
    <w:rsid w:val="00A00946"/>
    <w:rsid w:val="00A00D24"/>
    <w:rsid w:val="00A01F5C"/>
    <w:rsid w:val="00A02576"/>
    <w:rsid w:val="00A0478B"/>
    <w:rsid w:val="00A04DFD"/>
    <w:rsid w:val="00A06D7C"/>
    <w:rsid w:val="00A11731"/>
    <w:rsid w:val="00A1381D"/>
    <w:rsid w:val="00A1690F"/>
    <w:rsid w:val="00A24D1E"/>
    <w:rsid w:val="00A273C9"/>
    <w:rsid w:val="00A3270B"/>
    <w:rsid w:val="00A353A1"/>
    <w:rsid w:val="00A35C47"/>
    <w:rsid w:val="00A3726E"/>
    <w:rsid w:val="00A37D45"/>
    <w:rsid w:val="00A42C81"/>
    <w:rsid w:val="00A43B02"/>
    <w:rsid w:val="00A43E76"/>
    <w:rsid w:val="00A45F67"/>
    <w:rsid w:val="00A4770D"/>
    <w:rsid w:val="00A50B01"/>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7DD2"/>
    <w:rsid w:val="00A8124F"/>
    <w:rsid w:val="00A84ADB"/>
    <w:rsid w:val="00A85701"/>
    <w:rsid w:val="00A87A54"/>
    <w:rsid w:val="00A93242"/>
    <w:rsid w:val="00A95660"/>
    <w:rsid w:val="00AA1809"/>
    <w:rsid w:val="00AA7FE6"/>
    <w:rsid w:val="00AB0542"/>
    <w:rsid w:val="00AB1585"/>
    <w:rsid w:val="00AB1C65"/>
    <w:rsid w:val="00AB25CB"/>
    <w:rsid w:val="00AB2903"/>
    <w:rsid w:val="00AB47B4"/>
    <w:rsid w:val="00AB619A"/>
    <w:rsid w:val="00AB6313"/>
    <w:rsid w:val="00AC18CE"/>
    <w:rsid w:val="00AC5EEC"/>
    <w:rsid w:val="00AD688A"/>
    <w:rsid w:val="00AE1159"/>
    <w:rsid w:val="00AE1EF5"/>
    <w:rsid w:val="00AE60A6"/>
    <w:rsid w:val="00AF018F"/>
    <w:rsid w:val="00AF0BB7"/>
    <w:rsid w:val="00AF0EDE"/>
    <w:rsid w:val="00B00DE8"/>
    <w:rsid w:val="00B0234E"/>
    <w:rsid w:val="00B030F7"/>
    <w:rsid w:val="00B045EB"/>
    <w:rsid w:val="00B0636E"/>
    <w:rsid w:val="00B06751"/>
    <w:rsid w:val="00B1367D"/>
    <w:rsid w:val="00B14C53"/>
    <w:rsid w:val="00B2062B"/>
    <w:rsid w:val="00B2169D"/>
    <w:rsid w:val="00B21CBB"/>
    <w:rsid w:val="00B21E7E"/>
    <w:rsid w:val="00B24BE1"/>
    <w:rsid w:val="00B26BE7"/>
    <w:rsid w:val="00B316CA"/>
    <w:rsid w:val="00B35C70"/>
    <w:rsid w:val="00B4057F"/>
    <w:rsid w:val="00B41842"/>
    <w:rsid w:val="00B41F72"/>
    <w:rsid w:val="00B426F1"/>
    <w:rsid w:val="00B428D4"/>
    <w:rsid w:val="00B42B80"/>
    <w:rsid w:val="00B4382C"/>
    <w:rsid w:val="00B440DA"/>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7603"/>
    <w:rsid w:val="00B71B75"/>
    <w:rsid w:val="00B81B3A"/>
    <w:rsid w:val="00B837A9"/>
    <w:rsid w:val="00B84409"/>
    <w:rsid w:val="00B8644E"/>
    <w:rsid w:val="00B91667"/>
    <w:rsid w:val="00B960F6"/>
    <w:rsid w:val="00B96962"/>
    <w:rsid w:val="00B96966"/>
    <w:rsid w:val="00BA300D"/>
    <w:rsid w:val="00BB3684"/>
    <w:rsid w:val="00BB3FD9"/>
    <w:rsid w:val="00BB43D9"/>
    <w:rsid w:val="00BB5683"/>
    <w:rsid w:val="00BB6F59"/>
    <w:rsid w:val="00BB7D04"/>
    <w:rsid w:val="00BB7DE8"/>
    <w:rsid w:val="00BC54A6"/>
    <w:rsid w:val="00BD0826"/>
    <w:rsid w:val="00BE3210"/>
    <w:rsid w:val="00BE5844"/>
    <w:rsid w:val="00BE590C"/>
    <w:rsid w:val="00BE5C53"/>
    <w:rsid w:val="00BF18DA"/>
    <w:rsid w:val="00BF74FD"/>
    <w:rsid w:val="00C01305"/>
    <w:rsid w:val="00C060D4"/>
    <w:rsid w:val="00C12978"/>
    <w:rsid w:val="00C141C6"/>
    <w:rsid w:val="00C15F94"/>
    <w:rsid w:val="00C200EB"/>
    <w:rsid w:val="00C2071A"/>
    <w:rsid w:val="00C20ACB"/>
    <w:rsid w:val="00C26068"/>
    <w:rsid w:val="00C26670"/>
    <w:rsid w:val="00C271A8"/>
    <w:rsid w:val="00C2752B"/>
    <w:rsid w:val="00C31909"/>
    <w:rsid w:val="00C347A2"/>
    <w:rsid w:val="00C35A15"/>
    <w:rsid w:val="00C369D4"/>
    <w:rsid w:val="00C37A77"/>
    <w:rsid w:val="00C4257A"/>
    <w:rsid w:val="00C43FB1"/>
    <w:rsid w:val="00C461E6"/>
    <w:rsid w:val="00C4782F"/>
    <w:rsid w:val="00C500CE"/>
    <w:rsid w:val="00C50ABB"/>
    <w:rsid w:val="00C53DD8"/>
    <w:rsid w:val="00C55970"/>
    <w:rsid w:val="00C5629C"/>
    <w:rsid w:val="00C566D7"/>
    <w:rsid w:val="00C61BAE"/>
    <w:rsid w:val="00C6350C"/>
    <w:rsid w:val="00C712DB"/>
    <w:rsid w:val="00C73521"/>
    <w:rsid w:val="00C74D97"/>
    <w:rsid w:val="00C771C5"/>
    <w:rsid w:val="00C77746"/>
    <w:rsid w:val="00C91236"/>
    <w:rsid w:val="00C92DC4"/>
    <w:rsid w:val="00C93EBA"/>
    <w:rsid w:val="00C95437"/>
    <w:rsid w:val="00C970D9"/>
    <w:rsid w:val="00CA0BF2"/>
    <w:rsid w:val="00CA1EF1"/>
    <w:rsid w:val="00CA6A70"/>
    <w:rsid w:val="00CA7FF5"/>
    <w:rsid w:val="00CB1AC6"/>
    <w:rsid w:val="00CB1E7C"/>
    <w:rsid w:val="00CB2EA1"/>
    <w:rsid w:val="00CB43F1"/>
    <w:rsid w:val="00CB6D04"/>
    <w:rsid w:val="00CB6EDE"/>
    <w:rsid w:val="00CC1CC6"/>
    <w:rsid w:val="00CC2776"/>
    <w:rsid w:val="00CC3A7B"/>
    <w:rsid w:val="00CC41BA"/>
    <w:rsid w:val="00CC4D3C"/>
    <w:rsid w:val="00CC5589"/>
    <w:rsid w:val="00CC63E8"/>
    <w:rsid w:val="00CD1C6C"/>
    <w:rsid w:val="00CD31EE"/>
    <w:rsid w:val="00CD6169"/>
    <w:rsid w:val="00CE089F"/>
    <w:rsid w:val="00CE56B6"/>
    <w:rsid w:val="00CF4B6A"/>
    <w:rsid w:val="00CF4CD9"/>
    <w:rsid w:val="00CF5CC0"/>
    <w:rsid w:val="00CF5FF7"/>
    <w:rsid w:val="00CF6A76"/>
    <w:rsid w:val="00D021D2"/>
    <w:rsid w:val="00D02480"/>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4633"/>
    <w:rsid w:val="00D37A1C"/>
    <w:rsid w:val="00D4141B"/>
    <w:rsid w:val="00D4145D"/>
    <w:rsid w:val="00D41ED4"/>
    <w:rsid w:val="00D42A4C"/>
    <w:rsid w:val="00D436A0"/>
    <w:rsid w:val="00D5467F"/>
    <w:rsid w:val="00D56915"/>
    <w:rsid w:val="00D62E53"/>
    <w:rsid w:val="00D6413A"/>
    <w:rsid w:val="00D6730A"/>
    <w:rsid w:val="00D67863"/>
    <w:rsid w:val="00D67D61"/>
    <w:rsid w:val="00D715BB"/>
    <w:rsid w:val="00D75F51"/>
    <w:rsid w:val="00D76068"/>
    <w:rsid w:val="00D76B01"/>
    <w:rsid w:val="00D818B7"/>
    <w:rsid w:val="00D8194E"/>
    <w:rsid w:val="00D81A88"/>
    <w:rsid w:val="00D84704"/>
    <w:rsid w:val="00D84DFE"/>
    <w:rsid w:val="00D95424"/>
    <w:rsid w:val="00D97F6B"/>
    <w:rsid w:val="00DA0484"/>
    <w:rsid w:val="00DA124C"/>
    <w:rsid w:val="00DA2411"/>
    <w:rsid w:val="00DA6524"/>
    <w:rsid w:val="00DB3B06"/>
    <w:rsid w:val="00DB46BC"/>
    <w:rsid w:val="00DB5496"/>
    <w:rsid w:val="00DB714B"/>
    <w:rsid w:val="00DC0602"/>
    <w:rsid w:val="00DC139A"/>
    <w:rsid w:val="00DC4040"/>
    <w:rsid w:val="00DC4A94"/>
    <w:rsid w:val="00DC4D11"/>
    <w:rsid w:val="00DC69FE"/>
    <w:rsid w:val="00DD2692"/>
    <w:rsid w:val="00DE05C7"/>
    <w:rsid w:val="00DE2EA4"/>
    <w:rsid w:val="00DE31CF"/>
    <w:rsid w:val="00DE43C3"/>
    <w:rsid w:val="00DE4E89"/>
    <w:rsid w:val="00DE637F"/>
    <w:rsid w:val="00DF1136"/>
    <w:rsid w:val="00DF5BFB"/>
    <w:rsid w:val="00E00545"/>
    <w:rsid w:val="00E04184"/>
    <w:rsid w:val="00E164FF"/>
    <w:rsid w:val="00E21DE8"/>
    <w:rsid w:val="00E26E20"/>
    <w:rsid w:val="00E27D4B"/>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75AF6"/>
    <w:rsid w:val="00E77888"/>
    <w:rsid w:val="00E817D6"/>
    <w:rsid w:val="00E84E00"/>
    <w:rsid w:val="00E85DB6"/>
    <w:rsid w:val="00E860F1"/>
    <w:rsid w:val="00E93B74"/>
    <w:rsid w:val="00E941B2"/>
    <w:rsid w:val="00E94D37"/>
    <w:rsid w:val="00E972F6"/>
    <w:rsid w:val="00EA1688"/>
    <w:rsid w:val="00EA36E1"/>
    <w:rsid w:val="00EA479B"/>
    <w:rsid w:val="00EA5200"/>
    <w:rsid w:val="00EB1D9E"/>
    <w:rsid w:val="00EB762D"/>
    <w:rsid w:val="00EC0DE8"/>
    <w:rsid w:val="00EC3887"/>
    <w:rsid w:val="00EC52C9"/>
    <w:rsid w:val="00EC7BA7"/>
    <w:rsid w:val="00ED0473"/>
    <w:rsid w:val="00ED3818"/>
    <w:rsid w:val="00ED592E"/>
    <w:rsid w:val="00ED615F"/>
    <w:rsid w:val="00ED6ABD"/>
    <w:rsid w:val="00ED76C0"/>
    <w:rsid w:val="00ED7731"/>
    <w:rsid w:val="00ED7F51"/>
    <w:rsid w:val="00EE1D9B"/>
    <w:rsid w:val="00EE26CD"/>
    <w:rsid w:val="00EE3C0F"/>
    <w:rsid w:val="00EF2A7F"/>
    <w:rsid w:val="00EF4161"/>
    <w:rsid w:val="00EF6A86"/>
    <w:rsid w:val="00F03EAC"/>
    <w:rsid w:val="00F04405"/>
    <w:rsid w:val="00F11620"/>
    <w:rsid w:val="00F1258F"/>
    <w:rsid w:val="00F14024"/>
    <w:rsid w:val="00F176AD"/>
    <w:rsid w:val="00F17CDD"/>
    <w:rsid w:val="00F203BC"/>
    <w:rsid w:val="00F20EAE"/>
    <w:rsid w:val="00F20EC7"/>
    <w:rsid w:val="00F231CF"/>
    <w:rsid w:val="00F234AA"/>
    <w:rsid w:val="00F259D7"/>
    <w:rsid w:val="00F32B4D"/>
    <w:rsid w:val="00F32C1E"/>
    <w:rsid w:val="00F32D05"/>
    <w:rsid w:val="00F3313B"/>
    <w:rsid w:val="00F35263"/>
    <w:rsid w:val="00F36B44"/>
    <w:rsid w:val="00F423D4"/>
    <w:rsid w:val="00F437B0"/>
    <w:rsid w:val="00F44CF3"/>
    <w:rsid w:val="00F47440"/>
    <w:rsid w:val="00F53AEA"/>
    <w:rsid w:val="00F56A13"/>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549C"/>
    <w:rsid w:val="00FC190D"/>
    <w:rsid w:val="00FC38E6"/>
    <w:rsid w:val="00FC5029"/>
    <w:rsid w:val="00FC6048"/>
    <w:rsid w:val="00FC6395"/>
    <w:rsid w:val="00FD08B3"/>
    <w:rsid w:val="00FD0B7B"/>
    <w:rsid w:val="00FE17F0"/>
    <w:rsid w:val="00FE667A"/>
    <w:rsid w:val="00FF3B1C"/>
    <w:rsid w:val="00FF4014"/>
    <w:rsid w:val="00FF7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38007233">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09182723">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B259DD"/>
    <w:rsid w:val="00C56BAF"/>
    <w:rsid w:val="00CA6EB0"/>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416503F24D6B46CDBF8FE39706919D8C">
    <w:name w:val="416503F24D6B46CDBF8FE39706919D8C"/>
    <w:rsid w:val="004B0284"/>
  </w:style>
  <w:style w:type="paragraph" w:customStyle="1" w:styleId="967BEDE7E5C24DE7B8A07D5AD77D1E7B">
    <w:name w:val="967BEDE7E5C24DE7B8A07D5AD77D1E7B"/>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7" ma:contentTypeDescription="Skapa nytt dokument med möjlighet att välja RK-mall" ma:contentTypeScope="" ma:versionID="f4a3e631754a7c2d08aef72828bd41f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MU2YDHX72QXQ-49996502-59383</_dlc_DocId>
    <_dlc_DocIdUrl xmlns="8b66ae41-1ec6-402e-b662-35d1932ca064">
      <Url>https://dhs.sp.regeringskansliet.se/yta/sb-EUKansli/_layouts/15/DocIdRedir.aspx?ID=MU2YDHX72QXQ-49996502-59383</Url>
      <Description>MU2YDHX72QXQ-49996502-59383</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2022-06-13T00:00:00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655B-FEC5-4C29-9B5E-18C341E7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3.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4.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5.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6.xml><?xml version="1.0" encoding="utf-8"?>
<ds:datastoreItem xmlns:ds="http://schemas.openxmlformats.org/officeDocument/2006/customXml" ds:itemID="{05B486FD-CB71-4768-8621-AEA063A43015}">
  <ds:schemaRefs>
    <ds:schemaRef ds:uri="http://schemas.microsoft.com/office/2006/documentManagement/types"/>
    <ds:schemaRef ds:uri="9c9941df-7074-4a92-bf99-225d24d78d61"/>
    <ds:schemaRef ds:uri="http://purl.org/dc/elements/1.1/"/>
    <ds:schemaRef ds:uri="18f3d968-6251-40b0-9f11-012b293496c2"/>
    <ds:schemaRef ds:uri="cc625d36-bb37-4650-91b9-0c96159295ba"/>
    <ds:schemaRef ds:uri="http://schemas.microsoft.com/office/infopath/2007/PartnerControls"/>
    <ds:schemaRef ds:uri="http://purl.org/dc/terms/"/>
    <ds:schemaRef ds:uri="4e9c2f0c-7bf8-49af-8356-cbf363fc78a7"/>
    <ds:schemaRef ds:uri="http://schemas.microsoft.com/office/2006/metadata/properties"/>
    <ds:schemaRef ds:uri="http://purl.org/dc/dcmitype/"/>
    <ds:schemaRef ds:uri="http://schemas.openxmlformats.org/package/2006/metadata/core-properties"/>
    <ds:schemaRef ds:uri="8b66ae41-1ec6-402e-b662-35d1932ca064"/>
    <ds:schemaRef ds:uri="http://www.w3.org/XML/1998/namespace"/>
  </ds:schemaRefs>
</ds:datastoreItem>
</file>

<file path=customXml/itemProps7.xml><?xml version="1.0" encoding="utf-8"?>
<ds:datastoreItem xmlns:ds="http://schemas.openxmlformats.org/officeDocument/2006/customXml" ds:itemID="{23BEA347-B93A-4520-B25E-5E0C8F8D50ED}">
  <ds:schemaRefs>
    <ds:schemaRef ds:uri="http://lp/documentinfo/RK"/>
  </ds:schemaRefs>
</ds:datastoreItem>
</file>

<file path=customXml/itemProps8.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1249</Words>
  <Characters>6622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27</cp:revision>
  <cp:lastPrinted>2022-06-09T12:04:00Z</cp:lastPrinted>
  <dcterms:created xsi:type="dcterms:W3CDTF">2022-06-02T08:35:00Z</dcterms:created>
  <dcterms:modified xsi:type="dcterms:W3CDTF">2022-06-13T09:06:00Z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877cbf04-b95f-4cc2-9b29-824ae8a34c4c</vt:lpwstr>
  </property>
  <property fmtid="{D5CDD505-2E9C-101B-9397-08002B2CF9AE}" pid="6" name="Organisation">
    <vt:lpwstr/>
  </property>
  <property fmtid="{D5CDD505-2E9C-101B-9397-08002B2CF9AE}" pid="7" name="ActivityCategory">
    <vt:lpwstr/>
  </property>
</Properties>
</file>