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C5F" w:rsidRPr="006F0323" w:rsidRDefault="00F62C5F" w:rsidP="00F62C5F">
      <w:pPr>
        <w:pStyle w:val="RubrikInnehllsf"/>
        <w:spacing w:before="250" w:after="250"/>
      </w:pPr>
      <w:bookmarkStart w:id="0" w:name="_Toc52965351"/>
      <w:bookmarkStart w:id="1" w:name="_Toc114804852"/>
      <w:bookmarkStart w:id="2" w:name="_Toc116097858"/>
      <w:bookmarkStart w:id="3" w:name="_Toc116098049"/>
      <w:r w:rsidRPr="006F0323">
        <w:t>Innehållsförteckning</w:t>
      </w:r>
      <w:bookmarkEnd w:id="1"/>
      <w:bookmarkEnd w:id="2"/>
      <w:bookmarkEnd w:id="3"/>
    </w:p>
    <w:bookmarkStart w:id="4" w:name="_Toc114804853"/>
    <w:bookmarkStart w:id="5" w:name="_Toc116097859"/>
    <w:p w:rsidR="002C71A4" w:rsidRPr="006F0323" w:rsidRDefault="002C71A4" w:rsidP="00607792">
      <w:pPr>
        <w:pStyle w:val="Innehll1"/>
        <w:tabs>
          <w:tab w:val="left" w:pos="285"/>
        </w:tabs>
        <w:rPr>
          <w:szCs w:val="24"/>
        </w:rPr>
      </w:pPr>
      <w:r w:rsidRPr="006F0323">
        <w:fldChar w:fldCharType="begin" w:fldLock="1"/>
      </w:r>
      <w:r w:rsidRPr="006F0323">
        <w:instrText xml:space="preserve"> TOC \o "1-3" \t "HEMSTL_RUBRIK" </w:instrText>
      </w:r>
      <w:r w:rsidRPr="006F0323">
        <w:fldChar w:fldCharType="separate"/>
      </w:r>
      <w:r w:rsidRPr="006F0323">
        <w:t>1</w:t>
      </w:r>
      <w:r w:rsidRPr="006F0323">
        <w:rPr>
          <w:szCs w:val="24"/>
        </w:rPr>
        <w:tab/>
      </w:r>
      <w:r w:rsidRPr="006F0323">
        <w:t>Innehållsförteckning</w:t>
      </w:r>
      <w:r w:rsidRPr="006F0323">
        <w:tab/>
      </w:r>
      <w:r w:rsidRPr="006F0323">
        <w:fldChar w:fldCharType="begin" w:fldLock="1"/>
      </w:r>
      <w:r w:rsidRPr="006F0323">
        <w:instrText xml:space="preserve"> PAGEREF _Toc116098049 \h </w:instrText>
      </w:r>
      <w:r w:rsidRPr="006F0323">
        <w:fldChar w:fldCharType="separate"/>
      </w:r>
      <w:r w:rsidR="00DE0E21" w:rsidRPr="006F0323">
        <w:t>1</w:t>
      </w:r>
      <w:r w:rsidRPr="006F0323">
        <w:fldChar w:fldCharType="end"/>
      </w:r>
    </w:p>
    <w:p w:rsidR="002C71A4" w:rsidRPr="006F0323" w:rsidRDefault="002C71A4" w:rsidP="00607792">
      <w:pPr>
        <w:pStyle w:val="Innehll1"/>
        <w:tabs>
          <w:tab w:val="left" w:pos="285"/>
        </w:tabs>
        <w:rPr>
          <w:szCs w:val="24"/>
        </w:rPr>
      </w:pPr>
      <w:r w:rsidRPr="006F0323">
        <w:t>2</w:t>
      </w:r>
      <w:r w:rsidRPr="006F0323">
        <w:rPr>
          <w:szCs w:val="24"/>
        </w:rPr>
        <w:tab/>
      </w:r>
      <w:r w:rsidRPr="006F0323">
        <w:t>Förslag till riksdagsbeslut</w:t>
      </w:r>
      <w:r w:rsidRPr="006F0323">
        <w:tab/>
      </w:r>
      <w:r w:rsidRPr="006F0323">
        <w:fldChar w:fldCharType="begin" w:fldLock="1"/>
      </w:r>
      <w:r w:rsidRPr="006F0323">
        <w:instrText xml:space="preserve"> PAGEREF _Toc116098050 \h </w:instrText>
      </w:r>
      <w:r w:rsidRPr="006F0323">
        <w:fldChar w:fldCharType="separate"/>
      </w:r>
      <w:r w:rsidR="00DE0E21" w:rsidRPr="006F0323">
        <w:t>2</w:t>
      </w:r>
      <w:r w:rsidRPr="006F0323">
        <w:fldChar w:fldCharType="end"/>
      </w:r>
    </w:p>
    <w:p w:rsidR="002C71A4" w:rsidRPr="006F0323" w:rsidRDefault="002C71A4" w:rsidP="00607792">
      <w:pPr>
        <w:pStyle w:val="Innehll1"/>
        <w:tabs>
          <w:tab w:val="left" w:pos="285"/>
        </w:tabs>
        <w:rPr>
          <w:szCs w:val="24"/>
        </w:rPr>
      </w:pPr>
      <w:r w:rsidRPr="006F0323">
        <w:t>3</w:t>
      </w:r>
      <w:r w:rsidRPr="006F0323">
        <w:rPr>
          <w:szCs w:val="24"/>
        </w:rPr>
        <w:tab/>
      </w:r>
      <w:r w:rsidRPr="006F0323">
        <w:t>Nya hot</w:t>
      </w:r>
      <w:r w:rsidRPr="006F0323">
        <w:tab/>
      </w:r>
      <w:r w:rsidRPr="006F0323">
        <w:fldChar w:fldCharType="begin" w:fldLock="1"/>
      </w:r>
      <w:r w:rsidRPr="006F0323">
        <w:instrText xml:space="preserve"> PAGEREF _Toc116098051 \h </w:instrText>
      </w:r>
      <w:r w:rsidRPr="006F0323">
        <w:fldChar w:fldCharType="separate"/>
      </w:r>
      <w:r w:rsidR="00DE0E21" w:rsidRPr="006F0323">
        <w:t>2</w:t>
      </w:r>
      <w:r w:rsidRPr="006F0323">
        <w:fldChar w:fldCharType="end"/>
      </w:r>
    </w:p>
    <w:p w:rsidR="002C71A4" w:rsidRPr="006F0323" w:rsidRDefault="002C71A4" w:rsidP="00607792">
      <w:pPr>
        <w:pStyle w:val="Innehll1"/>
        <w:tabs>
          <w:tab w:val="left" w:pos="285"/>
        </w:tabs>
        <w:rPr>
          <w:szCs w:val="24"/>
        </w:rPr>
      </w:pPr>
      <w:r w:rsidRPr="006F0323">
        <w:t>4</w:t>
      </w:r>
      <w:r w:rsidRPr="006F0323">
        <w:rPr>
          <w:szCs w:val="24"/>
        </w:rPr>
        <w:tab/>
      </w:r>
      <w:r w:rsidRPr="006F0323">
        <w:t>Icke-spridning av kärnvapen</w:t>
      </w:r>
      <w:r w:rsidRPr="006F0323">
        <w:tab/>
      </w:r>
      <w:r w:rsidRPr="006F0323">
        <w:fldChar w:fldCharType="begin" w:fldLock="1"/>
      </w:r>
      <w:r w:rsidRPr="006F0323">
        <w:instrText xml:space="preserve"> PAGEREF _Toc116098052 \h </w:instrText>
      </w:r>
      <w:r w:rsidRPr="006F0323">
        <w:fldChar w:fldCharType="separate"/>
      </w:r>
      <w:r w:rsidR="00DE0E21" w:rsidRPr="006F0323">
        <w:t>4</w:t>
      </w:r>
      <w:r w:rsidRPr="006F0323">
        <w:fldChar w:fldCharType="end"/>
      </w:r>
    </w:p>
    <w:p w:rsidR="002C71A4" w:rsidRPr="006F0323" w:rsidRDefault="002C71A4" w:rsidP="00607792">
      <w:pPr>
        <w:pStyle w:val="Innehll1"/>
        <w:tabs>
          <w:tab w:val="left" w:pos="285"/>
        </w:tabs>
        <w:rPr>
          <w:szCs w:val="24"/>
        </w:rPr>
      </w:pPr>
      <w:r w:rsidRPr="006F0323">
        <w:t>5</w:t>
      </w:r>
      <w:r w:rsidRPr="006F0323">
        <w:rPr>
          <w:szCs w:val="24"/>
        </w:rPr>
        <w:tab/>
      </w:r>
      <w:r w:rsidRPr="006F0323">
        <w:t>FN</w:t>
      </w:r>
      <w:r w:rsidRPr="006F0323">
        <w:tab/>
      </w:r>
      <w:r w:rsidRPr="006F0323">
        <w:fldChar w:fldCharType="begin" w:fldLock="1"/>
      </w:r>
      <w:r w:rsidRPr="006F0323">
        <w:instrText xml:space="preserve"> PAGEREF _Toc116098053 \h </w:instrText>
      </w:r>
      <w:r w:rsidRPr="006F0323">
        <w:fldChar w:fldCharType="separate"/>
      </w:r>
      <w:r w:rsidR="00DE0E21" w:rsidRPr="006F0323">
        <w:t>5</w:t>
      </w:r>
      <w:r w:rsidRPr="006F0323">
        <w:fldChar w:fldCharType="end"/>
      </w:r>
    </w:p>
    <w:p w:rsidR="002C71A4" w:rsidRPr="006F0323" w:rsidRDefault="002C71A4" w:rsidP="00607792">
      <w:pPr>
        <w:pStyle w:val="Innehll1"/>
        <w:tabs>
          <w:tab w:val="left" w:pos="285"/>
        </w:tabs>
        <w:rPr>
          <w:szCs w:val="24"/>
        </w:rPr>
      </w:pPr>
      <w:r w:rsidRPr="006F0323">
        <w:t>6</w:t>
      </w:r>
      <w:r w:rsidRPr="006F0323">
        <w:rPr>
          <w:szCs w:val="24"/>
        </w:rPr>
        <w:tab/>
      </w:r>
      <w:r w:rsidRPr="006F0323">
        <w:t>Alliansfriheten och den svenska säkerhetspolitiken</w:t>
      </w:r>
      <w:r w:rsidRPr="006F0323">
        <w:tab/>
      </w:r>
      <w:r w:rsidRPr="006F0323">
        <w:fldChar w:fldCharType="begin" w:fldLock="1"/>
      </w:r>
      <w:r w:rsidRPr="006F0323">
        <w:instrText xml:space="preserve"> PAGEREF _Toc116098054 \h </w:instrText>
      </w:r>
      <w:r w:rsidRPr="006F0323">
        <w:fldChar w:fldCharType="separate"/>
      </w:r>
      <w:r w:rsidR="00DE0E21" w:rsidRPr="006F0323">
        <w:t>6</w:t>
      </w:r>
      <w:r w:rsidRPr="006F0323">
        <w:fldChar w:fldCharType="end"/>
      </w:r>
    </w:p>
    <w:p w:rsidR="002C71A4" w:rsidRPr="006F0323" w:rsidRDefault="002C71A4" w:rsidP="00607792">
      <w:pPr>
        <w:pStyle w:val="Innehll1"/>
        <w:tabs>
          <w:tab w:val="left" w:pos="285"/>
        </w:tabs>
        <w:rPr>
          <w:szCs w:val="24"/>
        </w:rPr>
      </w:pPr>
      <w:r w:rsidRPr="006F0323">
        <w:t>7</w:t>
      </w:r>
      <w:r w:rsidRPr="006F0323">
        <w:rPr>
          <w:szCs w:val="24"/>
        </w:rPr>
        <w:tab/>
      </w:r>
      <w:r w:rsidRPr="006F0323">
        <w:t>EU:s försvars- och säkerhetspolitik</w:t>
      </w:r>
      <w:r w:rsidRPr="006F0323">
        <w:tab/>
      </w:r>
      <w:r w:rsidRPr="006F0323">
        <w:fldChar w:fldCharType="begin" w:fldLock="1"/>
      </w:r>
      <w:r w:rsidRPr="006F0323">
        <w:instrText xml:space="preserve"> PAGEREF _Toc116098055 \h </w:instrText>
      </w:r>
      <w:r w:rsidRPr="006F0323">
        <w:fldChar w:fldCharType="separate"/>
      </w:r>
      <w:r w:rsidR="00DE0E21" w:rsidRPr="006F0323">
        <w:t>7</w:t>
      </w:r>
      <w:r w:rsidRPr="006F0323">
        <w:fldChar w:fldCharType="end"/>
      </w:r>
    </w:p>
    <w:p w:rsidR="002C71A4" w:rsidRPr="006F0323" w:rsidRDefault="002C71A4" w:rsidP="00607792">
      <w:pPr>
        <w:pStyle w:val="Innehll1"/>
        <w:tabs>
          <w:tab w:val="left" w:pos="285"/>
        </w:tabs>
        <w:rPr>
          <w:szCs w:val="24"/>
        </w:rPr>
      </w:pPr>
      <w:r w:rsidRPr="006F0323">
        <w:t>8</w:t>
      </w:r>
      <w:r w:rsidRPr="006F0323">
        <w:rPr>
          <w:szCs w:val="24"/>
        </w:rPr>
        <w:tab/>
      </w:r>
      <w:r w:rsidRPr="006F0323">
        <w:t>En svensk strategi för internationella insatser</w:t>
      </w:r>
      <w:r w:rsidRPr="006F0323">
        <w:tab/>
      </w:r>
      <w:r w:rsidRPr="006F0323">
        <w:fldChar w:fldCharType="begin" w:fldLock="1"/>
      </w:r>
      <w:r w:rsidRPr="006F0323">
        <w:instrText xml:space="preserve"> PAGEREF _Toc116098056 \h </w:instrText>
      </w:r>
      <w:r w:rsidRPr="006F0323">
        <w:fldChar w:fldCharType="separate"/>
      </w:r>
      <w:r w:rsidR="00DE0E21" w:rsidRPr="006F0323">
        <w:t>8</w:t>
      </w:r>
      <w:r w:rsidRPr="006F0323">
        <w:fldChar w:fldCharType="end"/>
      </w:r>
    </w:p>
    <w:p w:rsidR="002C71A4" w:rsidRPr="006F0323" w:rsidRDefault="002C71A4" w:rsidP="00607792">
      <w:pPr>
        <w:pStyle w:val="Innehll1"/>
        <w:tabs>
          <w:tab w:val="left" w:pos="285"/>
        </w:tabs>
        <w:rPr>
          <w:szCs w:val="24"/>
        </w:rPr>
      </w:pPr>
      <w:r w:rsidRPr="006F0323">
        <w:t>9</w:t>
      </w:r>
      <w:r w:rsidRPr="006F0323">
        <w:rPr>
          <w:szCs w:val="24"/>
        </w:rPr>
        <w:tab/>
      </w:r>
      <w:r w:rsidRPr="006F0323">
        <w:t>Natoutvidgningen</w:t>
      </w:r>
      <w:r w:rsidRPr="006F0323">
        <w:tab/>
      </w:r>
      <w:r w:rsidRPr="006F0323">
        <w:fldChar w:fldCharType="begin" w:fldLock="1"/>
      </w:r>
      <w:r w:rsidRPr="006F0323">
        <w:instrText xml:space="preserve"> PAGEREF _Toc116098057 \h </w:instrText>
      </w:r>
      <w:r w:rsidRPr="006F0323">
        <w:fldChar w:fldCharType="separate"/>
      </w:r>
      <w:r w:rsidR="00DE0E21" w:rsidRPr="006F0323">
        <w:t>8</w:t>
      </w:r>
      <w:r w:rsidRPr="006F0323">
        <w:fldChar w:fldCharType="end"/>
      </w:r>
    </w:p>
    <w:p w:rsidR="002C71A4" w:rsidRPr="006F0323" w:rsidRDefault="002C71A4" w:rsidP="00607792">
      <w:pPr>
        <w:pStyle w:val="Innehll1"/>
        <w:tabs>
          <w:tab w:val="left" w:pos="285"/>
        </w:tabs>
        <w:rPr>
          <w:szCs w:val="24"/>
        </w:rPr>
      </w:pPr>
      <w:r w:rsidRPr="006F0323">
        <w:t>10</w:t>
      </w:r>
      <w:r w:rsidRPr="006F0323">
        <w:rPr>
          <w:szCs w:val="24"/>
        </w:rPr>
        <w:tab/>
      </w:r>
      <w:r w:rsidRPr="006F0323">
        <w:t>Skälen för svenskt Natomedlemskap stärks</w:t>
      </w:r>
      <w:r w:rsidRPr="006F0323">
        <w:tab/>
      </w:r>
      <w:r w:rsidRPr="006F0323">
        <w:fldChar w:fldCharType="begin" w:fldLock="1"/>
      </w:r>
      <w:r w:rsidRPr="006F0323">
        <w:instrText xml:space="preserve"> PAGEREF _Toc116098058 \h </w:instrText>
      </w:r>
      <w:r w:rsidRPr="006F0323">
        <w:fldChar w:fldCharType="separate"/>
      </w:r>
      <w:r w:rsidR="00DE0E21" w:rsidRPr="006F0323">
        <w:t>9</w:t>
      </w:r>
      <w:r w:rsidRPr="006F0323">
        <w:fldChar w:fldCharType="end"/>
      </w:r>
    </w:p>
    <w:p w:rsidR="00F62C5F" w:rsidRPr="006F0323" w:rsidRDefault="002C71A4" w:rsidP="00DE0E21">
      <w:pPr>
        <w:pStyle w:val="Hemstlrubrik"/>
        <w:pageBreakBefore/>
        <w:spacing w:before="0"/>
      </w:pPr>
      <w:r w:rsidRPr="006F0323">
        <w:lastRenderedPageBreak/>
        <w:fldChar w:fldCharType="end"/>
      </w:r>
      <w:bookmarkStart w:id="6" w:name="_Toc116098050"/>
      <w:r w:rsidR="00F62C5F" w:rsidRPr="006F0323">
        <w:t>Förslag till riksdagsbeslut</w:t>
      </w:r>
      <w:bookmarkEnd w:id="4"/>
      <w:bookmarkEnd w:id="5"/>
      <w:bookmarkEnd w:id="6"/>
    </w:p>
    <w:p w:rsidR="00BF3889" w:rsidRPr="006F0323" w:rsidRDefault="00BF3889" w:rsidP="009E0544">
      <w:pPr>
        <w:pStyle w:val="Hemstlatt"/>
      </w:pPr>
      <w:r w:rsidRPr="006F0323">
        <w:t>Riksdagen tillkännager för regeringen som sin mening vad i motionen anförs om bekämpningen av terrorism</w:t>
      </w:r>
      <w:r w:rsidR="002C71A4" w:rsidRPr="006F0323">
        <w:t>.</w:t>
      </w:r>
    </w:p>
    <w:p w:rsidR="009E0544" w:rsidRPr="006F0323" w:rsidRDefault="00F62C5F" w:rsidP="009E0544">
      <w:pPr>
        <w:pStyle w:val="Hemstlatt"/>
      </w:pPr>
      <w:r w:rsidRPr="006F0323">
        <w:t xml:space="preserve">Riksdagen tillkännager för regeringen som sin mening vad i motionen anförs om </w:t>
      </w:r>
      <w:r w:rsidR="009E0544" w:rsidRPr="006F0323">
        <w:t>att införa ett demokratikriterium vid vapenexport.</w:t>
      </w:r>
    </w:p>
    <w:p w:rsidR="009E0544" w:rsidRPr="006F0323" w:rsidRDefault="009E0544" w:rsidP="009E0544">
      <w:pPr>
        <w:pStyle w:val="Hemstlatt"/>
      </w:pPr>
      <w:r w:rsidRPr="006F0323">
        <w:t xml:space="preserve">Riksdagen tillkännager före regeringen vad i motionen </w:t>
      </w:r>
      <w:r w:rsidR="00B17F84" w:rsidRPr="006F0323">
        <w:t>an</w:t>
      </w:r>
      <w:r w:rsidRPr="006F0323">
        <w:t xml:space="preserve">förs om att den svenska regeringen arbetar med kraft för att </w:t>
      </w:r>
      <w:r w:rsidR="00D33FF8" w:rsidRPr="006F0323">
        <w:t>avtalet</w:t>
      </w:r>
      <w:r w:rsidR="001C062F" w:rsidRPr="006F0323">
        <w:t xml:space="preserve"> om </w:t>
      </w:r>
      <w:r w:rsidRPr="006F0323">
        <w:t xml:space="preserve">icke-spridning </w:t>
      </w:r>
      <w:r w:rsidR="0095176D" w:rsidRPr="006F0323">
        <w:t xml:space="preserve">av kärnvapen </w:t>
      </w:r>
      <w:r w:rsidR="00B17F84" w:rsidRPr="006F0323">
        <w:t xml:space="preserve">skall </w:t>
      </w:r>
      <w:r w:rsidR="0095176D" w:rsidRPr="006F0323">
        <w:t>implementeras</w:t>
      </w:r>
      <w:r w:rsidRPr="006F0323">
        <w:t>.</w:t>
      </w:r>
    </w:p>
    <w:p w:rsidR="009E0544" w:rsidRPr="006F0323" w:rsidRDefault="009E0544" w:rsidP="009E0544">
      <w:pPr>
        <w:pStyle w:val="Hemstlatt"/>
      </w:pPr>
      <w:r w:rsidRPr="006F0323">
        <w:t>Riksdagen tillkännager för regeringen som sin mening vad i motionen anförs om en reformering av FN-systemet</w:t>
      </w:r>
      <w:r w:rsidR="002C71A4" w:rsidRPr="006F0323">
        <w:t>.</w:t>
      </w:r>
    </w:p>
    <w:p w:rsidR="00F62C5F" w:rsidRPr="006F0323" w:rsidRDefault="00F62C5F" w:rsidP="00F62C5F">
      <w:pPr>
        <w:pStyle w:val="Hemstlatt"/>
      </w:pPr>
      <w:r w:rsidRPr="006F0323">
        <w:t>Riksdagen tillkännager för regeringen som sin mening vad i motionen anförs om att Sverige bör söka medlemskap i Nato</w:t>
      </w:r>
      <w:r w:rsidR="002C71A4" w:rsidRPr="006F0323">
        <w:t>.</w:t>
      </w:r>
    </w:p>
    <w:p w:rsidR="00F62C5F" w:rsidRPr="006F0323" w:rsidRDefault="00F62C5F" w:rsidP="00F62C5F">
      <w:pPr>
        <w:pStyle w:val="Hemstlatt"/>
      </w:pPr>
      <w:r w:rsidRPr="006F0323">
        <w:t>Riksdagen tillkännager för regeringen som sin mening vad i motionen anförs om att den rådande säkerhetspolitiska fyrpartidoktrin</w:t>
      </w:r>
      <w:r w:rsidR="001C062F" w:rsidRPr="006F0323">
        <w:t>en</w:t>
      </w:r>
      <w:r w:rsidRPr="006F0323">
        <w:t xml:space="preserve"> är öve</w:t>
      </w:r>
      <w:r w:rsidRPr="006F0323">
        <w:t>r</w:t>
      </w:r>
      <w:r w:rsidRPr="006F0323">
        <w:t>spelad av verkligheten</w:t>
      </w:r>
      <w:r w:rsidR="002C71A4" w:rsidRPr="006F0323">
        <w:t>.</w:t>
      </w:r>
    </w:p>
    <w:p w:rsidR="009E0544" w:rsidRPr="006F0323" w:rsidRDefault="00F62C5F" w:rsidP="009E0544">
      <w:pPr>
        <w:pStyle w:val="Hemstlatt"/>
      </w:pPr>
      <w:r w:rsidRPr="006F0323">
        <w:t xml:space="preserve">Riksdagen tillkännager för regeringen som sin mening vad i motionen anförs om betydelsen av att </w:t>
      </w:r>
      <w:r w:rsidR="00B17F84" w:rsidRPr="006F0323">
        <w:rPr>
          <w:snapToGrid w:val="0"/>
        </w:rPr>
        <w:t>en gemensam EU-</w:t>
      </w:r>
      <w:r w:rsidRPr="006F0323">
        <w:rPr>
          <w:snapToGrid w:val="0"/>
        </w:rPr>
        <w:t>försvarspolitik ska</w:t>
      </w:r>
      <w:r w:rsidR="00B17F84" w:rsidRPr="006F0323">
        <w:rPr>
          <w:snapToGrid w:val="0"/>
        </w:rPr>
        <w:t>ll</w:t>
      </w:r>
      <w:r w:rsidRPr="006F0323">
        <w:rPr>
          <w:snapToGrid w:val="0"/>
        </w:rPr>
        <w:t xml:space="preserve"> syfta till att främja en alleuropeisk fredsordning och inte utvecklas mot att EU bygger upp ett eget</w:t>
      </w:r>
      <w:r w:rsidR="00B17F84" w:rsidRPr="006F0323">
        <w:rPr>
          <w:snapToGrid w:val="0"/>
        </w:rPr>
        <w:t>, av den transatlantiska länken</w:t>
      </w:r>
      <w:r w:rsidRPr="006F0323">
        <w:rPr>
          <w:snapToGrid w:val="0"/>
        </w:rPr>
        <w:t xml:space="preserve"> oberoende försvar.</w:t>
      </w:r>
    </w:p>
    <w:p w:rsidR="009E0544" w:rsidRPr="006F0323" w:rsidRDefault="009E0544" w:rsidP="009E0544">
      <w:pPr>
        <w:pStyle w:val="Hemstlatt"/>
      </w:pPr>
      <w:r w:rsidRPr="006F0323">
        <w:t xml:space="preserve">Riksdagen tillkännager </w:t>
      </w:r>
      <w:r w:rsidR="00DE0E21" w:rsidRPr="006F0323">
        <w:t xml:space="preserve">för regeringen </w:t>
      </w:r>
      <w:r w:rsidRPr="006F0323">
        <w:t>som sin mening vad i motionen a</w:t>
      </w:r>
      <w:r w:rsidRPr="006F0323">
        <w:t>n</w:t>
      </w:r>
      <w:r w:rsidRPr="006F0323">
        <w:t>förs om att Sverige skall bidra till NRF (Nato Response Force)</w:t>
      </w:r>
      <w:r w:rsidR="002C71A4" w:rsidRPr="006F0323">
        <w:t>.</w:t>
      </w:r>
    </w:p>
    <w:p w:rsidR="00F62C5F" w:rsidRPr="006F0323" w:rsidRDefault="00F62C5F" w:rsidP="00F62C5F">
      <w:pPr>
        <w:pStyle w:val="Hemstlatt"/>
      </w:pPr>
      <w:r w:rsidRPr="006F0323">
        <w:t xml:space="preserve">Riksdagen </w:t>
      </w:r>
      <w:r w:rsidR="00B17F84" w:rsidRPr="006F0323">
        <w:t>begär</w:t>
      </w:r>
      <w:r w:rsidR="00720DCC" w:rsidRPr="006F0323">
        <w:t xml:space="preserve"> att regeringen snarast återkomm</w:t>
      </w:r>
      <w:r w:rsidR="00B17F84" w:rsidRPr="006F0323">
        <w:t>er</w:t>
      </w:r>
      <w:r w:rsidR="00720DCC" w:rsidRPr="006F0323">
        <w:t xml:space="preserve"> till riksdagen med förslag till en långsiktig strategi som utifrån svenska </w:t>
      </w:r>
      <w:r w:rsidR="00365FF1" w:rsidRPr="006F0323">
        <w:t xml:space="preserve">utrikes- och </w:t>
      </w:r>
      <w:r w:rsidR="00720DCC" w:rsidRPr="006F0323">
        <w:t>säke</w:t>
      </w:r>
      <w:r w:rsidR="00720DCC" w:rsidRPr="006F0323">
        <w:t>r</w:t>
      </w:r>
      <w:r w:rsidR="00720DCC" w:rsidRPr="006F0323">
        <w:t>hetspolitiska ställningstaganden drar upp riktlinjerna för Sveriges delt</w:t>
      </w:r>
      <w:r w:rsidR="00720DCC" w:rsidRPr="006F0323">
        <w:t>a</w:t>
      </w:r>
      <w:r w:rsidR="00720DCC" w:rsidRPr="006F0323">
        <w:t>gande i inte</w:t>
      </w:r>
      <w:r w:rsidR="00720DCC" w:rsidRPr="006F0323">
        <w:t>r</w:t>
      </w:r>
      <w:r w:rsidR="00720DCC" w:rsidRPr="006F0323">
        <w:t>nationella insatser.</w:t>
      </w:r>
    </w:p>
    <w:p w:rsidR="001C77A1" w:rsidRPr="006F0323" w:rsidRDefault="00F62C5F" w:rsidP="001C77A1">
      <w:pPr>
        <w:pStyle w:val="Hemstlatt"/>
      </w:pPr>
      <w:r w:rsidRPr="006F0323">
        <w:t>Riksdagen tillkännager för regeringen som sin mening vad i motionen anförs om sam</w:t>
      </w:r>
      <w:r w:rsidR="00B17F84" w:rsidRPr="006F0323">
        <w:t>ordningsfördelarna med ett Nato</w:t>
      </w:r>
      <w:r w:rsidRPr="006F0323">
        <w:t>medlemskap</w:t>
      </w:r>
      <w:r w:rsidR="001C77A1" w:rsidRPr="006F0323">
        <w:t>.</w:t>
      </w:r>
    </w:p>
    <w:p w:rsidR="001C77A1" w:rsidRPr="006F0323" w:rsidRDefault="001C77A1" w:rsidP="001C77A1">
      <w:pPr>
        <w:pStyle w:val="Hemstlatt"/>
      </w:pPr>
      <w:r w:rsidRPr="006F0323">
        <w:t xml:space="preserve">Riksdagen </w:t>
      </w:r>
      <w:r w:rsidR="00B17F84" w:rsidRPr="006F0323">
        <w:t>begär att</w:t>
      </w:r>
      <w:r w:rsidRPr="006F0323">
        <w:t xml:space="preserve"> regeringen </w:t>
      </w:r>
      <w:r w:rsidR="00B17F84" w:rsidRPr="006F0323">
        <w:t xml:space="preserve">låter utreda </w:t>
      </w:r>
      <w:r w:rsidRPr="006F0323">
        <w:t>vad ett N</w:t>
      </w:r>
      <w:r w:rsidR="00B17F84" w:rsidRPr="006F0323">
        <w:t>ato</w:t>
      </w:r>
      <w:r w:rsidRPr="006F0323">
        <w:t>medlemskap kräver och innebär både i politiskt och ekonomiskt hänseende.</w:t>
      </w:r>
    </w:p>
    <w:p w:rsidR="00F62C5F" w:rsidRPr="006F0323" w:rsidRDefault="004C0CFE" w:rsidP="00F62C5F">
      <w:pPr>
        <w:pStyle w:val="Rubrik1"/>
      </w:pPr>
      <w:bookmarkStart w:id="7" w:name="_Toc114804854"/>
      <w:bookmarkStart w:id="8" w:name="_Toc116097860"/>
      <w:bookmarkStart w:id="9" w:name="_Toc116098051"/>
      <w:bookmarkEnd w:id="0"/>
      <w:r w:rsidRPr="006F0323">
        <w:t>Nya hot</w:t>
      </w:r>
      <w:bookmarkEnd w:id="7"/>
      <w:bookmarkEnd w:id="8"/>
      <w:bookmarkEnd w:id="9"/>
    </w:p>
    <w:p w:rsidR="004C0CFE" w:rsidRPr="006F0323" w:rsidRDefault="002B561F" w:rsidP="004C0CFE">
      <w:r w:rsidRPr="006F0323">
        <w:t>Senare års terrorattacker</w:t>
      </w:r>
      <w:r w:rsidR="001F6045" w:rsidRPr="006F0323">
        <w:t>, bl</w:t>
      </w:r>
      <w:r w:rsidR="00607792" w:rsidRPr="006F0323">
        <w:t>.</w:t>
      </w:r>
      <w:r w:rsidR="001F6045" w:rsidRPr="006F0323">
        <w:t>a</w:t>
      </w:r>
      <w:r w:rsidR="00607792" w:rsidRPr="006F0323">
        <w:t>.</w:t>
      </w:r>
      <w:r w:rsidR="001F6045" w:rsidRPr="006F0323">
        <w:t xml:space="preserve"> </w:t>
      </w:r>
      <w:r w:rsidR="004C0CFE" w:rsidRPr="006F0323">
        <w:t xml:space="preserve">i </w:t>
      </w:r>
      <w:r w:rsidR="006A3C43" w:rsidRPr="006F0323">
        <w:t xml:space="preserve">London, </w:t>
      </w:r>
      <w:r w:rsidR="004C0CFE" w:rsidRPr="006F0323">
        <w:t xml:space="preserve">Madrid, och </w:t>
      </w:r>
      <w:r w:rsidR="006A3C43" w:rsidRPr="006F0323">
        <w:t xml:space="preserve">Irak </w:t>
      </w:r>
      <w:r w:rsidR="004C0CFE" w:rsidRPr="006F0323">
        <w:t>är en plågsam p</w:t>
      </w:r>
      <w:r w:rsidR="004C0CFE" w:rsidRPr="006F0323">
        <w:t>å</w:t>
      </w:r>
      <w:r w:rsidR="004C0CFE" w:rsidRPr="006F0323">
        <w:t>minnelse om att säkerhetspolitiken kommit att få en helt ny innebörd än under det kalla kriget, då det militära h</w:t>
      </w:r>
      <w:r w:rsidR="004C0CFE" w:rsidRPr="006F0323">
        <w:rPr>
          <w:spacing w:val="-2"/>
          <w:szCs w:val="19"/>
        </w:rPr>
        <w:t xml:space="preserve">otet stod i fokus. </w:t>
      </w:r>
      <w:r w:rsidR="00EC5EFE" w:rsidRPr="006F0323">
        <w:rPr>
          <w:spacing w:val="-2"/>
          <w:szCs w:val="19"/>
        </w:rPr>
        <w:t xml:space="preserve">Terrorism </w:t>
      </w:r>
      <w:r w:rsidR="00CD6C8D" w:rsidRPr="006F0323">
        <w:rPr>
          <w:spacing w:val="-2"/>
          <w:szCs w:val="19"/>
        </w:rPr>
        <w:t xml:space="preserve">är </w:t>
      </w:r>
      <w:r w:rsidR="00EC5EFE" w:rsidRPr="006F0323">
        <w:rPr>
          <w:spacing w:val="-2"/>
          <w:szCs w:val="19"/>
        </w:rPr>
        <w:t>ett av de stör</w:t>
      </w:r>
      <w:r w:rsidR="00EC5EFE" w:rsidRPr="006F0323">
        <w:rPr>
          <w:spacing w:val="-2"/>
          <w:szCs w:val="19"/>
        </w:rPr>
        <w:t>s</w:t>
      </w:r>
      <w:r w:rsidR="00EC5EFE" w:rsidRPr="006F0323">
        <w:t>ta hoten mot mänskligheten, då massförstörelsevapen i händerna på en terror</w:t>
      </w:r>
      <w:r w:rsidR="00607792" w:rsidRPr="006F0323">
        <w:softHyphen/>
      </w:r>
      <w:r w:rsidR="00EC5EFE" w:rsidRPr="006F0323">
        <w:t>organisation kan skapa oöverskådlig förstörelse och död. Framtidens säke</w:t>
      </w:r>
      <w:r w:rsidR="00EC5EFE" w:rsidRPr="006F0323">
        <w:t>r</w:t>
      </w:r>
      <w:r w:rsidR="00EC5EFE" w:rsidRPr="006F0323">
        <w:t>hetspolitik måste därför rikta in sig på att arbeta förebyggande mot terror, något som innebär en bred agenda för ökad säkerhet. Massförstörelse</w:t>
      </w:r>
      <w:r w:rsidR="007E011B" w:rsidRPr="006F0323">
        <w:t>vapen</w:t>
      </w:r>
      <w:r w:rsidR="00EC5EFE" w:rsidRPr="006F0323">
        <w:t>, liksom regionala konflikter och globala epidemier</w:t>
      </w:r>
      <w:r w:rsidR="00607792" w:rsidRPr="006F0323">
        <w:t>,</w:t>
      </w:r>
      <w:r w:rsidR="00EC5EFE" w:rsidRPr="006F0323">
        <w:t xml:space="preserve"> utgör </w:t>
      </w:r>
      <w:r w:rsidR="00E21543" w:rsidRPr="006F0323">
        <w:t xml:space="preserve">också </w:t>
      </w:r>
      <w:r w:rsidR="00607792" w:rsidRPr="006F0323">
        <w:t>hot mot såväl u- som i-land</w:t>
      </w:r>
      <w:r w:rsidR="00EC5EFE" w:rsidRPr="006F0323">
        <w:t xml:space="preserve"> och måste </w:t>
      </w:r>
      <w:r w:rsidR="00E21543" w:rsidRPr="006F0323">
        <w:t>således</w:t>
      </w:r>
      <w:r w:rsidR="00EC5EFE" w:rsidRPr="006F0323">
        <w:t xml:space="preserve"> </w:t>
      </w:r>
      <w:r w:rsidR="00CD6C8D" w:rsidRPr="006F0323">
        <w:t>hanteras</w:t>
      </w:r>
      <w:r w:rsidR="00EC5EFE" w:rsidRPr="006F0323">
        <w:t xml:space="preserve"> som en del i ett vidare säkerhetsb</w:t>
      </w:r>
      <w:r w:rsidR="00EC5EFE" w:rsidRPr="006F0323">
        <w:t>e</w:t>
      </w:r>
      <w:r w:rsidR="00EC5EFE" w:rsidRPr="006F0323">
        <w:t>grepp.</w:t>
      </w:r>
    </w:p>
    <w:p w:rsidR="004C0CFE" w:rsidRPr="006F0323" w:rsidRDefault="004C0CFE" w:rsidP="00574979">
      <w:pPr>
        <w:pStyle w:val="Normaltindrag"/>
        <w:rPr>
          <w:snapToGrid w:val="0"/>
        </w:rPr>
      </w:pPr>
      <w:r w:rsidRPr="006F0323">
        <w:rPr>
          <w:snapToGrid w:val="0"/>
        </w:rPr>
        <w:t>EU har tagit flera initiativ i kampen mot terrorism och form</w:t>
      </w:r>
      <w:r w:rsidR="00607792" w:rsidRPr="006F0323">
        <w:rPr>
          <w:snapToGrid w:val="0"/>
        </w:rPr>
        <w:t>ulerat åtskilliga förslag. Allt</w:t>
      </w:r>
      <w:r w:rsidRPr="006F0323">
        <w:rPr>
          <w:snapToGrid w:val="0"/>
        </w:rPr>
        <w:t>för lite har dock hänt och EU:s särskilde ansvarig</w:t>
      </w:r>
      <w:r w:rsidR="006A3C43" w:rsidRPr="006F0323">
        <w:rPr>
          <w:snapToGrid w:val="0"/>
        </w:rPr>
        <w:t>e</w:t>
      </w:r>
      <w:r w:rsidRPr="006F0323">
        <w:rPr>
          <w:snapToGrid w:val="0"/>
        </w:rPr>
        <w:t xml:space="preserve"> för att sa</w:t>
      </w:r>
      <w:r w:rsidRPr="006F0323">
        <w:rPr>
          <w:snapToGrid w:val="0"/>
        </w:rPr>
        <w:t>m</w:t>
      </w:r>
      <w:r w:rsidRPr="006F0323">
        <w:rPr>
          <w:snapToGrid w:val="0"/>
        </w:rPr>
        <w:t>ordna kampen mot terrorismen, Gijs de Vries, har varit mycket kritisk till att så lite görs. I EU:s handlingsplan mot terrorism från juni 2004 fastslås alla länders skyl</w:t>
      </w:r>
      <w:r w:rsidR="006A3C43" w:rsidRPr="006F0323">
        <w:rPr>
          <w:snapToGrid w:val="0"/>
        </w:rPr>
        <w:t>d</w:t>
      </w:r>
      <w:r w:rsidRPr="006F0323">
        <w:rPr>
          <w:snapToGrid w:val="0"/>
        </w:rPr>
        <w:t>igheter att utveckla och genomföra strategier för terrorbekäm</w:t>
      </w:r>
      <w:r w:rsidRPr="006F0323">
        <w:rPr>
          <w:snapToGrid w:val="0"/>
        </w:rPr>
        <w:t>p</w:t>
      </w:r>
      <w:r w:rsidRPr="006F0323">
        <w:rPr>
          <w:snapToGrid w:val="0"/>
        </w:rPr>
        <w:t xml:space="preserve">ning, på hemmaplan och globalt. </w:t>
      </w:r>
      <w:r w:rsidR="00915942" w:rsidRPr="006F0323">
        <w:rPr>
          <w:snapToGrid w:val="0"/>
        </w:rPr>
        <w:t xml:space="preserve">Liksom </w:t>
      </w:r>
      <w:r w:rsidR="001C062F" w:rsidRPr="006F0323">
        <w:rPr>
          <w:snapToGrid w:val="0"/>
        </w:rPr>
        <w:t>det m</w:t>
      </w:r>
      <w:r w:rsidR="00915942" w:rsidRPr="006F0323">
        <w:rPr>
          <w:snapToGrid w:val="0"/>
        </w:rPr>
        <w:t>inisterrådsmöte</w:t>
      </w:r>
      <w:r w:rsidR="001C062F" w:rsidRPr="006F0323">
        <w:rPr>
          <w:snapToGrid w:val="0"/>
        </w:rPr>
        <w:t xml:space="preserve"> som samma</w:t>
      </w:r>
      <w:r w:rsidR="001C062F" w:rsidRPr="006F0323">
        <w:rPr>
          <w:snapToGrid w:val="0"/>
        </w:rPr>
        <w:t>n</w:t>
      </w:r>
      <w:r w:rsidR="001C062F" w:rsidRPr="006F0323">
        <w:rPr>
          <w:snapToGrid w:val="0"/>
        </w:rPr>
        <w:t>kallades</w:t>
      </w:r>
      <w:r w:rsidR="00915942" w:rsidRPr="006F0323">
        <w:rPr>
          <w:snapToGrid w:val="0"/>
        </w:rPr>
        <w:t xml:space="preserve"> som respons på terrordåden </w:t>
      </w:r>
      <w:r w:rsidR="006A3C43" w:rsidRPr="006F0323">
        <w:rPr>
          <w:snapToGrid w:val="0"/>
        </w:rPr>
        <w:t xml:space="preserve">i </w:t>
      </w:r>
      <w:r w:rsidR="00915942" w:rsidRPr="006F0323">
        <w:rPr>
          <w:snapToGrid w:val="0"/>
        </w:rPr>
        <w:t xml:space="preserve">London, </w:t>
      </w:r>
      <w:r w:rsidRPr="006F0323">
        <w:rPr>
          <w:snapToGrid w:val="0"/>
        </w:rPr>
        <w:t xml:space="preserve">menar </w:t>
      </w:r>
      <w:r w:rsidR="00607792" w:rsidRPr="006F0323">
        <w:rPr>
          <w:snapToGrid w:val="0"/>
        </w:rPr>
        <w:t xml:space="preserve">Folkpartiet </w:t>
      </w:r>
      <w:r w:rsidRPr="006F0323">
        <w:rPr>
          <w:snapToGrid w:val="0"/>
        </w:rPr>
        <w:t>att det är oerhört viktigt att de förslag som har beslutats verkligen genomförs</w:t>
      </w:r>
      <w:r w:rsidR="007E0671" w:rsidRPr="006F0323">
        <w:rPr>
          <w:snapToGrid w:val="0"/>
        </w:rPr>
        <w:t xml:space="preserve"> i de olika medlemsländerna</w:t>
      </w:r>
      <w:r w:rsidR="00915942" w:rsidRPr="006F0323">
        <w:rPr>
          <w:snapToGrid w:val="0"/>
        </w:rPr>
        <w:t xml:space="preserve">. </w:t>
      </w:r>
      <w:r w:rsidRPr="006F0323">
        <w:rPr>
          <w:snapToGrid w:val="0"/>
        </w:rPr>
        <w:t>Det handlar om den europeiska arresteringsordern, sa</w:t>
      </w:r>
      <w:r w:rsidRPr="006F0323">
        <w:rPr>
          <w:snapToGrid w:val="0"/>
        </w:rPr>
        <w:t>m</w:t>
      </w:r>
      <w:r w:rsidRPr="006F0323">
        <w:rPr>
          <w:snapToGrid w:val="0"/>
        </w:rPr>
        <w:t xml:space="preserve">ordning av underrättelsematerial, ökat polissamarbete, harmonisering av vissa straffsatser samt definitioner </w:t>
      </w:r>
      <w:r w:rsidR="007E0671" w:rsidRPr="006F0323">
        <w:rPr>
          <w:snapToGrid w:val="0"/>
        </w:rPr>
        <w:t xml:space="preserve">av terrorism </w:t>
      </w:r>
      <w:r w:rsidRPr="006F0323">
        <w:rPr>
          <w:snapToGrid w:val="0"/>
        </w:rPr>
        <w:t xml:space="preserve">m.m. </w:t>
      </w:r>
      <w:r w:rsidR="0071018D" w:rsidRPr="006F0323">
        <w:rPr>
          <w:snapToGrid w:val="0"/>
        </w:rPr>
        <w:t>Samtidigt måste kampen mot terrorism alltid föras med internationella rättsprinciper och respekt för mäns</w:t>
      </w:r>
      <w:r w:rsidR="0071018D" w:rsidRPr="006F0323">
        <w:rPr>
          <w:snapToGrid w:val="0"/>
        </w:rPr>
        <w:t>k</w:t>
      </w:r>
      <w:r w:rsidR="0071018D" w:rsidRPr="006F0323">
        <w:rPr>
          <w:snapToGrid w:val="0"/>
        </w:rPr>
        <w:t>liga rättigheter som ledstjärna.</w:t>
      </w:r>
    </w:p>
    <w:p w:rsidR="00CD6C8D" w:rsidRPr="006F0323" w:rsidRDefault="00CD6C8D" w:rsidP="00574979">
      <w:pPr>
        <w:pStyle w:val="Normaltindrag"/>
        <w:rPr>
          <w:snapToGrid w:val="0"/>
        </w:rPr>
      </w:pPr>
      <w:r w:rsidRPr="006F0323">
        <w:rPr>
          <w:snapToGrid w:val="0"/>
        </w:rPr>
        <w:t xml:space="preserve">Terrorism måste också bemötas genom samarbete </w:t>
      </w:r>
      <w:r w:rsidR="006A3C43" w:rsidRPr="006F0323">
        <w:rPr>
          <w:snapToGrid w:val="0"/>
        </w:rPr>
        <w:t xml:space="preserve">i </w:t>
      </w:r>
      <w:r w:rsidR="00CE2ACD" w:rsidRPr="006F0323">
        <w:rPr>
          <w:snapToGrid w:val="0"/>
        </w:rPr>
        <w:t xml:space="preserve">många </w:t>
      </w:r>
      <w:r w:rsidR="006A3C43" w:rsidRPr="006F0323">
        <w:rPr>
          <w:snapToGrid w:val="0"/>
        </w:rPr>
        <w:t>andra in</w:t>
      </w:r>
      <w:r w:rsidR="00607792" w:rsidRPr="006F0323">
        <w:rPr>
          <w:snapToGrid w:val="0"/>
        </w:rPr>
        <w:t>tern</w:t>
      </w:r>
      <w:r w:rsidR="00607792" w:rsidRPr="006F0323">
        <w:rPr>
          <w:snapToGrid w:val="0"/>
        </w:rPr>
        <w:t>a</w:t>
      </w:r>
      <w:r w:rsidR="00607792" w:rsidRPr="006F0323">
        <w:rPr>
          <w:snapToGrid w:val="0"/>
        </w:rPr>
        <w:t>tionella organisationer så</w:t>
      </w:r>
      <w:r w:rsidR="006A3C43" w:rsidRPr="006F0323">
        <w:rPr>
          <w:snapToGrid w:val="0"/>
        </w:rPr>
        <w:t xml:space="preserve">som </w:t>
      </w:r>
      <w:r w:rsidRPr="006F0323">
        <w:rPr>
          <w:snapToGrid w:val="0"/>
        </w:rPr>
        <w:t>FN</w:t>
      </w:r>
      <w:r w:rsidR="006A3C43" w:rsidRPr="006F0323">
        <w:rPr>
          <w:snapToGrid w:val="0"/>
        </w:rPr>
        <w:t>, WTO</w:t>
      </w:r>
      <w:r w:rsidRPr="006F0323">
        <w:rPr>
          <w:snapToGrid w:val="0"/>
        </w:rPr>
        <w:t xml:space="preserve"> och OSSE. Förhoppningsvis kan FN:s generalförsamling i höst enas om en terrorismkonvention.</w:t>
      </w:r>
    </w:p>
    <w:p w:rsidR="00CE2ACD" w:rsidRPr="006F0323" w:rsidRDefault="00F62C5F" w:rsidP="00680C09">
      <w:pPr>
        <w:pStyle w:val="Normaltindrag"/>
      </w:pPr>
      <w:r w:rsidRPr="006F0323">
        <w:t>Förebyggande insatser</w:t>
      </w:r>
      <w:r w:rsidR="00C50212" w:rsidRPr="006F0323">
        <w:t xml:space="preserve"> och</w:t>
      </w:r>
      <w:r w:rsidRPr="006F0323">
        <w:t xml:space="preserve"> långsiktiga politiska strategier för att minska riskerna för terrorism </w:t>
      </w:r>
      <w:r w:rsidR="00E0649C" w:rsidRPr="006F0323">
        <w:t xml:space="preserve">är samtidigt av största betydelse. Islamistisk terrorism </w:t>
      </w:r>
      <w:r w:rsidR="00CE2ACD" w:rsidRPr="006F0323">
        <w:t>bygger på e</w:t>
      </w:r>
      <w:r w:rsidR="00E0649C" w:rsidRPr="006F0323">
        <w:t>n totalitär ideologi som str</w:t>
      </w:r>
      <w:r w:rsidR="00C50212" w:rsidRPr="006F0323">
        <w:t>ä</w:t>
      </w:r>
      <w:r w:rsidR="00E0649C" w:rsidRPr="006F0323">
        <w:t xml:space="preserve">var </w:t>
      </w:r>
      <w:r w:rsidR="00C50212" w:rsidRPr="006F0323">
        <w:t xml:space="preserve">efter </w:t>
      </w:r>
      <w:r w:rsidR="00E0649C" w:rsidRPr="006F0323">
        <w:t>att utrota de</w:t>
      </w:r>
      <w:r w:rsidR="00C50212" w:rsidRPr="006F0323">
        <w:t>n</w:t>
      </w:r>
      <w:r w:rsidR="00E0649C" w:rsidRPr="006F0323">
        <w:t xml:space="preserve"> västerländska </w:t>
      </w:r>
      <w:r w:rsidR="00CC7686" w:rsidRPr="006F0323">
        <w:t>livsstilen</w:t>
      </w:r>
      <w:r w:rsidR="00C50212" w:rsidRPr="006F0323">
        <w:t xml:space="preserve">. </w:t>
      </w:r>
      <w:r w:rsidR="00CE2ACD" w:rsidRPr="006F0323">
        <w:t>Den måste likt kommunismen och nazismen bekämpas genom att visa på demokratins styrka och fördelar. Kampen mot extremism är inte en kamp mella</w:t>
      </w:r>
      <w:r w:rsidR="00CE2ACD" w:rsidRPr="006F0323">
        <w:rPr>
          <w:spacing w:val="-2"/>
          <w:szCs w:val="19"/>
        </w:rPr>
        <w:t>n kristendom och islam eller mellan väst och arabvärlden. Ka</w:t>
      </w:r>
      <w:r w:rsidR="00CE2ACD" w:rsidRPr="006F0323">
        <w:rPr>
          <w:spacing w:val="-2"/>
          <w:szCs w:val="19"/>
        </w:rPr>
        <w:t>m</w:t>
      </w:r>
      <w:r w:rsidR="00CE2ACD" w:rsidRPr="006F0323">
        <w:t>pen står mellan demokrater, oavsett religionstillhörighet, och extremister, särskilt sådana som är potentiella terrorister.</w:t>
      </w:r>
    </w:p>
    <w:p w:rsidR="00C50212" w:rsidRPr="006F0323" w:rsidRDefault="008028BC" w:rsidP="00CE2ACD">
      <w:pPr>
        <w:pStyle w:val="Normaltindrag"/>
      </w:pPr>
      <w:r w:rsidRPr="006F0323">
        <w:t xml:space="preserve">Fattigdom och </w:t>
      </w:r>
      <w:r w:rsidR="00CE2ACD" w:rsidRPr="006F0323">
        <w:t>förtryck</w:t>
      </w:r>
      <w:r w:rsidR="00CB429D" w:rsidRPr="006F0323">
        <w:t xml:space="preserve"> exploateras för att underlätta rekryteringen till te</w:t>
      </w:r>
      <w:r w:rsidR="00CB429D" w:rsidRPr="006F0323">
        <w:t>r</w:t>
      </w:r>
      <w:r w:rsidR="00CB429D" w:rsidRPr="006F0323">
        <w:t>roristnätverk</w:t>
      </w:r>
      <w:r w:rsidRPr="006F0323">
        <w:t xml:space="preserve">. </w:t>
      </w:r>
      <w:r w:rsidR="00C50212" w:rsidRPr="006F0323">
        <w:t xml:space="preserve">Vi bör därför främja införande av </w:t>
      </w:r>
      <w:r w:rsidR="00F62C5F" w:rsidRPr="006F0323">
        <w:t>demokrati och respekt för mänskliga rättigheter</w:t>
      </w:r>
      <w:r w:rsidR="00C50212" w:rsidRPr="006F0323">
        <w:t xml:space="preserve"> i ofria stater</w:t>
      </w:r>
      <w:r w:rsidR="00CE2ACD" w:rsidRPr="006F0323">
        <w:t xml:space="preserve"> från vilka </w:t>
      </w:r>
      <w:r w:rsidR="00C50212" w:rsidRPr="006F0323">
        <w:t>terrorister oftast rekryteras</w:t>
      </w:r>
      <w:r w:rsidR="00F62C5F" w:rsidRPr="006F0323">
        <w:t>.</w:t>
      </w:r>
    </w:p>
    <w:p w:rsidR="00F62C5F" w:rsidRPr="006F0323" w:rsidRDefault="00EE48BA" w:rsidP="00CA060E">
      <w:pPr>
        <w:pStyle w:val="Normaltindrag"/>
      </w:pPr>
      <w:r w:rsidRPr="006F0323">
        <w:t xml:space="preserve">Det är också </w:t>
      </w:r>
      <w:r w:rsidR="00F51656" w:rsidRPr="006F0323">
        <w:t>central</w:t>
      </w:r>
      <w:r w:rsidR="00C50212" w:rsidRPr="006F0323">
        <w:t>t</w:t>
      </w:r>
      <w:r w:rsidRPr="006F0323">
        <w:t xml:space="preserve"> </w:t>
      </w:r>
      <w:r w:rsidR="004754D3" w:rsidRPr="006F0323">
        <w:t xml:space="preserve">att </w:t>
      </w:r>
      <w:r w:rsidRPr="006F0323">
        <w:t xml:space="preserve">motverka sönderfall av stater, s.k. </w:t>
      </w:r>
      <w:r w:rsidR="00CB429D" w:rsidRPr="006F0323">
        <w:rPr>
          <w:i/>
        </w:rPr>
        <w:t>f</w:t>
      </w:r>
      <w:r w:rsidRPr="006F0323">
        <w:rPr>
          <w:i/>
        </w:rPr>
        <w:t>ailed states</w:t>
      </w:r>
      <w:r w:rsidRPr="006F0323">
        <w:t xml:space="preserve">. Sådana stater kan inte längre </w:t>
      </w:r>
      <w:r w:rsidR="00F16DA6" w:rsidRPr="006F0323">
        <w:t>erbjuda medborgarna grundläggande samhällel</w:t>
      </w:r>
      <w:r w:rsidR="00F16DA6" w:rsidRPr="006F0323">
        <w:t>i</w:t>
      </w:r>
      <w:r w:rsidR="00F16DA6" w:rsidRPr="006F0323">
        <w:t xml:space="preserve">ga funktioner, såsom säkerhet eller ett fungerande styre. De tjänar också som grogrund för </w:t>
      </w:r>
      <w:r w:rsidR="007E1300" w:rsidRPr="006F0323">
        <w:t>terrorism</w:t>
      </w:r>
      <w:r w:rsidR="00F16DA6" w:rsidRPr="006F0323">
        <w:t xml:space="preserve"> </w:t>
      </w:r>
      <w:r w:rsidR="000958AF" w:rsidRPr="006F0323">
        <w:t xml:space="preserve">och internationell brottslighet </w:t>
      </w:r>
      <w:r w:rsidR="007E1300" w:rsidRPr="006F0323">
        <w:t>där kriminella ligor</w:t>
      </w:r>
      <w:r w:rsidR="000958AF" w:rsidRPr="006F0323">
        <w:t xml:space="preserve"> och terrorist</w:t>
      </w:r>
      <w:r w:rsidR="00F16DA6" w:rsidRPr="006F0323">
        <w:t xml:space="preserve">nätverk </w:t>
      </w:r>
      <w:r w:rsidR="006B6D6D" w:rsidRPr="006F0323">
        <w:t>ostört</w:t>
      </w:r>
      <w:r w:rsidR="00F16DA6" w:rsidRPr="006F0323">
        <w:t xml:space="preserve"> kan operera.</w:t>
      </w:r>
      <w:r w:rsidR="006B6D6D" w:rsidRPr="006F0323">
        <w:t xml:space="preserve"> Vi återfinner flera av dessa stater i Afrika, men Irak och Afghanistan är också exempel </w:t>
      </w:r>
      <w:r w:rsidR="00D303B9" w:rsidRPr="006F0323">
        <w:t>på s</w:t>
      </w:r>
      <w:r w:rsidR="006B6D6D" w:rsidRPr="006F0323">
        <w:t>ådana.</w:t>
      </w:r>
      <w:r w:rsidR="00F51656" w:rsidRPr="006F0323">
        <w:t xml:space="preserve"> </w:t>
      </w:r>
      <w:r w:rsidR="00D303B9" w:rsidRPr="006F0323">
        <w:t>Vår</w:t>
      </w:r>
      <w:r w:rsidR="00725D95" w:rsidRPr="006F0323">
        <w:t>a</w:t>
      </w:r>
      <w:r w:rsidR="00D303B9" w:rsidRPr="006F0323">
        <w:t xml:space="preserve"> viktigaste par</w:t>
      </w:r>
      <w:r w:rsidR="00D303B9" w:rsidRPr="006F0323">
        <w:t>t</w:t>
      </w:r>
      <w:r w:rsidR="00D303B9" w:rsidRPr="006F0323">
        <w:t>ner</w:t>
      </w:r>
      <w:r w:rsidR="007E1300" w:rsidRPr="006F0323">
        <w:t>s</w:t>
      </w:r>
      <w:r w:rsidR="00D303B9" w:rsidRPr="006F0323">
        <w:t xml:space="preserve"> </w:t>
      </w:r>
      <w:r w:rsidR="00680C09" w:rsidRPr="006F0323">
        <w:t>i arbetet för att motverka sönderfall av stater</w:t>
      </w:r>
      <w:r w:rsidR="00D303B9" w:rsidRPr="006F0323">
        <w:t xml:space="preserve"> är EU</w:t>
      </w:r>
      <w:r w:rsidR="007E1300" w:rsidRPr="006F0323">
        <w:t xml:space="preserve"> och Nato</w:t>
      </w:r>
      <w:r w:rsidR="00D303B9" w:rsidRPr="006F0323">
        <w:t>.</w:t>
      </w:r>
    </w:p>
    <w:p w:rsidR="00E21543" w:rsidRPr="006F0323" w:rsidRDefault="00C50212" w:rsidP="00F62C5F">
      <w:pPr>
        <w:pStyle w:val="Normaltindrag"/>
      </w:pPr>
      <w:r w:rsidRPr="006F0323">
        <w:t>Mot t</w:t>
      </w:r>
      <w:r w:rsidR="00F62C5F" w:rsidRPr="006F0323">
        <w:t>error</w:t>
      </w:r>
      <w:r w:rsidRPr="006F0323">
        <w:t>ism</w:t>
      </w:r>
      <w:r w:rsidR="00F62C5F" w:rsidRPr="006F0323">
        <w:t xml:space="preserve"> </w:t>
      </w:r>
      <w:r w:rsidRPr="006F0323">
        <w:t xml:space="preserve">kan vi bara skydda oss </w:t>
      </w:r>
      <w:r w:rsidR="00F62C5F" w:rsidRPr="006F0323">
        <w:t>i gemenskap. Den långsiktiga ka</w:t>
      </w:r>
      <w:r w:rsidR="00F62C5F" w:rsidRPr="006F0323">
        <w:t>m</w:t>
      </w:r>
      <w:r w:rsidR="00F62C5F" w:rsidRPr="006F0323">
        <w:t xml:space="preserve">pen mot terrorism formas i en allians mellan världens demokratiskt styrda stater. I Europa söker sig alla demokratiska stater in i ett tätare samarbete såväl på det ekonomiska området som när det gäller säkerhet mot inre och yttre hot. </w:t>
      </w:r>
      <w:r w:rsidR="00CB429D" w:rsidRPr="006F0323">
        <w:t xml:space="preserve">Samarbetet inom </w:t>
      </w:r>
      <w:r w:rsidR="00F62C5F" w:rsidRPr="006F0323">
        <w:t>EU och Nato är för praktiskt taget alla demokr</w:t>
      </w:r>
      <w:r w:rsidR="00F62C5F" w:rsidRPr="006F0323">
        <w:t>a</w:t>
      </w:r>
      <w:r w:rsidR="00F62C5F" w:rsidRPr="006F0323">
        <w:t>tiska stater i Europa de</w:t>
      </w:r>
      <w:r w:rsidR="00CB429D" w:rsidRPr="006F0323">
        <w:t>n</w:t>
      </w:r>
      <w:r w:rsidR="00F62C5F" w:rsidRPr="006F0323">
        <w:t xml:space="preserve"> naturliga </w:t>
      </w:r>
      <w:r w:rsidR="00CB429D" w:rsidRPr="006F0323">
        <w:t xml:space="preserve">gemenskapen </w:t>
      </w:r>
      <w:r w:rsidR="00F62C5F" w:rsidRPr="006F0323">
        <w:t>för gemensam säkerhet. EU och Nato är bålverk i kampen för fred, frihet och demokrati och skall därför stå öppna för varje europeisk demokrati som önskar vara med och delta på de sedan tidigare överenskomna villkoren.</w:t>
      </w:r>
    </w:p>
    <w:p w:rsidR="008E3070" w:rsidRPr="006F0323" w:rsidRDefault="00E21543" w:rsidP="008E3070">
      <w:pPr>
        <w:pStyle w:val="Normaltindrag"/>
      </w:pPr>
      <w:r w:rsidRPr="006F0323">
        <w:t xml:space="preserve">Ryssland utgör inte idag ett säkerhetspolitiskt hot. Men trots en allt tätare integration av Ryssland i det europeiska och globala samarbetet ser vi att den tidigare </w:t>
      </w:r>
      <w:r w:rsidR="008E3070" w:rsidRPr="006F0323">
        <w:t>groende</w:t>
      </w:r>
      <w:r w:rsidRPr="006F0323">
        <w:t xml:space="preserve"> demokratin </w:t>
      </w:r>
      <w:r w:rsidR="008E3070" w:rsidRPr="006F0323">
        <w:t xml:space="preserve">i landet </w:t>
      </w:r>
      <w:r w:rsidRPr="006F0323">
        <w:t xml:space="preserve">inskränks. </w:t>
      </w:r>
      <w:r w:rsidR="008E3070" w:rsidRPr="006F0323">
        <w:t>Detta, tillsammans med ökade satsningar på det inhemska försvaret, kan på lång sikt innebära en ökad mil</w:t>
      </w:r>
      <w:r w:rsidR="008E3070" w:rsidRPr="006F0323">
        <w:t>i</w:t>
      </w:r>
      <w:r w:rsidR="008E3070" w:rsidRPr="006F0323">
        <w:t xml:space="preserve">tär hotbild. EU bör därför </w:t>
      </w:r>
      <w:r w:rsidR="00CB429D" w:rsidRPr="006F0323">
        <w:t>skärpa</w:t>
      </w:r>
      <w:r w:rsidR="00DF6F97" w:rsidRPr="006F0323">
        <w:t xml:space="preserve"> kraven</w:t>
      </w:r>
      <w:r w:rsidR="008E3070" w:rsidRPr="006F0323">
        <w:t xml:space="preserve"> på demokratisk utveckling och r</w:t>
      </w:r>
      <w:r w:rsidR="008E3070" w:rsidRPr="006F0323">
        <w:t>e</w:t>
      </w:r>
      <w:r w:rsidR="008E3070" w:rsidRPr="006F0323">
        <w:t xml:space="preserve">spekt för mänskliga rättigheter i </w:t>
      </w:r>
      <w:r w:rsidR="00381601" w:rsidRPr="006F0323">
        <w:t>landet</w:t>
      </w:r>
      <w:r w:rsidR="008E3070" w:rsidRPr="006F0323">
        <w:t xml:space="preserve">. </w:t>
      </w:r>
      <w:r w:rsidR="006E2423" w:rsidRPr="006F0323">
        <w:t xml:space="preserve">Samtidigt är det av </w:t>
      </w:r>
      <w:r w:rsidR="00CB429D" w:rsidRPr="006F0323">
        <w:t xml:space="preserve">stor </w:t>
      </w:r>
      <w:r w:rsidR="006E2423" w:rsidRPr="006F0323">
        <w:t>betydelse att Ryssland strävar efter en trovärdig freds- och försoningsprocess vad gäller konflikten i Tjetjenien</w:t>
      </w:r>
      <w:r w:rsidR="009F47CC" w:rsidRPr="006F0323">
        <w:t>. Det måste till en</w:t>
      </w:r>
      <w:r w:rsidR="006E2423" w:rsidRPr="006F0323">
        <w:t xml:space="preserve"> politisk lösning som inte uppnås med militära medel.</w:t>
      </w:r>
    </w:p>
    <w:p w:rsidR="001C4CAF" w:rsidRPr="006F0323" w:rsidRDefault="00F62C5F" w:rsidP="001C4CAF">
      <w:pPr>
        <w:pStyle w:val="Normaltindrag"/>
      </w:pPr>
      <w:r w:rsidRPr="006F0323">
        <w:t>Det är betydelsefullt att västländer lär av historien och inte samarbetar med diktaturer som bryter mot mänskliga rättigheter vad gäller exempelvis vape</w:t>
      </w:r>
      <w:r w:rsidRPr="006F0323">
        <w:t>n</w:t>
      </w:r>
      <w:r w:rsidRPr="006F0323">
        <w:rPr>
          <w:spacing w:val="-2"/>
          <w:szCs w:val="19"/>
        </w:rPr>
        <w:t xml:space="preserve">export. Istället bör </w:t>
      </w:r>
      <w:r w:rsidR="004E1FE8" w:rsidRPr="006F0323">
        <w:rPr>
          <w:spacing w:val="-2"/>
          <w:szCs w:val="19"/>
        </w:rPr>
        <w:t xml:space="preserve">vi </w:t>
      </w:r>
      <w:r w:rsidRPr="006F0323">
        <w:rPr>
          <w:spacing w:val="-2"/>
          <w:szCs w:val="19"/>
        </w:rPr>
        <w:t>understödja de demokratiska krafter som verkar i od</w:t>
      </w:r>
      <w:r w:rsidRPr="006F0323">
        <w:rPr>
          <w:spacing w:val="-2"/>
          <w:szCs w:val="19"/>
        </w:rPr>
        <w:t>e</w:t>
      </w:r>
      <w:r w:rsidRPr="006F0323">
        <w:t>mo</w:t>
      </w:r>
      <w:r w:rsidR="0057269F" w:rsidRPr="006F0323">
        <w:softHyphen/>
      </w:r>
      <w:r w:rsidRPr="006F0323">
        <w:t xml:space="preserve">kratiska länder. </w:t>
      </w:r>
      <w:r w:rsidR="00EC5EFE" w:rsidRPr="006F0323">
        <w:t xml:space="preserve">Folkpartiet menar </w:t>
      </w:r>
      <w:r w:rsidR="000A7CC4" w:rsidRPr="006F0323">
        <w:t>att ett demokratikriterium i svensk vape</w:t>
      </w:r>
      <w:r w:rsidR="000A7CC4" w:rsidRPr="006F0323">
        <w:t>n</w:t>
      </w:r>
      <w:r w:rsidR="000A7CC4" w:rsidRPr="006F0323">
        <w:t xml:space="preserve">export bör införas. Ett sådant kriterium skulle innebära att export </w:t>
      </w:r>
      <w:r w:rsidR="004E1FE8" w:rsidRPr="006F0323">
        <w:t xml:space="preserve">vägs </w:t>
      </w:r>
      <w:r w:rsidR="000A7CC4" w:rsidRPr="006F0323">
        <w:t>mot tydliga krav på demokratisk utveckling</w:t>
      </w:r>
      <w:r w:rsidR="004E1FE8" w:rsidRPr="006F0323">
        <w:t>.</w:t>
      </w:r>
      <w:r w:rsidR="000A7CC4" w:rsidRPr="006F0323">
        <w:t xml:space="preserve"> </w:t>
      </w:r>
      <w:r w:rsidR="004E1FE8" w:rsidRPr="006F0323">
        <w:t>D</w:t>
      </w:r>
      <w:r w:rsidR="000A7CC4" w:rsidRPr="006F0323">
        <w:t>ärmed förhindra</w:t>
      </w:r>
      <w:r w:rsidR="004E1FE8" w:rsidRPr="006F0323">
        <w:t>s</w:t>
      </w:r>
      <w:r w:rsidR="000A7CC4" w:rsidRPr="006F0323">
        <w:t xml:space="preserve"> vapenexport till diktaturer.</w:t>
      </w:r>
    </w:p>
    <w:p w:rsidR="00EC5EFE" w:rsidRPr="006F0323" w:rsidRDefault="004C1C4E" w:rsidP="001C4CAF">
      <w:pPr>
        <w:pStyle w:val="Rubrik1"/>
      </w:pPr>
      <w:bookmarkStart w:id="10" w:name="_Toc114804855"/>
      <w:bookmarkStart w:id="11" w:name="_Toc116097861"/>
      <w:bookmarkStart w:id="12" w:name="_Toc116098052"/>
      <w:r w:rsidRPr="006F0323">
        <w:t xml:space="preserve">Icke-spridning av </w:t>
      </w:r>
      <w:r w:rsidR="000E7232" w:rsidRPr="006F0323">
        <w:t>kärnvapen</w:t>
      </w:r>
      <w:bookmarkEnd w:id="10"/>
      <w:bookmarkEnd w:id="11"/>
      <w:bookmarkEnd w:id="12"/>
    </w:p>
    <w:p w:rsidR="000A7CC4" w:rsidRPr="006F0323" w:rsidRDefault="00F43EFE" w:rsidP="000A7CC4">
      <w:r w:rsidRPr="006F0323">
        <w:t>Som nämnts tidigare utgör terrorism</w:t>
      </w:r>
      <w:r w:rsidR="00607792" w:rsidRPr="006F0323">
        <w:t>,</w:t>
      </w:r>
      <w:r w:rsidRPr="006F0323">
        <w:t xml:space="preserve"> kopplat till tillgång på massförstörels</w:t>
      </w:r>
      <w:r w:rsidRPr="006F0323">
        <w:t>e</w:t>
      </w:r>
      <w:r w:rsidRPr="006F0323">
        <w:t>vapen</w:t>
      </w:r>
      <w:r w:rsidR="001B59B3" w:rsidRPr="006F0323">
        <w:t xml:space="preserve">, </w:t>
      </w:r>
      <w:r w:rsidRPr="006F0323">
        <w:t>ett av de största hoten mot vår värld idag och framgent. Att utveckla kärnvapen är en mycket komplicerad och resurskrävande process</w:t>
      </w:r>
      <w:r w:rsidR="0076322F" w:rsidRPr="006F0323">
        <w:t>. Dock kan kärnvapen bli tillgängliga för terrorister genom opålitliga staters försorg.</w:t>
      </w:r>
    </w:p>
    <w:p w:rsidR="005F4D80" w:rsidRPr="006F0323" w:rsidRDefault="00B756EE" w:rsidP="00B756EE">
      <w:pPr>
        <w:pStyle w:val="Normaltindrag"/>
      </w:pPr>
      <w:r w:rsidRPr="006F0323">
        <w:t xml:space="preserve">Det finns också </w:t>
      </w:r>
      <w:r w:rsidR="004E1FE8" w:rsidRPr="006F0323">
        <w:t xml:space="preserve">en betydande </w:t>
      </w:r>
      <w:r w:rsidRPr="006F0323">
        <w:t>risk att stater söker utveckla eller på annat sätt få tillgång till kärnvapen eller andra massförstörelsevapen</w:t>
      </w:r>
      <w:r w:rsidR="004E1FE8" w:rsidRPr="006F0323">
        <w:t xml:space="preserve"> för att </w:t>
      </w:r>
      <w:r w:rsidRPr="006F0323">
        <w:t xml:space="preserve">öka </w:t>
      </w:r>
      <w:r w:rsidR="004E1FE8" w:rsidRPr="006F0323">
        <w:t xml:space="preserve">sitt </w:t>
      </w:r>
      <w:r w:rsidRPr="006F0323">
        <w:t xml:space="preserve">politiska inflytande </w:t>
      </w:r>
      <w:r w:rsidR="004E1FE8" w:rsidRPr="006F0323">
        <w:t xml:space="preserve">i världen </w:t>
      </w:r>
      <w:r w:rsidRPr="006F0323">
        <w:t xml:space="preserve">och därigenom den egna säkerheten, framför allt gentemot grannstater. </w:t>
      </w:r>
      <w:r w:rsidR="00EE48BA" w:rsidRPr="006F0323">
        <w:t xml:space="preserve">En oroande </w:t>
      </w:r>
      <w:r w:rsidR="00FB18B5" w:rsidRPr="006F0323">
        <w:t>aspekt av</w:t>
      </w:r>
      <w:r w:rsidR="00EE48BA" w:rsidRPr="006F0323">
        <w:t xml:space="preserve"> denna process är att de stater som utvecklar dessa vapen, och därmed bryter mot internationella överensko</w:t>
      </w:r>
      <w:r w:rsidR="00EE48BA" w:rsidRPr="006F0323">
        <w:t>m</w:t>
      </w:r>
      <w:r w:rsidR="00EE48BA" w:rsidRPr="006F0323">
        <w:t xml:space="preserve">melser, ofta är politiskt instabila och i flera fall </w:t>
      </w:r>
      <w:r w:rsidR="00FB18B5" w:rsidRPr="006F0323">
        <w:t>riskerar</w:t>
      </w:r>
      <w:r w:rsidR="00EE48BA" w:rsidRPr="006F0323">
        <w:t xml:space="preserve"> att bli s.k. sönderfa</w:t>
      </w:r>
      <w:r w:rsidR="00EE48BA" w:rsidRPr="006F0323">
        <w:t>l</w:t>
      </w:r>
      <w:r w:rsidR="00EE48BA" w:rsidRPr="006F0323">
        <w:t>lande stater.</w:t>
      </w:r>
      <w:r w:rsidR="004E1FE8" w:rsidRPr="006F0323">
        <w:t xml:space="preserve"> Ett ökande antal länder med kärnvapen</w:t>
      </w:r>
      <w:r w:rsidR="00EE48BA" w:rsidRPr="006F0323">
        <w:t xml:space="preserve"> </w:t>
      </w:r>
      <w:r w:rsidR="00FA7341" w:rsidRPr="006F0323">
        <w:t>utgör sålunda ett stort mot vår globala säkerhet.</w:t>
      </w:r>
    </w:p>
    <w:p w:rsidR="000B648C" w:rsidRPr="006F0323" w:rsidRDefault="00726963" w:rsidP="00B756EE">
      <w:pPr>
        <w:pStyle w:val="Normaltindrag"/>
      </w:pPr>
      <w:r w:rsidRPr="006F0323">
        <w:t xml:space="preserve">Mot bakgrund av detta ser vi med oro på situationen i Iran. </w:t>
      </w:r>
      <w:r w:rsidR="00B756EE" w:rsidRPr="006F0323">
        <w:t>Omvärlden</w:t>
      </w:r>
      <w:r w:rsidRPr="006F0323">
        <w:t xml:space="preserve"> </w:t>
      </w:r>
      <w:r w:rsidR="00B756EE" w:rsidRPr="006F0323">
        <w:t xml:space="preserve">måste öka pressen på Iran när det gäller </w:t>
      </w:r>
      <w:r w:rsidR="004E1FE8" w:rsidRPr="006F0323">
        <w:t xml:space="preserve">landets </w:t>
      </w:r>
      <w:r w:rsidR="00B756EE" w:rsidRPr="006F0323">
        <w:t>utveckling av kärnenergipr</w:t>
      </w:r>
      <w:r w:rsidR="00B756EE" w:rsidRPr="006F0323">
        <w:t>o</w:t>
      </w:r>
      <w:r w:rsidR="00B756EE" w:rsidRPr="006F0323">
        <w:t>gram</w:t>
      </w:r>
      <w:r w:rsidRPr="006F0323">
        <w:t xml:space="preserve"> och ansträngningar måste återupptas från EU:s sida</w:t>
      </w:r>
      <w:r w:rsidR="00B756EE" w:rsidRPr="006F0323">
        <w:t xml:space="preserve">. Iran bör snarast tillmötesgå kraven från </w:t>
      </w:r>
      <w:r w:rsidR="008432D8" w:rsidRPr="006F0323">
        <w:t xml:space="preserve">International Atomic Energy Agency, </w:t>
      </w:r>
      <w:r w:rsidR="00B756EE" w:rsidRPr="006F0323">
        <w:t>IAEA</w:t>
      </w:r>
      <w:r w:rsidRPr="006F0323">
        <w:t xml:space="preserve">. </w:t>
      </w:r>
      <w:r w:rsidR="008F2B8E" w:rsidRPr="006F0323">
        <w:t>Vi stö</w:t>
      </w:r>
      <w:r w:rsidR="008F2B8E" w:rsidRPr="006F0323">
        <w:t>d</w:t>
      </w:r>
      <w:r w:rsidR="008F2B8E" w:rsidRPr="006F0323">
        <w:t xml:space="preserve">jer USA:s och EU:s </w:t>
      </w:r>
      <w:r w:rsidR="00A935F3" w:rsidRPr="006F0323">
        <w:t xml:space="preserve">avsikt </w:t>
      </w:r>
      <w:r w:rsidR="008F2B8E" w:rsidRPr="006F0323">
        <w:t xml:space="preserve">att </w:t>
      </w:r>
      <w:r w:rsidR="00A935F3" w:rsidRPr="006F0323">
        <w:t xml:space="preserve">i annat fall </w:t>
      </w:r>
      <w:r w:rsidR="008F2B8E" w:rsidRPr="006F0323">
        <w:t xml:space="preserve">ta upp situationen i säkerhetsrådet, för diskussion </w:t>
      </w:r>
      <w:r w:rsidR="00E64C6D" w:rsidRPr="006F0323">
        <w:t>om eventuella</w:t>
      </w:r>
      <w:r w:rsidR="000F7CB1" w:rsidRPr="006F0323">
        <w:t xml:space="preserve"> diplomatiska sanktioner. </w:t>
      </w:r>
      <w:r w:rsidRPr="006F0323">
        <w:t>Vi vänder oss emelle</w:t>
      </w:r>
      <w:r w:rsidRPr="006F0323">
        <w:t>r</w:t>
      </w:r>
      <w:r w:rsidRPr="006F0323">
        <w:t>tid mot de antydningar USA har framlagt på ett m</w:t>
      </w:r>
      <w:r w:rsidR="00B94DAE" w:rsidRPr="006F0323">
        <w:t xml:space="preserve">ilitärt angrepp på Iran </w:t>
      </w:r>
      <w:r w:rsidR="004E1FE8" w:rsidRPr="006F0323">
        <w:t>om</w:t>
      </w:r>
      <w:r w:rsidR="00B94DAE" w:rsidRPr="006F0323">
        <w:t xml:space="preserve"> landet </w:t>
      </w:r>
      <w:r w:rsidR="00215BC5" w:rsidRPr="006F0323">
        <w:t>fortsätter</w:t>
      </w:r>
      <w:r w:rsidR="00B94DAE" w:rsidRPr="006F0323">
        <w:t xml:space="preserve"> </w:t>
      </w:r>
      <w:r w:rsidR="00215BC5" w:rsidRPr="006F0323">
        <w:t xml:space="preserve">med </w:t>
      </w:r>
      <w:r w:rsidR="004E1FE8" w:rsidRPr="006F0323">
        <w:t xml:space="preserve">att </w:t>
      </w:r>
      <w:r w:rsidR="00215BC5" w:rsidRPr="006F0323">
        <w:t>utveckl</w:t>
      </w:r>
      <w:r w:rsidR="004E1FE8" w:rsidRPr="006F0323">
        <w:t xml:space="preserve">a kapacitet att kunna framställa </w:t>
      </w:r>
      <w:r w:rsidR="00B94DAE" w:rsidRPr="006F0323">
        <w:t>kärnvapen.</w:t>
      </w:r>
    </w:p>
    <w:p w:rsidR="00677573" w:rsidRPr="006F0323" w:rsidRDefault="00F03C79" w:rsidP="00B756EE">
      <w:pPr>
        <w:pStyle w:val="Normaltindrag"/>
      </w:pPr>
      <w:r w:rsidRPr="006F0323">
        <w:t xml:space="preserve">En situation som </w:t>
      </w:r>
      <w:r w:rsidR="004C1C4E" w:rsidRPr="006F0323">
        <w:t xml:space="preserve">riskerat att </w:t>
      </w:r>
      <w:r w:rsidRPr="006F0323">
        <w:t>utvecklas till ett hot mot den gemensamma säkerheten är diktaturen Nordkoreas atomkraft</w:t>
      </w:r>
      <w:r w:rsidR="00607792" w:rsidRPr="006F0323">
        <w:t>s</w:t>
      </w:r>
      <w:r w:rsidRPr="006F0323">
        <w:t>projekt.</w:t>
      </w:r>
      <w:r w:rsidR="004C1C4E" w:rsidRPr="006F0323">
        <w:t xml:space="preserve"> Det är en framgång att sexparts</w:t>
      </w:r>
      <w:r w:rsidR="00607792" w:rsidRPr="006F0323">
        <w:t>s</w:t>
      </w:r>
      <w:r w:rsidR="004C1C4E" w:rsidRPr="006F0323">
        <w:t>amtalen i dagarna kommit överens om att Nordkorea skall avbr</w:t>
      </w:r>
      <w:r w:rsidR="004C1C4E" w:rsidRPr="006F0323">
        <w:t>y</w:t>
      </w:r>
      <w:r w:rsidR="004C1C4E" w:rsidRPr="006F0323">
        <w:t>ta sitt kärnkraft</w:t>
      </w:r>
      <w:r w:rsidR="00607792" w:rsidRPr="006F0323">
        <w:t>s</w:t>
      </w:r>
      <w:r w:rsidR="004C1C4E" w:rsidRPr="006F0323">
        <w:t xml:space="preserve">projekt och återgå till </w:t>
      </w:r>
      <w:r w:rsidR="00677573" w:rsidRPr="006F0323">
        <w:t>det s.k. i</w:t>
      </w:r>
      <w:r w:rsidR="004C1C4E" w:rsidRPr="006F0323">
        <w:t>cke-spridningsavtalet (NPT-avtalet) i utbyt</w:t>
      </w:r>
      <w:r w:rsidR="00607792" w:rsidRPr="006F0323">
        <w:t>e</w:t>
      </w:r>
      <w:r w:rsidR="004C1C4E" w:rsidRPr="006F0323">
        <w:t xml:space="preserve"> mot elleveranser, bistånd och återupptagna diplomatiska förbindelser med USA och Japan.</w:t>
      </w:r>
      <w:r w:rsidR="00677573" w:rsidRPr="006F0323">
        <w:t xml:space="preserve"> Vi hoppas att avtalet kommer att impl</w:t>
      </w:r>
      <w:r w:rsidR="00677573" w:rsidRPr="006F0323">
        <w:t>e</w:t>
      </w:r>
      <w:r w:rsidR="00677573" w:rsidRPr="006F0323">
        <w:t>menteras och kan utgöra en inspiration i arbetet med Iran.</w:t>
      </w:r>
    </w:p>
    <w:p w:rsidR="00A51A06" w:rsidRPr="006F0323" w:rsidRDefault="00677573" w:rsidP="00B756EE">
      <w:pPr>
        <w:pStyle w:val="Normaltindrag"/>
      </w:pPr>
      <w:r w:rsidRPr="006F0323">
        <w:t>D</w:t>
      </w:r>
      <w:r w:rsidR="00F03C79" w:rsidRPr="006F0323">
        <w:t xml:space="preserve">et </w:t>
      </w:r>
      <w:r w:rsidRPr="006F0323">
        <w:t xml:space="preserve">är </w:t>
      </w:r>
      <w:r w:rsidR="00F03C79" w:rsidRPr="006F0323">
        <w:t>av största vikt att Sverige</w:t>
      </w:r>
      <w:r w:rsidR="00607792" w:rsidRPr="006F0323">
        <w:t>,</w:t>
      </w:r>
      <w:r w:rsidR="00F03C79" w:rsidRPr="006F0323">
        <w:t xml:space="preserve"> </w:t>
      </w:r>
      <w:r w:rsidR="00B674C4" w:rsidRPr="006F0323">
        <w:t>i internationella for</w:t>
      </w:r>
      <w:r w:rsidR="00607792" w:rsidRPr="006F0323">
        <w:t xml:space="preserve">um </w:t>
      </w:r>
      <w:r w:rsidR="00B674C4" w:rsidRPr="006F0323">
        <w:t xml:space="preserve">som </w:t>
      </w:r>
      <w:r w:rsidR="00607792" w:rsidRPr="006F0323">
        <w:t>Non Prolif</w:t>
      </w:r>
      <w:r w:rsidR="00607792" w:rsidRPr="006F0323">
        <w:t>e</w:t>
      </w:r>
      <w:r w:rsidR="00607792" w:rsidRPr="006F0323">
        <w:t>ration Treaty NPT</w:t>
      </w:r>
      <w:r w:rsidRPr="006F0323">
        <w:t xml:space="preserve">-konferensen </w:t>
      </w:r>
      <w:r w:rsidR="00B674C4" w:rsidRPr="006F0323">
        <w:t xml:space="preserve">och FN, </w:t>
      </w:r>
      <w:r w:rsidR="00F03C79" w:rsidRPr="006F0323">
        <w:t>verkar för att icke-spridningsavtalet implementeras och efterföljs.</w:t>
      </w:r>
      <w:r w:rsidR="00FB18B5" w:rsidRPr="006F0323">
        <w:t xml:space="preserve"> </w:t>
      </w:r>
      <w:r w:rsidR="00CB429D" w:rsidRPr="006F0323">
        <w:t>Vi uppmanar kärnvapenmakterna att på allvar återuppta sin nedrustning, liksom att Israel</w:t>
      </w:r>
      <w:r w:rsidR="00DE0E21" w:rsidRPr="006F0323">
        <w:t>,</w:t>
      </w:r>
      <w:r w:rsidR="00CB429D" w:rsidRPr="006F0323">
        <w:t xml:space="preserve"> Pakistan och Indien ansluter sig till icke-spridnings</w:t>
      </w:r>
      <w:r w:rsidR="00607792" w:rsidRPr="006F0323">
        <w:t>a</w:t>
      </w:r>
      <w:r w:rsidR="00CB429D" w:rsidRPr="006F0323">
        <w:t xml:space="preserve">vtalet. </w:t>
      </w:r>
      <w:r w:rsidR="00DA2BF9" w:rsidRPr="006F0323">
        <w:t>Det är allvarligt att NPT-avtalets uppföljningsko</w:t>
      </w:r>
      <w:r w:rsidR="00DA2BF9" w:rsidRPr="006F0323">
        <w:t>n</w:t>
      </w:r>
      <w:r w:rsidR="00DA2BF9" w:rsidRPr="006F0323">
        <w:t>ferens i maj 2005</w:t>
      </w:r>
      <w:r w:rsidR="001F6045" w:rsidRPr="006F0323">
        <w:t xml:space="preserve"> var ett </w:t>
      </w:r>
      <w:r w:rsidR="00DA2BF9" w:rsidRPr="006F0323">
        <w:t>misslycka</w:t>
      </w:r>
      <w:r w:rsidR="001F6045" w:rsidRPr="006F0323">
        <w:t>nd</w:t>
      </w:r>
      <w:r w:rsidR="00DA2BF9" w:rsidRPr="006F0323">
        <w:t>e.</w:t>
      </w:r>
    </w:p>
    <w:p w:rsidR="00FA4DF3" w:rsidRPr="006F0323" w:rsidRDefault="00FA4DF3" w:rsidP="00FA4DF3">
      <w:pPr>
        <w:pStyle w:val="Rubrik1"/>
      </w:pPr>
      <w:bookmarkStart w:id="13" w:name="_Toc114804856"/>
      <w:bookmarkStart w:id="14" w:name="_Toc116097862"/>
      <w:bookmarkStart w:id="15" w:name="_Toc116098053"/>
      <w:r w:rsidRPr="006F0323">
        <w:t>FN</w:t>
      </w:r>
      <w:bookmarkEnd w:id="13"/>
      <w:bookmarkEnd w:id="14"/>
      <w:bookmarkEnd w:id="15"/>
    </w:p>
    <w:p w:rsidR="00CD28F6" w:rsidRPr="006F0323" w:rsidRDefault="00FA4DF3" w:rsidP="00FA4DF3">
      <w:r w:rsidRPr="006F0323">
        <w:t>Multilateralism är den bästa metoden för att förebygga, fastställa och bemöta hot samt att uppnå global fred och säkerhet. Fredlig</w:t>
      </w:r>
      <w:r w:rsidR="00607792" w:rsidRPr="006F0323">
        <w:t xml:space="preserve"> konfliktlösning genom Förenta n</w:t>
      </w:r>
      <w:r w:rsidRPr="006F0323">
        <w:t xml:space="preserve">ationerna är grundläggande i svensk säkerhetspolitik. </w:t>
      </w:r>
      <w:r w:rsidR="00CD28F6" w:rsidRPr="006F0323">
        <w:t xml:space="preserve">Vi har </w:t>
      </w:r>
      <w:r w:rsidR="001F6045" w:rsidRPr="006F0323">
        <w:t xml:space="preserve">dock </w:t>
      </w:r>
      <w:r w:rsidR="00CD28F6" w:rsidRPr="006F0323">
        <w:t xml:space="preserve">behov av ett FN som är starkare, mer handlingskraftigt och därigenom mer trovärdigt som världssamfundets samlade företrädare för fred, frihet och mänskliga rättigheter. </w:t>
      </w:r>
      <w:r w:rsidRPr="006F0323">
        <w:t>Folkpartiet välkomna</w:t>
      </w:r>
      <w:r w:rsidR="00CD28F6" w:rsidRPr="006F0323">
        <w:t>de</w:t>
      </w:r>
      <w:r w:rsidRPr="006F0323">
        <w:t xml:space="preserve"> därför generalsekreterarens förslag till förändringar i rapporten </w:t>
      </w:r>
      <w:r w:rsidRPr="006F0323">
        <w:rPr>
          <w:i/>
        </w:rPr>
        <w:t>In larger freedom</w:t>
      </w:r>
      <w:r w:rsidRPr="006F0323">
        <w:t>.</w:t>
      </w:r>
    </w:p>
    <w:p w:rsidR="00FA4DF3" w:rsidRPr="006F0323" w:rsidRDefault="00CD28F6" w:rsidP="00D33FF8">
      <w:pPr>
        <w:pStyle w:val="Normaltindrag"/>
      </w:pPr>
      <w:r w:rsidRPr="006F0323">
        <w:t xml:space="preserve">Tyvärr genomfördes ytterst </w:t>
      </w:r>
      <w:r w:rsidR="00D33FF8" w:rsidRPr="006F0323">
        <w:t>få</w:t>
      </w:r>
      <w:r w:rsidRPr="006F0323">
        <w:t xml:space="preserve"> av de</w:t>
      </w:r>
      <w:r w:rsidR="001F6045" w:rsidRPr="006F0323">
        <w:t>ss</w:t>
      </w:r>
      <w:r w:rsidRPr="006F0323">
        <w:t xml:space="preserve">a </w:t>
      </w:r>
      <w:r w:rsidR="001F6045" w:rsidRPr="006F0323">
        <w:t xml:space="preserve">förslag </w:t>
      </w:r>
      <w:r w:rsidRPr="006F0323">
        <w:t>vid det historiska FN-toppmötet i september 2005. Mest allvarligt är att toppmötet inte lyckades lyfta upp mänskliga rättigheter till den centrala plats de alltid borde ha haft i FN:s dagliga arbete, där fattigdomsbekämpning och säkerhetsfrågor priorit</w:t>
      </w:r>
      <w:r w:rsidRPr="006F0323">
        <w:t>e</w:t>
      </w:r>
      <w:r w:rsidRPr="006F0323">
        <w:t>rats alltför ensidigt. Respekt för mänskliga rättigheter är en förutsättning för att kunn</w:t>
      </w:r>
      <w:r w:rsidR="001F6045" w:rsidRPr="006F0323">
        <w:t>a</w:t>
      </w:r>
      <w:r w:rsidRPr="006F0323">
        <w:t xml:space="preserve"> uppnå fred och säkerhet.</w:t>
      </w:r>
    </w:p>
    <w:p w:rsidR="00FA4DF3" w:rsidRPr="006F0323" w:rsidRDefault="00FA4DF3" w:rsidP="00FA4DF3">
      <w:pPr>
        <w:pStyle w:val="Normaltindrag"/>
      </w:pPr>
      <w:r w:rsidRPr="006F0323">
        <w:t>FN:s oförmåga att agera vid mänskliga katastrofer som vid folkmorden på Balkan, i Rwanda och Darfur, gör reformer av säkerhetsrådet brådskande. FN</w:t>
      </w:r>
      <w:r w:rsidR="00CD28F6" w:rsidRPr="006F0323">
        <w:t>-toppmötet gav visserligen säkerhetsrådet</w:t>
      </w:r>
      <w:r w:rsidR="001F6045" w:rsidRPr="006F0323">
        <w:t xml:space="preserve"> ansvaret</w:t>
      </w:r>
      <w:r w:rsidR="00CD28F6" w:rsidRPr="006F0323">
        <w:t xml:space="preserve"> att </w:t>
      </w:r>
      <w:r w:rsidR="001F6045" w:rsidRPr="006F0323">
        <w:t xml:space="preserve">skydda </w:t>
      </w:r>
      <w:r w:rsidRPr="006F0323">
        <w:t xml:space="preserve">civila </w:t>
      </w:r>
      <w:r w:rsidR="001F6045" w:rsidRPr="006F0323">
        <w:t xml:space="preserve">som </w:t>
      </w:r>
      <w:r w:rsidRPr="006F0323">
        <w:t>hotas av folkmord eller motsvarande och där staten inte skyddar sina med</w:t>
      </w:r>
      <w:r w:rsidR="0057269F" w:rsidRPr="006F0323">
        <w:softHyphen/>
      </w:r>
      <w:r w:rsidRPr="006F0323">
        <w:t>bo</w:t>
      </w:r>
      <w:r w:rsidRPr="006F0323">
        <w:t>r</w:t>
      </w:r>
      <w:r w:rsidRPr="006F0323">
        <w:t xml:space="preserve">gare, också med våld om så krävs. </w:t>
      </w:r>
      <w:r w:rsidR="00CD28F6" w:rsidRPr="006F0323">
        <w:t xml:space="preserve">Men utan reform av säkerhetsrådet riskerar </w:t>
      </w:r>
      <w:r w:rsidR="000368A6" w:rsidRPr="006F0323">
        <w:t>vissa länder</w:t>
      </w:r>
      <w:r w:rsidR="00607792" w:rsidRPr="006F0323">
        <w:t xml:space="preserve"> att</w:t>
      </w:r>
      <w:r w:rsidR="000368A6" w:rsidRPr="006F0323">
        <w:t xml:space="preserve"> fortsatt </w:t>
      </w:r>
      <w:r w:rsidR="00644FCC" w:rsidRPr="006F0323">
        <w:t>sätta käppar i hjulen för FN:s arbete</w:t>
      </w:r>
      <w:r w:rsidR="000368A6" w:rsidRPr="006F0323">
        <w:t xml:space="preserve"> </w:t>
      </w:r>
      <w:r w:rsidR="00644FCC" w:rsidRPr="006F0323">
        <w:t xml:space="preserve">istället för att underlätta </w:t>
      </w:r>
      <w:r w:rsidR="00AB4388" w:rsidRPr="006F0323">
        <w:t>ett snabbt agerande</w:t>
      </w:r>
      <w:r w:rsidR="00CD28F6" w:rsidRPr="006F0323">
        <w:t>.</w:t>
      </w:r>
    </w:p>
    <w:p w:rsidR="00FA4DF3" w:rsidRPr="006F0323" w:rsidRDefault="00FA4DF3" w:rsidP="00FA4DF3">
      <w:pPr>
        <w:pStyle w:val="Normaltindrag"/>
      </w:pPr>
      <w:r w:rsidRPr="006F0323">
        <w:t>För att komma runt problemet med blockeringar av säkerhetsrådet måste användningen av vetot inskränk</w:t>
      </w:r>
      <w:r w:rsidR="00D33FF8" w:rsidRPr="006F0323">
        <w:t>a</w:t>
      </w:r>
      <w:r w:rsidRPr="006F0323">
        <w:t>s. I ett första skede bör endast dubbelt veto gälla (dvs. minst två permanenta säkerhetsmedlemmar krävs för att stoppa ett beslut). Vetot bör endast gälla FN:s stadga kapite</w:t>
      </w:r>
      <w:r w:rsidR="00607792" w:rsidRPr="006F0323">
        <w:t>l sju (hot och brott mot fr</w:t>
      </w:r>
      <w:r w:rsidR="00607792" w:rsidRPr="006F0323">
        <w:t>e</w:t>
      </w:r>
      <w:r w:rsidR="00607792" w:rsidRPr="006F0323">
        <w:t>den</w:t>
      </w:r>
      <w:r w:rsidRPr="006F0323">
        <w:t xml:space="preserve"> samt aggressionshandlingar). Om en medlem önskar lägga in sitt veto måste detta motiveras.</w:t>
      </w:r>
    </w:p>
    <w:p w:rsidR="00FA4DF3" w:rsidRPr="006F0323" w:rsidRDefault="00FA4DF3" w:rsidP="00FA4DF3">
      <w:pPr>
        <w:pStyle w:val="Normaltindrag"/>
      </w:pPr>
      <w:r w:rsidRPr="006F0323">
        <w:t xml:space="preserve">Dessutom </w:t>
      </w:r>
      <w:r w:rsidR="00CD28F6" w:rsidRPr="006F0323">
        <w:t xml:space="preserve">bör </w:t>
      </w:r>
      <w:r w:rsidRPr="006F0323">
        <w:t>säkerhetsrådet</w:t>
      </w:r>
      <w:r w:rsidR="001F6045" w:rsidRPr="006F0323">
        <w:t xml:space="preserve"> göras mer representativt</w:t>
      </w:r>
      <w:r w:rsidRPr="006F0323">
        <w:t xml:space="preserve">. Folkpartiet </w:t>
      </w:r>
      <w:r w:rsidR="002D75EC" w:rsidRPr="006F0323">
        <w:t xml:space="preserve">vill </w:t>
      </w:r>
      <w:r w:rsidRPr="006F0323">
        <w:t>att säkerhetsrådet utvidgas med fler medlemmar från Afrika, Asien och Lati</w:t>
      </w:r>
      <w:r w:rsidRPr="006F0323">
        <w:t>n</w:t>
      </w:r>
      <w:r w:rsidRPr="006F0323">
        <w:t>amerika</w:t>
      </w:r>
      <w:r w:rsidR="002D75EC" w:rsidRPr="006F0323">
        <w:t xml:space="preserve"> så att alla världsdelar finns representerade</w:t>
      </w:r>
      <w:r w:rsidRPr="006F0323">
        <w:t>.</w:t>
      </w:r>
      <w:r w:rsidR="002D75EC" w:rsidRPr="006F0323">
        <w:t xml:space="preserve"> De nya platserna bör vara icke-permanenta, men mandaten på längre tid än 2 år.</w:t>
      </w:r>
      <w:r w:rsidR="002C71A4" w:rsidRPr="006F0323">
        <w:t xml:space="preserve"> </w:t>
      </w:r>
      <w:r w:rsidRPr="006F0323">
        <w:t xml:space="preserve">Ett system med fler roterande medlemmar skulle skapa en större öppenhet och flexibilitet </w:t>
      </w:r>
      <w:r w:rsidR="002D75EC" w:rsidRPr="006F0323">
        <w:t xml:space="preserve">inför framtida förändringar av världen </w:t>
      </w:r>
      <w:r w:rsidRPr="006F0323">
        <w:t xml:space="preserve">samt sända en stark signal om att det är viktigt att ständigt göra sig förtjänt av sin plats i säkerhetsrådet. Dessutom förordar vi att </w:t>
      </w:r>
      <w:r w:rsidR="002D75EC" w:rsidRPr="006F0323">
        <w:t xml:space="preserve">Storbritannien och Frankrike avstår sina platser och att </w:t>
      </w:r>
      <w:r w:rsidRPr="006F0323">
        <w:t>EU, för att stärka möjligheten att agera samstämmigt i utrikespolitiken, tilldelas en egen plats i säkerhetsrådet</w:t>
      </w:r>
      <w:r w:rsidR="002D75EC" w:rsidRPr="006F0323">
        <w:t>.</w:t>
      </w:r>
    </w:p>
    <w:p w:rsidR="00FA4DF3" w:rsidRPr="006F0323" w:rsidRDefault="00FA4DF3" w:rsidP="00FA4DF3">
      <w:pPr>
        <w:pStyle w:val="Normaltindrag"/>
      </w:pPr>
      <w:r w:rsidRPr="006F0323">
        <w:t>Vi utvecklar våra resonemang rörande FN och folkrätten i en egen motion</w:t>
      </w:r>
      <w:r w:rsidR="00607792" w:rsidRPr="006F0323">
        <w:t>:</w:t>
      </w:r>
      <w:r w:rsidRPr="006F0323">
        <w:t xml:space="preserve"> Stärk de mänskliga rättigheterna </w:t>
      </w:r>
      <w:r w:rsidR="00392460" w:rsidRPr="006F0323">
        <w:t>(</w:t>
      </w:r>
      <w:r w:rsidR="00607792" w:rsidRPr="006F0323">
        <w:t>2005/06:U251</w:t>
      </w:r>
      <w:r w:rsidR="00392460" w:rsidRPr="006F0323">
        <w:t>)</w:t>
      </w:r>
      <w:r w:rsidRPr="006F0323">
        <w:t>.</w:t>
      </w:r>
    </w:p>
    <w:p w:rsidR="00F62C5F" w:rsidRPr="006F0323" w:rsidRDefault="00F62C5F" w:rsidP="00F62C5F">
      <w:pPr>
        <w:pStyle w:val="Rubrik1"/>
      </w:pPr>
      <w:bookmarkStart w:id="16" w:name="_Toc52965353"/>
      <w:bookmarkStart w:id="17" w:name="_Toc114804857"/>
      <w:bookmarkStart w:id="18" w:name="_Toc116097863"/>
      <w:bookmarkStart w:id="19" w:name="_Toc116098054"/>
      <w:r w:rsidRPr="006F0323">
        <w:t>Alliansfriheten och den svenska säkerhetspolitiken</w:t>
      </w:r>
      <w:bookmarkEnd w:id="16"/>
      <w:bookmarkEnd w:id="17"/>
      <w:bookmarkEnd w:id="18"/>
      <w:bookmarkEnd w:id="19"/>
    </w:p>
    <w:p w:rsidR="00F62C5F" w:rsidRPr="006F0323" w:rsidRDefault="00F62C5F" w:rsidP="00F62C5F">
      <w:r w:rsidRPr="006F0323">
        <w:t>De europeiska demokratiernas säkerhet har under årtionden ytterst garanterats av samarbetet mellan USA och Europa inom ramen för den transatlantiska försvarsalliansen. Den är viktig också i framtiden.</w:t>
      </w:r>
    </w:p>
    <w:p w:rsidR="00F62C5F" w:rsidRPr="006F0323" w:rsidRDefault="00F62C5F" w:rsidP="00F62C5F">
      <w:pPr>
        <w:pStyle w:val="Normaltindrag"/>
      </w:pPr>
      <w:r w:rsidRPr="006F0323">
        <w:t>En svensk säkerhetspolitisk doktrin bör utgå från att Sverige aktivt ska</w:t>
      </w:r>
      <w:r w:rsidR="00607792" w:rsidRPr="006F0323">
        <w:t>ll</w:t>
      </w:r>
      <w:r w:rsidRPr="006F0323">
        <w:t xml:space="preserve"> bidra till att skapa en europeisk fredsordning i gemenskap. Sverige ska</w:t>
      </w:r>
      <w:r w:rsidR="00607792" w:rsidRPr="006F0323">
        <w:t>ll</w:t>
      </w:r>
      <w:r w:rsidRPr="006F0323">
        <w:t xml:space="preserve"> dä</w:t>
      </w:r>
      <w:r w:rsidRPr="006F0323">
        <w:t>r</w:t>
      </w:r>
      <w:r w:rsidRPr="006F0323">
        <w:t>för ansöka om medlemskap i Nato. Sverige har viktiga bidrag att ge när Nato vidareutvecklas och ställs inför nya uppgifter och frågor om sin roll i framt</w:t>
      </w:r>
      <w:r w:rsidRPr="006F0323">
        <w:t>i</w:t>
      </w:r>
      <w:r w:rsidRPr="006F0323">
        <w:t>den. Sverige har självklart också viktiga egenintressen att bevaka, och det kan Sverige på ett effektivt sätt endast göra som fullvärdig Natomedlem.</w:t>
      </w:r>
    </w:p>
    <w:p w:rsidR="00F62C5F" w:rsidRPr="006F0323" w:rsidRDefault="00F62C5F" w:rsidP="00F62C5F">
      <w:pPr>
        <w:pStyle w:val="Normaltindrag"/>
      </w:pPr>
      <w:r w:rsidRPr="006F0323">
        <w:t>Sveriges alltmer intensiva deltagande i internationell krishantering från Balkan över Afghanistan och Afrika tillsammans med EU:s och Natos nu</w:t>
      </w:r>
      <w:r w:rsidR="0057269F" w:rsidRPr="006F0323">
        <w:softHyphen/>
      </w:r>
      <w:r w:rsidRPr="006F0323">
        <w:t>v</w:t>
      </w:r>
      <w:r w:rsidRPr="006F0323">
        <w:t>a</w:t>
      </w:r>
      <w:r w:rsidRPr="006F0323">
        <w:t>rande och kommande medlemmar visar att Sveriges regering i praktiken inser att säkerhet och fred byggs i allianser, inklusive allianser som är under befäl av Natoledning och EU-ledning. Vårt deltagande i dessa uppdrag unde</w:t>
      </w:r>
      <w:r w:rsidRPr="006F0323">
        <w:t>r</w:t>
      </w:r>
      <w:r w:rsidRPr="006F0323">
        <w:t>stryker samtidigt vikten av att Sverige är med på ett fullvärdigt sätt i sa</w:t>
      </w:r>
      <w:r w:rsidRPr="006F0323">
        <w:t>m</w:t>
      </w:r>
      <w:r w:rsidRPr="006F0323">
        <w:t>manhang där alla viktiga beslut rörande dessa operationer tas.</w:t>
      </w:r>
    </w:p>
    <w:p w:rsidR="000B1415" w:rsidRPr="006F0323" w:rsidRDefault="00F62C5F" w:rsidP="0057269F">
      <w:pPr>
        <w:pStyle w:val="Normaltindrag"/>
      </w:pPr>
      <w:r w:rsidRPr="006F0323">
        <w:t>Den s.k. säkerhetspolitiska doktrin som regeringen och tre borgerliga pa</w:t>
      </w:r>
      <w:r w:rsidRPr="006F0323">
        <w:t>r</w:t>
      </w:r>
      <w:r w:rsidRPr="006F0323">
        <w:t>tier</w:t>
      </w:r>
      <w:r w:rsidR="00607792" w:rsidRPr="006F0323">
        <w:t xml:space="preserve"> – </w:t>
      </w:r>
      <w:r w:rsidRPr="006F0323">
        <w:t>(m), (kd) och (c)</w:t>
      </w:r>
      <w:r w:rsidR="00607792" w:rsidRPr="006F0323">
        <w:t xml:space="preserve"> – </w:t>
      </w:r>
      <w:r w:rsidRPr="006F0323">
        <w:t>i februari 2002 kom överens om, ger ingen vägle</w:t>
      </w:r>
      <w:r w:rsidRPr="006F0323">
        <w:t>d</w:t>
      </w:r>
      <w:r w:rsidRPr="006F0323">
        <w:t>ning för de viktiga avgöranden som Sverige måste träffa för vårt internati</w:t>
      </w:r>
      <w:r w:rsidRPr="006F0323">
        <w:t>o</w:t>
      </w:r>
      <w:r w:rsidRPr="006F0323">
        <w:t>nella delt</w:t>
      </w:r>
      <w:r w:rsidRPr="006F0323">
        <w:t>a</w:t>
      </w:r>
      <w:r w:rsidRPr="006F0323">
        <w:t>gande för fred och säkerhet i vår omvärld. Å andra sidan kan den inte heller sägas lägga några hinder i vägen för de steg som verkligheten p</w:t>
      </w:r>
      <w:r w:rsidRPr="006F0323">
        <w:t>å</w:t>
      </w:r>
      <w:r w:rsidRPr="006F0323">
        <w:t>bjuder.</w:t>
      </w:r>
      <w:r w:rsidR="000B1415" w:rsidRPr="006F0323">
        <w:t xml:space="preserve"> Men</w:t>
      </w:r>
      <w:r w:rsidRPr="006F0323">
        <w:t xml:space="preserve"> </w:t>
      </w:r>
      <w:r w:rsidR="000B1415" w:rsidRPr="006F0323">
        <w:t>en doktrin som saknar relevans för den verklighet Sverige lever i saknar tr</w:t>
      </w:r>
      <w:r w:rsidR="000B1415" w:rsidRPr="006F0323">
        <w:t>o</w:t>
      </w:r>
      <w:r w:rsidR="000B1415" w:rsidRPr="006F0323">
        <w:t>värdighet i vår omvärld.</w:t>
      </w:r>
    </w:p>
    <w:p w:rsidR="00F62C5F" w:rsidRPr="006F0323" w:rsidRDefault="00F62C5F" w:rsidP="000B1415">
      <w:pPr>
        <w:pStyle w:val="Normaltindrag"/>
      </w:pPr>
      <w:r w:rsidRPr="006F0323">
        <w:t xml:space="preserve">Verkligheten är den att Sverige samarbetar oerhört tätt med Natos olika krishanteringsuppdrag runt om i världen. </w:t>
      </w:r>
      <w:r w:rsidR="00BC08B6" w:rsidRPr="006F0323">
        <w:t>Sverige ska</w:t>
      </w:r>
      <w:r w:rsidR="00607792" w:rsidRPr="006F0323">
        <w:t>ll</w:t>
      </w:r>
      <w:r w:rsidR="00BC08B6" w:rsidRPr="006F0323">
        <w:t xml:space="preserve"> dessutom</w:t>
      </w:r>
      <w:r w:rsidR="004E43AC" w:rsidRPr="006F0323">
        <w:t xml:space="preserve"> leda en av</w:t>
      </w:r>
      <w:r w:rsidR="00BC08B6" w:rsidRPr="006F0323">
        <w:t xml:space="preserve"> EU:s nya snabbinsatsstyrkor (s.k. battle groups) </w:t>
      </w:r>
      <w:r w:rsidR="004E43AC" w:rsidRPr="006F0323">
        <w:t>som ska</w:t>
      </w:r>
      <w:r w:rsidR="00607792" w:rsidRPr="006F0323">
        <w:t>ll</w:t>
      </w:r>
      <w:r w:rsidR="004E43AC" w:rsidRPr="006F0323">
        <w:t xml:space="preserve"> vara upprättad och i beredskap under </w:t>
      </w:r>
      <w:r w:rsidR="000B1415" w:rsidRPr="006F0323">
        <w:t>första halvåret</w:t>
      </w:r>
      <w:r w:rsidR="004E43AC" w:rsidRPr="006F0323">
        <w:t xml:space="preserve"> 2008.</w:t>
      </w:r>
      <w:r w:rsidR="00FA4DF3" w:rsidRPr="006F0323">
        <w:t xml:space="preserve"> Folkpartiet vill dessutom att Sverige lämnar bidrag till motsvarigheten till </w:t>
      </w:r>
      <w:r w:rsidR="00A935F3" w:rsidRPr="006F0323">
        <w:t>snabbinsatsstyrkan</w:t>
      </w:r>
      <w:r w:rsidR="00FA4DF3" w:rsidRPr="006F0323">
        <w:t xml:space="preserve"> inom Nato, Nato Response Force. Om Norge som icke</w:t>
      </w:r>
      <w:r w:rsidR="000B1415" w:rsidRPr="006F0323">
        <w:t xml:space="preserve"> EU-medlem kan delta i EU:s Battl</w:t>
      </w:r>
      <w:r w:rsidR="00FA4DF3" w:rsidRPr="006F0323">
        <w:t xml:space="preserve">e Group, kan Sverige </w:t>
      </w:r>
      <w:r w:rsidR="000B1415" w:rsidRPr="006F0323">
        <w:t>lämna bidrag till</w:t>
      </w:r>
      <w:r w:rsidR="00FA4DF3" w:rsidRPr="006F0323">
        <w:t xml:space="preserve"> </w:t>
      </w:r>
      <w:r w:rsidR="008432D8" w:rsidRPr="006F0323">
        <w:t>Nato Response Force</w:t>
      </w:r>
      <w:r w:rsidR="000B1415" w:rsidRPr="006F0323">
        <w:t>.</w:t>
      </w:r>
    </w:p>
    <w:p w:rsidR="00F62C5F" w:rsidRPr="006F0323" w:rsidRDefault="00F62C5F" w:rsidP="00F62C5F">
      <w:pPr>
        <w:pStyle w:val="Normaltindrag"/>
      </w:pPr>
      <w:r w:rsidRPr="006F0323">
        <w:t>Problemet att, som Sveriges regering gör retoriskt, hålla fast vid alliansfr</w:t>
      </w:r>
      <w:r w:rsidRPr="006F0323">
        <w:t>i</w:t>
      </w:r>
      <w:r w:rsidRPr="006F0323">
        <w:t>heten understr</w:t>
      </w:r>
      <w:r w:rsidRPr="006F0323">
        <w:rPr>
          <w:spacing w:val="-2"/>
          <w:szCs w:val="19"/>
        </w:rPr>
        <w:t>öks när Sverige och Finland i mars 2002 t</w:t>
      </w:r>
      <w:r w:rsidRPr="006F0323">
        <w:t>vingades föreslå N</w:t>
      </w:r>
      <w:r w:rsidRPr="006F0323">
        <w:t>a</w:t>
      </w:r>
      <w:r w:rsidRPr="006F0323">
        <w:t>to</w:t>
      </w:r>
      <w:r w:rsidR="0057269F" w:rsidRPr="006F0323">
        <w:softHyphen/>
      </w:r>
      <w:r w:rsidRPr="006F0323">
        <w:t xml:space="preserve">länderna </w:t>
      </w:r>
      <w:r w:rsidR="00A61AE1" w:rsidRPr="006F0323">
        <w:t xml:space="preserve">att bevilja </w:t>
      </w:r>
      <w:r w:rsidRPr="006F0323">
        <w:t>Sverige och Finland en närmare påverkansmöjlighet</w:t>
      </w:r>
      <w:r w:rsidR="00A61AE1" w:rsidRPr="006F0323">
        <w:t xml:space="preserve">. När Nato utvidgades till att omfatta 27 länder skulle Sverige och Finland </w:t>
      </w:r>
      <w:r w:rsidRPr="006F0323">
        <w:t>komma att hamna ännu mera utanför än tidigare eftersom bl.a. de baltiska staterna ”spr</w:t>
      </w:r>
      <w:r w:rsidR="00A61AE1" w:rsidRPr="006F0323">
        <w:t>u</w:t>
      </w:r>
      <w:r w:rsidRPr="006F0323">
        <w:t>ng</w:t>
      </w:r>
      <w:r w:rsidR="00A61AE1" w:rsidRPr="006F0323">
        <w:t>it</w:t>
      </w:r>
      <w:r w:rsidRPr="006F0323">
        <w:t xml:space="preserve"> förbi” Sverige i fråga om säkerhetspolitiskt samarbete. </w:t>
      </w:r>
      <w:r w:rsidR="00A61AE1" w:rsidRPr="006F0323">
        <w:t>Med så många m</w:t>
      </w:r>
      <w:r w:rsidRPr="006F0323">
        <w:t xml:space="preserve">edlemmar </w:t>
      </w:r>
      <w:r w:rsidR="00A61AE1" w:rsidRPr="006F0323">
        <w:t xml:space="preserve">blir de </w:t>
      </w:r>
      <w:r w:rsidRPr="006F0323">
        <w:t>få länder som står kvar med en oförändrad pol</w:t>
      </w:r>
      <w:r w:rsidRPr="006F0323">
        <w:t>i</w:t>
      </w:r>
      <w:r w:rsidRPr="006F0323">
        <w:t xml:space="preserve">tik vis-à-vis Nato mindre intressanta för </w:t>
      </w:r>
      <w:r w:rsidR="00A61AE1" w:rsidRPr="006F0323">
        <w:t>organisationen</w:t>
      </w:r>
      <w:r w:rsidRPr="006F0323">
        <w:t xml:space="preserve">. </w:t>
      </w:r>
      <w:r w:rsidR="00A61AE1" w:rsidRPr="006F0323">
        <w:t>R</w:t>
      </w:r>
      <w:r w:rsidRPr="006F0323">
        <w:t>yssland har formellt sett en närmare relation till Nato än Sverige, genom att ”Nato</w:t>
      </w:r>
      <w:r w:rsidR="00607792" w:rsidRPr="006F0323">
        <w:t>–R</w:t>
      </w:r>
      <w:r w:rsidRPr="006F0323">
        <w:t>yssland</w:t>
      </w:r>
      <w:r w:rsidR="00607792" w:rsidRPr="006F0323">
        <w:t>-</w:t>
      </w:r>
      <w:r w:rsidRPr="006F0323">
        <w:t>rådet</w:t>
      </w:r>
      <w:r w:rsidR="00A61AE1" w:rsidRPr="006F0323">
        <w:t>”</w:t>
      </w:r>
      <w:r w:rsidRPr="006F0323">
        <w:t xml:space="preserve"> skapats.</w:t>
      </w:r>
    </w:p>
    <w:p w:rsidR="00F62C5F" w:rsidRPr="006F0323" w:rsidRDefault="00F62C5F" w:rsidP="00D33FF8">
      <w:pPr>
        <w:pStyle w:val="Normaltindrag"/>
      </w:pPr>
      <w:r w:rsidRPr="006F0323">
        <w:t xml:space="preserve">Kärnformuleringen </w:t>
      </w:r>
      <w:r w:rsidR="00A61AE1" w:rsidRPr="006F0323">
        <w:t xml:space="preserve">i den </w:t>
      </w:r>
      <w:r w:rsidRPr="006F0323">
        <w:t>säkerhetspolitisk</w:t>
      </w:r>
      <w:r w:rsidR="00A61AE1" w:rsidRPr="006F0323">
        <w:t>a</w:t>
      </w:r>
      <w:r w:rsidRPr="006F0323">
        <w:t xml:space="preserve"> doktrin</w:t>
      </w:r>
      <w:r w:rsidR="00A61AE1" w:rsidRPr="006F0323">
        <w:t>en</w:t>
      </w:r>
      <w:r w:rsidRPr="006F0323">
        <w:t xml:space="preserve"> är betoningen av att ”Sverige är militärt alliansfritt” och att denna alliansfrihet skulle ha gett Sv</w:t>
      </w:r>
      <w:r w:rsidRPr="006F0323">
        <w:t>e</w:t>
      </w:r>
      <w:r w:rsidRPr="006F0323">
        <w:t>rige ”möjlighet till neutralitet vid konflikter i vårt närområde”.</w:t>
      </w:r>
    </w:p>
    <w:p w:rsidR="00F62C5F" w:rsidRPr="006F0323" w:rsidRDefault="00F62C5F" w:rsidP="00F62C5F">
      <w:pPr>
        <w:pStyle w:val="Normaltindrag"/>
      </w:pPr>
      <w:r w:rsidRPr="006F0323">
        <w:t xml:space="preserve">Kommunismens fall i Östeuropa och sovjetväldets upplösning för </w:t>
      </w:r>
      <w:r w:rsidR="00AB4388" w:rsidRPr="006F0323">
        <w:t>snart femton år sedan</w:t>
      </w:r>
      <w:r w:rsidRPr="006F0323">
        <w:t>, de baltiska staternas återkomst som fria självständiga stater likaså för mer än tio år sedan, och deras medlemskap i både EU och Nato, liksom Rysslands demokratiska utveckling sedan flera år, och dess stadiga närmande till EU, gör doktrinens text om ”möjlighet till neutralitet vid ko</w:t>
      </w:r>
      <w:r w:rsidRPr="006F0323">
        <w:t>n</w:t>
      </w:r>
      <w:r w:rsidRPr="006F0323">
        <w:t>flikter i vårt närområde” till en lätt bisarr anakronism. Doktrinens formul</w:t>
      </w:r>
      <w:r w:rsidRPr="006F0323">
        <w:t>e</w:t>
      </w:r>
      <w:r w:rsidRPr="006F0323">
        <w:t>ringar väcker allvarliga trovärdighetsfrågor om doktrinpartiernas förmåga till klarsynthet när det gäller verkligheten. Istället för att ta debatten om en säke</w:t>
      </w:r>
      <w:r w:rsidRPr="006F0323">
        <w:t>r</w:t>
      </w:r>
      <w:r w:rsidRPr="006F0323">
        <w:t>hetspolitik utformad i gemenskap och solidaritet med grannländerna, föredrar doktrinpartierna att huka bakom en enligt vår mening nonchalant verklighet</w:t>
      </w:r>
      <w:r w:rsidRPr="006F0323">
        <w:t>s</w:t>
      </w:r>
      <w:r w:rsidRPr="006F0323">
        <w:t>bild av Nato, liksom övriga Europas säkerhetspolitiska överväganden och framtidsbilder.</w:t>
      </w:r>
    </w:p>
    <w:p w:rsidR="00F62C5F" w:rsidRPr="006F0323" w:rsidRDefault="00F62C5F" w:rsidP="00F62C5F">
      <w:pPr>
        <w:pStyle w:val="Rubrik1"/>
      </w:pPr>
      <w:bookmarkStart w:id="20" w:name="_Toc114804858"/>
      <w:bookmarkStart w:id="21" w:name="_Toc116097864"/>
      <w:bookmarkStart w:id="22" w:name="_Toc116098055"/>
      <w:r w:rsidRPr="006F0323">
        <w:t>EU:s försvars- och säkerhetspolitik</w:t>
      </w:r>
      <w:bookmarkEnd w:id="20"/>
      <w:bookmarkEnd w:id="21"/>
      <w:bookmarkEnd w:id="22"/>
    </w:p>
    <w:p w:rsidR="00D53A01" w:rsidRPr="006F0323" w:rsidRDefault="00D53A01" w:rsidP="00D53A01">
      <w:r w:rsidRPr="006F0323">
        <w:t>Folkpartiet är positivt till en gemensam försvarspolitik som syftar till en al</w:t>
      </w:r>
      <w:r w:rsidRPr="006F0323">
        <w:t>l</w:t>
      </w:r>
      <w:r w:rsidRPr="006F0323">
        <w:t>europeisk fredsordning. Men det får inte innebära att EU bygger upp ett eget, separat försvar. Den situation som Sverige glidit in i är djupt otillfredsställa</w:t>
      </w:r>
      <w:r w:rsidRPr="006F0323">
        <w:t>n</w:t>
      </w:r>
      <w:r w:rsidRPr="006F0323">
        <w:t xml:space="preserve">de från inflytandesynpunkt. Vårt land står utanför Nato där nästan samtliga EU-länder är med. Det innebär att vi inte har samma möjligheter att påverka dragkampen inom organisationen mellan atlantister, å ena sidan, och EU-försvarsanhängare, å den andra. På </w:t>
      </w:r>
      <w:r w:rsidR="00607792" w:rsidRPr="006F0323">
        <w:t>sikt vore det önskvärt att Nato</w:t>
      </w:r>
      <w:r w:rsidRPr="006F0323">
        <w:t xml:space="preserve">s europeiska engagemang på ett naturligt sätt smälter samman med ett </w:t>
      </w:r>
      <w:r w:rsidR="00E64C6D" w:rsidRPr="006F0323">
        <w:t>utvecklat försvar</w:t>
      </w:r>
      <w:r w:rsidR="00E64C6D" w:rsidRPr="006F0323">
        <w:t>s</w:t>
      </w:r>
      <w:r w:rsidR="00E64C6D" w:rsidRPr="006F0323">
        <w:t>samarbete</w:t>
      </w:r>
      <w:r w:rsidRPr="006F0323">
        <w:t xml:space="preserve"> inom EU. Främst handlar det om ett breddat europeiskt ansvar för lokal och global säkerhet, ökad militär samordning och snabbare omställning av de nationella försvaren för nya uppgifter i vår del av världen.</w:t>
      </w:r>
    </w:p>
    <w:p w:rsidR="00D53A01" w:rsidRPr="006F0323" w:rsidRDefault="00D53A01" w:rsidP="0057269F">
      <w:pPr>
        <w:pStyle w:val="Normaltindrag"/>
      </w:pPr>
      <w:r w:rsidRPr="006F0323">
        <w:t>I förslaget till EU-konstitution, som lagts på is efter resultaten av folk</w:t>
      </w:r>
      <w:r w:rsidR="00E64C6D" w:rsidRPr="006F0323">
        <w:t>o</w:t>
      </w:r>
      <w:r w:rsidR="00E64C6D" w:rsidRPr="006F0323">
        <w:t>m</w:t>
      </w:r>
      <w:r w:rsidR="00E64C6D" w:rsidRPr="006F0323">
        <w:t>röstningarna i Frankrike och N</w:t>
      </w:r>
      <w:r w:rsidRPr="006F0323">
        <w:t>ederländerna, specificeras att länderna har ömsesidiga försvarsgarantier. Om en medlemsstat utsätts för väpnat angrepp på sitt territorium, är de övriga medlemsländerna skyldiga att komma till undsättning med alla till buds stående medel. De alliansfria länderna har emellertid inte skyldighet att komma med hjälp i form av säkerhets- och fö</w:t>
      </w:r>
      <w:r w:rsidRPr="006F0323">
        <w:t>r</w:t>
      </w:r>
      <w:r w:rsidRPr="006F0323">
        <w:t>svarspolitiska medel. Det finns dock inget undantag vad gäller det ekonomi</w:t>
      </w:r>
      <w:r w:rsidRPr="006F0323">
        <w:t>s</w:t>
      </w:r>
      <w:r w:rsidRPr="006F0323">
        <w:t>ka stödet, vilket även det är ett mycket långtgående principiellt åtagande. Sverige åtnjuter i fördragstexten således säkerhetsgarantier utfärdade av alla EU-länder utom från de övriga alliansfria länderna Finland, Österrike och Irland.</w:t>
      </w:r>
      <w:r w:rsidR="00DE0E21" w:rsidRPr="006F0323">
        <w:t xml:space="preserve"> </w:t>
      </w:r>
      <w:r w:rsidRPr="006F0323">
        <w:t>För svensk del har regeringen sagt att den lämnar öppet om den vill bistå andra EU-länder med försvars- och säkerhetspolitiska medel. Den hål</w:t>
      </w:r>
      <w:r w:rsidRPr="006F0323">
        <w:t>l</w:t>
      </w:r>
      <w:r w:rsidRPr="006F0323">
        <w:t>ningen är naturligtvis varken moraliskt eller realpolitiskt hållbar.</w:t>
      </w:r>
    </w:p>
    <w:p w:rsidR="00D53A01" w:rsidRPr="006F0323" w:rsidRDefault="00D53A01" w:rsidP="00BD3898">
      <w:pPr>
        <w:pStyle w:val="Normaltindrag"/>
      </w:pPr>
      <w:r w:rsidRPr="006F0323">
        <w:t>I förslaget till konstitution föreslås ett s.k. permanent strukturerat samarb</w:t>
      </w:r>
      <w:r w:rsidRPr="006F0323">
        <w:t>e</w:t>
      </w:r>
      <w:r w:rsidRPr="006F0323">
        <w:t xml:space="preserve">te, </w:t>
      </w:r>
      <w:r w:rsidR="00607792" w:rsidRPr="006F0323">
        <w:t xml:space="preserve">dvs. </w:t>
      </w:r>
      <w:r w:rsidRPr="006F0323">
        <w:t xml:space="preserve">ett avsevärt närmare samarbete mellan EU-länderna inom försvars- och säkerhetspolitiken. Militärt samarbete är dock inte möjligt att genomföra inom ramen för nuvarande fördrag. </w:t>
      </w:r>
      <w:r w:rsidR="00392460" w:rsidRPr="006F0323">
        <w:t>Emellertid</w:t>
      </w:r>
      <w:r w:rsidR="00607792" w:rsidRPr="006F0323">
        <w:t xml:space="preserve"> kommer det t.</w:t>
      </w:r>
      <w:r w:rsidRPr="006F0323">
        <w:t>ex</w:t>
      </w:r>
      <w:r w:rsidR="00607792" w:rsidRPr="006F0323">
        <w:t xml:space="preserve">. att </w:t>
      </w:r>
      <w:r w:rsidRPr="006F0323">
        <w:t>vara mö</w:t>
      </w:r>
      <w:r w:rsidRPr="006F0323">
        <w:t>j</w:t>
      </w:r>
      <w:r w:rsidRPr="006F0323">
        <w:t>ligt att genomföra beslutet om att upprätta s</w:t>
      </w:r>
      <w:r w:rsidR="00607792" w:rsidRPr="006F0323">
        <w:t>.k. b</w:t>
      </w:r>
      <w:r w:rsidRPr="006F0323">
        <w:t>attle groups, då det kan ske inom ramen för gällande fördrag.</w:t>
      </w:r>
    </w:p>
    <w:p w:rsidR="00BD3898" w:rsidRPr="006F0323" w:rsidRDefault="00D53A01" w:rsidP="00BD3898">
      <w:pPr>
        <w:pStyle w:val="Normaltindrag"/>
      </w:pPr>
      <w:r w:rsidRPr="006F0323">
        <w:t xml:space="preserve">EU har i december 2003 </w:t>
      </w:r>
      <w:r w:rsidR="00607792" w:rsidRPr="006F0323">
        <w:t>–</w:t>
      </w:r>
      <w:r w:rsidRPr="006F0323">
        <w:t xml:space="preserve"> bekräftat vid toppmötet i mars 2004 </w:t>
      </w:r>
      <w:r w:rsidR="00607792" w:rsidRPr="006F0323">
        <w:t>–</w:t>
      </w:r>
      <w:r w:rsidRPr="006F0323">
        <w:t xml:space="preserve"> beslutat om en gemensam säkerhetspolitisk strategi för EU. Sveriges regering har aktivt medverkat i den nya sä</w:t>
      </w:r>
      <w:r w:rsidR="00607792" w:rsidRPr="006F0323">
        <w:t>kerhetsstrategins utformning bl.</w:t>
      </w:r>
      <w:r w:rsidRPr="006F0323">
        <w:t>a</w:t>
      </w:r>
      <w:r w:rsidR="00607792" w:rsidRPr="006F0323">
        <w:t>.</w:t>
      </w:r>
      <w:r w:rsidRPr="006F0323">
        <w:t xml:space="preserve"> genom skrif</w:t>
      </w:r>
      <w:r w:rsidRPr="006F0323">
        <w:t>t</w:t>
      </w:r>
      <w:r w:rsidRPr="006F0323">
        <w:t xml:space="preserve">liga underhandsinlägg och genom att arrangera en konferens i Stockholm 2003. De nya hoten identifieras i säkerhetsstrategin som terrorism; spridning av massförstörelsevapen, särskilt i händerna på terrorister och använda i </w:t>
      </w:r>
      <w:r w:rsidR="0057269F" w:rsidRPr="006F0323">
        <w:br/>
      </w:r>
      <w:r w:rsidRPr="006F0323">
        <w:t>a</w:t>
      </w:r>
      <w:r w:rsidRPr="006F0323">
        <w:t>t</w:t>
      </w:r>
      <w:r w:rsidRPr="006F0323">
        <w:t>tacker av grupper som inte har någon stat som upphovsman (”non-state groups”); regionala konflikter och sönderfallande stater (”failing states”) styrda av k</w:t>
      </w:r>
      <w:r w:rsidR="00607792" w:rsidRPr="006F0323">
        <w:t>rigsherrar och gangsters som bl.</w:t>
      </w:r>
      <w:r w:rsidRPr="006F0323">
        <w:t>a</w:t>
      </w:r>
      <w:r w:rsidR="00607792" w:rsidRPr="006F0323">
        <w:t>.</w:t>
      </w:r>
      <w:r w:rsidRPr="006F0323">
        <w:t xml:space="preserve"> ägnar sig år internationell brott</w:t>
      </w:r>
      <w:r w:rsidRPr="006F0323">
        <w:t>s</w:t>
      </w:r>
      <w:r w:rsidRPr="006F0323">
        <w:t>lighet.</w:t>
      </w:r>
    </w:p>
    <w:p w:rsidR="00D53A01" w:rsidRPr="006F0323" w:rsidRDefault="00D53A01" w:rsidP="00BD3898">
      <w:pPr>
        <w:pStyle w:val="Normaltindrag"/>
      </w:pPr>
      <w:r w:rsidRPr="006F0323">
        <w:t>De hot som beskrivs är således helt andra än det traditionella hotet i svensk försvarsplanering, dvs. en invasion från öster av det egna territoriet. Förskju</w:t>
      </w:r>
      <w:r w:rsidRPr="006F0323">
        <w:t>t</w:t>
      </w:r>
      <w:r w:rsidRPr="006F0323">
        <w:rPr>
          <w:spacing w:val="-2"/>
          <w:szCs w:val="19"/>
        </w:rPr>
        <w:t>ningen i EU-ländernas problembeskrivning och strategi är tydlig. Sammant</w:t>
      </w:r>
      <w:r w:rsidRPr="006F0323">
        <w:rPr>
          <w:spacing w:val="-2"/>
          <w:szCs w:val="19"/>
        </w:rPr>
        <w:t>a</w:t>
      </w:r>
      <w:r w:rsidRPr="006F0323">
        <w:rPr>
          <w:spacing w:val="-2"/>
          <w:szCs w:val="19"/>
        </w:rPr>
        <w:t xml:space="preserve">get gör </w:t>
      </w:r>
      <w:r w:rsidR="00E64C6D" w:rsidRPr="006F0323">
        <w:rPr>
          <w:spacing w:val="-2"/>
          <w:szCs w:val="19"/>
        </w:rPr>
        <w:t>detta,</w:t>
      </w:r>
      <w:r w:rsidRPr="006F0323">
        <w:rPr>
          <w:spacing w:val="-2"/>
          <w:szCs w:val="19"/>
        </w:rPr>
        <w:t xml:space="preserve"> tillsammans med den överensko</w:t>
      </w:r>
      <w:r w:rsidR="00607792" w:rsidRPr="006F0323">
        <w:rPr>
          <w:spacing w:val="-2"/>
          <w:szCs w:val="19"/>
        </w:rPr>
        <w:t>mmelse som ingicks efter Mad</w:t>
      </w:r>
      <w:r w:rsidR="00607792" w:rsidRPr="006F0323">
        <w:t>rid</w:t>
      </w:r>
      <w:r w:rsidR="0057269F" w:rsidRPr="006F0323">
        <w:softHyphen/>
      </w:r>
      <w:r w:rsidRPr="006F0323">
        <w:t>dåden om att bistå andra EU-länder vid en terrorattack, den s.k. solidaritet</w:t>
      </w:r>
      <w:r w:rsidRPr="006F0323">
        <w:t>s</w:t>
      </w:r>
      <w:r w:rsidRPr="006F0323">
        <w:t>klausulen, il</w:t>
      </w:r>
      <w:r w:rsidR="00E64C6D" w:rsidRPr="006F0323">
        <w:t>lusionen om svensk</w:t>
      </w:r>
      <w:r w:rsidR="002C71A4" w:rsidRPr="006F0323">
        <w:t xml:space="preserve"> </w:t>
      </w:r>
      <w:r w:rsidR="00E64C6D" w:rsidRPr="006F0323">
        <w:t>alliansfrihet</w:t>
      </w:r>
      <w:r w:rsidRPr="006F0323">
        <w:t xml:space="preserve"> än mer illusorisk.</w:t>
      </w:r>
    </w:p>
    <w:p w:rsidR="00F62C5F" w:rsidRPr="006F0323" w:rsidRDefault="00F62C5F" w:rsidP="00F62C5F">
      <w:pPr>
        <w:pStyle w:val="Rubrik1"/>
      </w:pPr>
      <w:bookmarkStart w:id="23" w:name="_Toc114804859"/>
      <w:bookmarkStart w:id="24" w:name="_Toc116097865"/>
      <w:bookmarkStart w:id="25" w:name="_Toc116098056"/>
      <w:r w:rsidRPr="006F0323">
        <w:t>En svensk strategi för internationella insatser</w:t>
      </w:r>
      <w:bookmarkEnd w:id="23"/>
      <w:bookmarkEnd w:id="24"/>
      <w:bookmarkEnd w:id="25"/>
    </w:p>
    <w:p w:rsidR="00F62C5F" w:rsidRPr="006F0323" w:rsidRDefault="00F62C5F" w:rsidP="00F62C5F">
      <w:r w:rsidRPr="006F0323">
        <w:t xml:space="preserve">Trots omfattningen av våra internationella </w:t>
      </w:r>
      <w:r w:rsidR="00B55C36" w:rsidRPr="006F0323">
        <w:t xml:space="preserve">krishanteringsinsatser </w:t>
      </w:r>
      <w:r w:rsidRPr="006F0323">
        <w:t>saknar Sv</w:t>
      </w:r>
      <w:r w:rsidRPr="006F0323">
        <w:t>e</w:t>
      </w:r>
      <w:r w:rsidRPr="006F0323">
        <w:t>rige ännu en strategi för vilka insatser som bör prioriteras och på vilket sätt vi deltar bäst. Folkpartiet liberalerna efterlyser en nationell strategi för de sven</w:t>
      </w:r>
      <w:r w:rsidRPr="006F0323">
        <w:t>s</w:t>
      </w:r>
      <w:r w:rsidRPr="006F0323">
        <w:t>ka missionerna som tydligt anger de politiska målen och skapar förutsättnin</w:t>
      </w:r>
      <w:r w:rsidRPr="006F0323">
        <w:t>g</w:t>
      </w:r>
      <w:r w:rsidRPr="006F0323">
        <w:t xml:space="preserve">ar för ett mer effektivt resursutnyttjande. </w:t>
      </w:r>
      <w:r w:rsidR="00B22544" w:rsidRPr="006F0323">
        <w:t>I</w:t>
      </w:r>
      <w:r w:rsidRPr="006F0323">
        <w:t xml:space="preserve">dag lider de politiska besluten, inte minst i riksdagen, av stor brådska och brist på koordination. Avsaknaden av en övergripande strategi blir med varje ny insats alltmer påtaglig. Efterfrågan vad gäller svensk medverkan i FN- och Natoledda operationer är stor. Mot bakgrund av detta krävs prioriteringar samstämmiga med utrikespolitiska mål. Långt innan det konkreta erbjudandet om deltagande framförs måste Sverige ha kriterier för olika tänkta handlingsalternativ. </w:t>
      </w:r>
      <w:r w:rsidR="00D46444" w:rsidRPr="006F0323">
        <w:t>Vi menar att regeringen sn</w:t>
      </w:r>
      <w:r w:rsidR="00D46444" w:rsidRPr="006F0323">
        <w:t>a</w:t>
      </w:r>
      <w:r w:rsidR="00D46444" w:rsidRPr="006F0323">
        <w:t>rast bör återkomma till riksdagen med förslag till en långsiktig strategi som utifrån svenska säkerhetspolitiska ställningstaganden drar upp riktlinjerna för Sveriges deltagande i internationella insatser.</w:t>
      </w:r>
    </w:p>
    <w:p w:rsidR="00B5758B" w:rsidRPr="006F0323" w:rsidRDefault="00B5758B" w:rsidP="00B5758B">
      <w:pPr>
        <w:pStyle w:val="Normaltindrag"/>
      </w:pPr>
      <w:r w:rsidRPr="006F0323">
        <w:t xml:space="preserve">Vi utvecklar tankarna kring </w:t>
      </w:r>
      <w:r w:rsidR="00143A7D" w:rsidRPr="006F0323">
        <w:t xml:space="preserve">en strategi för internationella insatser i en gemensam borgerlig motion </w:t>
      </w:r>
      <w:r w:rsidR="00D33FF8" w:rsidRPr="006F0323">
        <w:t>om det svenska försvarets verksamhet och org</w:t>
      </w:r>
      <w:r w:rsidR="00D33FF8" w:rsidRPr="006F0323">
        <w:t>a</w:t>
      </w:r>
      <w:r w:rsidR="00D33FF8" w:rsidRPr="006F0323">
        <w:t>nisation.</w:t>
      </w:r>
    </w:p>
    <w:p w:rsidR="00F62C5F" w:rsidRPr="006F0323" w:rsidRDefault="00F62C5F" w:rsidP="00F62C5F">
      <w:pPr>
        <w:pStyle w:val="Rubrik1"/>
      </w:pPr>
      <w:bookmarkStart w:id="26" w:name="_Toc52965356"/>
      <w:bookmarkStart w:id="27" w:name="_Toc114804860"/>
      <w:bookmarkStart w:id="28" w:name="_Toc116097866"/>
      <w:bookmarkStart w:id="29" w:name="_Toc116098057"/>
      <w:r w:rsidRPr="006F0323">
        <w:t>Natoutvidgningen</w:t>
      </w:r>
      <w:bookmarkEnd w:id="26"/>
      <w:bookmarkEnd w:id="27"/>
      <w:bookmarkEnd w:id="28"/>
      <w:bookmarkEnd w:id="29"/>
    </w:p>
    <w:p w:rsidR="00F62C5F" w:rsidRPr="006F0323" w:rsidRDefault="00607792" w:rsidP="00F62C5F">
      <w:r w:rsidRPr="006F0323">
        <w:t>EU:</w:t>
      </w:r>
      <w:r w:rsidR="00F62C5F" w:rsidRPr="006F0323">
        <w:t>s och Natos successiva utvidgningar till att omfatta alltfler av Europas demokratier är viktiga bidrag till att stärka de institutionaliserade strukturer som främjar fred och säkerhet i Europa. De bidrar till att förebygga, möta och hantera konflikter såväl inom som mellan stater i Europa. Institutionaliserade säkerhetsstrukturer av denna art bidrar till att öka transparens och förutsä</w:t>
      </w:r>
      <w:r w:rsidR="00F62C5F" w:rsidRPr="006F0323">
        <w:t>g</w:t>
      </w:r>
      <w:r w:rsidR="00F62C5F" w:rsidRPr="006F0323">
        <w:t>barhet. Den fortsatta utvidgningen av EU och Nato bygger på att nya me</w:t>
      </w:r>
      <w:r w:rsidR="00F62C5F" w:rsidRPr="006F0323">
        <w:t>d</w:t>
      </w:r>
      <w:r w:rsidR="00F62C5F" w:rsidRPr="006F0323">
        <w:t>lemmar uppfyller de kriterier som de båda organisationerna ställt upp. Dä</w:t>
      </w:r>
      <w:r w:rsidR="00F62C5F" w:rsidRPr="006F0323">
        <w:t>r</w:t>
      </w:r>
      <w:r w:rsidR="00F62C5F" w:rsidRPr="006F0323">
        <w:t>emot bör ingen bortre gräns vare sig geografiskt eller tidsmässigt ställas upp för denna utvidgning.</w:t>
      </w:r>
    </w:p>
    <w:p w:rsidR="00F62C5F" w:rsidRPr="006F0323" w:rsidRDefault="00F62C5F" w:rsidP="00F62C5F">
      <w:pPr>
        <w:pStyle w:val="Normaltindrag"/>
      </w:pPr>
      <w:r w:rsidRPr="006F0323">
        <w:t>Att Estland, Lettland och Litauen är medlemmar av både EU och Nato b</w:t>
      </w:r>
      <w:r w:rsidRPr="006F0323">
        <w:t>e</w:t>
      </w:r>
      <w:r w:rsidRPr="006F0323">
        <w:t>fäster det gynnsamma säkerhetspolitiska läget i Östersjöområdet. Det gagnar Sveriges säkerhet.</w:t>
      </w:r>
    </w:p>
    <w:p w:rsidR="00F62C5F" w:rsidRPr="006F0323" w:rsidRDefault="00F62C5F" w:rsidP="001C3073">
      <w:pPr>
        <w:pStyle w:val="Rubrik1"/>
      </w:pPr>
      <w:bookmarkStart w:id="30" w:name="_Toc114804861"/>
      <w:bookmarkStart w:id="31" w:name="_Toc116097867"/>
      <w:bookmarkStart w:id="32" w:name="_Toc116098058"/>
      <w:r w:rsidRPr="006F0323">
        <w:t>Skälen för svenskt Natomedlemskap stärks</w:t>
      </w:r>
      <w:bookmarkEnd w:id="30"/>
      <w:bookmarkEnd w:id="31"/>
      <w:bookmarkEnd w:id="32"/>
    </w:p>
    <w:p w:rsidR="00BD3898" w:rsidRPr="006F0323" w:rsidRDefault="00F62C5F" w:rsidP="00607792">
      <w:r w:rsidRPr="006F0323">
        <w:t xml:space="preserve">Skälen för ett omedelbart svenskt Natomedlemskap har, som antytts, stärkts. </w:t>
      </w:r>
      <w:r w:rsidR="00C71E27" w:rsidRPr="006F0323">
        <w:t xml:space="preserve">Även om ett starkt militärt samarbete inte är möjligt inom </w:t>
      </w:r>
      <w:r w:rsidR="00607792" w:rsidRPr="006F0323">
        <w:t>ramen för Nice</w:t>
      </w:r>
      <w:r w:rsidR="00C71E27" w:rsidRPr="006F0323">
        <w:t>fö</w:t>
      </w:r>
      <w:r w:rsidR="00C71E27" w:rsidRPr="006F0323">
        <w:t>r</w:t>
      </w:r>
      <w:r w:rsidR="00C71E27" w:rsidRPr="006F0323">
        <w:t xml:space="preserve">draget, kan man på sikt tänka sig att dessa delar i konstitutionen </w:t>
      </w:r>
      <w:r w:rsidR="00F31D77" w:rsidRPr="006F0323">
        <w:t>genomför</w:t>
      </w:r>
      <w:r w:rsidR="00C71E27" w:rsidRPr="006F0323">
        <w:t xml:space="preserve">s och att EU då kan utvecklas i en oönskad riktning mot en försvarsunion. </w:t>
      </w:r>
      <w:r w:rsidR="0096391B" w:rsidRPr="006F0323">
        <w:t>Fö</w:t>
      </w:r>
      <w:r w:rsidR="0096391B" w:rsidRPr="006F0323">
        <w:t>r</w:t>
      </w:r>
      <w:r w:rsidR="0096391B" w:rsidRPr="006F0323">
        <w:t>slagen i konstitutionen och de delar som kan genomföras inom ramen för nuvarande fördrag</w:t>
      </w:r>
      <w:r w:rsidRPr="006F0323">
        <w:t xml:space="preserve"> har visserligen det goda med sig att vårt lands säkerhets- och försvarspolitik </w:t>
      </w:r>
      <w:r w:rsidR="00F31D77" w:rsidRPr="006F0323">
        <w:t xml:space="preserve">blir </w:t>
      </w:r>
      <w:r w:rsidRPr="006F0323">
        <w:t xml:space="preserve">mera inomeuropeiskt solidarisk och mindre alliansfri än tidigare. Några menar att samarbetet därför skulle kunna bana väg för svenskt medlemskap i Nato. Sverige deltar </w:t>
      </w:r>
      <w:r w:rsidR="00607792" w:rsidRPr="006F0323">
        <w:t>för övrigt redan i dag i Nato</w:t>
      </w:r>
      <w:r w:rsidRPr="006F0323">
        <w:t>ledda operationer.</w:t>
      </w:r>
    </w:p>
    <w:p w:rsidR="00BD3898" w:rsidRPr="006F0323" w:rsidRDefault="00F62C5F" w:rsidP="00F62C5F">
      <w:pPr>
        <w:pStyle w:val="Normaltindrag"/>
      </w:pPr>
      <w:r w:rsidRPr="006F0323">
        <w:t>Sverige</w:t>
      </w:r>
      <w:r w:rsidR="00CC35DD" w:rsidRPr="006F0323">
        <w:t xml:space="preserve"> kan</w:t>
      </w:r>
      <w:r w:rsidRPr="006F0323">
        <w:t xml:space="preserve"> </w:t>
      </w:r>
      <w:r w:rsidR="00A935F3" w:rsidRPr="006F0323">
        <w:t>riskera</w:t>
      </w:r>
      <w:r w:rsidRPr="006F0323">
        <w:t xml:space="preserve"> att hamna mellan två stolar, Nato och EU. Det ligger i vårt lands intresse att Europas länk till USA förblir stark och att Nato förblir ryggraden i krishantering och försvar av vår del av Europa, liksom i rollen som utförare av de europeiska ländernas militära krishanteringsoperationer u</w:t>
      </w:r>
      <w:r w:rsidR="00607792" w:rsidRPr="006F0323">
        <w:t>tanför EU och dess närområde (t.</w:t>
      </w:r>
      <w:r w:rsidRPr="006F0323">
        <w:t>ex</w:t>
      </w:r>
      <w:r w:rsidR="00607792" w:rsidRPr="006F0323">
        <w:t>.</w:t>
      </w:r>
      <w:r w:rsidRPr="006F0323">
        <w:t xml:space="preserve"> Afghanistan och Kongo). </w:t>
      </w:r>
      <w:r w:rsidR="00AB4388" w:rsidRPr="006F0323">
        <w:t xml:space="preserve">Återigen kan regeringen inte ta tillvara vårt eget intresse av ett i </w:t>
      </w:r>
      <w:r w:rsidR="00607792" w:rsidRPr="006F0323">
        <w:t xml:space="preserve">Östersjöområdet </w:t>
      </w:r>
      <w:r w:rsidR="00AB4388" w:rsidRPr="006F0323">
        <w:t>starkt Nato, eftersom Sverige inte är medlem.</w:t>
      </w:r>
    </w:p>
    <w:p w:rsidR="00F62C5F" w:rsidRPr="006F0323" w:rsidRDefault="00F62C5F" w:rsidP="00F62C5F">
      <w:pPr>
        <w:pStyle w:val="Normaltindrag"/>
      </w:pPr>
      <w:r w:rsidRPr="006F0323">
        <w:t xml:space="preserve">Det står varje Natoland fritt att utforma det nationella försvaret på det sätt som </w:t>
      </w:r>
      <w:r w:rsidR="00A935F3" w:rsidRPr="006F0323">
        <w:t>bedöms</w:t>
      </w:r>
      <w:r w:rsidRPr="006F0323">
        <w:t xml:space="preserve"> lämpligt. Samtidigt är det naturligt för Sverige att tillvarata de möjligheter till samordning och kostnadseffektivitet som ett medlemskap i alliansen skapar. Primärt handlar det om bättre och billigare materielutvec</w:t>
      </w:r>
      <w:r w:rsidRPr="006F0323">
        <w:t>k</w:t>
      </w:r>
      <w:r w:rsidRPr="006F0323">
        <w:t>ling, ökade möjligheter till övningar i högre förband samt samordning ifråga om territoriell övervakning, underrättelseverksamhet m.m. I ett krympande svenskt försvar kan dessa grundläggande fördelar på marginalen bli avgöra</w:t>
      </w:r>
      <w:r w:rsidRPr="006F0323">
        <w:t>n</w:t>
      </w:r>
      <w:r w:rsidRPr="006F0323">
        <w:t>de för att lösa Försvarsmaktens huvuduppgifter.</w:t>
      </w:r>
    </w:p>
    <w:p w:rsidR="00F62C5F" w:rsidRPr="006F0323" w:rsidRDefault="00F62C5F" w:rsidP="00F62C5F">
      <w:pPr>
        <w:pStyle w:val="Normaltindrag"/>
      </w:pPr>
      <w:r w:rsidRPr="006F0323">
        <w:t>På ett djupare plan öppnas också möjligheter till strukturell samordning av Sveriges och andra medlemmars stridskrafter. Det handlar dels om komplett</w:t>
      </w:r>
      <w:r w:rsidRPr="006F0323">
        <w:t>e</w:t>
      </w:r>
      <w:r w:rsidRPr="006F0323">
        <w:t xml:space="preserve">ring och specialisering inom alliansen </w:t>
      </w:r>
      <w:r w:rsidR="00607792" w:rsidRPr="006F0323">
        <w:t>som</w:t>
      </w:r>
      <w:r w:rsidRPr="006F0323">
        <w:t xml:space="preserve"> helhet, dels om mer långtgående samarbeten mellan enskilda medlemsländer. Det skulle t.ex. vara möjligt för Sverige att utveckla och organisera stridskrafter gemensamt med andra ska</w:t>
      </w:r>
      <w:r w:rsidRPr="006F0323">
        <w:t>n</w:t>
      </w:r>
      <w:r w:rsidRPr="006F0323">
        <w:t>dinaviska medlemmar som Danmark och Norge. I den snabba utvecklingen med tunga militärtekniska investeringar får detta ökad betydelse för alla lä</w:t>
      </w:r>
      <w:r w:rsidRPr="006F0323">
        <w:t>n</w:t>
      </w:r>
      <w:r w:rsidRPr="006F0323">
        <w:t>ders möjligheter att vidmakthålla en hög teknisk nivå. Inom Nato finns flera exempel på sådana regionala samarbeten som förenas av viljan att nå ökad effekt till mindre kostnad.</w:t>
      </w:r>
    </w:p>
    <w:p w:rsidR="00DA4D6A" w:rsidRPr="006F0323" w:rsidRDefault="00DA4D6A" w:rsidP="00DA4D6A">
      <w:pPr>
        <w:pStyle w:val="Normaltindrag"/>
      </w:pPr>
      <w:r w:rsidRPr="006F0323">
        <w:t>Finland presenterade för några år sedan en utredning om vad ett Natome</w:t>
      </w:r>
      <w:r w:rsidRPr="006F0323">
        <w:t>d</w:t>
      </w:r>
      <w:r w:rsidRPr="006F0323">
        <w:t>lemskap skulle kunna kräva och innebära, både ur ekonomisk och politisk synvinkel. Rapporten fyllde en viktig uppgift i att den sökte slå hål på myter om vad ett medlemskap egentligen betyder och samtidigt klargöra vilka fö</w:t>
      </w:r>
      <w:r w:rsidRPr="006F0323">
        <w:t>r</w:t>
      </w:r>
      <w:r w:rsidRPr="006F0323">
        <w:t>ändringar ett medlemskap ställer krav på. Folkpartiet menar att riksdagen borde besluta uppdra åt regeringen att genomföra en motsvarande utredning för svenskt vidkommande.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7792" w:rsidRPr="006F0323">
        <w:tblPrEx>
          <w:tblCellMar>
            <w:top w:w="0" w:type="dxa"/>
            <w:bottom w:w="0" w:type="dxa"/>
          </w:tblCellMar>
        </w:tblPrEx>
        <w:trPr>
          <w:cantSplit/>
        </w:trPr>
        <w:tc>
          <w:tcPr>
            <w:tcW w:w="3046" w:type="dxa"/>
          </w:tcPr>
          <w:p w:rsidR="00607792" w:rsidRPr="006F0323" w:rsidRDefault="00607792" w:rsidP="00607792">
            <w:pPr>
              <w:pStyle w:val="UnderskriftDatum"/>
              <w:spacing w:before="240"/>
            </w:pPr>
            <w:r w:rsidRPr="006F0323">
              <w:t>Stockholm den 3 oktober 2005</w:t>
            </w:r>
          </w:p>
        </w:tc>
        <w:tc>
          <w:tcPr>
            <w:tcW w:w="3047" w:type="dxa"/>
          </w:tcPr>
          <w:p w:rsidR="00607792" w:rsidRPr="006F0323" w:rsidRDefault="00607792" w:rsidP="00607792">
            <w:pPr>
              <w:pStyle w:val="Underskrifter"/>
              <w:spacing w:before="240"/>
            </w:pPr>
          </w:p>
        </w:tc>
      </w:tr>
      <w:tr w:rsidR="00607792" w:rsidRPr="006F0323">
        <w:tblPrEx>
          <w:tblCellMar>
            <w:top w:w="0" w:type="dxa"/>
            <w:bottom w:w="0" w:type="dxa"/>
          </w:tblCellMar>
        </w:tblPrEx>
        <w:trPr>
          <w:cantSplit/>
        </w:trPr>
        <w:tc>
          <w:tcPr>
            <w:tcW w:w="3046" w:type="dxa"/>
          </w:tcPr>
          <w:p w:rsidR="00607792" w:rsidRPr="006F0323" w:rsidRDefault="00607792" w:rsidP="00607792">
            <w:pPr>
              <w:pStyle w:val="Underskrifter"/>
            </w:pPr>
            <w:r w:rsidRPr="006F0323">
              <w:t>Cecilia Wigström (fp)</w:t>
            </w:r>
          </w:p>
        </w:tc>
        <w:tc>
          <w:tcPr>
            <w:tcW w:w="3047" w:type="dxa"/>
          </w:tcPr>
          <w:p w:rsidR="00607792" w:rsidRPr="006F0323" w:rsidRDefault="00607792" w:rsidP="00607792">
            <w:pPr>
              <w:pStyle w:val="Underskrifter"/>
            </w:pPr>
          </w:p>
        </w:tc>
      </w:tr>
      <w:tr w:rsidR="00607792" w:rsidRPr="006F0323">
        <w:tblPrEx>
          <w:tblCellMar>
            <w:top w:w="0" w:type="dxa"/>
            <w:bottom w:w="0" w:type="dxa"/>
          </w:tblCellMar>
        </w:tblPrEx>
        <w:trPr>
          <w:cantSplit/>
        </w:trPr>
        <w:tc>
          <w:tcPr>
            <w:tcW w:w="3046" w:type="dxa"/>
          </w:tcPr>
          <w:p w:rsidR="00607792" w:rsidRPr="006F0323" w:rsidRDefault="00607792" w:rsidP="00607792">
            <w:pPr>
              <w:pStyle w:val="Underskrifter"/>
            </w:pPr>
            <w:r w:rsidRPr="006F0323">
              <w:t>Birgitta Ohlsson (fp)</w:t>
            </w:r>
          </w:p>
        </w:tc>
        <w:tc>
          <w:tcPr>
            <w:tcW w:w="3047" w:type="dxa"/>
          </w:tcPr>
          <w:p w:rsidR="00607792" w:rsidRPr="006F0323" w:rsidRDefault="00607792" w:rsidP="00607792">
            <w:pPr>
              <w:pStyle w:val="Underskrifter"/>
            </w:pPr>
            <w:r w:rsidRPr="006F0323">
              <w:t>Cecilia Wikström (fp)</w:t>
            </w:r>
          </w:p>
        </w:tc>
      </w:tr>
      <w:tr w:rsidR="00607792" w:rsidRPr="006F0323">
        <w:tblPrEx>
          <w:tblCellMar>
            <w:top w:w="0" w:type="dxa"/>
            <w:bottom w:w="0" w:type="dxa"/>
          </w:tblCellMar>
        </w:tblPrEx>
        <w:trPr>
          <w:cantSplit/>
        </w:trPr>
        <w:tc>
          <w:tcPr>
            <w:tcW w:w="3046" w:type="dxa"/>
          </w:tcPr>
          <w:p w:rsidR="00607792" w:rsidRPr="006F0323" w:rsidRDefault="00607792" w:rsidP="00607792">
            <w:pPr>
              <w:pStyle w:val="Underskrifter"/>
            </w:pPr>
            <w:r w:rsidRPr="006F0323">
              <w:t>Allan Widman (fp)</w:t>
            </w:r>
          </w:p>
        </w:tc>
        <w:tc>
          <w:tcPr>
            <w:tcW w:w="3047" w:type="dxa"/>
          </w:tcPr>
          <w:p w:rsidR="00607792" w:rsidRPr="006F0323" w:rsidRDefault="00607792" w:rsidP="00607792">
            <w:pPr>
              <w:pStyle w:val="Underskrifter"/>
            </w:pPr>
            <w:r w:rsidRPr="006F0323">
              <w:t>Gabriel Romanus (fp)</w:t>
            </w:r>
          </w:p>
        </w:tc>
      </w:tr>
      <w:tr w:rsidR="00607792" w:rsidRPr="006F0323">
        <w:tblPrEx>
          <w:tblCellMar>
            <w:top w:w="0" w:type="dxa"/>
            <w:bottom w:w="0" w:type="dxa"/>
          </w:tblCellMar>
        </w:tblPrEx>
        <w:trPr>
          <w:cantSplit/>
        </w:trPr>
        <w:tc>
          <w:tcPr>
            <w:tcW w:w="3046" w:type="dxa"/>
          </w:tcPr>
          <w:p w:rsidR="00607792" w:rsidRPr="006F0323" w:rsidRDefault="00607792" w:rsidP="00607792">
            <w:pPr>
              <w:pStyle w:val="Underskrifter"/>
            </w:pPr>
            <w:r w:rsidRPr="006F0323">
              <w:t>Nina Lundström (fp)</w:t>
            </w:r>
          </w:p>
        </w:tc>
        <w:tc>
          <w:tcPr>
            <w:tcW w:w="3047" w:type="dxa"/>
          </w:tcPr>
          <w:p w:rsidR="00607792" w:rsidRPr="006F0323" w:rsidRDefault="00607792" w:rsidP="00607792">
            <w:pPr>
              <w:pStyle w:val="Underskrifter"/>
            </w:pPr>
          </w:p>
        </w:tc>
      </w:tr>
    </w:tbl>
    <w:p w:rsidR="00422641" w:rsidRPr="006F0323" w:rsidRDefault="00422641" w:rsidP="00607792">
      <w:pPr>
        <w:pStyle w:val="Normaltindrag"/>
      </w:pPr>
    </w:p>
    <w:sectPr w:rsidR="00422641" w:rsidRPr="006F0323" w:rsidSect="006077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1CD" w:rsidRPr="006F0323" w:rsidRDefault="008801CD">
      <w:r w:rsidRPr="006F0323">
        <w:separator/>
      </w:r>
    </w:p>
  </w:endnote>
  <w:endnote w:type="continuationSeparator" w:id="0">
    <w:p w:rsidR="008801CD" w:rsidRPr="006F0323" w:rsidRDefault="008801CD">
      <w:r w:rsidRPr="006F03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69F" w:rsidRPr="006F0323" w:rsidRDefault="006F0323" w:rsidP="00607792">
    <w:pPr>
      <w:pStyle w:val="Sidfot"/>
    </w:pPr>
    <w:r w:rsidRPr="006F03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6341371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69F" w:rsidRDefault="0057269F">
                          <w:pPr>
                            <w:pStyle w:val="NormalS5sidnrV"/>
                          </w:pPr>
                          <w:r>
                            <w:fldChar w:fldCharType="begin"/>
                          </w:r>
                          <w:r>
                            <w:instrText xml:space="preserve"> PAGE *\charformat</w:instrText>
                          </w:r>
                          <w:r>
                            <w:fldChar w:fldCharType="separate"/>
                          </w:r>
                          <w:r w:rsidR="00DE0E2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69F" w:rsidRDefault="0057269F">
                    <w:pPr>
                      <w:pStyle w:val="NormalS5sidnrV"/>
                    </w:pPr>
                    <w:r>
                      <w:fldChar w:fldCharType="begin"/>
                    </w:r>
                    <w:r>
                      <w:instrText xml:space="preserve"> PAGE *\charformat</w:instrText>
                    </w:r>
                    <w:r>
                      <w:fldChar w:fldCharType="separate"/>
                    </w:r>
                    <w:r w:rsidR="00DE0E2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69F" w:rsidRPr="006F0323" w:rsidRDefault="006F0323" w:rsidP="00607792">
    <w:pPr>
      <w:pStyle w:val="Sidfot"/>
    </w:pPr>
    <w:r w:rsidRPr="006F03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6204426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69F" w:rsidRDefault="0057269F">
                          <w:pPr>
                            <w:pStyle w:val="NormalS5sidnrH"/>
                            <w:ind w:right="0"/>
                          </w:pPr>
                          <w:r>
                            <w:fldChar w:fldCharType="begin"/>
                          </w:r>
                          <w:r>
                            <w:instrText xml:space="preserve"> PAGE *\charformat</w:instrText>
                          </w:r>
                          <w:r>
                            <w:fldChar w:fldCharType="separate"/>
                          </w:r>
                          <w:r w:rsidR="00DE0E21">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69F" w:rsidRDefault="0057269F">
                    <w:pPr>
                      <w:pStyle w:val="NormalS5sidnrH"/>
                      <w:ind w:right="0"/>
                    </w:pPr>
                    <w:r>
                      <w:fldChar w:fldCharType="begin"/>
                    </w:r>
                    <w:r>
                      <w:instrText xml:space="preserve"> PAGE *\charformat</w:instrText>
                    </w:r>
                    <w:r>
                      <w:fldChar w:fldCharType="separate"/>
                    </w:r>
                    <w:r w:rsidR="00DE0E21">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69F" w:rsidRPr="006F0323" w:rsidRDefault="006F0323" w:rsidP="00607792">
    <w:pPr>
      <w:pStyle w:val="Sidfot"/>
    </w:pPr>
    <w:r w:rsidRPr="006F03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4189382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69F" w:rsidRDefault="0057269F">
                          <w:pPr>
                            <w:pStyle w:val="NormalS5sidnrH"/>
                            <w:ind w:right="0"/>
                          </w:pPr>
                          <w:r>
                            <w:fldChar w:fldCharType="begin"/>
                          </w:r>
                          <w:r>
                            <w:instrText xml:space="preserve"> PAGE *\charformat</w:instrText>
                          </w:r>
                          <w:r>
                            <w:fldChar w:fldCharType="separate"/>
                          </w:r>
                          <w:r w:rsidR="00DE0E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69F" w:rsidRDefault="0057269F">
                    <w:pPr>
                      <w:pStyle w:val="NormalS5sidnrH"/>
                      <w:ind w:right="0"/>
                    </w:pPr>
                    <w:r>
                      <w:fldChar w:fldCharType="begin"/>
                    </w:r>
                    <w:r>
                      <w:instrText xml:space="preserve"> PAGE *\charformat</w:instrText>
                    </w:r>
                    <w:r>
                      <w:fldChar w:fldCharType="separate"/>
                    </w:r>
                    <w:r w:rsidR="00DE0E2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1CD" w:rsidRPr="006F0323" w:rsidRDefault="008801CD">
      <w:r w:rsidRPr="006F0323">
        <w:separator/>
      </w:r>
    </w:p>
  </w:footnote>
  <w:footnote w:type="continuationSeparator" w:id="0">
    <w:p w:rsidR="008801CD" w:rsidRPr="006F0323" w:rsidRDefault="008801CD">
      <w:r w:rsidRPr="006F03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69F" w:rsidRPr="006F0323" w:rsidRDefault="006F0323" w:rsidP="00607792">
    <w:pPr>
      <w:pStyle w:val="Sidhuvud"/>
    </w:pPr>
    <w:r w:rsidRPr="006F03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0980447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69F" w:rsidRDefault="0057269F">
                          <w:pPr>
                            <w:pStyle w:val="KantRubrikS5V"/>
                          </w:pPr>
                          <w:r>
                            <w:fldChar w:fldCharType="begin"/>
                          </w:r>
                          <w:r>
                            <w:instrText xml:space="preserve"> DOCPROPERTY "YearUser" *\charformat </w:instrText>
                          </w:r>
                          <w:r>
                            <w:fldChar w:fldCharType="separate"/>
                          </w:r>
                          <w:r w:rsidR="00DE0E21">
                            <w:t>2005/06</w:t>
                          </w:r>
                          <w:r>
                            <w:fldChar w:fldCharType="end"/>
                          </w:r>
                          <w:r>
                            <w:t>:</w:t>
                          </w:r>
                          <w:r>
                            <w:fldChar w:fldCharType="begin"/>
                          </w:r>
                          <w:r>
                            <w:instrText xml:space="preserve"> DOCPROPERTY "Motionsnummer" *\charformat </w:instrText>
                          </w:r>
                          <w:r>
                            <w:fldChar w:fldCharType="separate"/>
                          </w:r>
                          <w:r w:rsidR="00DE0E21">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69F" w:rsidRDefault="0057269F">
                    <w:pPr>
                      <w:pStyle w:val="KantRubrikS5V"/>
                    </w:pPr>
                    <w:r>
                      <w:fldChar w:fldCharType="begin"/>
                    </w:r>
                    <w:r>
                      <w:instrText xml:space="preserve"> DOCPROPERTY "YearUser" *\charformat </w:instrText>
                    </w:r>
                    <w:r>
                      <w:fldChar w:fldCharType="separate"/>
                    </w:r>
                    <w:r w:rsidR="00DE0E21">
                      <w:t>2005/06</w:t>
                    </w:r>
                    <w:r>
                      <w:fldChar w:fldCharType="end"/>
                    </w:r>
                    <w:r>
                      <w:t>:</w:t>
                    </w:r>
                    <w:r>
                      <w:fldChar w:fldCharType="begin"/>
                    </w:r>
                    <w:r>
                      <w:instrText xml:space="preserve"> DOCPROPERTY "Motionsnummer" *\charformat </w:instrText>
                    </w:r>
                    <w:r>
                      <w:fldChar w:fldCharType="separate"/>
                    </w:r>
                    <w:r w:rsidR="00DE0E21">
                      <w:t>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69F" w:rsidRPr="006F0323" w:rsidRDefault="006F0323" w:rsidP="00607792">
    <w:pPr>
      <w:pStyle w:val="Sidhuvud"/>
    </w:pPr>
    <w:r w:rsidRPr="006F03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1473967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69F" w:rsidRDefault="0057269F">
                          <w:pPr>
                            <w:pStyle w:val="KantRubrikS5H"/>
                            <w:ind w:right="0"/>
                          </w:pPr>
                          <w:r>
                            <w:fldChar w:fldCharType="begin"/>
                          </w:r>
                          <w:r>
                            <w:instrText xml:space="preserve"> DOCPROPERTY "YearUser" *\charformat </w:instrText>
                          </w:r>
                          <w:r>
                            <w:fldChar w:fldCharType="separate"/>
                          </w:r>
                          <w:r w:rsidR="00DE0E21">
                            <w:t>2005/06</w:t>
                          </w:r>
                          <w:r>
                            <w:fldChar w:fldCharType="end"/>
                          </w:r>
                          <w:r>
                            <w:t>:</w:t>
                          </w:r>
                          <w:r>
                            <w:fldChar w:fldCharType="begin"/>
                          </w:r>
                          <w:r>
                            <w:instrText xml:space="preserve"> DOCPROPERTY "Motionsnummer" *\charformat </w:instrText>
                          </w:r>
                          <w:r>
                            <w:fldChar w:fldCharType="separate"/>
                          </w:r>
                          <w:r w:rsidR="00DE0E21">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69F" w:rsidRDefault="0057269F">
                    <w:pPr>
                      <w:pStyle w:val="KantRubrikS5H"/>
                      <w:ind w:right="0"/>
                    </w:pPr>
                    <w:r>
                      <w:fldChar w:fldCharType="begin"/>
                    </w:r>
                    <w:r>
                      <w:instrText xml:space="preserve"> DOCPROPERTY "YearUser" *\charformat </w:instrText>
                    </w:r>
                    <w:r>
                      <w:fldChar w:fldCharType="separate"/>
                    </w:r>
                    <w:r w:rsidR="00DE0E21">
                      <w:t>2005/06</w:t>
                    </w:r>
                    <w:r>
                      <w:fldChar w:fldCharType="end"/>
                    </w:r>
                    <w:r>
                      <w:t>:</w:t>
                    </w:r>
                    <w:r>
                      <w:fldChar w:fldCharType="begin"/>
                    </w:r>
                    <w:r>
                      <w:instrText xml:space="preserve"> DOCPROPERTY "Motionsnummer" *\charformat </w:instrText>
                    </w:r>
                    <w:r>
                      <w:fldChar w:fldCharType="separate"/>
                    </w:r>
                    <w:r w:rsidR="00DE0E21">
                      <w:t>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69F" w:rsidRPr="006F0323" w:rsidRDefault="0057269F">
    <w:pPr>
      <w:pStyle w:val="FSHNormal"/>
      <w:tabs>
        <w:tab w:val="right" w:pos="5840"/>
      </w:tabs>
    </w:pPr>
    <w:r w:rsidRPr="006F0323">
      <w:br/>
    </w:r>
    <w:r w:rsidRPr="006F0323">
      <w:fldChar w:fldCharType="begin" w:fldLock="1"/>
    </w:r>
    <w:r w:rsidRPr="006F0323">
      <w:instrText xml:space="preserve"> DOCPROPERTY</w:instrText>
    </w:r>
    <w:r w:rsidRPr="006F0323">
      <w:rPr>
        <w:sz w:val="18"/>
      </w:rPr>
      <w:instrText xml:space="preserve"> "YearUser" *\charformat </w:instrText>
    </w:r>
    <w:r w:rsidRPr="006F0323">
      <w:fldChar w:fldCharType="separate"/>
    </w:r>
    <w:r w:rsidR="00DE0E21" w:rsidRPr="006F0323">
      <w:t>2005/06</w:t>
    </w:r>
    <w:r w:rsidRPr="006F0323">
      <w:fldChar w:fldCharType="end"/>
    </w:r>
    <w:r w:rsidRPr="006F0323">
      <w:t xml:space="preserve"> </w:t>
    </w:r>
    <w:r w:rsidRPr="006F0323">
      <w:tab/>
      <w:t xml:space="preserve">mnr: </w:t>
    </w:r>
    <w:r w:rsidRPr="006F0323">
      <w:fldChar w:fldCharType="begin" w:fldLock="1"/>
    </w:r>
    <w:r w:rsidRPr="006F0323">
      <w:instrText xml:space="preserve"> DOCPROPERTY</w:instrText>
    </w:r>
    <w:r w:rsidRPr="006F0323">
      <w:rPr>
        <w:sz w:val="18"/>
      </w:rPr>
      <w:instrText xml:space="preserve"> "Motionsnummer" *\charformat </w:instrText>
    </w:r>
    <w:r w:rsidRPr="006F0323">
      <w:fldChar w:fldCharType="separate"/>
    </w:r>
    <w:r w:rsidR="00DE0E21" w:rsidRPr="006F0323">
      <w:t>U251</w:t>
    </w:r>
    <w:r w:rsidRPr="006F0323">
      <w:fldChar w:fldCharType="end"/>
    </w:r>
    <w:r w:rsidRPr="006F0323">
      <w:br/>
    </w:r>
    <w:r w:rsidRPr="006F0323">
      <w:fldChar w:fldCharType="begin" w:fldLock="1"/>
    </w:r>
    <w:r w:rsidRPr="006F0323">
      <w:instrText xml:space="preserve"> DOCPROPERTY</w:instrText>
    </w:r>
    <w:r w:rsidRPr="006F0323">
      <w:rPr>
        <w:sz w:val="18"/>
      </w:rPr>
      <w:instrText xml:space="preserve"> "Samling" *\charformat </w:instrText>
    </w:r>
    <w:r w:rsidRPr="006F0323">
      <w:fldChar w:fldCharType="end"/>
    </w:r>
    <w:r w:rsidRPr="006F0323">
      <w:tab/>
      <w:t xml:space="preserve">pnr: </w:t>
    </w:r>
    <w:r w:rsidRPr="006F0323">
      <w:fldChar w:fldCharType="begin" w:fldLock="1"/>
    </w:r>
    <w:r w:rsidRPr="006F0323">
      <w:instrText xml:space="preserve"> DOCPROPERTY</w:instrText>
    </w:r>
    <w:r w:rsidRPr="006F0323">
      <w:rPr>
        <w:sz w:val="18"/>
      </w:rPr>
      <w:instrText xml:space="preserve"> "Partinummer" *\charformat </w:instrText>
    </w:r>
    <w:r w:rsidRPr="006F0323">
      <w:fldChar w:fldCharType="separate"/>
    </w:r>
    <w:r w:rsidR="00DE0E21" w:rsidRPr="006F0323">
      <w:t>fp102</w:t>
    </w:r>
    <w:r w:rsidRPr="006F0323">
      <w:fldChar w:fldCharType="end"/>
    </w:r>
  </w:p>
  <w:p w:rsidR="0057269F" w:rsidRPr="006F0323" w:rsidRDefault="0057269F">
    <w:pPr>
      <w:pStyle w:val="FSHRub1"/>
    </w:pPr>
    <w:r w:rsidRPr="006F0323">
      <w:t>Motion till riksdagen</w:t>
    </w:r>
    <w:r w:rsidRPr="006F0323">
      <w:br/>
    </w:r>
    <w:r w:rsidRPr="006F0323">
      <w:fldChar w:fldCharType="begin" w:fldLock="1"/>
    </w:r>
    <w:r w:rsidRPr="006F0323">
      <w:instrText xml:space="preserve"> DOCPROPERTY "YearUser" *\charformat </w:instrText>
    </w:r>
    <w:r w:rsidRPr="006F0323">
      <w:fldChar w:fldCharType="separate"/>
    </w:r>
    <w:r w:rsidR="00DE0E21" w:rsidRPr="006F0323">
      <w:t>2005/06</w:t>
    </w:r>
    <w:r w:rsidRPr="006F0323">
      <w:fldChar w:fldCharType="end"/>
    </w:r>
    <w:r w:rsidRPr="006F0323">
      <w:t>:</w:t>
    </w:r>
    <w:r w:rsidRPr="006F0323">
      <w:fldChar w:fldCharType="begin" w:fldLock="1"/>
    </w:r>
    <w:r w:rsidRPr="006F0323">
      <w:instrText xml:space="preserve"> DOCPROPERTY "Motionsnummer" *\charformat </w:instrText>
    </w:r>
    <w:r w:rsidRPr="006F0323">
      <w:fldChar w:fldCharType="separate"/>
    </w:r>
    <w:r w:rsidR="00DE0E21" w:rsidRPr="006F0323">
      <w:t>U251</w:t>
    </w:r>
    <w:r w:rsidRPr="006F0323">
      <w:fldChar w:fldCharType="end"/>
    </w:r>
  </w:p>
  <w:p w:rsidR="0057269F" w:rsidRPr="006F0323" w:rsidRDefault="0057269F">
    <w:pPr>
      <w:pStyle w:val="FSHNormalS5"/>
    </w:pPr>
    <w:r w:rsidRPr="006F0323">
      <w:fldChar w:fldCharType="begin" w:fldLock="1"/>
    </w:r>
    <w:r w:rsidRPr="006F0323">
      <w:instrText xml:space="preserve"> DOCPROPERTY "MotionarText" *\charformat </w:instrText>
    </w:r>
    <w:r w:rsidRPr="006F0323">
      <w:fldChar w:fldCharType="separate"/>
    </w:r>
    <w:r w:rsidR="00DE0E21" w:rsidRPr="006F0323">
      <w:t>av Cecilia Wigström m.fl. (fp)</w:t>
    </w:r>
    <w:r w:rsidRPr="006F0323">
      <w:fldChar w:fldCharType="end"/>
    </w:r>
    <w:r w:rsidRPr="006F0323">
      <w:br/>
    </w:r>
    <w:r w:rsidRPr="006F0323">
      <w:fldChar w:fldCharType="begin" w:fldLock="1"/>
    </w:r>
    <w:r w:rsidRPr="006F0323">
      <w:instrText xml:space="preserve"> DOCPROPERTY "SvarFrasKort" *\charformat </w:instrText>
    </w:r>
    <w:r w:rsidRPr="006F0323">
      <w:fldChar w:fldCharType="end"/>
    </w:r>
  </w:p>
  <w:p w:rsidR="0057269F" w:rsidRPr="006F0323" w:rsidRDefault="0057269F">
    <w:pPr>
      <w:pStyle w:val="FSHTitel"/>
    </w:pPr>
    <w:r w:rsidRPr="006F0323">
      <w:fldChar w:fldCharType="begin" w:fldLock="1"/>
    </w:r>
    <w:r w:rsidRPr="006F0323">
      <w:instrText xml:space="preserve"> DOCPROPERTY</w:instrText>
    </w:r>
    <w:r w:rsidRPr="006F0323">
      <w:rPr>
        <w:sz w:val="18"/>
      </w:rPr>
      <w:instrText xml:space="preserve"> "RubrikSvar" *\charformat </w:instrText>
    </w:r>
    <w:r w:rsidRPr="006F0323">
      <w:fldChar w:fldCharType="separate"/>
    </w:r>
    <w:r w:rsidR="00DE0E21" w:rsidRPr="006F0323">
      <w:t>En ny säkerhetspolitik</w:t>
    </w:r>
    <w:r w:rsidRPr="006F0323">
      <w:fldChar w:fldCharType="end"/>
    </w:r>
  </w:p>
  <w:p w:rsidR="0057269F" w:rsidRPr="006F0323" w:rsidRDefault="0057269F" w:rsidP="006077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BA3C11"/>
    <w:multiLevelType w:val="multilevel"/>
    <w:tmpl w:val="4698A0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672975"/>
    <w:multiLevelType w:val="multilevel"/>
    <w:tmpl w:val="A3F67D4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87830BC"/>
    <w:multiLevelType w:val="hybridMultilevel"/>
    <w:tmpl w:val="2DA6A112"/>
    <w:lvl w:ilvl="0" w:tplc="29BC5DD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8506176">
    <w:abstractNumId w:val="15"/>
  </w:num>
  <w:num w:numId="2" w16cid:durableId="318703223">
    <w:abstractNumId w:val="14"/>
  </w:num>
  <w:num w:numId="3" w16cid:durableId="632370446">
    <w:abstractNumId w:val="17"/>
  </w:num>
  <w:num w:numId="4" w16cid:durableId="115954477">
    <w:abstractNumId w:val="18"/>
  </w:num>
  <w:num w:numId="5" w16cid:durableId="838620477">
    <w:abstractNumId w:val="8"/>
  </w:num>
  <w:num w:numId="6" w16cid:durableId="1235313318">
    <w:abstractNumId w:val="3"/>
  </w:num>
  <w:num w:numId="7" w16cid:durableId="1146510539">
    <w:abstractNumId w:val="2"/>
  </w:num>
  <w:num w:numId="8" w16cid:durableId="280495383">
    <w:abstractNumId w:val="1"/>
  </w:num>
  <w:num w:numId="9" w16cid:durableId="1931281249">
    <w:abstractNumId w:val="0"/>
  </w:num>
  <w:num w:numId="10" w16cid:durableId="1613513771">
    <w:abstractNumId w:val="9"/>
  </w:num>
  <w:num w:numId="11" w16cid:durableId="1924485527">
    <w:abstractNumId w:val="7"/>
  </w:num>
  <w:num w:numId="12" w16cid:durableId="1216502837">
    <w:abstractNumId w:val="6"/>
  </w:num>
  <w:num w:numId="13" w16cid:durableId="491338457">
    <w:abstractNumId w:val="5"/>
  </w:num>
  <w:num w:numId="14" w16cid:durableId="1250695300">
    <w:abstractNumId w:val="4"/>
  </w:num>
  <w:num w:numId="15" w16cid:durableId="910888538">
    <w:abstractNumId w:val="10"/>
  </w:num>
  <w:num w:numId="16" w16cid:durableId="1396393095">
    <w:abstractNumId w:val="12"/>
  </w:num>
  <w:num w:numId="17" w16cid:durableId="829099207">
    <w:abstractNumId w:val="16"/>
  </w:num>
  <w:num w:numId="18" w16cid:durableId="1561745263">
    <w:abstractNumId w:val="11"/>
  </w:num>
  <w:num w:numId="19" w16cid:durableId="8188042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8C7E9F"/>
    <w:rsid w:val="00001A79"/>
    <w:rsid w:val="00011416"/>
    <w:rsid w:val="00024848"/>
    <w:rsid w:val="0003038D"/>
    <w:rsid w:val="0003549C"/>
    <w:rsid w:val="000368A6"/>
    <w:rsid w:val="00037C9C"/>
    <w:rsid w:val="000408AE"/>
    <w:rsid w:val="00067CE6"/>
    <w:rsid w:val="000700C4"/>
    <w:rsid w:val="000801A3"/>
    <w:rsid w:val="00081B69"/>
    <w:rsid w:val="00095011"/>
    <w:rsid w:val="000958AF"/>
    <w:rsid w:val="000A1E82"/>
    <w:rsid w:val="000A1F8E"/>
    <w:rsid w:val="000A7280"/>
    <w:rsid w:val="000A7CC4"/>
    <w:rsid w:val="000B1415"/>
    <w:rsid w:val="000B34E0"/>
    <w:rsid w:val="000B648C"/>
    <w:rsid w:val="000E214F"/>
    <w:rsid w:val="000E7232"/>
    <w:rsid w:val="000F0C3C"/>
    <w:rsid w:val="000F2DF2"/>
    <w:rsid w:val="000F7CB1"/>
    <w:rsid w:val="00105D81"/>
    <w:rsid w:val="00123F38"/>
    <w:rsid w:val="00131B88"/>
    <w:rsid w:val="00132CB0"/>
    <w:rsid w:val="00143A7D"/>
    <w:rsid w:val="00150ABA"/>
    <w:rsid w:val="00152632"/>
    <w:rsid w:val="00152B6B"/>
    <w:rsid w:val="001830F0"/>
    <w:rsid w:val="00187855"/>
    <w:rsid w:val="00190F0E"/>
    <w:rsid w:val="001A4FB9"/>
    <w:rsid w:val="001B12C1"/>
    <w:rsid w:val="001B35D2"/>
    <w:rsid w:val="001B56A0"/>
    <w:rsid w:val="001B59B3"/>
    <w:rsid w:val="001C062F"/>
    <w:rsid w:val="001C3073"/>
    <w:rsid w:val="001C4CAF"/>
    <w:rsid w:val="001C7602"/>
    <w:rsid w:val="001C77A1"/>
    <w:rsid w:val="001D0A07"/>
    <w:rsid w:val="001F6045"/>
    <w:rsid w:val="00207235"/>
    <w:rsid w:val="00215BC5"/>
    <w:rsid w:val="00256F62"/>
    <w:rsid w:val="00261CE9"/>
    <w:rsid w:val="0026517A"/>
    <w:rsid w:val="00282681"/>
    <w:rsid w:val="00297D6A"/>
    <w:rsid w:val="002A11B1"/>
    <w:rsid w:val="002A667C"/>
    <w:rsid w:val="002B561F"/>
    <w:rsid w:val="002B7470"/>
    <w:rsid w:val="002C0E72"/>
    <w:rsid w:val="002C71A4"/>
    <w:rsid w:val="002D75EC"/>
    <w:rsid w:val="002F04BF"/>
    <w:rsid w:val="002F6CA1"/>
    <w:rsid w:val="00303E32"/>
    <w:rsid w:val="00314AD4"/>
    <w:rsid w:val="00315F3F"/>
    <w:rsid w:val="003173AC"/>
    <w:rsid w:val="003319B3"/>
    <w:rsid w:val="00342237"/>
    <w:rsid w:val="0036122A"/>
    <w:rsid w:val="00361FA4"/>
    <w:rsid w:val="0036337C"/>
    <w:rsid w:val="00363EEA"/>
    <w:rsid w:val="00365FF1"/>
    <w:rsid w:val="00376343"/>
    <w:rsid w:val="00381601"/>
    <w:rsid w:val="003874B3"/>
    <w:rsid w:val="00390B0D"/>
    <w:rsid w:val="00390D81"/>
    <w:rsid w:val="00392460"/>
    <w:rsid w:val="003A1E7C"/>
    <w:rsid w:val="003A75FF"/>
    <w:rsid w:val="003C1653"/>
    <w:rsid w:val="003C68B0"/>
    <w:rsid w:val="003F531C"/>
    <w:rsid w:val="003F6718"/>
    <w:rsid w:val="0041650B"/>
    <w:rsid w:val="00422641"/>
    <w:rsid w:val="00426888"/>
    <w:rsid w:val="00441B44"/>
    <w:rsid w:val="00452DF1"/>
    <w:rsid w:val="00461379"/>
    <w:rsid w:val="004621B3"/>
    <w:rsid w:val="004754D3"/>
    <w:rsid w:val="0049075C"/>
    <w:rsid w:val="00495B8D"/>
    <w:rsid w:val="004C0CFE"/>
    <w:rsid w:val="004C1C4E"/>
    <w:rsid w:val="004D71E8"/>
    <w:rsid w:val="004E1FE8"/>
    <w:rsid w:val="004E43AC"/>
    <w:rsid w:val="004E7395"/>
    <w:rsid w:val="004F425A"/>
    <w:rsid w:val="005039F9"/>
    <w:rsid w:val="00547818"/>
    <w:rsid w:val="0056038E"/>
    <w:rsid w:val="005633E1"/>
    <w:rsid w:val="005659F8"/>
    <w:rsid w:val="0057269F"/>
    <w:rsid w:val="00574979"/>
    <w:rsid w:val="00574F11"/>
    <w:rsid w:val="00580949"/>
    <w:rsid w:val="005A5DF6"/>
    <w:rsid w:val="005B0901"/>
    <w:rsid w:val="005F4D80"/>
    <w:rsid w:val="005F6C36"/>
    <w:rsid w:val="00607792"/>
    <w:rsid w:val="00631173"/>
    <w:rsid w:val="0064177E"/>
    <w:rsid w:val="00644FCC"/>
    <w:rsid w:val="006548AD"/>
    <w:rsid w:val="00654903"/>
    <w:rsid w:val="0067044A"/>
    <w:rsid w:val="006710C2"/>
    <w:rsid w:val="00677573"/>
    <w:rsid w:val="00680C09"/>
    <w:rsid w:val="00694810"/>
    <w:rsid w:val="006A0C27"/>
    <w:rsid w:val="006A3C43"/>
    <w:rsid w:val="006B5374"/>
    <w:rsid w:val="006B6487"/>
    <w:rsid w:val="006B6D6D"/>
    <w:rsid w:val="006B7735"/>
    <w:rsid w:val="006C1A86"/>
    <w:rsid w:val="006D2771"/>
    <w:rsid w:val="006E2423"/>
    <w:rsid w:val="006F0323"/>
    <w:rsid w:val="006F3CEF"/>
    <w:rsid w:val="006F43D8"/>
    <w:rsid w:val="007002B8"/>
    <w:rsid w:val="00707F34"/>
    <w:rsid w:val="0071018D"/>
    <w:rsid w:val="0072090C"/>
    <w:rsid w:val="00720DCC"/>
    <w:rsid w:val="00725D95"/>
    <w:rsid w:val="00726963"/>
    <w:rsid w:val="0073015C"/>
    <w:rsid w:val="007309DD"/>
    <w:rsid w:val="007434D5"/>
    <w:rsid w:val="00743E2C"/>
    <w:rsid w:val="0076322F"/>
    <w:rsid w:val="007724F1"/>
    <w:rsid w:val="00774C61"/>
    <w:rsid w:val="00776A5A"/>
    <w:rsid w:val="00776E0E"/>
    <w:rsid w:val="0078771A"/>
    <w:rsid w:val="00790B10"/>
    <w:rsid w:val="00792A44"/>
    <w:rsid w:val="00796661"/>
    <w:rsid w:val="007A2607"/>
    <w:rsid w:val="007A6006"/>
    <w:rsid w:val="007B5839"/>
    <w:rsid w:val="007C2E24"/>
    <w:rsid w:val="007D7663"/>
    <w:rsid w:val="007E011B"/>
    <w:rsid w:val="007E0671"/>
    <w:rsid w:val="007E1300"/>
    <w:rsid w:val="007E6B57"/>
    <w:rsid w:val="008028BC"/>
    <w:rsid w:val="0081530D"/>
    <w:rsid w:val="008248B5"/>
    <w:rsid w:val="00831959"/>
    <w:rsid w:val="00832C8C"/>
    <w:rsid w:val="008432D8"/>
    <w:rsid w:val="008646DE"/>
    <w:rsid w:val="00871A39"/>
    <w:rsid w:val="008801CD"/>
    <w:rsid w:val="008900A4"/>
    <w:rsid w:val="00894EB3"/>
    <w:rsid w:val="008957C3"/>
    <w:rsid w:val="00897154"/>
    <w:rsid w:val="008979B3"/>
    <w:rsid w:val="008C4B97"/>
    <w:rsid w:val="008C6493"/>
    <w:rsid w:val="008C7C79"/>
    <w:rsid w:val="008C7E9F"/>
    <w:rsid w:val="008D0B91"/>
    <w:rsid w:val="008D3AEC"/>
    <w:rsid w:val="008E3070"/>
    <w:rsid w:val="008F2B8E"/>
    <w:rsid w:val="008F637D"/>
    <w:rsid w:val="00915942"/>
    <w:rsid w:val="00925120"/>
    <w:rsid w:val="00934930"/>
    <w:rsid w:val="00947DBB"/>
    <w:rsid w:val="0095176D"/>
    <w:rsid w:val="0095499C"/>
    <w:rsid w:val="00957121"/>
    <w:rsid w:val="0095739F"/>
    <w:rsid w:val="0096391B"/>
    <w:rsid w:val="00972DDF"/>
    <w:rsid w:val="00973806"/>
    <w:rsid w:val="00973A12"/>
    <w:rsid w:val="00982A4B"/>
    <w:rsid w:val="00995BF1"/>
    <w:rsid w:val="00996C1A"/>
    <w:rsid w:val="009A4548"/>
    <w:rsid w:val="009A7FFD"/>
    <w:rsid w:val="009B68CA"/>
    <w:rsid w:val="009C61AF"/>
    <w:rsid w:val="009D3D86"/>
    <w:rsid w:val="009E0544"/>
    <w:rsid w:val="009F47CC"/>
    <w:rsid w:val="009F7276"/>
    <w:rsid w:val="00A005B7"/>
    <w:rsid w:val="00A314BD"/>
    <w:rsid w:val="00A41A52"/>
    <w:rsid w:val="00A45162"/>
    <w:rsid w:val="00A51A06"/>
    <w:rsid w:val="00A527C1"/>
    <w:rsid w:val="00A6056B"/>
    <w:rsid w:val="00A6152E"/>
    <w:rsid w:val="00A61AE1"/>
    <w:rsid w:val="00A64626"/>
    <w:rsid w:val="00A80A45"/>
    <w:rsid w:val="00A84505"/>
    <w:rsid w:val="00A85F8A"/>
    <w:rsid w:val="00A91AFC"/>
    <w:rsid w:val="00A935F3"/>
    <w:rsid w:val="00A954F0"/>
    <w:rsid w:val="00AA7E74"/>
    <w:rsid w:val="00AB1EA7"/>
    <w:rsid w:val="00AB4388"/>
    <w:rsid w:val="00AC0077"/>
    <w:rsid w:val="00AC1822"/>
    <w:rsid w:val="00AC3790"/>
    <w:rsid w:val="00AC3EC7"/>
    <w:rsid w:val="00AC6380"/>
    <w:rsid w:val="00AD41FD"/>
    <w:rsid w:val="00AE15BB"/>
    <w:rsid w:val="00AE7522"/>
    <w:rsid w:val="00AF6436"/>
    <w:rsid w:val="00B01513"/>
    <w:rsid w:val="00B07286"/>
    <w:rsid w:val="00B10A74"/>
    <w:rsid w:val="00B17F84"/>
    <w:rsid w:val="00B22544"/>
    <w:rsid w:val="00B376D7"/>
    <w:rsid w:val="00B55C36"/>
    <w:rsid w:val="00B5758B"/>
    <w:rsid w:val="00B635E0"/>
    <w:rsid w:val="00B674C4"/>
    <w:rsid w:val="00B756EE"/>
    <w:rsid w:val="00B86C0D"/>
    <w:rsid w:val="00B94DAE"/>
    <w:rsid w:val="00B96359"/>
    <w:rsid w:val="00BC08B6"/>
    <w:rsid w:val="00BC30AB"/>
    <w:rsid w:val="00BD3898"/>
    <w:rsid w:val="00BF3889"/>
    <w:rsid w:val="00BF66E8"/>
    <w:rsid w:val="00C21D66"/>
    <w:rsid w:val="00C27F2F"/>
    <w:rsid w:val="00C3320A"/>
    <w:rsid w:val="00C34879"/>
    <w:rsid w:val="00C50212"/>
    <w:rsid w:val="00C573B6"/>
    <w:rsid w:val="00C62CC7"/>
    <w:rsid w:val="00C71E27"/>
    <w:rsid w:val="00C72A91"/>
    <w:rsid w:val="00C75DA3"/>
    <w:rsid w:val="00C93A39"/>
    <w:rsid w:val="00C9578B"/>
    <w:rsid w:val="00CA05B8"/>
    <w:rsid w:val="00CA060E"/>
    <w:rsid w:val="00CA3848"/>
    <w:rsid w:val="00CB07F5"/>
    <w:rsid w:val="00CB2093"/>
    <w:rsid w:val="00CB429D"/>
    <w:rsid w:val="00CC35DD"/>
    <w:rsid w:val="00CC64D9"/>
    <w:rsid w:val="00CC7686"/>
    <w:rsid w:val="00CD28F6"/>
    <w:rsid w:val="00CD6C8D"/>
    <w:rsid w:val="00CE2ACD"/>
    <w:rsid w:val="00D07236"/>
    <w:rsid w:val="00D303B9"/>
    <w:rsid w:val="00D338A6"/>
    <w:rsid w:val="00D33FF8"/>
    <w:rsid w:val="00D4275C"/>
    <w:rsid w:val="00D452E3"/>
    <w:rsid w:val="00D46444"/>
    <w:rsid w:val="00D467AD"/>
    <w:rsid w:val="00D50901"/>
    <w:rsid w:val="00D53A01"/>
    <w:rsid w:val="00D61D29"/>
    <w:rsid w:val="00D761A8"/>
    <w:rsid w:val="00D83137"/>
    <w:rsid w:val="00D907A0"/>
    <w:rsid w:val="00D950CC"/>
    <w:rsid w:val="00DA2BF9"/>
    <w:rsid w:val="00DA4D6A"/>
    <w:rsid w:val="00DB268A"/>
    <w:rsid w:val="00DB665E"/>
    <w:rsid w:val="00DE0E21"/>
    <w:rsid w:val="00DF277F"/>
    <w:rsid w:val="00DF2E8D"/>
    <w:rsid w:val="00DF6F97"/>
    <w:rsid w:val="00E00BEB"/>
    <w:rsid w:val="00E04AB9"/>
    <w:rsid w:val="00E0649C"/>
    <w:rsid w:val="00E21543"/>
    <w:rsid w:val="00E31568"/>
    <w:rsid w:val="00E31E19"/>
    <w:rsid w:val="00E3375B"/>
    <w:rsid w:val="00E34661"/>
    <w:rsid w:val="00E40CE5"/>
    <w:rsid w:val="00E64C6D"/>
    <w:rsid w:val="00E707BE"/>
    <w:rsid w:val="00E71ABF"/>
    <w:rsid w:val="00E82458"/>
    <w:rsid w:val="00E925D0"/>
    <w:rsid w:val="00E93583"/>
    <w:rsid w:val="00EA57E0"/>
    <w:rsid w:val="00EA7A16"/>
    <w:rsid w:val="00EB70CA"/>
    <w:rsid w:val="00EC5EFE"/>
    <w:rsid w:val="00EC6AA3"/>
    <w:rsid w:val="00ED4A27"/>
    <w:rsid w:val="00EE371E"/>
    <w:rsid w:val="00EE48BA"/>
    <w:rsid w:val="00EF5264"/>
    <w:rsid w:val="00EF72A2"/>
    <w:rsid w:val="00F02DC2"/>
    <w:rsid w:val="00F03C79"/>
    <w:rsid w:val="00F14242"/>
    <w:rsid w:val="00F16DA6"/>
    <w:rsid w:val="00F23F52"/>
    <w:rsid w:val="00F31A4C"/>
    <w:rsid w:val="00F31D77"/>
    <w:rsid w:val="00F366DD"/>
    <w:rsid w:val="00F43EFE"/>
    <w:rsid w:val="00F50164"/>
    <w:rsid w:val="00F51656"/>
    <w:rsid w:val="00F62C5F"/>
    <w:rsid w:val="00F93613"/>
    <w:rsid w:val="00FA4DF3"/>
    <w:rsid w:val="00FA7341"/>
    <w:rsid w:val="00FA7D00"/>
    <w:rsid w:val="00FB18B5"/>
    <w:rsid w:val="00FE4815"/>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407EA3-31F9-455F-A2F0-0F517781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link w:val="Rubrik1Char"/>
    <w:qFormat/>
    <w:rsid w:val="00607792"/>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07792"/>
    <w:pPr>
      <w:numPr>
        <w:ilvl w:val="1"/>
      </w:numPr>
      <w:spacing w:before="500" w:line="250" w:lineRule="exact"/>
      <w:outlineLvl w:val="1"/>
    </w:pPr>
    <w:rPr>
      <w:sz w:val="27"/>
    </w:rPr>
  </w:style>
  <w:style w:type="paragraph" w:styleId="Rubrik3">
    <w:name w:val="heading 3"/>
    <w:aliases w:val="Mellanrubrik"/>
    <w:basedOn w:val="Rubrik2"/>
    <w:next w:val="Normal"/>
    <w:qFormat/>
    <w:rsid w:val="00607792"/>
    <w:pPr>
      <w:numPr>
        <w:ilvl w:val="2"/>
      </w:numPr>
      <w:spacing w:before="250" w:after="0"/>
      <w:outlineLvl w:val="2"/>
    </w:pPr>
    <w:rPr>
      <w:b/>
      <w:sz w:val="21"/>
    </w:rPr>
  </w:style>
  <w:style w:type="paragraph" w:styleId="Rubrik4">
    <w:name w:val="heading 4"/>
    <w:aliases w:val="KursivRubrik"/>
    <w:basedOn w:val="Rubrik3"/>
    <w:next w:val="Normal"/>
    <w:qFormat/>
    <w:rsid w:val="00607792"/>
    <w:pPr>
      <w:numPr>
        <w:ilvl w:val="3"/>
      </w:numPr>
      <w:outlineLvl w:val="3"/>
    </w:pPr>
    <w:rPr>
      <w:b w:val="0"/>
      <w:i/>
    </w:rPr>
  </w:style>
  <w:style w:type="paragraph" w:styleId="Rubrik5">
    <w:name w:val="heading 5"/>
    <w:aliases w:val="PackadFetRubrik,PackadKursivRubrik"/>
    <w:basedOn w:val="Rubrik4"/>
    <w:next w:val="Normal"/>
    <w:qFormat/>
    <w:rsid w:val="00607792"/>
    <w:pPr>
      <w:numPr>
        <w:ilvl w:val="4"/>
      </w:numPr>
      <w:tabs>
        <w:tab w:val="clear" w:pos="1021"/>
      </w:tabs>
      <w:spacing w:before="125"/>
      <w:outlineLvl w:val="4"/>
    </w:pPr>
    <w:rPr>
      <w:i w:val="0"/>
      <w:sz w:val="19"/>
    </w:rPr>
  </w:style>
  <w:style w:type="paragraph" w:styleId="Rubrik6">
    <w:name w:val="heading 6"/>
    <w:basedOn w:val="Rubrik5"/>
    <w:next w:val="Normal"/>
    <w:qFormat/>
    <w:rsid w:val="00607792"/>
    <w:pPr>
      <w:numPr>
        <w:ilvl w:val="5"/>
      </w:numPr>
      <w:spacing w:before="50" w:line="200" w:lineRule="exact"/>
      <w:outlineLvl w:val="5"/>
    </w:pPr>
    <w:rPr>
      <w:caps/>
      <w:sz w:val="14"/>
    </w:rPr>
  </w:style>
  <w:style w:type="paragraph" w:styleId="Rubrik7">
    <w:name w:val="heading 7"/>
    <w:basedOn w:val="Rubrik6"/>
    <w:next w:val="Normal"/>
    <w:qFormat/>
    <w:rsid w:val="00607792"/>
    <w:pPr>
      <w:numPr>
        <w:ilvl w:val="6"/>
      </w:numPr>
      <w:spacing w:before="0"/>
      <w:outlineLvl w:val="6"/>
    </w:pPr>
  </w:style>
  <w:style w:type="paragraph" w:styleId="Rubrik8">
    <w:name w:val="heading 8"/>
    <w:basedOn w:val="Rubrik7"/>
    <w:next w:val="Normal"/>
    <w:qFormat/>
    <w:rsid w:val="00607792"/>
    <w:pPr>
      <w:numPr>
        <w:ilvl w:val="7"/>
      </w:numPr>
      <w:outlineLvl w:val="7"/>
    </w:pPr>
  </w:style>
  <w:style w:type="paragraph" w:styleId="Rubrik9">
    <w:name w:val="heading 9"/>
    <w:basedOn w:val="Rubrik8"/>
    <w:next w:val="Normal"/>
    <w:qFormat/>
    <w:rsid w:val="00607792"/>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607792"/>
    <w:pPr>
      <w:spacing w:after="250"/>
    </w:pPr>
  </w:style>
  <w:style w:type="paragraph" w:customStyle="1" w:styleId="Hemstlatt">
    <w:name w:val="Hemstl_att"/>
    <w:aliases w:val="HemstPunkt,HemstPunktFlera,HemställansPunkt,Förslagstext"/>
    <w:basedOn w:val="Normal"/>
    <w:next w:val="Normal"/>
    <w:rsid w:val="00607792"/>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C0CFE"/>
    <w:rPr>
      <w:rFonts w:ascii="Tahoma" w:hAnsi="Tahoma" w:cs="Tahoma"/>
      <w:sz w:val="16"/>
      <w:szCs w:val="16"/>
    </w:rPr>
  </w:style>
  <w:style w:type="character" w:customStyle="1" w:styleId="Rubrik1Char">
    <w:name w:val="Rubrik 1 Char"/>
    <w:basedOn w:val="Standardstycketeckensnitt"/>
    <w:link w:val="Rubrik1"/>
    <w:rsid w:val="00607792"/>
    <w:rPr>
      <w:sz w:val="32"/>
      <w:lang w:val="sv-SE" w:eastAsia="sv-SE" w:bidi="ar-SA"/>
    </w:rPr>
  </w:style>
  <w:style w:type="character" w:customStyle="1" w:styleId="Rubrik2Char">
    <w:name w:val="Rubrik 2 Char"/>
    <w:aliases w:val="Beslutrubrik Char"/>
    <w:basedOn w:val="Rubrik1Char"/>
    <w:link w:val="Rubrik2"/>
    <w:rsid w:val="0060779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3587</Words>
  <Characters>21416</Characters>
  <Application>Microsoft Office Word</Application>
  <DocSecurity>4</DocSecurity>
  <Lines>382</Lines>
  <Paragraphs>94</Paragraphs>
  <ScaleCrop>false</ScaleCrop>
  <HeadingPairs>
    <vt:vector size="2" baseType="variant">
      <vt:variant>
        <vt:lpstr>Rubrik</vt:lpstr>
      </vt:variant>
      <vt:variant>
        <vt:i4>1</vt:i4>
      </vt:variant>
    </vt:vector>
  </HeadingPairs>
  <TitlesOfParts>
    <vt:vector size="1" baseType="lpstr">
      <vt:lpstr>U251</vt:lpstr>
    </vt:vector>
  </TitlesOfParts>
  <Company>RD/RFK/IT/DTSL</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U251</dc:title>
  <dc:subject>U251</dc:subject>
  <dc:creator>Riksdagen</dc:creator>
  <cp:keywords>Riksdagen</cp:keywords>
  <dc:description/>
  <cp:lastModifiedBy>Lars Brink</cp:lastModifiedBy>
  <cp:revision>2</cp:revision>
  <cp:lastPrinted>2005-11-28T06:42:00Z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mot2000_400_2005-08-15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ny säkerhetspolitik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säkerhetspolitik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Cecilia Wigström m.fl. (fp)</vt:lpwstr>
  </property>
  <property fmtid="{D5CDD505-2E9C-101B-9397-08002B2CF9AE}" pid="26" name="MotionarLista">
    <vt:lpwstr>Wigström, Cecilia (fp)\Ohlsson, Birgitta (fp)\Wikström, Cecilia (fp)\Widman, Allan (fp)\Romanus, Gabriel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(fp), Birgitta Ohlsson (fp), Cecilia Wikström (fp), Allan Widman (fp), Gabriel Romanus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U251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20052006000001020112000001020075</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20052006000001020112000001020075</vt:lpwstr>
  </property>
  <property fmtid="{D5CDD505-2E9C-101B-9397-08002B2CF9AE}" pid="50" name="nummer">
    <vt:lpwstr>251</vt:lpwstr>
  </property>
  <property fmtid="{D5CDD505-2E9C-101B-9397-08002B2CF9AE}" pid="51" name="utskottsbeteckning">
    <vt:lpwstr>U</vt:lpwstr>
  </property>
</Properties>
</file>