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B65D66C4D9C4BB08308B5F8217A0FFB"/>
        </w:placeholder>
        <w15:appearance w15:val="hidden"/>
        <w:text/>
      </w:sdtPr>
      <w:sdtEndPr/>
      <w:sdtContent>
        <w:p w:rsidRPr="009B062B" w:rsidR="00AF30DD" w:rsidP="009B062B" w:rsidRDefault="00AF30DD" w14:paraId="1ADD10F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6ccf3d2-cb81-44a8-8977-7fe27c4f09e1"/>
        <w:id w:val="1067388258"/>
        <w:lock w:val="sdtLocked"/>
      </w:sdtPr>
      <w:sdtEndPr/>
      <w:sdtContent>
        <w:p w:rsidR="00E0268A" w:rsidRDefault="0034667F" w14:paraId="416B734C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 2016/17:220 Utvidgat skydd mot diskriminering i form av bristande tillgänglighet.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0546663781A643D183037C630DADA967"/>
        </w:placeholder>
        <w15:appearance w15:val="hidden"/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C3A33FF" w14:textId="77777777">
          <w:pPr>
            <w:pStyle w:val="Rubrik1"/>
          </w:pPr>
          <w:r>
            <w:t>Motivering</w:t>
          </w:r>
        </w:p>
      </w:sdtContent>
    </w:sdt>
    <w:p w:rsidRPr="000F285E" w:rsidR="000F285E" w:rsidP="000F285E" w:rsidRDefault="005632CB" w14:paraId="3FE9A1BE" w14:textId="77777777">
      <w:pPr>
        <w:pStyle w:val="Normalutanindragellerluft"/>
      </w:pPr>
      <w:r w:rsidRPr="000F285E">
        <w:t xml:space="preserve">Åtgärder som syftar till att förebygga och motverka diskriminering är grundläggande i en demokrati. En förbättrad tillgänglighet för personer med funktionsnedsättning är en förutsättning för att uppnå delaktighet och jämlikhet i samhället. </w:t>
      </w:r>
      <w:r w:rsidRPr="000F285E" w:rsidR="002E5053">
        <w:t xml:space="preserve">Det finns vinster att göra både på individnivå och för samhället i stort. </w:t>
      </w:r>
      <w:r w:rsidRPr="000F285E">
        <w:t xml:space="preserve">Mot den bakgrunden införde </w:t>
      </w:r>
      <w:r w:rsidRPr="000F285E" w:rsidR="00B641DE">
        <w:t xml:space="preserve">alliansregeringen </w:t>
      </w:r>
      <w:r w:rsidRPr="000F285E" w:rsidR="002A0AF7">
        <w:t>en ny form av diskriminering</w:t>
      </w:r>
      <w:r w:rsidRPr="000F285E" w:rsidR="008816AD">
        <w:t>,</w:t>
      </w:r>
      <w:r w:rsidRPr="000F285E" w:rsidR="002A0AF7">
        <w:t xml:space="preserve"> bristande tillgänglighet</w:t>
      </w:r>
      <w:r w:rsidRPr="000F285E" w:rsidR="008816AD">
        <w:t xml:space="preserve">, </w:t>
      </w:r>
      <w:r w:rsidRPr="000F285E" w:rsidR="002A0AF7">
        <w:t>i diskrimineringslagen.</w:t>
      </w:r>
      <w:r w:rsidRPr="000F285E" w:rsidR="00B641DE">
        <w:t xml:space="preserve"> Den nya lagen trädde i kraft den 1 januari 2015.</w:t>
      </w:r>
      <w:r w:rsidRPr="000F285E" w:rsidR="002A0AF7">
        <w:t xml:space="preserve"> </w:t>
      </w:r>
    </w:p>
    <w:p w:rsidRPr="000F285E" w:rsidR="008816AD" w:rsidP="000F285E" w:rsidRDefault="008816AD" w14:paraId="00EEC347" w14:textId="7EB8B539">
      <w:r w:rsidRPr="000F285E">
        <w:t>Förändringen inneb</w:t>
      </w:r>
      <w:r w:rsidRPr="000F285E" w:rsidR="00F47BD4">
        <w:t>a</w:t>
      </w:r>
      <w:r w:rsidRPr="000F285E">
        <w:t>r att skäliga åtgärder för tillgänglighet måste vidtas så att personer med en funktionsnedsättning ska komma i en jämförbar situation med andra personer. Vad som är en skälig åtgärd avgörs</w:t>
      </w:r>
      <w:r w:rsidRPr="000F285E" w:rsidR="002A0AF7">
        <w:t xml:space="preserve"> utifrån krav på tillgänglighet i lag eller annan författning och med hänsyn till de ekonomiska och praktiska förutsättningarna, varaktigheten och omfattningen av förhållandet eller kontakten mellan verksamhetsutövaren och den en</w:t>
      </w:r>
      <w:r w:rsidR="00F90F61">
        <w:t>skilde samt andra omständigheter</w:t>
      </w:r>
      <w:r w:rsidRPr="000F285E" w:rsidR="002A0AF7">
        <w:t xml:space="preserve"> av betydels</w:t>
      </w:r>
      <w:r w:rsidRPr="000F285E">
        <w:t>e. Förbud mot diskriminering i form av bristande tillgänglighet omfattar samhällsområdena arbetsliv, utbildning, arbetsmarknadspolitisk verksamhet och arbetsförmedling utan offentligt uppdrag, start</w:t>
      </w:r>
      <w:r w:rsidRPr="000F285E" w:rsidR="005632CB">
        <w:t xml:space="preserve"> </w:t>
      </w:r>
      <w:r w:rsidRPr="000F285E">
        <w:t>eller bedrivande av näringsverksamhet, yrkesbehörighet, medlemskap i vissa organisationer, varor och tjänster, allmän sammankomst, offentlig tillställning, hälso- och sjukvård, socialtjänst, socialförsäkring, arbetslöshetsförsäkring, statligt studiestöd, värn- och civilplikt samt offentlig anställning.</w:t>
      </w:r>
    </w:p>
    <w:p w:rsidRPr="000F285E" w:rsidR="00B35E0D" w:rsidP="000F285E" w:rsidRDefault="008816AD" w14:paraId="62C638AF" w14:textId="77777777">
      <w:r w:rsidRPr="000F285E">
        <w:t>Mot bakgrund</w:t>
      </w:r>
      <w:r w:rsidRPr="000F285E" w:rsidR="00B35E0D">
        <w:t xml:space="preserve"> av behovet av att minska den administrativa bördan</w:t>
      </w:r>
      <w:r w:rsidRPr="000F285E" w:rsidR="00D51EEE">
        <w:t xml:space="preserve"> för företag</w:t>
      </w:r>
      <w:r w:rsidRPr="000F285E" w:rsidR="00530C56">
        <w:t>, i synnerhet</w:t>
      </w:r>
      <w:r w:rsidRPr="000F285E" w:rsidR="00B35E0D">
        <w:t xml:space="preserve"> små företag, samt</w:t>
      </w:r>
      <w:r w:rsidRPr="000F285E">
        <w:t xml:space="preserve"> </w:t>
      </w:r>
      <w:r w:rsidRPr="000F285E" w:rsidR="00D51EEE">
        <w:t xml:space="preserve">att </w:t>
      </w:r>
      <w:r w:rsidRPr="000F285E">
        <w:t>riksdagen</w:t>
      </w:r>
      <w:r w:rsidRPr="000F285E" w:rsidR="00D51EEE">
        <w:t xml:space="preserve"> gjort ett tillkännagivande</w:t>
      </w:r>
      <w:r w:rsidRPr="000F285E">
        <w:t xml:space="preserve"> om att</w:t>
      </w:r>
      <w:r w:rsidRPr="000F285E" w:rsidR="00B35E0D">
        <w:t xml:space="preserve"> regeringen vid</w:t>
      </w:r>
      <w:r w:rsidRPr="000F285E">
        <w:t xml:space="preserve"> </w:t>
      </w:r>
      <w:r w:rsidRPr="000F285E" w:rsidR="00B35E0D">
        <w:t xml:space="preserve">införande av bristande tillgänglighet som en form av diskriminering </w:t>
      </w:r>
      <w:r w:rsidRPr="000F285E">
        <w:t>sk</w:t>
      </w:r>
      <w:r w:rsidRPr="000F285E" w:rsidR="00B35E0D">
        <w:t>ulle</w:t>
      </w:r>
      <w:r w:rsidRPr="000F285E">
        <w:t xml:space="preserve"> beakta förutsättningarna för näringslivets utveckling</w:t>
      </w:r>
      <w:r w:rsidRPr="000F285E" w:rsidR="00D51EEE">
        <w:t>,</w:t>
      </w:r>
      <w:r w:rsidRPr="000F285E" w:rsidR="005632CB">
        <w:t xml:space="preserve"> </w:t>
      </w:r>
      <w:r w:rsidRPr="000F285E">
        <w:t>infördes ett undantag i fråga om tillhandahållande av varor och tjänster.</w:t>
      </w:r>
      <w:r w:rsidRPr="000F285E" w:rsidR="005B2799">
        <w:t xml:space="preserve"> Undantaget gäller</w:t>
      </w:r>
      <w:r w:rsidRPr="000F285E">
        <w:t xml:space="preserve"> företag som vid det senaste kalenderårsskiftet sysselsatte färre än tio arbetstagare. </w:t>
      </w:r>
      <w:r w:rsidRPr="000F285E" w:rsidR="009D1F1C">
        <w:t>Regeringens proposition innebär</w:t>
      </w:r>
      <w:r w:rsidRPr="000F285E" w:rsidR="005B2799">
        <w:t xml:space="preserve"> att </w:t>
      </w:r>
      <w:r w:rsidRPr="000F285E" w:rsidR="00B35E0D">
        <w:t xml:space="preserve">detta </w:t>
      </w:r>
      <w:r w:rsidRPr="000F285E" w:rsidR="005B2799">
        <w:t xml:space="preserve">undantag ska </w:t>
      </w:r>
      <w:r w:rsidRPr="000F285E" w:rsidR="00B641DE">
        <w:t>tas bort</w:t>
      </w:r>
      <w:r w:rsidRPr="000F285E" w:rsidR="005B2799">
        <w:t xml:space="preserve">. </w:t>
      </w:r>
    </w:p>
    <w:p w:rsidRPr="000F285E" w:rsidR="002E4A76" w:rsidP="000F285E" w:rsidRDefault="002E4A76" w14:paraId="69796CC3" w14:textId="412B7254">
      <w:r w:rsidRPr="000F285E">
        <w:t xml:space="preserve">Liksom flera remissinstanser anser vi </w:t>
      </w:r>
      <w:r w:rsidR="00847FBA">
        <w:t xml:space="preserve">att </w:t>
      </w:r>
      <w:r w:rsidRPr="000F285E">
        <w:t>konsekvensutredningen</w:t>
      </w:r>
      <w:r w:rsidRPr="000F285E" w:rsidR="00B35E0D">
        <w:t xml:space="preserve"> i </w:t>
      </w:r>
      <w:r w:rsidRPr="000F285E" w:rsidR="00633532">
        <w:t>propositionen</w:t>
      </w:r>
      <w:r w:rsidRPr="000F285E">
        <w:t xml:space="preserve"> är bristfällig. Storleken på problemet </w:t>
      </w:r>
      <w:r w:rsidRPr="000F285E" w:rsidR="002E5053">
        <w:t xml:space="preserve">analyseras inte närmare och det presenteras </w:t>
      </w:r>
      <w:r w:rsidRPr="000F285E">
        <w:t xml:space="preserve">inga fakta som visar i vilken mån ett borttagande av undantaget för små företag verkligen leder till ökad tillgänglighet för </w:t>
      </w:r>
      <w:r w:rsidR="00847FBA">
        <w:t xml:space="preserve">personer med </w:t>
      </w:r>
      <w:r w:rsidRPr="000F285E">
        <w:t>funktions</w:t>
      </w:r>
      <w:r w:rsidR="00847FBA">
        <w:t>nedsättning</w:t>
      </w:r>
      <w:r w:rsidRPr="000F285E">
        <w:t xml:space="preserve">. Det saknas också en diskussion om </w:t>
      </w:r>
      <w:r w:rsidR="00D32D92">
        <w:t xml:space="preserve">ifall </w:t>
      </w:r>
      <w:r w:rsidRPr="000F285E">
        <w:t xml:space="preserve">det finns andra alternativa lösningar som på ett bättre sätt skulle kunna uppnå syftet till lägre kostnader för företag. </w:t>
      </w:r>
      <w:r w:rsidRPr="000F285E" w:rsidR="00D51EEE">
        <w:t xml:space="preserve">Regeringen </w:t>
      </w:r>
      <w:r w:rsidRPr="000F285E" w:rsidR="00053A48">
        <w:t>påstår</w:t>
      </w:r>
      <w:r w:rsidRPr="000F285E" w:rsidR="00530C56">
        <w:t xml:space="preserve"> att det inte framkommit att förbudet haft några betungande konsekvenser för de aktörer som i</w:t>
      </w:r>
      <w:r w:rsidR="00DD60BD">
        <w:t xml:space="preserve"> </w:t>
      </w:r>
      <w:r w:rsidRPr="000F285E" w:rsidR="00530C56">
        <w:t>dag omfattas av tillgänglighet i form av diskriminering, men samtidigt saknas</w:t>
      </w:r>
      <w:r w:rsidRPr="000F285E" w:rsidR="009D1F1C">
        <w:t xml:space="preserve"> i </w:t>
      </w:r>
      <w:bookmarkStart w:name="_GoBack" w:id="1"/>
      <w:bookmarkEnd w:id="1"/>
      <w:r w:rsidRPr="000F285E" w:rsidR="009D1F1C">
        <w:t>propositionen</w:t>
      </w:r>
      <w:r w:rsidRPr="000F285E" w:rsidR="00530C56">
        <w:t xml:space="preserve"> en närmare analys av</w:t>
      </w:r>
      <w:r w:rsidRPr="000F285E" w:rsidR="009D1F1C">
        <w:t xml:space="preserve"> lagstiftningens konsekvenser och den</w:t>
      </w:r>
      <w:r w:rsidRPr="000F285E" w:rsidR="00530C56">
        <w:t xml:space="preserve"> praxis som växt fram.</w:t>
      </w:r>
    </w:p>
    <w:p w:rsidRPr="000F285E" w:rsidR="00C45265" w:rsidP="000F285E" w:rsidRDefault="00EF7F90" w14:paraId="724E5C50" w14:textId="77777777">
      <w:r w:rsidRPr="000F285E">
        <w:lastRenderedPageBreak/>
        <w:t xml:space="preserve">Regeringen har inte redovisat någon bedömning av vilka kostnader som ett slopande av undantaget skulle innebära för </w:t>
      </w:r>
      <w:r w:rsidRPr="000F285E" w:rsidR="00F02107">
        <w:t>små</w:t>
      </w:r>
      <w:r w:rsidRPr="000F285E">
        <w:t xml:space="preserve">företagen och hur detta skulle påverka förutsättningarna för dem att bedriva sin verksamhet. </w:t>
      </w:r>
      <w:r w:rsidRPr="000F285E" w:rsidR="00581964">
        <w:t xml:space="preserve">Trots skälighetsbedömningen torde det vara mindre betungande för stora företag att anpassa sig till lagens krav än för små företag eller egenföretagare som ofta har </w:t>
      </w:r>
      <w:r w:rsidRPr="000F285E" w:rsidR="00C45265">
        <w:t>knappa</w:t>
      </w:r>
      <w:r w:rsidRPr="000F285E" w:rsidR="00581964">
        <w:t xml:space="preserve"> marginaler när det gäller tid och resurser.  </w:t>
      </w:r>
    </w:p>
    <w:p w:rsidRPr="000F285E" w:rsidR="002D281F" w:rsidP="000F285E" w:rsidRDefault="00080312" w14:paraId="43386358" w14:textId="39D42A4F">
      <w:r w:rsidRPr="000F285E">
        <w:t>Flera</w:t>
      </w:r>
      <w:r w:rsidRPr="000F285E" w:rsidR="00B35E0D">
        <w:t xml:space="preserve"> remissinstanser påpekar </w:t>
      </w:r>
      <w:r w:rsidRPr="000F285E">
        <w:t xml:space="preserve">att </w:t>
      </w:r>
      <w:r w:rsidRPr="000F285E" w:rsidR="00B35E0D">
        <w:t>regleringen</w:t>
      </w:r>
      <w:r w:rsidRPr="000F285E">
        <w:t xml:space="preserve"> kan</w:t>
      </w:r>
      <w:r w:rsidRPr="000F285E" w:rsidR="00B35E0D">
        <w:t xml:space="preserve"> medföra betydande kostnader för </w:t>
      </w:r>
      <w:r w:rsidRPr="000F285E" w:rsidR="00F83D17">
        <w:t>små företag</w:t>
      </w:r>
      <w:r w:rsidRPr="000F285E" w:rsidR="00053A48">
        <w:t xml:space="preserve">. </w:t>
      </w:r>
      <w:r w:rsidRPr="000F285E" w:rsidR="00F83D17">
        <w:t>Exempelvis kan företagare behöva anpassa sin kundkommunikation till särskilda format och ta fram infor</w:t>
      </w:r>
      <w:r w:rsidR="009F59C5">
        <w:t>mationsmaterial som är anpassat</w:t>
      </w:r>
      <w:r w:rsidRPr="000F285E" w:rsidR="00F83D17">
        <w:t xml:space="preserve"> för samtliga. Detta kan bli särskilt betungande för små företag som normalt sett inte</w:t>
      </w:r>
      <w:r w:rsidR="009F59C5">
        <w:t xml:space="preserve"> har en särskilt stor kundkrets</w:t>
      </w:r>
      <w:r w:rsidRPr="000F285E" w:rsidR="00F83D17">
        <w:t xml:space="preserve"> men som ändå vill vidta åtgärder för att undvika att bryta mot förbudet mot diskriminering. Rättegångskostnad</w:t>
      </w:r>
      <w:r w:rsidRPr="000F285E" w:rsidR="006D6D1A">
        <w:t xml:space="preserve">er vid en eventuell process är ytterligare en utgift som kan bli </w:t>
      </w:r>
      <w:r w:rsidRPr="000F285E" w:rsidR="00A4137E">
        <w:t>betungande.</w:t>
      </w:r>
      <w:r w:rsidRPr="000F285E" w:rsidR="00F83D17">
        <w:t xml:space="preserve"> </w:t>
      </w:r>
      <w:r w:rsidRPr="000F285E" w:rsidR="002E5053">
        <w:t xml:space="preserve">Ur ett rättssäkerhetsperspektiv kan det </w:t>
      </w:r>
      <w:r w:rsidRPr="000F285E" w:rsidR="00F83D17">
        <w:t xml:space="preserve">också </w:t>
      </w:r>
      <w:r w:rsidR="002C5D5A">
        <w:t>bli svårt för den enskilda</w:t>
      </w:r>
      <w:r w:rsidRPr="000F285E" w:rsidR="002E5053">
        <w:t xml:space="preserve"> näringsidkaren att veta vad som krävs för att efterleva lagens krav. </w:t>
      </w:r>
    </w:p>
    <w:p w:rsidR="002E5053" w:rsidP="00346E62" w:rsidRDefault="00EF7F90" w14:paraId="2703A9E9" w14:textId="6128FF82">
      <w:pPr>
        <w:rPr>
          <w:i/>
        </w:rPr>
      </w:pPr>
      <w:r w:rsidRPr="000F285E">
        <w:t>Sammantaget anser vi att ett borttagande av det aktuella undantaget, utan en föregående konsekvensanalys</w:t>
      </w:r>
      <w:r w:rsidRPr="000F285E" w:rsidR="00A4137E">
        <w:t xml:space="preserve"> och </w:t>
      </w:r>
      <w:r w:rsidRPr="000F285E" w:rsidR="00C45265">
        <w:t>analys</w:t>
      </w:r>
      <w:r w:rsidRPr="000F285E" w:rsidR="00A4137E">
        <w:t xml:space="preserve"> av om f</w:t>
      </w:r>
      <w:r w:rsidRPr="000F285E" w:rsidR="00633532">
        <w:t>örändringen</w:t>
      </w:r>
      <w:r w:rsidRPr="000F285E" w:rsidR="00A4137E">
        <w:t xml:space="preserve"> leder till ökad tillgänglighet</w:t>
      </w:r>
      <w:r w:rsidRPr="000F285E">
        <w:t xml:space="preserve">, är ansvarslöst </w:t>
      </w:r>
      <w:r w:rsidRPr="000F285E" w:rsidR="00A4137E">
        <w:t>då det</w:t>
      </w:r>
      <w:r w:rsidRPr="000F285E">
        <w:t xml:space="preserve"> riskerar att leda till ökade kostnader och fö</w:t>
      </w:r>
      <w:r w:rsidRPr="000F285E" w:rsidR="00633532">
        <w:t>rsämrade förutsättningar för småföretag</w:t>
      </w:r>
      <w:r w:rsidRPr="000F285E">
        <w:t xml:space="preserve">. </w:t>
      </w:r>
      <w:r w:rsidRPr="000F285E" w:rsidR="00530C56">
        <w:t>Vi anser att nuvarande lagstiftning</w:t>
      </w:r>
      <w:r w:rsidRPr="000F285E" w:rsidR="002D281F">
        <w:t xml:space="preserve"> om diskriminering i form av bristande tillgänglighet </w:t>
      </w:r>
      <w:r w:rsidRPr="000F285E" w:rsidR="00530C56">
        <w:t>bör utvärderas innan ändringar genomförs</w:t>
      </w:r>
      <w:r w:rsidRPr="000F285E" w:rsidR="002D281F">
        <w:t xml:space="preserve"> i den</w:t>
      </w:r>
      <w:r w:rsidRPr="000F285E" w:rsidR="00530C56">
        <w:t xml:space="preserve">. </w:t>
      </w:r>
    </w:p>
    <w:p w:rsidR="002E5053" w:rsidP="002E5053" w:rsidRDefault="002E5053" w14:paraId="529A2510" w14:textId="77777777">
      <w:pPr>
        <w:pStyle w:val="Underskrifter"/>
        <w:rPr>
          <w:i w:val="0"/>
          <w:noProof w:val="0"/>
        </w:rPr>
      </w:pPr>
    </w:p>
    <w:sdt>
      <w:sdtPr>
        <w:alias w:val="CC_Underskrifter"/>
        <w:tag w:val="CC_Underskrifter"/>
        <w:id w:val="583496634"/>
        <w:lock w:val="sdtContentLocked"/>
        <w:placeholder>
          <w:docPart w:val="0A39A0E348E245B79F4E691A9FEE8303"/>
        </w:placeholder>
        <w15:appearance w15:val="hidden"/>
      </w:sdtPr>
      <w:sdtEndPr/>
      <w:sdtContent>
        <w:p w:rsidR="004801AC" w:rsidP="00D713F3" w:rsidRDefault="00D32D92" w14:paraId="7E8CB3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Jessika Roswall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Niklas Wykman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Christian Holm Barenfeld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Andersson (M)</w:t>
            </w:r>
          </w:p>
        </w:tc>
      </w:tr>
    </w:tbl>
    <w:p w:rsidR="001C601F" w:rsidRDefault="001C601F" w14:paraId="7D4E5397" w14:textId="77777777"/>
    <w:sectPr w:rsidR="001C601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4F821" w14:textId="77777777" w:rsidR="00662E47" w:rsidRDefault="00662E47" w:rsidP="000C1CAD">
      <w:pPr>
        <w:spacing w:line="240" w:lineRule="auto"/>
      </w:pPr>
      <w:r>
        <w:separator/>
      </w:r>
    </w:p>
  </w:endnote>
  <w:endnote w:type="continuationSeparator" w:id="0">
    <w:p w14:paraId="79EFC421" w14:textId="77777777" w:rsidR="00662E47" w:rsidRDefault="00662E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761C5" w14:textId="77777777" w:rsidR="00F83D17" w:rsidRDefault="00F83D1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1D43A" w14:textId="20F03660" w:rsidR="00F83D17" w:rsidRDefault="00F83D1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32D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485F1" w14:textId="77777777" w:rsidR="00662E47" w:rsidRDefault="00662E47" w:rsidP="000C1CAD">
      <w:pPr>
        <w:spacing w:line="240" w:lineRule="auto"/>
      </w:pPr>
      <w:r>
        <w:separator/>
      </w:r>
    </w:p>
  </w:footnote>
  <w:footnote w:type="continuationSeparator" w:id="0">
    <w:p w14:paraId="0D7359B4" w14:textId="77777777" w:rsidR="00662E47" w:rsidRDefault="00662E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17" w:rsidP="00776B74" w:rsidRDefault="00F83D17" w14:paraId="3D3D3E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832DCF" wp14:anchorId="09A337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3D17" w:rsidP="008103B5" w:rsidRDefault="00D32D92" w14:paraId="09FAEA8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C5ADC250DC41489BA9406F02F7F2A4"/>
                              </w:placeholder>
                              <w:text/>
                            </w:sdtPr>
                            <w:sdtEndPr/>
                            <w:sdtContent>
                              <w:r w:rsidR="00F83D1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B7980227D7E4D32BC513290258FEDF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F83D1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9A3370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F83D17" w:rsidP="008103B5" w:rsidRDefault="000D73BD" w14:paraId="09FAEA8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C5ADC250DC41489BA9406F02F7F2A4"/>
                        </w:placeholder>
                        <w:text/>
                      </w:sdtPr>
                      <w:sdtEndPr/>
                      <w:sdtContent>
                        <w:r w:rsidR="00F83D1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B7980227D7E4D32BC513290258FEDF4"/>
                        </w:placeholder>
                        <w:showingPlcHdr/>
                        <w:text/>
                      </w:sdtPr>
                      <w:sdtEndPr/>
                      <w:sdtContent>
                        <w:r w:rsidR="00F83D1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F83D17" w:rsidP="00776B74" w:rsidRDefault="00F83D17" w14:paraId="7A05231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17" w:rsidP="008563AC" w:rsidRDefault="00D32D92" w14:paraId="453E2F0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DB7980227D7E4D32BC513290258FEDF4"/>
        </w:placeholder>
        <w:text/>
      </w:sdtPr>
      <w:sdtEndPr/>
      <w:sdtContent>
        <w:r w:rsidR="00F83D17">
          <w:t>M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F83D17">
          <w:t xml:space="preserve"> </w:t>
        </w:r>
      </w:sdtContent>
    </w:sdt>
  </w:p>
  <w:p w:rsidR="00F83D17" w:rsidP="00776B74" w:rsidRDefault="00F83D17" w14:paraId="7D9F93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D17" w:rsidP="008563AC" w:rsidRDefault="00D32D92" w14:paraId="3CB5A87E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3D1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F83D17">
          <w:t xml:space="preserve"> </w:t>
        </w:r>
      </w:sdtContent>
    </w:sdt>
  </w:p>
  <w:p w:rsidR="00F83D17" w:rsidP="00A314CF" w:rsidRDefault="00D32D92" w14:paraId="200DAB4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F83D17" w:rsidP="008227B3" w:rsidRDefault="00D32D92" w14:paraId="476FF9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F83D17">
          <w:t>Motion till riksdagen </w:t>
        </w:r>
      </w:sdtContent>
    </w:sdt>
  </w:p>
  <w:p w:rsidRPr="008227B3" w:rsidR="00F83D17" w:rsidP="00B37A37" w:rsidRDefault="00D32D92" w14:paraId="2DCC9D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:307</w:t>
        </w:r>
      </w:sdtContent>
    </w:sdt>
  </w:p>
  <w:p w:rsidR="00F83D17" w:rsidP="00E03A3D" w:rsidRDefault="00D32D92" w14:paraId="1DC9E3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F83D17" w:rsidP="00283E0F" w:rsidRDefault="0034667F" w14:paraId="6533C1F3" w14:textId="52EFBBB1">
        <w:pPr>
          <w:pStyle w:val="FSHRub2"/>
        </w:pPr>
        <w:r>
          <w:t>med anledning av prop. 2016/17:220 Utvidgat skydd mot diskriminering i form av bristande tillgänglighet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F83D17" w:rsidP="00283E0F" w:rsidRDefault="00F83D17" w14:paraId="0DA468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FE32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D415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B87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243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140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0F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5819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3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3A48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12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3E34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3BD"/>
    <w:rsid w:val="000D7A5F"/>
    <w:rsid w:val="000E06CC"/>
    <w:rsid w:val="000E24B9"/>
    <w:rsid w:val="000E394D"/>
    <w:rsid w:val="000E4A72"/>
    <w:rsid w:val="000E4B2C"/>
    <w:rsid w:val="000E4CD8"/>
    <w:rsid w:val="000E4D0E"/>
    <w:rsid w:val="000E62B4"/>
    <w:rsid w:val="000E64C3"/>
    <w:rsid w:val="000E6606"/>
    <w:rsid w:val="000E712B"/>
    <w:rsid w:val="000E79FF"/>
    <w:rsid w:val="000F1549"/>
    <w:rsid w:val="000F18CF"/>
    <w:rsid w:val="000F285E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601F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6764B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74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AF7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5D5A"/>
    <w:rsid w:val="002C686F"/>
    <w:rsid w:val="002C7993"/>
    <w:rsid w:val="002C7CA4"/>
    <w:rsid w:val="002D01CA"/>
    <w:rsid w:val="002D280F"/>
    <w:rsid w:val="002D281F"/>
    <w:rsid w:val="002D4C1F"/>
    <w:rsid w:val="002D5149"/>
    <w:rsid w:val="002D5CED"/>
    <w:rsid w:val="002D5F1C"/>
    <w:rsid w:val="002D61FA"/>
    <w:rsid w:val="002D7A20"/>
    <w:rsid w:val="002E19D1"/>
    <w:rsid w:val="002E4A76"/>
    <w:rsid w:val="002E500B"/>
    <w:rsid w:val="002E5053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667F"/>
    <w:rsid w:val="00346E62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27DBF"/>
    <w:rsid w:val="005305C6"/>
    <w:rsid w:val="00530C5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5F56"/>
    <w:rsid w:val="00557C3D"/>
    <w:rsid w:val="00560085"/>
    <w:rsid w:val="0056117A"/>
    <w:rsid w:val="00562C61"/>
    <w:rsid w:val="005632CB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1964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799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2C3A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967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532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2E47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6D1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539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4BE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47FBA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AD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300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6F0A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1F1C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59C5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137E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03C5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5E0D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1DE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97DEE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1CF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5265"/>
    <w:rsid w:val="00C463D5"/>
    <w:rsid w:val="00C513F7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2D92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1EE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3942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3F3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0BD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268A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415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6EA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0"/>
    <w:rsid w:val="00EF7F9A"/>
    <w:rsid w:val="00F00A16"/>
    <w:rsid w:val="00F02107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47BD4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3D17"/>
    <w:rsid w:val="00F841E1"/>
    <w:rsid w:val="00F84A98"/>
    <w:rsid w:val="00F8590E"/>
    <w:rsid w:val="00F85F2A"/>
    <w:rsid w:val="00F87C8C"/>
    <w:rsid w:val="00F90884"/>
    <w:rsid w:val="00F908E1"/>
    <w:rsid w:val="00F90F6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32DE09"/>
  <w15:chartTrackingRefBased/>
  <w15:docId w15:val="{D7B9D0A6-A353-4FAC-B9C9-543177DE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080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6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65D66C4D9C4BB08308B5F8217A0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12F5C-92E4-49CE-BB62-CA4170FC383C}"/>
      </w:docPartPr>
      <w:docPartBody>
        <w:p w:rsidR="00CE08A6" w:rsidRDefault="00CE08A6">
          <w:pPr>
            <w:pStyle w:val="8B65D66C4D9C4BB08308B5F8217A0F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46663781A643D183037C630DADA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26CEE-38B9-45E9-A1B1-4F68FFED25F5}"/>
      </w:docPartPr>
      <w:docPartBody>
        <w:p w:rsidR="00CE08A6" w:rsidRDefault="00CE08A6">
          <w:pPr>
            <w:pStyle w:val="0546663781A643D183037C630DADA9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39A0E348E245B79F4E691A9FEE8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FF0B9-502C-4E1F-B30E-FBB88BB8C8C4}"/>
      </w:docPartPr>
      <w:docPartBody>
        <w:p w:rsidR="00CE08A6" w:rsidRDefault="00CE08A6">
          <w:pPr>
            <w:pStyle w:val="0A39A0E348E245B79F4E691A9FEE8303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88C5ADC250DC41489BA9406F02F7F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7B2F3-1C01-476A-B7E2-99135A204EEE}"/>
      </w:docPartPr>
      <w:docPartBody>
        <w:p w:rsidR="00CE08A6" w:rsidRDefault="00CE08A6">
          <w:pPr>
            <w:pStyle w:val="88C5ADC250DC41489BA9406F02F7F2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7980227D7E4D32BC513290258FE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FBB46-C181-49EF-9FC5-B96859C1BDFD}"/>
      </w:docPartPr>
      <w:docPartBody>
        <w:p w:rsidR="00CE08A6" w:rsidRDefault="00CE08A6">
          <w:pPr>
            <w:pStyle w:val="DB7980227D7E4D32BC513290258FEDF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6"/>
    <w:rsid w:val="00231541"/>
    <w:rsid w:val="00AA6D67"/>
    <w:rsid w:val="00CE08A6"/>
    <w:rsid w:val="00F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65D66C4D9C4BB08308B5F8217A0FFB">
    <w:name w:val="8B65D66C4D9C4BB08308B5F8217A0FFB"/>
  </w:style>
  <w:style w:type="paragraph" w:customStyle="1" w:styleId="90CE316044664DE68ED44D5B0A5328A4">
    <w:name w:val="90CE316044664DE68ED44D5B0A5328A4"/>
  </w:style>
  <w:style w:type="paragraph" w:customStyle="1" w:styleId="999382957F444E66A4D01BEAE2381EFC">
    <w:name w:val="999382957F444E66A4D01BEAE2381EFC"/>
  </w:style>
  <w:style w:type="paragraph" w:customStyle="1" w:styleId="0546663781A643D183037C630DADA967">
    <w:name w:val="0546663781A643D183037C630DADA967"/>
  </w:style>
  <w:style w:type="paragraph" w:customStyle="1" w:styleId="0A39A0E348E245B79F4E691A9FEE8303">
    <w:name w:val="0A39A0E348E245B79F4E691A9FEE8303"/>
  </w:style>
  <w:style w:type="paragraph" w:customStyle="1" w:styleId="88C5ADC250DC41489BA9406F02F7F2A4">
    <w:name w:val="88C5ADC250DC41489BA9406F02F7F2A4"/>
  </w:style>
  <w:style w:type="paragraph" w:customStyle="1" w:styleId="DB7980227D7E4D32BC513290258FEDF4">
    <w:name w:val="DB7980227D7E4D32BC513290258FE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23780-4070-477E-8E6B-AC13ECCC4554}"/>
</file>

<file path=customXml/itemProps2.xml><?xml version="1.0" encoding="utf-8"?>
<ds:datastoreItem xmlns:ds="http://schemas.openxmlformats.org/officeDocument/2006/customXml" ds:itemID="{332A91AA-DE66-4F40-B19C-7C0B8F84C569}"/>
</file>

<file path=customXml/itemProps3.xml><?xml version="1.0" encoding="utf-8"?>
<ds:datastoreItem xmlns:ds="http://schemas.openxmlformats.org/officeDocument/2006/customXml" ds:itemID="{5D08F368-2B48-49A8-A66A-C2D8BD951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624</Words>
  <Characters>3957</Characters>
  <Application>Microsoft Office Word</Application>
  <DocSecurity>0</DocSecurity>
  <Lines>67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2016 17 220 Utvidgat skydd mot diskriminering i form avbristande tillgänglighet</vt:lpstr>
      <vt:lpstr>
      </vt:lpstr>
    </vt:vector>
  </TitlesOfParts>
  <Company>Sveriges riksdag</Company>
  <LinksUpToDate>false</LinksUpToDate>
  <CharactersWithSpaces>4564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