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69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24 februari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Utrikespolitisk 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2015/16:357 av Christian Holm Barenfeld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Särskild löneskatt för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2015/16:410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Medicinska åldersbedömningar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2015/16:411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hållning vad gäller asylpolitiken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2015/16:416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Mehmet Kaplans uttalande om arbetet på Finansdepartementet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2015/16:93 Genomförande av radioutrustningsdirektivet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2015/16:94 Genomförande av det omarbetade direktivet om explosiva 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2015/16:111 Synnerligen grova narkotikabrott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2015/16:88 Riksrevisionens rapport om länsstyrelsernas krisberedskapsarbete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2015/16:NL1 Verksamhetsredogörelse för Nämnden för lön till riksdagens ombudsmän och riksrevisorerna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2015/16:RR1 Riksrevisionens redogörelse om Riksrevisionens årsredovisning för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2015/16:RS4 Redogörelse för behandlingen av riksdagens skrivelser till riksdagsstyrelsen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2015/16:SN1 Verksamhetsredogörelse för Statsrådsarvodesnämnden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2015/16:VPN1 Verksamhetsredogörelse för Valprövningsnämnden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2015/16:ÖN1 Verksamhetsredogörelse Riksdagens överklagandenämnd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2015/16:82 Åtgärder för ökad folkhälsa på tobaksområdet – genomförandet av EU:s tobaksproduktdirektiv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2015/16:3324 av Cecilia Widegren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2015/16:80 En arbetsmiljöstrategi för det moderna arbetslivet 2016–2020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2015/16:3323 av Elisabeth Svantesson m.fl. (M, C,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2015/16:87 Kontrollstation för de klimat- och energipolitiska målen till 2020 samt klimatanpassning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2015/16:3321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2015/16:3322 av Kristina Yngwe m.fl. (C, 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7 Förslag till Europaparlamentets och rådets direktiv om ändring av rådets rambeslut 2009/315/RIF vad gäller utbyte av information om tredjelandsmedborgare och vad gäller det europeiska informationssystemet för utbyte av uppgifter ur kriminalregister (Ecris), samt om upphävande av rådets beslut 2009/316/RIF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april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56 Förslag till Europaparlamentets och rådets direktiv om ändring av direktiv 2014/65/EU om marknader för finansiella instrument i fråga om vissa datum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april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57 Förslag till Europaparlamentets och rådets förordning om ändring av förordning (EU) nr 600/2014 om marknader för finansiella instrument, förordning (EU) nr 596/2014 om marknadsmissbruk och förordning (EU) nr 909/2014 om förbättrad värdepappersavveckling i Europeiska unionen och om värdepapperscentraler med avseende på vissa datum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april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2015/16:NU10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2015/16:FöU8 Vissa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2015/16:MJU8 Utvidgad miljöbrottsbestämmelse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2015/16:UU11 Riksrevisionens rapport Arktiska rådet – vad Sverige kan göra för att möta rådets utmaningar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2015/16:CU12 Genomförande av hissdirektivet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2015/16:JuU3 Ökad endomarbehörighet i tvistemål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2015/16:JuU12 Redovisning av användningen av hemliga tvångsmedel under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2015/16:UbU9 Kvalitetssäkring av högre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C,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24 februari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2016-02-24</SAFIR_Sammantradesdatum_Doc>
    <SAFIR_SammantradeID xmlns="C07A1A6C-0B19-41D9-BDF8-F523BA3921EB">34935e35-295c-460f-a6e4-7a78195c94b4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F58C8-2675-4DBE-90E1-5D63A1105CD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24 februari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