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57FC" w:rsidRPr="00AA57FC" w:rsidRDefault="00AA57FC">
      <w:pPr>
        <w:pStyle w:val="Hemstlrubrik"/>
      </w:pPr>
      <w:r w:rsidRPr="00AA57FC">
        <w:t>Förslag till riksdagsbeslut</w:t>
      </w:r>
    </w:p>
    <w:p w:rsidR="00AA57FC" w:rsidRPr="00AA57FC" w:rsidRDefault="00AA57FC">
      <w:pPr>
        <w:pStyle w:val="Hemstlatt"/>
        <w:ind w:left="0"/>
      </w:pPr>
      <w:r w:rsidRPr="00AA57FC">
        <w:t>Riksdagen tillkännager för regeringen som sin mening vad som anförs i motionen om ett avskaffande av dubbelregistrering vid äl</w:t>
      </w:r>
      <w:r w:rsidRPr="00AA57FC">
        <w:t>g</w:t>
      </w:r>
      <w:r w:rsidRPr="00AA57FC">
        <w:t>jakt.</w:t>
      </w:r>
    </w:p>
    <w:p w:rsidR="00AA57FC" w:rsidRPr="00AA57FC" w:rsidRDefault="00AA57FC">
      <w:pPr>
        <w:pStyle w:val="Rubrik1"/>
      </w:pPr>
      <w:r w:rsidRPr="00AA57FC">
        <w:t>Motivering</w:t>
      </w:r>
    </w:p>
    <w:p w:rsidR="00AA57FC" w:rsidRPr="00AA57FC" w:rsidRDefault="00AA57FC">
      <w:r w:rsidRPr="00AA57FC">
        <w:t>Efter ett riksdagsbeslut 1987 tillämpas inom delar av renskötselområdet i Sverige så kallad dubbelregistrering av älgjakt.</w:t>
      </w:r>
    </w:p>
    <w:p w:rsidR="00AA57FC" w:rsidRPr="00AA57FC" w:rsidRDefault="00AA57FC">
      <w:pPr>
        <w:pStyle w:val="Normaltindrag"/>
      </w:pPr>
      <w:r w:rsidRPr="00AA57FC">
        <w:t>Frågan är kontroversiell och har föranlett ett stort antal riksdagsmotioner. Senast föregående riksmöte behandlade utskottet frågan. Utskottet motiverade då ett avslag till en förändring med hänvisning till att de förslag som fanns i den så kallade Ekströmska utredningen ”Jakt och fiske i samverkan” (SOU 2005:116) skulle beredas i Regeringskansliet. Flera ledande företrädare från såväl regering som berörda organisationer har uttalat att de förslag som utre</w:t>
      </w:r>
      <w:r w:rsidRPr="00AA57FC">
        <w:t>d</w:t>
      </w:r>
      <w:r w:rsidRPr="00AA57FC">
        <w:t>ningen kommit fram till inte kommer att genomföras. Detta innebär att pr</w:t>
      </w:r>
      <w:r w:rsidRPr="00AA57FC">
        <w:t>o</w:t>
      </w:r>
      <w:r w:rsidRPr="00AA57FC">
        <w:t>blemen kommer att kvarstå.</w:t>
      </w:r>
    </w:p>
    <w:p w:rsidR="00AA57FC" w:rsidRPr="00AA57FC" w:rsidRDefault="00AA57FC">
      <w:pPr>
        <w:pStyle w:val="Normaltindrag"/>
      </w:pPr>
      <w:r w:rsidRPr="00AA57FC">
        <w:t>Jaktmarker där markägaren vill jaga älg skall registreras som älgjaktso</w:t>
      </w:r>
      <w:r w:rsidRPr="00AA57FC">
        <w:t>m</w:t>
      </w:r>
      <w:r w:rsidRPr="00AA57FC">
        <w:t>råden hos länsstyrelsen. Detta görs inom renskötselområdet liksom i övriga landet av markägaren eller jakträttshavaren. Dubbelregistreringen innebär dock att alla marker inom samebys renskötselområde även kan registreras som älgjaktsområde av samebyn, med andra ord registreras en andra gång. I praktiken innebär detta att älgjakt bedrivs av två olika jaktlag med varsin tilldelning av älg från länsstyrelsen. Systemet föreskriver att samråd skall hållas men i praktiken är detta som regel inte fallet. I ställe</w:t>
      </w:r>
      <w:r w:rsidRPr="00AA57FC">
        <w:t>t konstaterar äl</w:t>
      </w:r>
      <w:r w:rsidRPr="00AA57FC">
        <w:t>g</w:t>
      </w:r>
      <w:r w:rsidRPr="00AA57FC">
        <w:t>jaktlagen på plats ute i skogen att ett annat jaktlag bedriver jakt på samma marker och samtidigt som dem.</w:t>
      </w:r>
    </w:p>
    <w:p w:rsidR="00AA57FC" w:rsidRPr="00AA57FC" w:rsidRDefault="00AA57FC">
      <w:pPr>
        <w:pStyle w:val="Normaltindrag"/>
      </w:pPr>
      <w:r w:rsidRPr="00AA57FC">
        <w:t xml:space="preserve">Systemet skapar stora och onödiga konflikter mellan renägande samer och annan ortsbefolkning i vissa områden. Det får även som konsekvens att en </w:t>
      </w:r>
      <w:r w:rsidRPr="00AA57FC">
        <w:lastRenderedPageBreak/>
        <w:t>planerad förvaltning av naturresursen älg omöjliggörs inom renskötselomr</w:t>
      </w:r>
      <w:r w:rsidRPr="00AA57FC">
        <w:t>å</w:t>
      </w:r>
      <w:r w:rsidRPr="00AA57FC">
        <w:t>det.</w:t>
      </w:r>
    </w:p>
    <w:p w:rsidR="00AA57FC" w:rsidRPr="00AA57FC" w:rsidRDefault="00AA57FC">
      <w:pPr>
        <w:pStyle w:val="Normaltindrag"/>
      </w:pPr>
      <w:r w:rsidRPr="00AA57FC">
        <w:t>Medlemmarna i en sameby måste tillförsäkras den jakträtt de har i enlighet med renskötselrätten. Detta kan exempelvis ske genom älgjakt på områden som undantagits för samebyns egen räkning och/eller genom att personen ingår i ett befintligt jaktlag inom samebyns område.</w:t>
      </w:r>
    </w:p>
    <w:p w:rsidR="00AA57FC" w:rsidRPr="00AA57FC" w:rsidRDefault="00AA57FC">
      <w:pPr>
        <w:pStyle w:val="Normaltindrag"/>
      </w:pPr>
      <w:r w:rsidRPr="00AA57FC">
        <w:t>En medveten älgförvaltning måste bygga på kunskap om både älgstam och avskjutning. För att denna resurs skall kunna skötas uthålligt är det enda pra</w:t>
      </w:r>
      <w:r w:rsidRPr="00AA57FC">
        <w:t>k</w:t>
      </w:r>
      <w:r w:rsidRPr="00AA57FC">
        <w:t>tiska alternativet att endast ett jaktlag jagar på varje område. Därför måste dubbelregistreringen avskaffas och registreringen av älgjaktsområdet förb</w:t>
      </w:r>
      <w:r w:rsidRPr="00AA57FC">
        <w:t>e</w:t>
      </w:r>
      <w:r w:rsidRPr="00AA57FC">
        <w:t>hållas markägaren eller den till vilken markägaren upplåtit sin jakträtt.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A57FC">
        <w:trPr>
          <w:cantSplit/>
        </w:trPr>
        <w:tc>
          <w:tcPr>
            <w:tcW w:w="3046" w:type="dxa"/>
          </w:tcPr>
          <w:p w:rsidR="00AA57FC" w:rsidRPr="00AA57FC" w:rsidRDefault="00AA57FC">
            <w:pPr>
              <w:pStyle w:val="UnderskriftDatum"/>
              <w:spacing w:before="240"/>
            </w:pPr>
            <w:r w:rsidRPr="00AA57FC">
              <w:t>Stockholm den 3 oktober 2008</w:t>
            </w:r>
          </w:p>
        </w:tc>
        <w:tc>
          <w:tcPr>
            <w:tcW w:w="3047" w:type="dxa"/>
          </w:tcPr>
          <w:p w:rsidR="00AA57FC" w:rsidRPr="00AA57FC" w:rsidRDefault="00AA57FC">
            <w:pPr>
              <w:pStyle w:val="Underskrifter"/>
              <w:spacing w:before="240"/>
            </w:pPr>
          </w:p>
        </w:tc>
      </w:tr>
      <w:tr w:rsidR="00000000" w:rsidRPr="00AA57FC">
        <w:trPr>
          <w:cantSplit/>
        </w:trPr>
        <w:tc>
          <w:tcPr>
            <w:tcW w:w="3046" w:type="dxa"/>
          </w:tcPr>
          <w:p w:rsidR="00AA57FC" w:rsidRPr="00AA57FC" w:rsidRDefault="00AA57FC">
            <w:pPr>
              <w:pStyle w:val="Underskrifter"/>
            </w:pPr>
            <w:r w:rsidRPr="00AA57FC">
              <w:t>Krister Hammarbergh (m)</w:t>
            </w:r>
          </w:p>
        </w:tc>
        <w:tc>
          <w:tcPr>
            <w:tcW w:w="3046" w:type="dxa"/>
          </w:tcPr>
          <w:p w:rsidR="00AA57FC" w:rsidRPr="00AA57FC" w:rsidRDefault="00AA57FC">
            <w:pPr>
              <w:pStyle w:val="Underskrifter"/>
            </w:pPr>
          </w:p>
        </w:tc>
      </w:tr>
    </w:tbl>
    <w:p w:rsidR="00AA57FC" w:rsidRPr="00AA57FC" w:rsidRDefault="00AA57FC">
      <w:pPr>
        <w:pStyle w:val="Normaltindrag"/>
      </w:pPr>
    </w:p>
    <w:sectPr w:rsidR="00000000" w:rsidRPr="00AA57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57FC" w:rsidRPr="00AA57FC" w:rsidRDefault="00AA57FC">
      <w:r w:rsidRPr="00AA57FC">
        <w:separator/>
      </w:r>
    </w:p>
  </w:endnote>
  <w:endnote w:type="continuationSeparator" w:id="0">
    <w:p w:rsidR="00AA57FC" w:rsidRPr="00AA57FC" w:rsidRDefault="00AA57FC">
      <w:r w:rsidRPr="00AA57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7FC" w:rsidRPr="00AA57FC" w:rsidRDefault="00AA57FC">
    <w:pPr>
      <w:pStyle w:val="Sidfot"/>
    </w:pPr>
    <w:r w:rsidRPr="00AA57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98195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7FC" w:rsidRDefault="00AA57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57FC" w:rsidRDefault="00AA57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7FC" w:rsidRPr="00AA57FC" w:rsidRDefault="00AA57FC">
    <w:pPr>
      <w:pStyle w:val="Sidfot"/>
    </w:pPr>
    <w:r w:rsidRPr="00AA57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648391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7FC" w:rsidRDefault="00AA57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57FC" w:rsidRDefault="00AA57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7FC" w:rsidRPr="00AA57FC" w:rsidRDefault="00AA57FC">
    <w:pPr>
      <w:pStyle w:val="Sidfot"/>
    </w:pPr>
    <w:r w:rsidRPr="00AA57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1795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7FC" w:rsidRDefault="00AA57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57FC" w:rsidRDefault="00AA57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57FC" w:rsidRPr="00AA57FC" w:rsidRDefault="00AA57FC">
      <w:r w:rsidRPr="00AA57FC">
        <w:separator/>
      </w:r>
    </w:p>
  </w:footnote>
  <w:footnote w:type="continuationSeparator" w:id="0">
    <w:p w:rsidR="00AA57FC" w:rsidRPr="00AA57FC" w:rsidRDefault="00AA57FC">
      <w:r w:rsidRPr="00AA57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7FC" w:rsidRPr="00AA57FC" w:rsidRDefault="00AA57FC">
    <w:pPr>
      <w:pStyle w:val="Sidhuvud"/>
    </w:pPr>
    <w:r w:rsidRPr="00AA57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517337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7FC" w:rsidRDefault="00AA57F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57FC" w:rsidRDefault="00AA57F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7FC" w:rsidRPr="00AA57FC" w:rsidRDefault="00AA57FC">
    <w:pPr>
      <w:pStyle w:val="Sidhuvud"/>
    </w:pPr>
    <w:r w:rsidRPr="00AA57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7347009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7FC" w:rsidRDefault="00AA57F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57FC" w:rsidRDefault="00AA57F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MJ439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57FC" w:rsidRPr="00AA57FC" w:rsidRDefault="00AA57FC">
    <w:pPr>
      <w:pStyle w:val="FSHNormal"/>
      <w:tabs>
        <w:tab w:val="right" w:pos="5840"/>
      </w:tabs>
    </w:pPr>
    <w:r w:rsidRPr="00AA57FC">
      <w:br/>
    </w:r>
    <w:r w:rsidRPr="00AA57FC">
      <w:fldChar w:fldCharType="begin" w:fldLock="1"/>
    </w:r>
    <w:r w:rsidRPr="00AA57FC">
      <w:instrText xml:space="preserve"> DOCPROPERTY</w:instrText>
    </w:r>
    <w:r w:rsidRPr="00AA57FC">
      <w:rPr>
        <w:sz w:val="18"/>
      </w:rPr>
      <w:instrText xml:space="preserve"> "YearUser" *\charformat </w:instrText>
    </w:r>
    <w:r w:rsidRPr="00AA57FC">
      <w:fldChar w:fldCharType="separate"/>
    </w:r>
    <w:r w:rsidRPr="00AA57FC">
      <w:t>2008/09</w:t>
    </w:r>
    <w:r w:rsidRPr="00AA57FC">
      <w:fldChar w:fldCharType="end"/>
    </w:r>
    <w:r w:rsidRPr="00AA57FC">
      <w:t xml:space="preserve"> </w:t>
    </w:r>
    <w:r w:rsidRPr="00AA57FC">
      <w:tab/>
      <w:t xml:space="preserve">mnr: </w:t>
    </w:r>
    <w:r w:rsidRPr="00AA57FC">
      <w:fldChar w:fldCharType="begin" w:fldLock="1"/>
    </w:r>
    <w:r w:rsidRPr="00AA57FC">
      <w:instrText xml:space="preserve"> DOCPROPERTY</w:instrText>
    </w:r>
    <w:r w:rsidRPr="00AA57FC">
      <w:rPr>
        <w:sz w:val="18"/>
      </w:rPr>
      <w:instrText xml:space="preserve"> "Motionsnummer" *\charformat </w:instrText>
    </w:r>
    <w:r w:rsidRPr="00AA57FC">
      <w:fldChar w:fldCharType="separate"/>
    </w:r>
    <w:r w:rsidRPr="00AA57FC">
      <w:t>MJ439</w:t>
    </w:r>
    <w:r w:rsidRPr="00AA57FC">
      <w:fldChar w:fldCharType="end"/>
    </w:r>
    <w:r w:rsidRPr="00AA57FC">
      <w:br/>
    </w:r>
    <w:r w:rsidRPr="00AA57FC">
      <w:fldChar w:fldCharType="begin" w:fldLock="1"/>
    </w:r>
    <w:r w:rsidRPr="00AA57FC">
      <w:instrText xml:space="preserve"> DOCPROPERTY</w:instrText>
    </w:r>
    <w:r w:rsidRPr="00AA57FC">
      <w:rPr>
        <w:sz w:val="18"/>
      </w:rPr>
      <w:instrText xml:space="preserve"> "Samling" *\charformat </w:instrText>
    </w:r>
    <w:r w:rsidRPr="00AA57FC">
      <w:fldChar w:fldCharType="end"/>
    </w:r>
    <w:r w:rsidRPr="00AA57FC">
      <w:tab/>
      <w:t xml:space="preserve">pnr: </w:t>
    </w:r>
    <w:r w:rsidRPr="00AA57FC">
      <w:fldChar w:fldCharType="begin" w:fldLock="1"/>
    </w:r>
    <w:r w:rsidRPr="00AA57FC">
      <w:instrText xml:space="preserve"> DOCPROPERTY</w:instrText>
    </w:r>
    <w:r w:rsidRPr="00AA57FC">
      <w:rPr>
        <w:sz w:val="18"/>
      </w:rPr>
      <w:instrText xml:space="preserve"> "Partinummer" *\charformat </w:instrText>
    </w:r>
    <w:r w:rsidRPr="00AA57FC">
      <w:fldChar w:fldCharType="separate"/>
    </w:r>
    <w:r w:rsidRPr="00AA57FC">
      <w:t>m2009</w:t>
    </w:r>
    <w:r w:rsidRPr="00AA57FC">
      <w:fldChar w:fldCharType="end"/>
    </w:r>
  </w:p>
  <w:p w:rsidR="00AA57FC" w:rsidRPr="00AA57FC" w:rsidRDefault="00AA57FC">
    <w:pPr>
      <w:pStyle w:val="FSHRub1"/>
    </w:pPr>
    <w:r w:rsidRPr="00AA57FC">
      <w:t>Motion till riksdagen</w:t>
    </w:r>
    <w:r w:rsidRPr="00AA57FC">
      <w:br/>
    </w:r>
    <w:r w:rsidRPr="00AA57FC">
      <w:fldChar w:fldCharType="begin" w:fldLock="1"/>
    </w:r>
    <w:r w:rsidRPr="00AA57FC">
      <w:instrText xml:space="preserve"> DOCPROPERTY "YearUser" *\charformat </w:instrText>
    </w:r>
    <w:r w:rsidRPr="00AA57FC">
      <w:fldChar w:fldCharType="separate"/>
    </w:r>
    <w:r w:rsidRPr="00AA57FC">
      <w:t>2008/09</w:t>
    </w:r>
    <w:r w:rsidRPr="00AA57FC">
      <w:fldChar w:fldCharType="end"/>
    </w:r>
    <w:r w:rsidRPr="00AA57FC">
      <w:t>:</w:t>
    </w:r>
    <w:r w:rsidRPr="00AA57FC">
      <w:fldChar w:fldCharType="begin" w:fldLock="1"/>
    </w:r>
    <w:r w:rsidRPr="00AA57FC">
      <w:instrText xml:space="preserve"> DOCPROPERTY "Motionsnummer" *\charformat </w:instrText>
    </w:r>
    <w:r w:rsidRPr="00AA57FC">
      <w:fldChar w:fldCharType="separate"/>
    </w:r>
    <w:r w:rsidRPr="00AA57FC">
      <w:t>MJ439</w:t>
    </w:r>
    <w:r w:rsidRPr="00AA57FC">
      <w:fldChar w:fldCharType="end"/>
    </w:r>
  </w:p>
  <w:p w:rsidR="00AA57FC" w:rsidRPr="00AA57FC" w:rsidRDefault="00AA57FC">
    <w:pPr>
      <w:pStyle w:val="FSHNormalS5"/>
    </w:pPr>
    <w:r w:rsidRPr="00AA57FC">
      <w:fldChar w:fldCharType="begin" w:fldLock="1"/>
    </w:r>
    <w:r w:rsidRPr="00AA57FC">
      <w:instrText xml:space="preserve"> DOCPROPERTY "MotionarText" *\charformat </w:instrText>
    </w:r>
    <w:r w:rsidRPr="00AA57FC">
      <w:fldChar w:fldCharType="separate"/>
    </w:r>
    <w:r w:rsidRPr="00AA57FC">
      <w:t>av Krister Hammarbergh (m)</w:t>
    </w:r>
    <w:r w:rsidRPr="00AA57FC">
      <w:fldChar w:fldCharType="end"/>
    </w:r>
    <w:r w:rsidRPr="00AA57FC">
      <w:br/>
    </w:r>
    <w:r w:rsidRPr="00AA57FC">
      <w:fldChar w:fldCharType="begin" w:fldLock="1"/>
    </w:r>
    <w:r w:rsidRPr="00AA57FC">
      <w:instrText xml:space="preserve"> DOCPROPERTY "SvarFrasKort" *\charformat </w:instrText>
    </w:r>
    <w:r w:rsidRPr="00AA57FC">
      <w:fldChar w:fldCharType="end"/>
    </w:r>
  </w:p>
  <w:p w:rsidR="00AA57FC" w:rsidRPr="00AA57FC" w:rsidRDefault="00AA57FC">
    <w:pPr>
      <w:pStyle w:val="FSHTitel"/>
    </w:pPr>
    <w:r w:rsidRPr="00AA57FC">
      <w:fldChar w:fldCharType="begin" w:fldLock="1"/>
    </w:r>
    <w:r w:rsidRPr="00AA57FC">
      <w:instrText xml:space="preserve"> DOCPROPERTY</w:instrText>
    </w:r>
    <w:r w:rsidRPr="00AA57FC">
      <w:rPr>
        <w:sz w:val="18"/>
      </w:rPr>
      <w:instrText xml:space="preserve"> "RubrikSvar" *\charformat </w:instrText>
    </w:r>
    <w:r w:rsidRPr="00AA57FC">
      <w:fldChar w:fldCharType="separate"/>
    </w:r>
    <w:r w:rsidRPr="00AA57FC">
      <w:t>Avskaffande av dubbelregistrering vid älgjakt</w:t>
    </w:r>
    <w:r w:rsidRPr="00AA57FC">
      <w:fldChar w:fldCharType="end"/>
    </w:r>
  </w:p>
  <w:p w:rsidR="00AA57FC" w:rsidRPr="00AA57FC" w:rsidRDefault="00AA57FC">
    <w:pPr>
      <w:pStyle w:val="Normal00"/>
    </w:pPr>
  </w:p>
  <w:p w:rsidR="00AA57FC" w:rsidRPr="00AA57FC" w:rsidRDefault="00AA57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92941473">
    <w:abstractNumId w:val="8"/>
  </w:num>
  <w:num w:numId="2" w16cid:durableId="224681122">
    <w:abstractNumId w:val="9"/>
  </w:num>
  <w:num w:numId="3" w16cid:durableId="136337927">
    <w:abstractNumId w:val="8"/>
  </w:num>
  <w:num w:numId="4" w16cid:durableId="331837750">
    <w:abstractNumId w:val="9"/>
  </w:num>
  <w:num w:numId="5" w16cid:durableId="39674332">
    <w:abstractNumId w:val="13"/>
  </w:num>
  <w:num w:numId="6" w16cid:durableId="183984124">
    <w:abstractNumId w:val="10"/>
  </w:num>
  <w:num w:numId="7" w16cid:durableId="96558183">
    <w:abstractNumId w:val="11"/>
  </w:num>
  <w:num w:numId="8" w16cid:durableId="554051872">
    <w:abstractNumId w:val="12"/>
  </w:num>
  <w:num w:numId="9" w16cid:durableId="1874464579">
    <w:abstractNumId w:val="8"/>
  </w:num>
  <w:num w:numId="10" w16cid:durableId="698047110">
    <w:abstractNumId w:val="3"/>
  </w:num>
  <w:num w:numId="11" w16cid:durableId="267202911">
    <w:abstractNumId w:val="2"/>
  </w:num>
  <w:num w:numId="12" w16cid:durableId="1152333107">
    <w:abstractNumId w:val="1"/>
  </w:num>
  <w:num w:numId="13" w16cid:durableId="491023443">
    <w:abstractNumId w:val="0"/>
  </w:num>
  <w:num w:numId="14" w16cid:durableId="72091914">
    <w:abstractNumId w:val="9"/>
  </w:num>
  <w:num w:numId="15" w16cid:durableId="1952471481">
    <w:abstractNumId w:val="7"/>
  </w:num>
  <w:num w:numId="16" w16cid:durableId="1419522411">
    <w:abstractNumId w:val="6"/>
  </w:num>
  <w:num w:numId="17" w16cid:durableId="88741003">
    <w:abstractNumId w:val="5"/>
  </w:num>
  <w:num w:numId="18" w16cid:durableId="11743709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3"/>
    <w:docVar w:name="PersonGUIDs" w:val="{16D96718-E554-4647-8150-BA8B743E6BB2}"/>
  </w:docVars>
  <w:rsids>
    <w:rsidRoot w:val="00D92E8A"/>
    <w:rsid w:val="00AA57FC"/>
    <w:rsid w:val="00D92E8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4A7B8BE-FD6F-4C86-8E07-5CECD3368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349</Words>
  <Characters>2141</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m2009</vt:lpstr>
    </vt:vector>
  </TitlesOfParts>
  <Company>Riksdagen</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m2009</dc:title>
  <dc:subject>m2009</dc:subject>
  <dc:creator>Riksdagen</dc:creator>
  <cp:keywords>Riksdagen</cp:keywords>
  <dc:description>TKG-ktrl, MSMQ4mb, PersReg-Distribution mm b-&gt;ny fplogga c-&gt;nygamla s-rosen</dc:description>
  <cp:lastModifiedBy>Lars Brink</cp:lastModifiedBy>
  <cp:revision>2</cp:revision>
  <cp:lastPrinted>2009-02-03T10:45:00Z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mot2000_495_2008-10-03</vt:lpwstr>
  </property>
  <property fmtid="{D5CDD505-2E9C-101B-9397-08002B2CF9AE}" pid="3" name="version">
    <vt:lpwstr>mot2000_495_2008-10-03</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Avskaffande av dubbelregistrering vid älgjakt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dubbelregistrering vid älgjakt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m2009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MJ439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20082009000000000109000020090069</vt:lpwstr>
  </property>
  <property fmtid="{D5CDD505-2E9C-101B-9397-08002B2CF9AE}" pid="47" name="datum">
    <vt:lpwstr>081003</vt:lpwstr>
  </property>
  <property fmtid="{D5CDD505-2E9C-101B-9397-08002B2CF9AE}" pid="48" name="avsändar-e-post">
    <vt:lpwstr>asa.lofvendahl@riksdagen.se</vt:lpwstr>
  </property>
  <property fmtid="{D5CDD505-2E9C-101B-9397-08002B2CF9AE}" pid="49" name="id">
    <vt:lpwstr>20082009000000000109000020090069</vt:lpwstr>
  </property>
  <property fmtid="{D5CDD505-2E9C-101B-9397-08002B2CF9AE}" pid="50" name="nummer">
    <vt:lpwstr>439</vt:lpwstr>
  </property>
  <property fmtid="{D5CDD505-2E9C-101B-9397-08002B2CF9AE}" pid="51" name="utskottsbeteckning">
    <vt:lpwstr>MJ</vt:lpwstr>
  </property>
  <property fmtid="{D5CDD505-2E9C-101B-9397-08002B2CF9AE}" pid="52" name="GlobalUID">
    <vt:lpwstr>{41AA8257-D8DE-43A6-ACF2-4EA82E4A01B2}</vt:lpwstr>
  </property>
  <property fmtid="{D5CDD505-2E9C-101B-9397-08002B2CF9AE}" pid="53" name="Överföringar">
    <vt:i4>0</vt:i4>
  </property>
  <property fmtid="{D5CDD505-2E9C-101B-9397-08002B2CF9AE}" pid="54" name="Checksum">
    <vt:lpwstr>*0012239570254*</vt:lpwstr>
  </property>
  <property fmtid="{D5CDD505-2E9C-101B-9397-08002B2CF9AE}" pid="55" name="skuggnummer">
    <vt:lpwstr>2530</vt:lpwstr>
  </property>
  <property fmtid="{D5CDD505-2E9C-101B-9397-08002B2CF9AE}" pid="56" name="urixVersion">
    <vt:lpwstr>3.2.0.8</vt:lpwstr>
  </property>
  <property fmtid="{D5CDD505-2E9C-101B-9397-08002B2CF9AE}" pid="57" name="urixOrigin">
    <vt:lpwstr>090402 16:13:15.848</vt:lpwstr>
  </property>
  <property fmtid="{D5CDD505-2E9C-101B-9397-08002B2CF9AE}" pid="58" name="urixGuid">
    <vt:lpwstr>{4BB8A2EF-5A80-41D8-9AE5-6CD8E18F0228}</vt:lpwstr>
  </property>
</Properties>
</file>