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42F" w:rsidRPr="00A2542F" w:rsidRDefault="00A2542F">
      <w:pPr>
        <w:pStyle w:val="Hemstlrubrik"/>
      </w:pPr>
      <w:r w:rsidRPr="00A2542F">
        <w:t>Förslag till riksdagsbeslut</w:t>
      </w:r>
    </w:p>
    <w:p w:rsidR="00A2542F" w:rsidRPr="00A2542F" w:rsidRDefault="00A2542F">
      <w:pPr>
        <w:pStyle w:val="Hemstlatt"/>
        <w:ind w:left="0"/>
      </w:pPr>
      <w:r w:rsidRPr="00A2542F">
        <w:t>Riksdagen tillkännager för regeringen som sin mening vad som anförs i motionen om att det borde vara möjligt för de kommuner som så önskar att sammanföra folkhögskole- och komvuxverksamheterna och att folkhögskolor även ska få ge betyg i enskilda ämnen i likhet med ko</w:t>
      </w:r>
      <w:r w:rsidRPr="00A2542F">
        <w:t>m</w:t>
      </w:r>
      <w:r w:rsidRPr="00A2542F">
        <w:t>vux.</w:t>
      </w:r>
    </w:p>
    <w:p w:rsidR="00A2542F" w:rsidRPr="00A2542F" w:rsidRDefault="00A2542F">
      <w:pPr>
        <w:pStyle w:val="Rubrik1"/>
      </w:pPr>
      <w:r w:rsidRPr="00A2542F">
        <w:t>Motivering</w:t>
      </w:r>
    </w:p>
    <w:p w:rsidR="00A2542F" w:rsidRPr="00A2542F" w:rsidRDefault="00A2542F">
      <w:r w:rsidRPr="00A2542F">
        <w:t>I Sverige finns idag 148 folkhögskolor</w:t>
      </w:r>
      <w:r w:rsidRPr="00A2542F">
        <w:rPr>
          <w:szCs w:val="24"/>
        </w:rPr>
        <w:t>. 104 av dessa är knutna till olika fol</w:t>
      </w:r>
      <w:r w:rsidRPr="00A2542F">
        <w:rPr>
          <w:szCs w:val="24"/>
        </w:rPr>
        <w:t>k</w:t>
      </w:r>
      <w:r w:rsidRPr="00A2542F">
        <w:rPr>
          <w:szCs w:val="24"/>
        </w:rPr>
        <w:t xml:space="preserve">rörelser, ideella organisationer, stiftelser eller föreningar. 44 </w:t>
      </w:r>
      <w:r w:rsidRPr="00A2542F">
        <w:t xml:space="preserve">av </w:t>
      </w:r>
      <w:r w:rsidRPr="00A2542F">
        <w:rPr>
          <w:szCs w:val="24"/>
        </w:rPr>
        <w:t>folkhögsk</w:t>
      </w:r>
      <w:r w:rsidRPr="00A2542F">
        <w:rPr>
          <w:szCs w:val="24"/>
        </w:rPr>
        <w:t>o</w:t>
      </w:r>
      <w:r w:rsidRPr="00A2542F">
        <w:rPr>
          <w:szCs w:val="24"/>
        </w:rPr>
        <w:t>lor</w:t>
      </w:r>
      <w:r w:rsidRPr="00A2542F">
        <w:t>na</w:t>
      </w:r>
      <w:r w:rsidRPr="00A2542F">
        <w:rPr>
          <w:szCs w:val="24"/>
        </w:rPr>
        <w:t xml:space="preserve"> drivs av landsting och regioner. Varje folkhögskola bestämmer själ</w:t>
      </w:r>
      <w:r w:rsidRPr="00A2542F">
        <w:rPr>
          <w:szCs w:val="24"/>
        </w:rPr>
        <w:t>v</w:t>
      </w:r>
      <w:r w:rsidRPr="00A2542F">
        <w:rPr>
          <w:szCs w:val="24"/>
        </w:rPr>
        <w:t>ständigt över sitt kursutbud och sin profil och är inte bunden till centralt fas</w:t>
      </w:r>
      <w:r w:rsidRPr="00A2542F">
        <w:rPr>
          <w:szCs w:val="24"/>
        </w:rPr>
        <w:t>t</w:t>
      </w:r>
      <w:r w:rsidRPr="00A2542F">
        <w:rPr>
          <w:szCs w:val="24"/>
        </w:rPr>
        <w:t>ställda läroplaner.</w:t>
      </w:r>
    </w:p>
    <w:p w:rsidR="00A2542F" w:rsidRPr="00A2542F" w:rsidRDefault="00A2542F">
      <w:pPr>
        <w:pStyle w:val="Normaltindrag"/>
        <w:rPr>
          <w:szCs w:val="24"/>
        </w:rPr>
      </w:pPr>
      <w:r w:rsidRPr="00A2542F">
        <w:t xml:space="preserve">För många är allmän kurs på folkhögskola </w:t>
      </w:r>
      <w:r w:rsidRPr="00A2542F">
        <w:rPr>
          <w:szCs w:val="24"/>
        </w:rPr>
        <w:t xml:space="preserve">ett alternativ till att studera på </w:t>
      </w:r>
      <w:r w:rsidRPr="00A2542F">
        <w:rPr>
          <w:spacing w:val="-2"/>
          <w:szCs w:val="24"/>
        </w:rPr>
        <w:t xml:space="preserve">komvux. </w:t>
      </w:r>
      <w:r w:rsidRPr="00A2542F">
        <w:rPr>
          <w:spacing w:val="-2"/>
        </w:rPr>
        <w:t>Skillnaden mellan folkhögskolor och komvux är att f</w:t>
      </w:r>
      <w:r w:rsidRPr="00A2542F">
        <w:rPr>
          <w:spacing w:val="-2"/>
          <w:szCs w:val="24"/>
        </w:rPr>
        <w:t>olkhögskolo</w:t>
      </w:r>
      <w:r w:rsidRPr="00A2542F">
        <w:rPr>
          <w:spacing w:val="-2"/>
          <w:szCs w:val="24"/>
        </w:rPr>
        <w:t>r</w:t>
      </w:r>
      <w:r w:rsidRPr="00A2542F">
        <w:rPr>
          <w:szCs w:val="24"/>
        </w:rPr>
        <w:t>na</w:t>
      </w:r>
      <w:r w:rsidRPr="00A2542F">
        <w:t xml:space="preserve">s kurser generellt sett är uppbyggda på mindre </w:t>
      </w:r>
      <w:r w:rsidRPr="00A2542F">
        <w:rPr>
          <w:szCs w:val="24"/>
        </w:rPr>
        <w:t xml:space="preserve">studiegrupper och man går oftast i en klass som </w:t>
      </w:r>
      <w:r w:rsidRPr="00A2542F">
        <w:t xml:space="preserve">studerar tillsammans på heltid. På </w:t>
      </w:r>
      <w:r w:rsidRPr="00A2542F">
        <w:rPr>
          <w:szCs w:val="24"/>
        </w:rPr>
        <w:t xml:space="preserve">komvux läser </w:t>
      </w:r>
      <w:r w:rsidRPr="00A2542F">
        <w:t xml:space="preserve">man </w:t>
      </w:r>
      <w:r w:rsidRPr="00A2542F">
        <w:rPr>
          <w:szCs w:val="24"/>
        </w:rPr>
        <w:t>enstaka kurser i grupper som</w:t>
      </w:r>
      <w:r w:rsidRPr="00A2542F">
        <w:t xml:space="preserve"> kan variera. </w:t>
      </w:r>
      <w:r w:rsidRPr="00A2542F">
        <w:rPr>
          <w:szCs w:val="24"/>
        </w:rPr>
        <w:t>På folkhögskolan studerar man också ofta ä</w:t>
      </w:r>
      <w:r w:rsidRPr="00A2542F">
        <w:t xml:space="preserve">mnesövergripande i projektform. Det innebär att </w:t>
      </w:r>
      <w:r w:rsidRPr="00A2542F">
        <w:rPr>
          <w:szCs w:val="24"/>
        </w:rPr>
        <w:t>man kan bryta det vanliga schemat för ett projekt som ger kunskaper och därmed också b</w:t>
      </w:r>
      <w:r w:rsidRPr="00A2542F">
        <w:rPr>
          <w:szCs w:val="24"/>
        </w:rPr>
        <w:t>e</w:t>
      </w:r>
      <w:r w:rsidRPr="00A2542F">
        <w:rPr>
          <w:szCs w:val="24"/>
        </w:rPr>
        <w:t>hörigheter i både engelska, samhällsku</w:t>
      </w:r>
      <w:r w:rsidRPr="00A2542F">
        <w:rPr>
          <w:szCs w:val="24"/>
        </w:rPr>
        <w:t>nskap och matematik på samma gång.</w:t>
      </w:r>
    </w:p>
    <w:p w:rsidR="00A2542F" w:rsidRPr="00A2542F" w:rsidRDefault="00A2542F">
      <w:pPr>
        <w:pStyle w:val="Normaltindrag"/>
      </w:pPr>
      <w:r w:rsidRPr="00A2542F">
        <w:t>Folkhögskolan erbjuder även kombinationer av kurser/ämnen som gör det till unika kurser som bara finns på folkhögskolan. En del av de särskilda ku</w:t>
      </w:r>
      <w:r w:rsidRPr="00A2542F">
        <w:t>r</w:t>
      </w:r>
      <w:r w:rsidRPr="00A2542F">
        <w:t>serna är eftergymnasiala yrkesutbildningar t ex fritidsledare, teckenspråk</w:t>
      </w:r>
      <w:r w:rsidRPr="00A2542F">
        <w:t>s</w:t>
      </w:r>
      <w:r w:rsidRPr="00A2542F">
        <w:t>tolk, m fl.</w:t>
      </w:r>
    </w:p>
    <w:p w:rsidR="00A2542F" w:rsidRPr="00A2542F" w:rsidRDefault="00A2542F">
      <w:pPr>
        <w:pStyle w:val="Normaltindrag"/>
      </w:pPr>
      <w:r w:rsidRPr="00A2542F">
        <w:t>På folkhögskolornas allmänna kurser bedrivs studier som motsvarar grund-skole- och gymnasienivå och dessa studier kan leda fram till samma behöri</w:t>
      </w:r>
      <w:r w:rsidRPr="00A2542F">
        <w:t>g</w:t>
      </w:r>
      <w:r w:rsidRPr="00A2542F">
        <w:lastRenderedPageBreak/>
        <w:t>heter som på komvux/gymnasieskolan. Folkhögskolan intygar kunskaper motsvarande gymnasieskolans, men man gör det på ett annat sätt.</w:t>
      </w:r>
    </w:p>
    <w:p w:rsidR="00A2542F" w:rsidRPr="00A2542F" w:rsidRDefault="00A2542F">
      <w:pPr>
        <w:pStyle w:val="Normaltindrag"/>
      </w:pPr>
      <w:r w:rsidRPr="00A2542F">
        <w:t>Folkhögskolan har ett eget bedömningssystem och ger inte betyg i enskilda ämnen. Istället kan den som studerar på Allmän kurs få ett studieomdöme som är en sammanfattande bedömning av studieförmågan. Folkhögskolan använder en fyrgradig skala för studieomdömet: Utmärkt studieförmåga (4), Mycket god studieförmåga (3), God studieförmåga (2) eller Mindre god st</w:t>
      </w:r>
      <w:r w:rsidRPr="00A2542F">
        <w:t>u</w:t>
      </w:r>
      <w:r w:rsidRPr="00A2542F">
        <w:t>dieförmåga (1).</w:t>
      </w:r>
    </w:p>
    <w:p w:rsidR="00A2542F" w:rsidRPr="00A2542F" w:rsidRDefault="00A2542F">
      <w:pPr>
        <w:pStyle w:val="Normaltindrag"/>
      </w:pPr>
      <w:r w:rsidRPr="00A2542F">
        <w:t>Komvuxutbildningen motsvarar den som elever får i grundskolan och på gymnasiet, men innehållet och studieupplägget är anpassat för vuxna. Stud</w:t>
      </w:r>
      <w:r w:rsidRPr="00A2542F">
        <w:t>i</w:t>
      </w:r>
      <w:r w:rsidRPr="00A2542F">
        <w:t>erna är mer koncentrerade och antalet undervisningstimmar färre, vilket bet</w:t>
      </w:r>
      <w:r w:rsidRPr="00A2542F">
        <w:t>y</w:t>
      </w:r>
      <w:r w:rsidRPr="00A2542F">
        <w:t>der att studenterna får arbeta mer självständigt och ta mer ansvar för sina studier. Den takt man vill studera i och antalet ämnen man vill kombinera bestämmer man tillsammans med en studie- och yrkesvägledare. Komvux har samma betygskriterier som den gymnasiala ungdomsutbildningen och Sko</w:t>
      </w:r>
      <w:r w:rsidRPr="00A2542F">
        <w:t>l</w:t>
      </w:r>
      <w:r w:rsidRPr="00A2542F">
        <w:t>verket har angivit betygskriterier för varje kurs.</w:t>
      </w:r>
    </w:p>
    <w:p w:rsidR="00A2542F" w:rsidRPr="00A2542F" w:rsidRDefault="00A2542F">
      <w:pPr>
        <w:pStyle w:val="Normaltindrag"/>
      </w:pPr>
      <w:r w:rsidRPr="00A2542F">
        <w:rPr>
          <w:spacing w:val="2"/>
        </w:rPr>
        <w:t>För att underlätta för kommunerna och ge fler människor möjlighet till ut</w:t>
      </w:r>
      <w:r w:rsidRPr="00A2542F">
        <w:t xml:space="preserve">bildning borde det vara möjligt för folkhögskolor och komvux att ha ett </w:t>
      </w:r>
      <w:r w:rsidRPr="00A2542F">
        <w:rPr>
          <w:spacing w:val="-2"/>
        </w:rPr>
        <w:t>närmare samarbete. De kommuner som vill borde få möjlighet att sammanf</w:t>
      </w:r>
      <w:r w:rsidRPr="00A2542F">
        <w:rPr>
          <w:spacing w:val="-2"/>
        </w:rPr>
        <w:t>ö</w:t>
      </w:r>
      <w:r w:rsidRPr="00A2542F">
        <w:t>ra folkhögskole- och komvuxverksamheterna. Det skulle effektivisera utbil</w:t>
      </w:r>
      <w:r w:rsidRPr="00A2542F">
        <w:t>d</w:t>
      </w:r>
      <w:r w:rsidRPr="00A2542F">
        <w:t>ningen och spara kostnader, vilket både komvux och folkhögskolorna skulle ha nytta av. Folkhögskolor borde även få ge betyg i enskilda ämnen i likhet med komvux. Det skulle höja statusen på folkhögskolorna och göra det mer attraktivt för studenter att välja folkhögskolor. Detta bör ges regering</w:t>
      </w:r>
      <w:r w:rsidRPr="00A2542F">
        <w:t>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2542F">
        <w:trPr>
          <w:cantSplit/>
        </w:trPr>
        <w:tc>
          <w:tcPr>
            <w:tcW w:w="3046" w:type="dxa"/>
          </w:tcPr>
          <w:p w:rsidR="00A2542F" w:rsidRPr="00A2542F" w:rsidRDefault="00A2542F">
            <w:pPr>
              <w:pStyle w:val="UnderskriftDatum"/>
              <w:spacing w:before="240"/>
            </w:pPr>
            <w:r w:rsidRPr="00A2542F">
              <w:t>Stockholm den 2 oktober 2008</w:t>
            </w:r>
          </w:p>
        </w:tc>
        <w:tc>
          <w:tcPr>
            <w:tcW w:w="3047" w:type="dxa"/>
          </w:tcPr>
          <w:p w:rsidR="00A2542F" w:rsidRPr="00A2542F" w:rsidRDefault="00A2542F">
            <w:pPr>
              <w:pStyle w:val="Underskrifter"/>
              <w:spacing w:before="240"/>
            </w:pPr>
          </w:p>
        </w:tc>
      </w:tr>
      <w:tr w:rsidR="00000000" w:rsidRPr="00A2542F">
        <w:trPr>
          <w:cantSplit/>
        </w:trPr>
        <w:tc>
          <w:tcPr>
            <w:tcW w:w="3046" w:type="dxa"/>
          </w:tcPr>
          <w:p w:rsidR="00A2542F" w:rsidRPr="00A2542F" w:rsidRDefault="00A2542F">
            <w:pPr>
              <w:pStyle w:val="Underskrifter"/>
            </w:pPr>
            <w:r w:rsidRPr="00A2542F">
              <w:t>Chatrine Pålsson Ahlgren (kd)</w:t>
            </w:r>
          </w:p>
        </w:tc>
        <w:tc>
          <w:tcPr>
            <w:tcW w:w="3046" w:type="dxa"/>
          </w:tcPr>
          <w:p w:rsidR="00A2542F" w:rsidRPr="00A2542F" w:rsidRDefault="00A2542F">
            <w:pPr>
              <w:pStyle w:val="Underskrifter"/>
            </w:pPr>
          </w:p>
        </w:tc>
      </w:tr>
    </w:tbl>
    <w:p w:rsidR="00A2542F" w:rsidRPr="00A2542F" w:rsidRDefault="00A2542F">
      <w:pPr>
        <w:pStyle w:val="Normaltindrag"/>
      </w:pPr>
    </w:p>
    <w:sectPr w:rsidR="00000000" w:rsidRPr="00A25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542F" w:rsidRPr="00A2542F" w:rsidRDefault="00A2542F">
      <w:r w:rsidRPr="00A2542F">
        <w:separator/>
      </w:r>
    </w:p>
  </w:endnote>
  <w:endnote w:type="continuationSeparator" w:id="0">
    <w:p w:rsidR="00A2542F" w:rsidRPr="00A2542F" w:rsidRDefault="00A2542F">
      <w:r w:rsidRPr="00A254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42F" w:rsidRPr="00A2542F" w:rsidRDefault="00A2542F">
    <w:pPr>
      <w:pStyle w:val="Sidfot"/>
    </w:pPr>
    <w:r w:rsidRPr="00A254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035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42F" w:rsidRDefault="00A254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2542F" w:rsidRDefault="00A254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42F" w:rsidRPr="00A2542F" w:rsidRDefault="00A2542F">
    <w:pPr>
      <w:pStyle w:val="Sidfot"/>
    </w:pPr>
    <w:r w:rsidRPr="00A254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390679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42F" w:rsidRDefault="00A254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542F" w:rsidRDefault="00A254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42F" w:rsidRPr="00A2542F" w:rsidRDefault="00A2542F">
    <w:pPr>
      <w:pStyle w:val="Sidfot"/>
    </w:pPr>
    <w:r w:rsidRPr="00A254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54417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42F" w:rsidRDefault="00A254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542F" w:rsidRDefault="00A254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542F" w:rsidRPr="00A2542F" w:rsidRDefault="00A2542F">
      <w:r w:rsidRPr="00A2542F">
        <w:separator/>
      </w:r>
    </w:p>
  </w:footnote>
  <w:footnote w:type="continuationSeparator" w:id="0">
    <w:p w:rsidR="00A2542F" w:rsidRPr="00A2542F" w:rsidRDefault="00A2542F">
      <w:r w:rsidRPr="00A254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42F" w:rsidRPr="00A2542F" w:rsidRDefault="00A2542F">
    <w:pPr>
      <w:pStyle w:val="Sidhuvud"/>
    </w:pPr>
    <w:r w:rsidRPr="00A254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06971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42F" w:rsidRDefault="00A254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2542F" w:rsidRDefault="00A254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42F" w:rsidRPr="00A2542F" w:rsidRDefault="00A2542F">
    <w:pPr>
      <w:pStyle w:val="Sidhuvud"/>
    </w:pPr>
    <w:r w:rsidRPr="00A254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16846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42F" w:rsidRDefault="00A254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2542F" w:rsidRDefault="00A254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42F" w:rsidRPr="00A2542F" w:rsidRDefault="00A2542F">
    <w:pPr>
      <w:pStyle w:val="FSHNormal"/>
      <w:tabs>
        <w:tab w:val="right" w:pos="5840"/>
      </w:tabs>
    </w:pPr>
    <w:r w:rsidRPr="00A2542F">
      <w:br/>
    </w:r>
    <w:r w:rsidRPr="00A2542F">
      <w:fldChar w:fldCharType="begin" w:fldLock="1"/>
    </w:r>
    <w:r w:rsidRPr="00A2542F">
      <w:instrText xml:space="preserve"> DOCPROPERTY</w:instrText>
    </w:r>
    <w:r w:rsidRPr="00A2542F">
      <w:rPr>
        <w:sz w:val="18"/>
      </w:rPr>
      <w:instrText xml:space="preserve"> "YearUser" *\charformat </w:instrText>
    </w:r>
    <w:r w:rsidRPr="00A2542F">
      <w:fldChar w:fldCharType="separate"/>
    </w:r>
    <w:r w:rsidRPr="00A2542F">
      <w:t>2008/09</w:t>
    </w:r>
    <w:r w:rsidRPr="00A2542F">
      <w:fldChar w:fldCharType="end"/>
    </w:r>
    <w:r w:rsidRPr="00A2542F">
      <w:t xml:space="preserve"> </w:t>
    </w:r>
    <w:r w:rsidRPr="00A2542F">
      <w:tab/>
      <w:t xml:space="preserve">mnr: </w:t>
    </w:r>
    <w:r w:rsidRPr="00A2542F">
      <w:fldChar w:fldCharType="begin" w:fldLock="1"/>
    </w:r>
    <w:r w:rsidRPr="00A2542F">
      <w:instrText xml:space="preserve"> DOCPROPERTY</w:instrText>
    </w:r>
    <w:r w:rsidRPr="00A2542F">
      <w:rPr>
        <w:sz w:val="18"/>
      </w:rPr>
      <w:instrText xml:space="preserve"> "Motionsnummer" *\charformat </w:instrText>
    </w:r>
    <w:r w:rsidRPr="00A2542F">
      <w:fldChar w:fldCharType="separate"/>
    </w:r>
    <w:r w:rsidRPr="00A2542F">
      <w:t>Kr342</w:t>
    </w:r>
    <w:r w:rsidRPr="00A2542F">
      <w:fldChar w:fldCharType="end"/>
    </w:r>
    <w:r w:rsidRPr="00A2542F">
      <w:br/>
    </w:r>
    <w:r w:rsidRPr="00A2542F">
      <w:fldChar w:fldCharType="begin" w:fldLock="1"/>
    </w:r>
    <w:r w:rsidRPr="00A2542F">
      <w:instrText xml:space="preserve"> DOCPROPERTY</w:instrText>
    </w:r>
    <w:r w:rsidRPr="00A2542F">
      <w:rPr>
        <w:sz w:val="18"/>
      </w:rPr>
      <w:instrText xml:space="preserve"> "Samling" *\charformat </w:instrText>
    </w:r>
    <w:r w:rsidRPr="00A2542F">
      <w:fldChar w:fldCharType="end"/>
    </w:r>
    <w:r w:rsidRPr="00A2542F">
      <w:tab/>
      <w:t xml:space="preserve">pnr: </w:t>
    </w:r>
    <w:r w:rsidRPr="00A2542F">
      <w:fldChar w:fldCharType="begin" w:fldLock="1"/>
    </w:r>
    <w:r w:rsidRPr="00A2542F">
      <w:instrText xml:space="preserve"> DOCPROPERTY</w:instrText>
    </w:r>
    <w:r w:rsidRPr="00A2542F">
      <w:rPr>
        <w:sz w:val="18"/>
      </w:rPr>
      <w:instrText xml:space="preserve"> "Partinummer" *\charformat </w:instrText>
    </w:r>
    <w:r w:rsidRPr="00A2542F">
      <w:fldChar w:fldCharType="separate"/>
    </w:r>
    <w:r w:rsidRPr="00A2542F">
      <w:t>kd623</w:t>
    </w:r>
    <w:r w:rsidRPr="00A2542F">
      <w:fldChar w:fldCharType="end"/>
    </w:r>
  </w:p>
  <w:p w:rsidR="00A2542F" w:rsidRPr="00A2542F" w:rsidRDefault="00A2542F">
    <w:pPr>
      <w:pStyle w:val="FSHRub1"/>
    </w:pPr>
    <w:r w:rsidRPr="00A2542F">
      <w:t>Motion till riksdagen</w:t>
    </w:r>
    <w:r w:rsidRPr="00A2542F">
      <w:br/>
    </w:r>
    <w:r w:rsidRPr="00A2542F">
      <w:fldChar w:fldCharType="begin" w:fldLock="1"/>
    </w:r>
    <w:r w:rsidRPr="00A2542F">
      <w:instrText xml:space="preserve"> DOCPROPERTY "YearUser" *\charformat </w:instrText>
    </w:r>
    <w:r w:rsidRPr="00A2542F">
      <w:fldChar w:fldCharType="separate"/>
    </w:r>
    <w:r w:rsidRPr="00A2542F">
      <w:t>2008/09</w:t>
    </w:r>
    <w:r w:rsidRPr="00A2542F">
      <w:fldChar w:fldCharType="end"/>
    </w:r>
    <w:r w:rsidRPr="00A2542F">
      <w:t>:</w:t>
    </w:r>
    <w:r w:rsidRPr="00A2542F">
      <w:fldChar w:fldCharType="begin" w:fldLock="1"/>
    </w:r>
    <w:r w:rsidRPr="00A2542F">
      <w:instrText xml:space="preserve"> DOCPROPERTY "Motionsnummer" *\charformat </w:instrText>
    </w:r>
    <w:r w:rsidRPr="00A2542F">
      <w:fldChar w:fldCharType="separate"/>
    </w:r>
    <w:r w:rsidRPr="00A2542F">
      <w:t>Kr342</w:t>
    </w:r>
    <w:r w:rsidRPr="00A2542F">
      <w:fldChar w:fldCharType="end"/>
    </w:r>
  </w:p>
  <w:p w:rsidR="00A2542F" w:rsidRPr="00A2542F" w:rsidRDefault="00A2542F">
    <w:pPr>
      <w:pStyle w:val="FSHNormalS5"/>
    </w:pPr>
    <w:r w:rsidRPr="00A2542F">
      <w:fldChar w:fldCharType="begin" w:fldLock="1"/>
    </w:r>
    <w:r w:rsidRPr="00A2542F">
      <w:instrText xml:space="preserve"> DOCPROPERTY "MotionarText" *\charformat </w:instrText>
    </w:r>
    <w:r w:rsidRPr="00A2542F">
      <w:fldChar w:fldCharType="separate"/>
    </w:r>
    <w:r w:rsidRPr="00A2542F">
      <w:t>av Chatrine Pålsson Ahlgren (kd)</w:t>
    </w:r>
    <w:r w:rsidRPr="00A2542F">
      <w:fldChar w:fldCharType="end"/>
    </w:r>
    <w:r w:rsidRPr="00A2542F">
      <w:br/>
    </w:r>
    <w:r w:rsidRPr="00A2542F">
      <w:fldChar w:fldCharType="begin" w:fldLock="1"/>
    </w:r>
    <w:r w:rsidRPr="00A2542F">
      <w:instrText xml:space="preserve"> DOCPROPERTY "SvarFrasKort" *\charformat </w:instrText>
    </w:r>
    <w:r w:rsidRPr="00A2542F">
      <w:fldChar w:fldCharType="end"/>
    </w:r>
  </w:p>
  <w:p w:rsidR="00A2542F" w:rsidRPr="00A2542F" w:rsidRDefault="00A2542F">
    <w:pPr>
      <w:pStyle w:val="FSHTitel"/>
    </w:pPr>
    <w:r w:rsidRPr="00A2542F">
      <w:fldChar w:fldCharType="begin" w:fldLock="1"/>
    </w:r>
    <w:r w:rsidRPr="00A2542F">
      <w:instrText xml:space="preserve"> DOCPROPERTY</w:instrText>
    </w:r>
    <w:r w:rsidRPr="00A2542F">
      <w:rPr>
        <w:sz w:val="18"/>
      </w:rPr>
      <w:instrText xml:space="preserve"> "RubrikSvar" *\charformat </w:instrText>
    </w:r>
    <w:r w:rsidRPr="00A2542F">
      <w:fldChar w:fldCharType="separate"/>
    </w:r>
    <w:r w:rsidRPr="00A2542F">
      <w:t>Samarbete mellan folkhögskolor och komvux</w:t>
    </w:r>
    <w:r w:rsidRPr="00A2542F">
      <w:fldChar w:fldCharType="end"/>
    </w:r>
  </w:p>
  <w:p w:rsidR="00A2542F" w:rsidRPr="00A2542F" w:rsidRDefault="00A2542F">
    <w:pPr>
      <w:pStyle w:val="Normal00"/>
    </w:pPr>
  </w:p>
  <w:p w:rsidR="00A2542F" w:rsidRPr="00A2542F" w:rsidRDefault="00A254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0750703">
    <w:abstractNumId w:val="8"/>
  </w:num>
  <w:num w:numId="2" w16cid:durableId="1299988629">
    <w:abstractNumId w:val="9"/>
  </w:num>
  <w:num w:numId="3" w16cid:durableId="1188326003">
    <w:abstractNumId w:val="8"/>
  </w:num>
  <w:num w:numId="4" w16cid:durableId="89468626">
    <w:abstractNumId w:val="9"/>
  </w:num>
  <w:num w:numId="5" w16cid:durableId="1766539364">
    <w:abstractNumId w:val="13"/>
  </w:num>
  <w:num w:numId="6" w16cid:durableId="253246288">
    <w:abstractNumId w:val="10"/>
  </w:num>
  <w:num w:numId="7" w16cid:durableId="806239372">
    <w:abstractNumId w:val="11"/>
  </w:num>
  <w:num w:numId="8" w16cid:durableId="368847799">
    <w:abstractNumId w:val="12"/>
  </w:num>
  <w:num w:numId="9" w16cid:durableId="1376396175">
    <w:abstractNumId w:val="8"/>
  </w:num>
  <w:num w:numId="10" w16cid:durableId="1812595265">
    <w:abstractNumId w:val="3"/>
  </w:num>
  <w:num w:numId="11" w16cid:durableId="333340891">
    <w:abstractNumId w:val="2"/>
  </w:num>
  <w:num w:numId="12" w16cid:durableId="1819034848">
    <w:abstractNumId w:val="1"/>
  </w:num>
  <w:num w:numId="13" w16cid:durableId="2046324116">
    <w:abstractNumId w:val="0"/>
  </w:num>
  <w:num w:numId="14" w16cid:durableId="147090938">
    <w:abstractNumId w:val="9"/>
  </w:num>
  <w:num w:numId="15" w16cid:durableId="1804494754">
    <w:abstractNumId w:val="7"/>
  </w:num>
  <w:num w:numId="16" w16cid:durableId="283386189">
    <w:abstractNumId w:val="6"/>
  </w:num>
  <w:num w:numId="17" w16cid:durableId="1311136301">
    <w:abstractNumId w:val="5"/>
  </w:num>
  <w:num w:numId="18" w16cid:durableId="854611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E846D039-4823-408E-BF10-E855DEE27216}"/>
  </w:docVars>
  <w:rsids>
    <w:rsidRoot w:val="00477481"/>
    <w:rsid w:val="00477481"/>
    <w:rsid w:val="00A2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BBCE4BC6-0F14-4C9D-89AB-EDD9395F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1">
    <w:name w:val="normal1"/>
    <w:basedOn w:val="Standardstycketeckensnitt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2866</Characters>
  <Application>Microsoft Office Word</Application>
  <DocSecurity>4</DocSecurity>
  <Lines>54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2009-02-05T08:35:00Z</cp:lastPrinted>
  <dcterms:created xsi:type="dcterms:W3CDTF">2025-12-17T18:00:00Z</dcterms:created>
  <dcterms:modified xsi:type="dcterms:W3CDTF">2025-12-17T18:00:00Z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Samarbete mellan folkhögskolor och komvux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Samarbete mellan folkhögskolor och komvux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kd623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Pålsson Ahlgren (kd)</vt:lpwstr>
  </property>
  <property fmtid="{D5CDD505-2E9C-101B-9397-08002B2CF9AE}" pid="26" name="MotionarLista">
    <vt:lpwstr>Pålsson Ahlgren, Chatrine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Ahlgren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mn0319aa</vt:lpwstr>
  </property>
  <property fmtid="{D5CDD505-2E9C-101B-9397-08002B2CF9AE}" pid="46" name="MotionID">
    <vt:lpwstr>20082009000001070100000006230069</vt:lpwstr>
  </property>
  <property fmtid="{D5CDD505-2E9C-101B-9397-08002B2CF9AE}" pid="47" name="datum">
    <vt:lpwstr>081002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20082009000001070100000006230069</vt:lpwstr>
  </property>
  <property fmtid="{D5CDD505-2E9C-101B-9397-08002B2CF9AE}" pid="50" name="nummer">
    <vt:lpwstr>342</vt:lpwstr>
  </property>
  <property fmtid="{D5CDD505-2E9C-101B-9397-08002B2CF9AE}" pid="51" name="utskottsbeteckning">
    <vt:lpwstr>Kr</vt:lpwstr>
  </property>
  <property fmtid="{D5CDD505-2E9C-101B-9397-08002B2CF9AE}" pid="52" name="GlobalUID">
    <vt:lpwstr>{A120C662-BDFD-4453-AC23-F7C57BEB6694}</vt:lpwstr>
  </property>
  <property fmtid="{D5CDD505-2E9C-101B-9397-08002B2CF9AE}" pid="53" name="Överföringar">
    <vt:i4>0</vt:i4>
  </property>
  <property fmtid="{D5CDD505-2E9C-101B-9397-08002B2CF9AE}" pid="54" name="Checksum">
    <vt:lpwstr>*0010717156877*</vt:lpwstr>
  </property>
  <property fmtid="{D5CDD505-2E9C-101B-9397-08002B2CF9AE}" pid="55" name="skuggnummer">
    <vt:lpwstr>2941</vt:lpwstr>
  </property>
  <property fmtid="{D5CDD505-2E9C-101B-9397-08002B2CF9AE}" pid="56" name="urixVersion">
    <vt:lpwstr>3.2.0.8</vt:lpwstr>
  </property>
  <property fmtid="{D5CDD505-2E9C-101B-9397-08002B2CF9AE}" pid="57" name="urixOrigin">
    <vt:lpwstr>090402 17:55:53.231</vt:lpwstr>
  </property>
  <property fmtid="{D5CDD505-2E9C-101B-9397-08002B2CF9AE}" pid="58" name="urixGuid">
    <vt:lpwstr>{0D477F95-A29F-4BF7-BB34-AD5CD9D74F76}</vt:lpwstr>
  </property>
</Properties>
</file>