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21CB39" w14:textId="77777777">
      <w:pPr>
        <w:pStyle w:val="Normalutanindragellerluft"/>
      </w:pPr>
      <w:bookmarkStart w:name="_Toc106800475" w:id="0"/>
      <w:bookmarkStart w:name="_Toc106801300" w:id="1"/>
    </w:p>
    <w:p xmlns:w14="http://schemas.microsoft.com/office/word/2010/wordml" w:rsidRPr="009B062B" w:rsidR="00AF30DD" w:rsidP="005F7813" w:rsidRDefault="00302464" w14:paraId="1D7E06A0" w14:textId="77777777">
      <w:pPr>
        <w:pStyle w:val="RubrikFrslagTIllRiksdagsbeslut"/>
      </w:pPr>
      <w:sdt>
        <w:sdtPr>
          <w:alias w:val="CC_Boilerplate_4"/>
          <w:tag w:val="CC_Boilerplate_4"/>
          <w:id w:val="-1644581176"/>
          <w:lock w:val="sdtContentLocked"/>
          <w:placeholder>
            <w:docPart w:val="8102E38222104A18BAB68EDCF4C534AC"/>
          </w:placeholder>
          <w:text/>
        </w:sdtPr>
        <w:sdtEndPr/>
        <w:sdtContent>
          <w:r w:rsidRPr="009B062B" w:rsidR="00AF30DD">
            <w:t>Förslag till riksdagsbeslut</w:t>
          </w:r>
        </w:sdtContent>
      </w:sdt>
      <w:bookmarkEnd w:id="0"/>
      <w:bookmarkEnd w:id="1"/>
    </w:p>
    <w:sdt>
      <w:sdtPr>
        <w:tag w:val="fe931522-a3c5-4168-a9e9-3745fb2c2a7e"/>
        <w:alias w:val="Yrkande 1"/>
        <w:lock w:val="sdtLocked"/>
        <w15:appearance xmlns:w15="http://schemas.microsoft.com/office/word/2012/wordml" w15:val="boundingBox"/>
      </w:sdtPr>
      <w:sdtContent>
        <w:p>
          <w:pPr>
            <w:pStyle w:val="Frslagstext"/>
          </w:pPr>
          <w:r>
            <w:t>Riksdagen ställer sig bakom det som anförs i motionen om att regeringen ska säkerställa att EU:s mediefrihetsförordning inte tillämpas på ett sätt som inskränker det skydd för press- och yttrandefriheten som ges i Tryckfrihetsförordningen och Yttrandefrihetsgrundlagen och tillkännager detta för regeringen.</w:t>
          </w:r>
        </w:p>
      </w:sdtContent>
    </w:sdt>
    <w:sdt>
      <w:sdtPr>
        <w:tag w:val="cd292f34-3c26-4e37-9c7b-cf085c841c19"/>
        <w:alias w:val="Yrkande 2"/>
        <w:lock w:val="sdtLocked"/>
        <w15:appearance xmlns:w15="http://schemas.microsoft.com/office/word/2012/wordml" w15:val="boundingBox"/>
      </w:sdtPr>
      <w:sdtContent>
        <w:p>
          <w:pPr>
            <w:pStyle w:val="Frslagstext"/>
          </w:pPr>
          <w:r>
            <w:t>Riksdagen ställer sig bakom det som anförs i motionen om att avvisa regeringens förslag om dynamiska hänvisningar och tillkännager detta för regeringen.</w:t>
          </w:r>
        </w:p>
      </w:sdtContent>
    </w:sdt>
    <w:sdt>
      <w:sdtPr>
        <w:tag w:val="0b3b3c1b-7611-45d8-b213-1d18e5d344c5"/>
        <w:alias w:val="Yrkande 3"/>
        <w:lock w:val="sdtLocked"/>
        <w15:appearance xmlns:w15="http://schemas.microsoft.com/office/word/2012/wordml" w15:val="boundingBox"/>
      </w:sdtPr>
      <w:sdtContent>
        <w:p>
          <w:pPr>
            <w:pStyle w:val="Frslagstext"/>
          </w:pPr>
          <w:r>
            <w:t>Riksdagen ställer sig bakom det som anförs i motionen om att begränsa Mediemyndighetens mandat så att tillsynen inte kan utvecklas till ett verktyg för kontroll av redaktionellt innehåll och tillkännager detta för regeringen.</w:t>
          </w:r>
        </w:p>
      </w:sdtContent>
    </w:sdt>
    <w:sdt>
      <w:sdtPr>
        <w:tag w:val="7c5cbc26-c03e-4249-b1b7-d7530db4e781"/>
        <w:alias w:val="Yrkande 4"/>
        <w:lock w:val="sdtLocked"/>
        <w15:appearance xmlns:w15="http://schemas.microsoft.com/office/word/2012/wordml" w15:val="boundingBox"/>
      </w:sdtPr>
      <w:sdtContent>
        <w:p>
          <w:pPr>
            <w:pStyle w:val="Frslagstext"/>
          </w:pPr>
          <w:r>
            <w:t>Riksdagen ställer sig bakom det som anförs i motionen om att minska den administrativa bördan för små och alternativa medier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C1CA83105C4521A1B24A4AF283949F"/>
        </w:placeholder>
        <w:text/>
      </w:sdtPr>
      <w:sdtEndPr/>
      <w:sdtContent>
        <w:p xmlns:w14="http://schemas.microsoft.com/office/word/2010/wordml" w:rsidRPr="009B062B" w:rsidR="006D79C9" w:rsidP="00333E95" w:rsidRDefault="006D79C9" w14:paraId="19652801" w14:textId="77777777">
          <w:pPr>
            <w:pStyle w:val="Rubrik1"/>
          </w:pPr>
          <w:r>
            <w:t>Motivering</w:t>
          </w:r>
        </w:p>
      </w:sdtContent>
    </w:sdt>
    <w:bookmarkEnd w:displacedByCustomXml="prev" w:id="3"/>
    <w:bookmarkEnd w:displacedByCustomXml="prev" w:id="4"/>
    <w:p xmlns:w14="http://schemas.microsoft.com/office/word/2010/wordml" w:rsidR="005F7813" w:rsidP="00AD50E8" w:rsidRDefault="00AD50E8" w14:paraId="48936D02" w14:textId="60957DF5">
      <w:pPr>
        <w:pStyle w:val="Normalutanindragellerluft"/>
      </w:pPr>
      <w:r>
        <w:t xml:space="preserve">Regeringen föreslår en ny lag som kompletterar EU:s mediefrihetsförordning. Lagen innebär bland annat en utökad tillsynsroll för Mediemyndigheten, krav på att </w:t>
      </w:r>
      <w:r>
        <w:lastRenderedPageBreak/>
        <w:t>leverantörer av medietjänster lämnar in information samt en ny ordning för att bedöma mediekoncentrationer.</w:t>
      </w:r>
      <w:r w:rsidR="00162989">
        <w:t xml:space="preserve"> </w:t>
      </w:r>
      <w:r>
        <w:t>Sverigedemokraterna delar målsättningen om att värna pressfriheten och stärka mångfalden i medielandskapet. Men vi ser flera allvarliga risker i regeringens förslag.</w:t>
      </w:r>
    </w:p>
    <w:p xmlns:w14="http://schemas.microsoft.com/office/word/2010/wordml" w:rsidR="005F7813" w:rsidP="00AD50E8" w:rsidRDefault="005F7813" w14:paraId="3D431097" w14:textId="77777777">
      <w:pPr>
        <w:pStyle w:val="Normalutanindragellerluft"/>
      </w:pPr>
      <w:r>
        <w:tab/>
      </w:r>
      <w:r w:rsidR="00AD50E8">
        <w:t>För det första har Sverige redan ett av världens starkaste grundlagsskydd för press- och yttrandefrihet genom Tryckfrihetsförordningen och Yttrandefrihetsgrundlagen. Remissinstanser såsom Svenska Journalistförbundet, Uppsala universitet, Lunds universitet och Säkerhets- och integritetsskyddsnämnden har uttryckt oro för att regeringens förslag inte tydligt garanterar grundlagarnas företräde. Vi menar att detta måste slås fast uttryckligen.</w:t>
      </w:r>
    </w:p>
    <w:p xmlns:w14="http://schemas.microsoft.com/office/word/2010/wordml" w:rsidR="005F7813" w:rsidP="00AD50E8" w:rsidRDefault="005F7813" w14:paraId="5EC5075E" w14:textId="77777777">
      <w:pPr>
        <w:pStyle w:val="Normalutanindragellerluft"/>
      </w:pPr>
      <w:r>
        <w:tab/>
      </w:r>
      <w:r w:rsidR="00AD50E8">
        <w:t>För det andra föreslår regeringen dynamiska hänvisningar till EU-förordningen. Det innebär att varje framtida ändring på EU-nivå automatiskt blir gällande svensk rätt, utan riksdagens prövning. Detta urholkar den nationella självbestämmanderätten och riskerar att ge Bryssel direkt makt över svenska medier. Riksdagen ska alltid besluta om svensk lagstiftning.</w:t>
      </w:r>
    </w:p>
    <w:p xmlns:w14="http://schemas.microsoft.com/office/word/2010/wordml" w:rsidR="005F7813" w:rsidP="00AD50E8" w:rsidRDefault="005F7813" w14:paraId="0B22F41F" w14:textId="77777777">
      <w:pPr>
        <w:pStyle w:val="Normalutanindragellerluft"/>
      </w:pPr>
      <w:r>
        <w:tab/>
      </w:r>
      <w:r w:rsidR="00AD50E8">
        <w:t>För det tredje ges Mediemyndigheten en långtgående roll i att granska och bedöma mediekoncentrationer utifrån mångfald och redaktionellt oberoende. Även om intentionen är att skydda mångfalden, finns en påtaglig risk för mandatglidning där myndigheten indirekt kan påverka redaktionella frågor. Staten ska inte tolka vad som är ”tillräcklig” mångfald av åsikter.</w:t>
      </w:r>
    </w:p>
    <w:p xmlns:w14="http://schemas.microsoft.com/office/word/2010/wordml" w:rsidR="005F7813" w:rsidP="00AD50E8" w:rsidRDefault="005F7813" w14:paraId="05EE030E" w14:textId="77777777">
      <w:pPr>
        <w:pStyle w:val="Normalutanindragellerluft"/>
      </w:pPr>
      <w:r>
        <w:tab/>
      </w:r>
      <w:r w:rsidR="00AD50E8">
        <w:t>Slutligen riskerar de administrativa krav som införs att slå hårdast mot små och alternativa medier, medan stora koncerner som Bonnier och Schibsted har resurser att hantera byråkratin. Resultatet kan bli en cementering av de stora aktörernas dominans – raka motsatsen till syftet med regleringen.</w:t>
      </w:r>
    </w:p>
    <w:p xmlns:w14="http://schemas.microsoft.com/office/word/2010/wordml" w:rsidRPr="00422B9E" w:rsidR="00422B9E" w:rsidP="00AD50E8" w:rsidRDefault="005F7813" w14:paraId="58BC5F11" w14:textId="16F7EC68">
      <w:pPr>
        <w:pStyle w:val="Normalutanindragellerluft"/>
      </w:pPr>
      <w:r>
        <w:tab/>
      </w:r>
      <w:r w:rsidR="00AD50E8">
        <w:t>Vi menar att regeringens proposition i sin nuvarande form inte stärker utan i praktiken kan försvaga pressfriheten. Genom att tydliggöra grundlagarnas företräde, säga nej till dynamiska hänvisningar, begränsa tillsynsmyndighetens mandat och skydda små fria medier kan lagstiftningen bättre uppfylla sitt syfte: att värna en fri och mångfaldig press.</w:t>
      </w:r>
    </w:p>
    <w:p xmlns:w14="http://schemas.microsoft.com/office/word/2010/wordml" w:rsidR="00BB6339" w:rsidP="008E0FE2" w:rsidRDefault="00BB6339" w14:paraId="4D97EB90" w14:textId="77777777">
      <w:pPr>
        <w:pStyle w:val="Normalutanindragellerluft"/>
      </w:pPr>
    </w:p>
    <w:sdt>
      <w:sdtPr>
        <w:rPr>
          <w:i/>
          <w:noProof/>
        </w:rPr>
        <w:alias w:val="CC_Underskrifter"/>
        <w:tag w:val="CC_Underskrifter"/>
        <w:id w:val="583496634"/>
        <w:lock w:val="sdtContentLocked"/>
        <w:placeholder>
          <w:docPart w:val="FE240BCC3A0F40998014615C3F79091F"/>
        </w:placeholder>
      </w:sdtPr>
      <w:sdtEndPr/>
      <w:sdtContent>
        <w:p xmlns:w14="http://schemas.microsoft.com/office/word/2010/wordml" w:rsidR="005F7813" w:rsidP="00302464" w:rsidRDefault="005F7813" w14:paraId="7C6A791D" w14:textId="77777777">
          <w:pPr/>
          <w:r/>
        </w:p>
        <w:p xmlns:w14="http://schemas.microsoft.com/office/word/2010/wordml" w:rsidR="005F7813" w:rsidP="00302464" w:rsidRDefault="005F7813" w14:paraId="7F261362" w14:textId="0197B19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7C78854B" w14:textId="72C29AFF"/>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B797" w14:textId="77777777" w:rsidR="00AD50E8" w:rsidRDefault="00AD50E8" w:rsidP="000C1CAD">
      <w:pPr>
        <w:spacing w:line="240" w:lineRule="auto"/>
      </w:pPr>
      <w:r>
        <w:separator/>
      </w:r>
    </w:p>
  </w:endnote>
  <w:endnote w:type="continuationSeparator" w:id="0">
    <w:p w14:paraId="50BDAABB" w14:textId="77777777" w:rsidR="00AD50E8" w:rsidRDefault="00AD5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53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7C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FF1F" w14:textId="5EA7D58A" w:rsidR="00262EA3" w:rsidRPr="00302464" w:rsidRDefault="00262EA3" w:rsidP="003024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C1A8" w14:textId="77777777" w:rsidR="00AD50E8" w:rsidRDefault="00AD50E8" w:rsidP="000C1CAD">
      <w:pPr>
        <w:spacing w:line="240" w:lineRule="auto"/>
      </w:pPr>
      <w:r>
        <w:separator/>
      </w:r>
    </w:p>
  </w:footnote>
  <w:footnote w:type="continuationSeparator" w:id="0">
    <w:p w14:paraId="215E62D2" w14:textId="77777777" w:rsidR="00AD50E8" w:rsidRDefault="00AD50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1371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71741" wp14:anchorId="599E4B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2464" w14:paraId="1A4CCCE8" w14:textId="6FC9EC06">
                          <w:pPr>
                            <w:jc w:val="right"/>
                          </w:pPr>
                          <w:sdt>
                            <w:sdtPr>
                              <w:alias w:val="CC_Noformat_Partikod"/>
                              <w:tag w:val="CC_Noformat_Partikod"/>
                              <w:id w:val="-53464382"/>
                              <w:placeholder>
                                <w:docPart w:val="D178AA8FADE5453180858ED23F97A426"/>
                              </w:placeholder>
                              <w:text/>
                            </w:sdtPr>
                            <w:sdtEndPr/>
                            <w:sdtContent>
                              <w:r w:rsidR="00AD50E8">
                                <w:t>SD</w:t>
                              </w:r>
                            </w:sdtContent>
                          </w:sdt>
                          <w:sdt>
                            <w:sdtPr>
                              <w:alias w:val="CC_Noformat_Partinummer"/>
                              <w:tag w:val="CC_Noformat_Partinummer"/>
                              <w:id w:val="-1709555926"/>
                              <w:placeholder>
                                <w:docPart w:val="B4D65B4679FC4234ABFBA8227F688D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E4B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2464" w14:paraId="1A4CCCE8" w14:textId="6FC9EC06">
                    <w:pPr>
                      <w:jc w:val="right"/>
                    </w:pPr>
                    <w:sdt>
                      <w:sdtPr>
                        <w:alias w:val="CC_Noformat_Partikod"/>
                        <w:tag w:val="CC_Noformat_Partikod"/>
                        <w:id w:val="-53464382"/>
                        <w:placeholder>
                          <w:docPart w:val="D178AA8FADE5453180858ED23F97A426"/>
                        </w:placeholder>
                        <w:text/>
                      </w:sdtPr>
                      <w:sdtEndPr/>
                      <w:sdtContent>
                        <w:r w:rsidR="00AD50E8">
                          <w:t>SD</w:t>
                        </w:r>
                      </w:sdtContent>
                    </w:sdt>
                    <w:sdt>
                      <w:sdtPr>
                        <w:alias w:val="CC_Noformat_Partinummer"/>
                        <w:tag w:val="CC_Noformat_Partinummer"/>
                        <w:id w:val="-1709555926"/>
                        <w:placeholder>
                          <w:docPart w:val="B4D65B4679FC4234ABFBA8227F688D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040A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D30C94" w14:textId="77777777">
    <w:pPr>
      <w:jc w:val="right"/>
    </w:pPr>
  </w:p>
  <w:p w:rsidR="00262EA3" w:rsidP="00776B74" w:rsidRDefault="00262EA3" w14:paraId="499674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02464" w14:paraId="649C55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3D9A15" wp14:anchorId="1303CF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2464" w14:paraId="5C988A6F" w14:textId="469E3F8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D50E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2464" w14:paraId="6303A6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2464" w14:paraId="1E13B4B5" w14:textId="1359AC6C">
    <w:pPr>
      <w:pStyle w:val="MotionTIllRiksdagen"/>
    </w:pPr>
    <w:sdt>
      <w:sdtPr>
        <w:rPr>
          <w:rStyle w:val="BeteckningChar"/>
        </w:rPr>
        <w:alias w:val="CC_Noformat_Riksmote"/>
        <w:tag w:val="CC_Noformat_Riksmote"/>
        <w:id w:val="1201050710"/>
        <w:lock w:val="sdtContentLocked"/>
        <w:placeholder>
          <w:docPart w:val="B70C186A4CDC4A07B65944FDA355C595"/>
        </w:placeholder>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w:t>
        </w:r>
      </w:sdtContent>
    </w:sdt>
  </w:p>
  <w:p w:rsidR="00262EA3" w:rsidP="00E03A3D" w:rsidRDefault="00302464" w14:paraId="75083DD2" w14:textId="3408F1C4">
    <w:pPr>
      <w:pStyle w:val="Motionr"/>
    </w:pPr>
    <w:sdt>
      <w:sdtPr>
        <w:alias w:val="CC_Noformat_Avtext"/>
        <w:tag w:val="CC_Noformat_Avtext"/>
        <w:id w:val="-2020768203"/>
        <w:lock w:val="sdtContentLocked"/>
        <w:placeholder>
          <w:docPart w:val="D178AA8FADE5453180858ED23F97A426"/>
        </w:placeholder>
        <w15:appearance w15:val="hidden"/>
        <w:text/>
      </w:sdtPr>
      <w:sdtEndPr/>
      <w:sdtContent>
        <w:r>
          <w:t>av Michael Rubbestad m.fl. (SD)</w:t>
        </w:r>
      </w:sdtContent>
    </w:sdt>
  </w:p>
  <w:sdt>
    <w:sdtPr>
      <w:alias w:val="CC_Noformat_Rubtext"/>
      <w:tag w:val="CC_Noformat_Rubtext"/>
      <w:id w:val="-218060500"/>
      <w:lock w:val="sdtContentLocked"/>
      <w:placeholder>
        <w:docPart w:val="B4D65B4679FC4234ABFBA8227F688DC1"/>
      </w:placeholder>
      <w:text/>
    </w:sdtPr>
    <w:sdtEndPr/>
    <w:sdtContent>
      <w:p w:rsidR="00262EA3" w:rsidP="00283E0F" w:rsidRDefault="002E5EA3" w14:paraId="583898B9" w14:textId="1236B01C">
        <w:pPr>
          <w:pStyle w:val="FSHRub2"/>
        </w:pPr>
        <w:r>
          <w:t>med anledning av prop. 2024/25:197 Kompletterande bestämmelser till EU:s mediefrihetsförordning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E47DF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C1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B0C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0CD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E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85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A2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09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C6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50E8"/>
    <w:rsid w:val="000000E0"/>
    <w:rsid w:val="00000761"/>
    <w:rsid w:val="000011F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99"/>
    <w:rsid w:val="000405FF"/>
    <w:rsid w:val="00040E0A"/>
    <w:rsid w:val="00040F34"/>
    <w:rsid w:val="00040F89"/>
    <w:rsid w:val="00041BE8"/>
    <w:rsid w:val="00042A31"/>
    <w:rsid w:val="00042A9E"/>
    <w:rsid w:val="0004311E"/>
    <w:rsid w:val="00043426"/>
    <w:rsid w:val="00043AA9"/>
    <w:rsid w:val="00043F2E"/>
    <w:rsid w:val="000443CA"/>
    <w:rsid w:val="000444CA"/>
    <w:rsid w:val="00044FF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0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1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2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89"/>
    <w:rsid w:val="00162EFD"/>
    <w:rsid w:val="0016354B"/>
    <w:rsid w:val="00163563"/>
    <w:rsid w:val="00163AAF"/>
    <w:rsid w:val="0016444A"/>
    <w:rsid w:val="0016470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6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60"/>
    <w:rsid w:val="00193973"/>
    <w:rsid w:val="00193B6B"/>
    <w:rsid w:val="00194A96"/>
    <w:rsid w:val="00194ACE"/>
    <w:rsid w:val="00194E0E"/>
    <w:rsid w:val="00194FE3"/>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CAF"/>
    <w:rsid w:val="001C0645"/>
    <w:rsid w:val="001C1DDA"/>
    <w:rsid w:val="001C2470"/>
    <w:rsid w:val="001C3B42"/>
    <w:rsid w:val="001C56A7"/>
    <w:rsid w:val="001C5781"/>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82"/>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C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58"/>
    <w:rsid w:val="002E5EA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75"/>
    <w:rsid w:val="002F3D93"/>
    <w:rsid w:val="002F4358"/>
    <w:rsid w:val="002F4437"/>
    <w:rsid w:val="002F4843"/>
    <w:rsid w:val="002F60C4"/>
    <w:rsid w:val="002F6E41"/>
    <w:rsid w:val="003010E0"/>
    <w:rsid w:val="0030246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E5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2C"/>
    <w:rsid w:val="003675E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8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F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79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9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1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0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B3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6A"/>
    <w:rsid w:val="00575613"/>
    <w:rsid w:val="00575963"/>
    <w:rsid w:val="00575F0F"/>
    <w:rsid w:val="00576057"/>
    <w:rsid w:val="0057621F"/>
    <w:rsid w:val="00576313"/>
    <w:rsid w:val="00576F35"/>
    <w:rsid w:val="0057722E"/>
    <w:rsid w:val="00577F9E"/>
    <w:rsid w:val="0058081B"/>
    <w:rsid w:val="0058153A"/>
    <w:rsid w:val="005828F4"/>
    <w:rsid w:val="005832E5"/>
    <w:rsid w:val="00583300"/>
    <w:rsid w:val="005840CC"/>
    <w:rsid w:val="0058476E"/>
    <w:rsid w:val="00584EB4"/>
    <w:rsid w:val="00585C22"/>
    <w:rsid w:val="00585D07"/>
    <w:rsid w:val="00586B2F"/>
    <w:rsid w:val="00586B54"/>
    <w:rsid w:val="00586DE7"/>
    <w:rsid w:val="00587296"/>
    <w:rsid w:val="00587EEC"/>
    <w:rsid w:val="0059006E"/>
    <w:rsid w:val="005900C6"/>
    <w:rsid w:val="00590118"/>
    <w:rsid w:val="00590746"/>
    <w:rsid w:val="0059089A"/>
    <w:rsid w:val="00590E2A"/>
    <w:rsid w:val="00590E76"/>
    <w:rsid w:val="00590EE3"/>
    <w:rsid w:val="00591266"/>
    <w:rsid w:val="005913C9"/>
    <w:rsid w:val="005914A6"/>
    <w:rsid w:val="00591B9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13"/>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2A"/>
    <w:rsid w:val="00636F19"/>
    <w:rsid w:val="00640995"/>
    <w:rsid w:val="00640DDC"/>
    <w:rsid w:val="006414B6"/>
    <w:rsid w:val="006415A6"/>
    <w:rsid w:val="00641804"/>
    <w:rsid w:val="00641E68"/>
    <w:rsid w:val="00642242"/>
    <w:rsid w:val="00642B40"/>
    <w:rsid w:val="00642E7D"/>
    <w:rsid w:val="006432AE"/>
    <w:rsid w:val="00643615"/>
    <w:rsid w:val="00644D04"/>
    <w:rsid w:val="00645FF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A5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CE"/>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54"/>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14"/>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B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F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445"/>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A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A9"/>
    <w:rsid w:val="008B50A2"/>
    <w:rsid w:val="008B577D"/>
    <w:rsid w:val="008B5B6A"/>
    <w:rsid w:val="008B6A0E"/>
    <w:rsid w:val="008B6D68"/>
    <w:rsid w:val="008B757A"/>
    <w:rsid w:val="008B78A9"/>
    <w:rsid w:val="008B7E5C"/>
    <w:rsid w:val="008C001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9A"/>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C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D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5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1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8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0F"/>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2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0E8"/>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418"/>
    <w:rsid w:val="00B33752"/>
    <w:rsid w:val="00B3380D"/>
    <w:rsid w:val="00B34761"/>
    <w:rsid w:val="00B35091"/>
    <w:rsid w:val="00B35920"/>
    <w:rsid w:val="00B35C9F"/>
    <w:rsid w:val="00B366BC"/>
    <w:rsid w:val="00B36950"/>
    <w:rsid w:val="00B36C3B"/>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FA"/>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D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D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5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23"/>
    <w:rsid w:val="00C21641"/>
    <w:rsid w:val="00C21EDC"/>
    <w:rsid w:val="00C221BE"/>
    <w:rsid w:val="00C2287C"/>
    <w:rsid w:val="00C23F23"/>
    <w:rsid w:val="00C24844"/>
    <w:rsid w:val="00C24F36"/>
    <w:rsid w:val="00C2532F"/>
    <w:rsid w:val="00C25970"/>
    <w:rsid w:val="00C264E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7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46"/>
    <w:rsid w:val="00C744E0"/>
    <w:rsid w:val="00C7475E"/>
    <w:rsid w:val="00C75B53"/>
    <w:rsid w:val="00C75D5B"/>
    <w:rsid w:val="00C77104"/>
    <w:rsid w:val="00C77DCD"/>
    <w:rsid w:val="00C77F16"/>
    <w:rsid w:val="00C810D2"/>
    <w:rsid w:val="00C811F0"/>
    <w:rsid w:val="00C81440"/>
    <w:rsid w:val="00C82BA9"/>
    <w:rsid w:val="00C82DA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14"/>
    <w:rsid w:val="00C97C60"/>
    <w:rsid w:val="00CA08AA"/>
    <w:rsid w:val="00CA0D85"/>
    <w:rsid w:val="00CA0EF3"/>
    <w:rsid w:val="00CA14DD"/>
    <w:rsid w:val="00CA19F8"/>
    <w:rsid w:val="00CA1D2C"/>
    <w:rsid w:val="00CA246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B94"/>
    <w:rsid w:val="00CB5C69"/>
    <w:rsid w:val="00CB6984"/>
    <w:rsid w:val="00CB6B0C"/>
    <w:rsid w:val="00CB6C04"/>
    <w:rsid w:val="00CC11BF"/>
    <w:rsid w:val="00CC12A8"/>
    <w:rsid w:val="00CC1D33"/>
    <w:rsid w:val="00CC24B9"/>
    <w:rsid w:val="00CC2F7D"/>
    <w:rsid w:val="00CC37C7"/>
    <w:rsid w:val="00CC475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7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9F"/>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2"/>
    <w:rsid w:val="00D363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EF"/>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42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6A"/>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B8"/>
    <w:rsid w:val="00E44A16"/>
    <w:rsid w:val="00E44B30"/>
    <w:rsid w:val="00E44BAA"/>
    <w:rsid w:val="00E45332"/>
    <w:rsid w:val="00E45474"/>
    <w:rsid w:val="00E45850"/>
    <w:rsid w:val="00E45A1C"/>
    <w:rsid w:val="00E460D0"/>
    <w:rsid w:val="00E478BF"/>
    <w:rsid w:val="00E51761"/>
    <w:rsid w:val="00E518CD"/>
    <w:rsid w:val="00E51BE6"/>
    <w:rsid w:val="00E51CBA"/>
    <w:rsid w:val="00E51E2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B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8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C2"/>
    <w:rsid w:val="00F86C3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406"/>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22D99"/>
  <w15:chartTrackingRefBased/>
  <w15:docId w15:val="{EC5D3915-9BC8-4C1B-9C25-A00AD14A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2E38222104A18BAB68EDCF4C534AC"/>
        <w:category>
          <w:name w:val="Allmänt"/>
          <w:gallery w:val="placeholder"/>
        </w:category>
        <w:types>
          <w:type w:val="bbPlcHdr"/>
        </w:types>
        <w:behaviors>
          <w:behavior w:val="content"/>
        </w:behaviors>
        <w:guid w:val="{0CB02D0C-4155-4B8F-9CC5-DBD7EFC875FA}"/>
      </w:docPartPr>
      <w:docPartBody>
        <w:p w:rsidR="00AF3DE1" w:rsidRDefault="0048487B">
          <w:pPr>
            <w:pStyle w:val="8102E38222104A18BAB68EDCF4C534AC"/>
          </w:pPr>
          <w:r w:rsidRPr="005A0A93">
            <w:rPr>
              <w:rStyle w:val="Platshllartext"/>
            </w:rPr>
            <w:t>Förslag till riksdagsbeslut</w:t>
          </w:r>
        </w:p>
      </w:docPartBody>
    </w:docPart>
    <w:docPart>
      <w:docPartPr>
        <w:name w:val="81D45BD269B048BF90E91AABC589D327"/>
        <w:category>
          <w:name w:val="Allmänt"/>
          <w:gallery w:val="placeholder"/>
        </w:category>
        <w:types>
          <w:type w:val="bbPlcHdr"/>
        </w:types>
        <w:behaviors>
          <w:behavior w:val="content"/>
        </w:behaviors>
        <w:guid w:val="{9AB1FBD2-479E-4CEC-A0F8-913FA48832DC}"/>
      </w:docPartPr>
      <w:docPartBody>
        <w:p w:rsidR="00AF3DE1" w:rsidRDefault="0048487B">
          <w:pPr>
            <w:pStyle w:val="81D45BD269B048BF90E91AABC589D32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C1CA83105C4521A1B24A4AF283949F"/>
        <w:category>
          <w:name w:val="Allmänt"/>
          <w:gallery w:val="placeholder"/>
        </w:category>
        <w:types>
          <w:type w:val="bbPlcHdr"/>
        </w:types>
        <w:behaviors>
          <w:behavior w:val="content"/>
        </w:behaviors>
        <w:guid w:val="{5D3A22CB-34E7-446D-A7A5-A59CFF166F9F}"/>
      </w:docPartPr>
      <w:docPartBody>
        <w:p w:rsidR="00AF3DE1" w:rsidRDefault="0048487B">
          <w:pPr>
            <w:pStyle w:val="28C1CA83105C4521A1B24A4AF283949F"/>
          </w:pPr>
          <w:r w:rsidRPr="005A0A93">
            <w:rPr>
              <w:rStyle w:val="Platshllartext"/>
            </w:rPr>
            <w:t>Motivering</w:t>
          </w:r>
        </w:p>
      </w:docPartBody>
    </w:docPart>
    <w:docPart>
      <w:docPartPr>
        <w:name w:val="FE240BCC3A0F40998014615C3F79091F"/>
        <w:category>
          <w:name w:val="Allmänt"/>
          <w:gallery w:val="placeholder"/>
        </w:category>
        <w:types>
          <w:type w:val="bbPlcHdr"/>
        </w:types>
        <w:behaviors>
          <w:behavior w:val="content"/>
        </w:behaviors>
        <w:guid w:val="{0AD877C3-D504-47E5-BCFB-5FCF50B77401}"/>
      </w:docPartPr>
      <w:docPartBody>
        <w:p w:rsidR="00AF3DE1" w:rsidRDefault="0048487B">
          <w:pPr>
            <w:pStyle w:val="FE240BCC3A0F40998014615C3F79091F"/>
          </w:pPr>
          <w:r w:rsidRPr="009B077E">
            <w:rPr>
              <w:rStyle w:val="Platshllartext"/>
            </w:rPr>
            <w:t>Namn på motionärer infogas/tas bort via panelen.</w:t>
          </w:r>
        </w:p>
      </w:docPartBody>
    </w:docPart>
    <w:docPart>
      <w:docPartPr>
        <w:name w:val="D178AA8FADE5453180858ED23F97A426"/>
        <w:category>
          <w:name w:val="Allmänt"/>
          <w:gallery w:val="placeholder"/>
        </w:category>
        <w:types>
          <w:type w:val="bbPlcHdr"/>
        </w:types>
        <w:behaviors>
          <w:behavior w:val="content"/>
        </w:behaviors>
        <w:guid w:val="{DF476928-A570-449C-BD7E-F5FBB0FFEC9B}"/>
      </w:docPartPr>
      <w:docPartBody>
        <w:p w:rsidR="00AF3DE1" w:rsidRDefault="0048487B">
          <w:pPr>
            <w:pStyle w:val="D178AA8FADE5453180858ED23F97A426"/>
          </w:pPr>
          <w:r>
            <w:rPr>
              <w:rStyle w:val="Platshllartext"/>
            </w:rPr>
            <w:t xml:space="preserve"> </w:t>
          </w:r>
        </w:p>
      </w:docPartBody>
    </w:docPart>
    <w:docPart>
      <w:docPartPr>
        <w:name w:val="B4D65B4679FC4234ABFBA8227F688DC1"/>
        <w:category>
          <w:name w:val="Allmänt"/>
          <w:gallery w:val="placeholder"/>
        </w:category>
        <w:types>
          <w:type w:val="bbPlcHdr"/>
        </w:types>
        <w:behaviors>
          <w:behavior w:val="content"/>
        </w:behaviors>
        <w:guid w:val="{A2ECC277-198B-46B4-ACC8-5FD46DD41C65}"/>
      </w:docPartPr>
      <w:docPartBody>
        <w:p w:rsidR="00AF3DE1" w:rsidRDefault="0048487B">
          <w:pPr>
            <w:pStyle w:val="B4D65B4679FC4234ABFBA8227F688DC1"/>
          </w:pPr>
          <w:r>
            <w:t xml:space="preserve"> </w:t>
          </w:r>
        </w:p>
      </w:docPartBody>
    </w:docPart>
    <w:docPart>
      <w:docPartPr>
        <w:name w:val="B70C186A4CDC4A07B65944FDA355C595"/>
        <w:category>
          <w:name w:val="Allmänt"/>
          <w:gallery w:val="placeholder"/>
        </w:category>
        <w:types>
          <w:type w:val="bbPlcHdr"/>
        </w:types>
        <w:behaviors>
          <w:behavior w:val="content"/>
        </w:behaviors>
        <w:guid w:val="{64290C32-6FAD-43EF-99DB-327601DDF716}"/>
      </w:docPartPr>
      <w:docPartBody>
        <w:p w:rsidR="00AF3DE1" w:rsidRDefault="0048487B">
          <w:r w:rsidRPr="005B444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7B"/>
    <w:rsid w:val="0048487B"/>
    <w:rsid w:val="00AF3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487B"/>
    <w:rPr>
      <w:color w:val="F4B083" w:themeColor="accent2" w:themeTint="99"/>
    </w:rPr>
  </w:style>
  <w:style w:type="paragraph" w:customStyle="1" w:styleId="8102E38222104A18BAB68EDCF4C534AC">
    <w:name w:val="8102E38222104A18BAB68EDCF4C534AC"/>
  </w:style>
  <w:style w:type="paragraph" w:customStyle="1" w:styleId="81D45BD269B048BF90E91AABC589D327">
    <w:name w:val="81D45BD269B048BF90E91AABC589D327"/>
  </w:style>
  <w:style w:type="paragraph" w:customStyle="1" w:styleId="28C1CA83105C4521A1B24A4AF283949F">
    <w:name w:val="28C1CA83105C4521A1B24A4AF283949F"/>
  </w:style>
  <w:style w:type="paragraph" w:customStyle="1" w:styleId="FE240BCC3A0F40998014615C3F79091F">
    <w:name w:val="FE240BCC3A0F40998014615C3F79091F"/>
  </w:style>
  <w:style w:type="paragraph" w:customStyle="1" w:styleId="D178AA8FADE5453180858ED23F97A426">
    <w:name w:val="D178AA8FADE5453180858ED23F97A426"/>
  </w:style>
  <w:style w:type="paragraph" w:customStyle="1" w:styleId="B4D65B4679FC4234ABFBA8227F688DC1">
    <w:name w:val="B4D65B4679FC4234ABFBA8227F688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76e1c9525efc39b3162f5093e3de14a">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cb03de4890351bf768ff05b4f703d6e"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D1F47-777D-49B8-905B-023D221BA07D}"/>
</file>

<file path=customXml/itemProps2.xml><?xml version="1.0" encoding="utf-8"?>
<ds:datastoreItem xmlns:ds="http://schemas.openxmlformats.org/officeDocument/2006/customXml" ds:itemID="{0C1D0934-0E71-4B4D-AD90-A2397E4383FE}"/>
</file>

<file path=customXml/itemProps3.xml><?xml version="1.0" encoding="utf-8"?>
<ds:datastoreItem xmlns:ds="http://schemas.openxmlformats.org/officeDocument/2006/customXml" ds:itemID="{28C0B9B7-D485-472F-9D4D-5AEFF6C9EB87}"/>
</file>

<file path=customXml/itemProps4.xml><?xml version="1.0" encoding="utf-8"?>
<ds:datastoreItem xmlns:ds="http://schemas.openxmlformats.org/officeDocument/2006/customXml" ds:itemID="{4426EF7A-6519-4F1C-9C2B-4CCB68E0A95D}"/>
</file>

<file path=docProps/app.xml><?xml version="1.0" encoding="utf-8"?>
<Properties xmlns="http://schemas.openxmlformats.org/officeDocument/2006/extended-properties" xmlns:vt="http://schemas.openxmlformats.org/officeDocument/2006/docPropsVTypes">
  <Template>Normal</Template>
  <TotalTime>8</TotalTime>
  <Pages>3</Pages>
  <Words>437</Words>
  <Characters>2799</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