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482" w:rsidRPr="00D84482" w:rsidRDefault="00D84482">
      <w:pPr>
        <w:pStyle w:val="Hemstlrubrik"/>
      </w:pPr>
      <w:r w:rsidRPr="00D84482">
        <w:t>Förslag till riksdagsbeslut</w:t>
      </w:r>
    </w:p>
    <w:p w:rsidR="00D84482" w:rsidRPr="00D84482" w:rsidRDefault="00D84482">
      <w:pPr>
        <w:pStyle w:val="Hemstlatt"/>
        <w:numPr>
          <w:ilvl w:val="0"/>
          <w:numId w:val="1"/>
        </w:numPr>
      </w:pPr>
      <w:r w:rsidRPr="00D84482">
        <w:t>Riksdagen tillkännager för regeringen som sin mening vad som anförs i motionen om att alkohollagen bör ses över och göras tydligare.</w:t>
      </w:r>
    </w:p>
    <w:p w:rsidR="00D84482" w:rsidRPr="00D84482" w:rsidRDefault="00D84482">
      <w:pPr>
        <w:pStyle w:val="Hemstlatt"/>
        <w:numPr>
          <w:ilvl w:val="0"/>
          <w:numId w:val="1"/>
        </w:numPr>
      </w:pPr>
      <w:r w:rsidRPr="00D84482">
        <w:t>Riksdagen tillkännager för regeringen som sin mening vad som anförs i motionen om att hanteringen av alkoholtillstånd bör ses över särskilt.</w:t>
      </w:r>
    </w:p>
    <w:p w:rsidR="00D84482" w:rsidRPr="00D84482" w:rsidRDefault="00D84482">
      <w:pPr>
        <w:pStyle w:val="Hemstlatt"/>
        <w:numPr>
          <w:ilvl w:val="0"/>
          <w:numId w:val="1"/>
        </w:numPr>
      </w:pPr>
      <w:r w:rsidRPr="00D84482">
        <w:t>Riksdagen tillkännager för regeringen som sin mening vad som anförs i motionen om att ansvaret för tillsynen och beslut om åtgä</w:t>
      </w:r>
      <w:r w:rsidRPr="00D84482">
        <w:t>r</w:t>
      </w:r>
      <w:r w:rsidRPr="00D84482">
        <w:t>der vid överträdelse av alkohollagens bestämmelser bör utvärderas och ses över.</w:t>
      </w:r>
    </w:p>
    <w:p w:rsidR="00D84482" w:rsidRPr="00D84482" w:rsidRDefault="00D84482">
      <w:pPr>
        <w:pStyle w:val="Hemstlatt"/>
        <w:numPr>
          <w:ilvl w:val="0"/>
          <w:numId w:val="1"/>
        </w:numPr>
      </w:pPr>
      <w:r w:rsidRPr="00D84482">
        <w:t>Riksdagen tillkännager för regeringen som sin mening vad som anförs i motionen om att lagstiftningen bör ses över med inriktnin</w:t>
      </w:r>
      <w:r w:rsidRPr="00D84482">
        <w:t>g</w:t>
      </w:r>
      <w:r w:rsidRPr="00D84482">
        <w:t>en att antalet serveringstillstånd ska minskas.</w:t>
      </w:r>
    </w:p>
    <w:p w:rsidR="00D84482" w:rsidRPr="00D84482" w:rsidRDefault="00D84482">
      <w:pPr>
        <w:pStyle w:val="Hemstlatt"/>
        <w:numPr>
          <w:ilvl w:val="0"/>
          <w:numId w:val="1"/>
        </w:numPr>
      </w:pPr>
      <w:r w:rsidRPr="00D84482">
        <w:t>Riksdagen tillkännager för regeringen som sin mening vad som anförs i motionen om att lagstiftningen kring alkoholreklam bör ses över.</w:t>
      </w:r>
    </w:p>
    <w:p w:rsidR="00D84482" w:rsidRPr="00D84482" w:rsidRDefault="00D84482">
      <w:pPr>
        <w:pStyle w:val="Hemstlatt"/>
        <w:numPr>
          <w:ilvl w:val="0"/>
          <w:numId w:val="1"/>
        </w:numPr>
      </w:pPr>
      <w:r w:rsidRPr="00D84482">
        <w:t>Riksdagen tillkännager för regeringen som sin mening vad som anförs i motionen om att lagstiftningen bör ses över med inriktnin</w:t>
      </w:r>
      <w:r w:rsidRPr="00D84482">
        <w:t>g</w:t>
      </w:r>
      <w:r w:rsidRPr="00D84482">
        <w:t>en att minska tillgängligheten genom servering och försäljning av alk</w:t>
      </w:r>
      <w:r w:rsidRPr="00D84482">
        <w:t>o</w:t>
      </w:r>
      <w:r w:rsidRPr="00D84482">
        <w:t>hol på serverings- och försäljningsställen.</w:t>
      </w:r>
    </w:p>
    <w:p w:rsidR="00D84482" w:rsidRPr="00D84482" w:rsidRDefault="00D84482">
      <w:pPr>
        <w:pStyle w:val="Rubrik1"/>
      </w:pPr>
      <w:r w:rsidRPr="00D84482">
        <w:t>Översyn av alkohollagen</w:t>
      </w:r>
    </w:p>
    <w:p w:rsidR="00D84482" w:rsidRPr="00D84482" w:rsidRDefault="00D84482">
      <w:r w:rsidRPr="00D84482">
        <w:t>Enligt landets alkoholhandläggare och nykterhetsrörelsen fungerar inte alk</w:t>
      </w:r>
      <w:r w:rsidRPr="00D84482">
        <w:t>o</w:t>
      </w:r>
      <w:r w:rsidRPr="00D84482">
        <w:t>hollagen för att upprätthålla folkhälsan och totalkonsumtionsmodellen så att alkoholkonsumtionen och alkoholskadorna minskar.</w:t>
      </w:r>
    </w:p>
    <w:p w:rsidR="00D84482" w:rsidRPr="00D84482" w:rsidRDefault="00D84482">
      <w:pPr>
        <w:pStyle w:val="Normaltindrag"/>
        <w:rPr>
          <w:color w:val="000080"/>
        </w:rPr>
      </w:pPr>
      <w:r w:rsidRPr="00D84482">
        <w:t>Det finns idag stora problem förknippade med alkohol på serverings- och försäljningsställen, där alkohol serveras och säljs, med omfattande öppettider, med åldersgränser som inte följs samt omfattande förekomst av överse</w:t>
      </w:r>
      <w:r w:rsidRPr="00D84482">
        <w:t>r</w:t>
      </w:r>
      <w:r w:rsidRPr="00D84482">
        <w:t>vering. Trots detta är det endast 18 av 10 800 tillstånd som återkallas årligen.</w:t>
      </w:r>
    </w:p>
    <w:p w:rsidR="00D84482" w:rsidRPr="00D84482" w:rsidRDefault="00D84482">
      <w:pPr>
        <w:pStyle w:val="Normaltindrag"/>
      </w:pPr>
      <w:r w:rsidRPr="00D84482">
        <w:t xml:space="preserve">Uttalandet i alkohollagens förarbeten om att alkoholpolitiska hänsyn ska ha företräde framför de näringspolitiska i tillståndsärenden, bör komma till </w:t>
      </w:r>
      <w:r w:rsidRPr="00D84482">
        <w:lastRenderedPageBreak/>
        <w:t>tydligt uttryck även i lagtexten. I annat fall begränsas möjligheten starkt till lokala initiativ och metoder för att minska alkoholkonsumtionen och därtill relaterade problem, trots att detta anges som ett centralt område i bl.a. den nationella handlingsplanen.</w:t>
      </w:r>
    </w:p>
    <w:p w:rsidR="00D84482" w:rsidRPr="00D84482" w:rsidRDefault="00D84482">
      <w:pPr>
        <w:pStyle w:val="Normaltindrag"/>
      </w:pPr>
      <w:r w:rsidRPr="00D84482">
        <w:t>Alkohollagen måste ses över och bli tydligare. Detta bör riksdagen som sin mening ge regeringen till känna.</w:t>
      </w:r>
    </w:p>
    <w:p w:rsidR="00D84482" w:rsidRPr="00D84482" w:rsidRDefault="00D84482">
      <w:pPr>
        <w:pStyle w:val="Rubrik2"/>
      </w:pPr>
      <w:r w:rsidRPr="00D84482">
        <w:t>Tillståndshantering och tillsynsverksamhet</w:t>
      </w:r>
    </w:p>
    <w:p w:rsidR="00D84482" w:rsidRPr="00D84482" w:rsidRDefault="00D84482">
      <w:r w:rsidRPr="00D84482">
        <w:t>Tillståndshanteringen för servering av alkohol fungerar inte tillfredsställande i dag. Det bör övervägas om en handläggning av länsstyrelserna skulle fungera bättre än dagens ordning med kommunerna som handläggare och tillsyn</w:t>
      </w:r>
      <w:r w:rsidRPr="00D84482">
        <w:t>s</w:t>
      </w:r>
      <w:r w:rsidRPr="00D84482">
        <w:t>myndighet. Det krävs även tydliga direktiv för hur dokumentation ska göras vid tillsynsbesök så att de juridiska kraven för bevisföring uppfylls.</w:t>
      </w:r>
    </w:p>
    <w:p w:rsidR="00D84482" w:rsidRPr="00D84482" w:rsidRDefault="00D84482">
      <w:pPr>
        <w:pStyle w:val="Normaltindrag"/>
      </w:pPr>
      <w:r w:rsidRPr="00D84482">
        <w:t>Tillståndshanteringen behöver därför ses över särskilt. Detta bör riksdagen som sin mening ge regeringen till känna.</w:t>
      </w:r>
    </w:p>
    <w:p w:rsidR="00D84482" w:rsidRPr="00D84482" w:rsidRDefault="00D84482">
      <w:pPr>
        <w:pStyle w:val="Normaltindrag"/>
      </w:pPr>
      <w:r w:rsidRPr="00D84482">
        <w:t>Ansvaret för tillsynen och beslut om åtgärder vid överträdelse av alkoho</w:t>
      </w:r>
      <w:r w:rsidRPr="00D84482">
        <w:t>l</w:t>
      </w:r>
      <w:r w:rsidRPr="00D84482">
        <w:t>lagens bestämmelser behöver också utvärderas och ses över. Detta bör rik</w:t>
      </w:r>
      <w:r w:rsidRPr="00D84482">
        <w:t>s</w:t>
      </w:r>
      <w:r w:rsidRPr="00D84482">
        <w:t>dagen som sin mening ge regeringen till känna.</w:t>
      </w:r>
    </w:p>
    <w:p w:rsidR="00D84482" w:rsidRPr="00D84482" w:rsidRDefault="00D84482">
      <w:pPr>
        <w:pStyle w:val="Normaltindrag"/>
      </w:pPr>
      <w:r w:rsidRPr="00D84482">
        <w:t>Kommunerna måste aktivt stödja tillkomsten av alkoholfria miljöer. De a</w:t>
      </w:r>
      <w:r w:rsidRPr="00D84482">
        <w:t>l</w:t>
      </w:r>
      <w:r w:rsidRPr="00D84482">
        <w:t>kohol- och narkotikafria fritidsaktiviteterna för ungdomar utsätts i dag för en förödande konkurrens från kommersiella alkoholmiljöer, vars antal ökat dr</w:t>
      </w:r>
      <w:r w:rsidRPr="00D84482">
        <w:t>a</w:t>
      </w:r>
      <w:r w:rsidRPr="00D84482">
        <w:t>matiskt som följd av kommunernas generositet med serveringstillstånd.</w:t>
      </w:r>
    </w:p>
    <w:p w:rsidR="00D84482" w:rsidRPr="00D84482" w:rsidRDefault="00D84482">
      <w:pPr>
        <w:pStyle w:val="Normaltindrag"/>
      </w:pPr>
      <w:r w:rsidRPr="00D84482">
        <w:t>Lagstiftningen bör ses över med inriktningen att antalet serveringstillstånd ska minskas. Detta bör riksdagen som sin mening ge regeringen till känna.</w:t>
      </w:r>
    </w:p>
    <w:p w:rsidR="00D84482" w:rsidRPr="00D84482" w:rsidRDefault="00D84482">
      <w:pPr>
        <w:pStyle w:val="Rubrik2"/>
      </w:pPr>
      <w:r w:rsidRPr="00D84482">
        <w:t>Alkoholreklamen</w:t>
      </w:r>
    </w:p>
    <w:p w:rsidR="00D84482" w:rsidRPr="00D84482" w:rsidRDefault="00D84482">
      <w:r w:rsidRPr="00D84482">
        <w:t>Det privata vinstintresset är kanske den viktigaste drivkraften bakom den ökande tillgängligheten på alkohol. Mer än tio procent av den totala alkoho</w:t>
      </w:r>
      <w:r w:rsidRPr="00D84482">
        <w:t>l</w:t>
      </w:r>
      <w:r w:rsidRPr="00D84482">
        <w:t>konsumtionen sker på restauranger. Restauranger och pubar får kraftigt stöd i sin marknadsföring av producenter och andra intressenter i alkoholbranschen. Detsamma gäller för livsmedelsaffärer, bensinstationer m.m., som säljer öl klass II. De ekonomiska intressena får inte underskattas.</w:t>
      </w:r>
    </w:p>
    <w:p w:rsidR="00D84482" w:rsidRPr="00D84482" w:rsidRDefault="00D84482">
      <w:pPr>
        <w:pStyle w:val="Normaltindrag"/>
      </w:pPr>
      <w:r w:rsidRPr="00D84482">
        <w:t>Lagstiftningen kring alkoholreklam bör ses över. Detta bör riksdagen som sin mening ge regeringen till känna.</w:t>
      </w:r>
    </w:p>
    <w:p w:rsidR="00D84482" w:rsidRPr="00D84482" w:rsidRDefault="00D84482">
      <w:pPr>
        <w:pStyle w:val="Rubrik2"/>
      </w:pPr>
      <w:r w:rsidRPr="00D84482">
        <w:t>Tillgängligheten</w:t>
      </w:r>
    </w:p>
    <w:p w:rsidR="00D84482" w:rsidRPr="00D84482" w:rsidRDefault="00D84482">
      <w:r w:rsidRPr="00D84482">
        <w:t>Tillgängligheten är en viktig faktor också för att skapa eller motverka efte</w:t>
      </w:r>
      <w:r w:rsidRPr="00D84482">
        <w:t>r</w:t>
      </w:r>
      <w:r w:rsidRPr="00D84482">
        <w:t>frågan på alkohol. Försäljningsställenas antal, åldersgränser, exponeringen av drycker, pris och öppettider, är faktorer som påverkar inställningen till alk</w:t>
      </w:r>
      <w:r w:rsidRPr="00D84482">
        <w:t>o</w:t>
      </w:r>
      <w:r w:rsidRPr="00D84482">
        <w:t>hol och konsumtionen. Ju lättare det är att få tag på alkohol, desto mer dricks det. Och ju mer som dricks, desto fler alkoholskador uppkommer.</w:t>
      </w:r>
    </w:p>
    <w:p w:rsidR="00D84482" w:rsidRPr="00D84482" w:rsidRDefault="00D84482">
      <w:pPr>
        <w:pStyle w:val="Normaltindrag"/>
      </w:pPr>
      <w:r w:rsidRPr="00D84482">
        <w:t>Lagstiftningen bör ses över med inriktningen att minska tillgängligheten genom servering och försäljning av alkohol på serverings- och försäljning</w:t>
      </w:r>
      <w:r w:rsidRPr="00D84482">
        <w:t>s</w:t>
      </w:r>
      <w:r w:rsidRPr="00D84482">
        <w:t>ställen.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4482">
        <w:trPr>
          <w:cantSplit/>
        </w:trPr>
        <w:tc>
          <w:tcPr>
            <w:tcW w:w="3046" w:type="dxa"/>
          </w:tcPr>
          <w:p w:rsidR="00D84482" w:rsidRPr="00D84482" w:rsidRDefault="00D84482">
            <w:pPr>
              <w:pStyle w:val="UnderskriftDatum"/>
              <w:spacing w:before="240"/>
            </w:pPr>
            <w:r w:rsidRPr="00D84482">
              <w:t>Stockholm den 6 oktober 2008</w:t>
            </w:r>
          </w:p>
        </w:tc>
        <w:tc>
          <w:tcPr>
            <w:tcW w:w="3047" w:type="dxa"/>
          </w:tcPr>
          <w:p w:rsidR="00D84482" w:rsidRPr="00D84482" w:rsidRDefault="00D84482">
            <w:pPr>
              <w:pStyle w:val="Underskrifter"/>
              <w:spacing w:before="240"/>
            </w:pPr>
          </w:p>
        </w:tc>
      </w:tr>
      <w:tr w:rsidR="00000000" w:rsidRPr="00D84482">
        <w:trPr>
          <w:cantSplit/>
        </w:trPr>
        <w:tc>
          <w:tcPr>
            <w:tcW w:w="3046" w:type="dxa"/>
          </w:tcPr>
          <w:p w:rsidR="00D84482" w:rsidRPr="00D84482" w:rsidRDefault="00D84482">
            <w:pPr>
              <w:pStyle w:val="Underskrifter"/>
            </w:pPr>
            <w:r w:rsidRPr="00D84482">
              <w:t>Egon Frid (v)</w:t>
            </w:r>
          </w:p>
        </w:tc>
        <w:tc>
          <w:tcPr>
            <w:tcW w:w="3046" w:type="dxa"/>
          </w:tcPr>
          <w:p w:rsidR="00D84482" w:rsidRPr="00D84482" w:rsidRDefault="00D84482">
            <w:pPr>
              <w:pStyle w:val="Underskrifter"/>
            </w:pPr>
            <w:r w:rsidRPr="00D84482">
              <w:t>Elina Linna (v)</w:t>
            </w:r>
          </w:p>
        </w:tc>
      </w:tr>
    </w:tbl>
    <w:p w:rsidR="00D84482" w:rsidRPr="00D84482" w:rsidRDefault="00D84482">
      <w:pPr>
        <w:pStyle w:val="Normaltindrag"/>
      </w:pPr>
    </w:p>
    <w:sectPr w:rsidR="00000000" w:rsidRPr="00D84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482" w:rsidRPr="00D84482" w:rsidRDefault="00D84482">
      <w:r w:rsidRPr="00D84482">
        <w:separator/>
      </w:r>
    </w:p>
  </w:endnote>
  <w:endnote w:type="continuationSeparator" w:id="0">
    <w:p w:rsidR="00D84482" w:rsidRPr="00D84482" w:rsidRDefault="00D84482">
      <w:r w:rsidRPr="00D844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2" w:rsidRPr="00D84482" w:rsidRDefault="00D84482">
    <w:pPr>
      <w:pStyle w:val="Sidfot"/>
    </w:pPr>
    <w:r w:rsidRPr="00D844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84143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482" w:rsidRDefault="00D844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4482" w:rsidRDefault="00D844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2" w:rsidRPr="00D84482" w:rsidRDefault="00D84482">
    <w:pPr>
      <w:pStyle w:val="Sidfot"/>
    </w:pPr>
    <w:r w:rsidRPr="00D844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25810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482" w:rsidRDefault="00D844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482" w:rsidRDefault="00D844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2" w:rsidRPr="00D84482" w:rsidRDefault="00D84482">
    <w:pPr>
      <w:pStyle w:val="Sidfot"/>
    </w:pPr>
    <w:r w:rsidRPr="00D844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343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482" w:rsidRDefault="00D844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4482" w:rsidRDefault="00D844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482" w:rsidRPr="00D84482" w:rsidRDefault="00D84482">
      <w:r w:rsidRPr="00D84482">
        <w:separator/>
      </w:r>
    </w:p>
  </w:footnote>
  <w:footnote w:type="continuationSeparator" w:id="0">
    <w:p w:rsidR="00D84482" w:rsidRPr="00D84482" w:rsidRDefault="00D84482">
      <w:r w:rsidRPr="00D844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2" w:rsidRPr="00D84482" w:rsidRDefault="00D84482">
    <w:pPr>
      <w:pStyle w:val="Sidhuvud"/>
    </w:pPr>
    <w:r w:rsidRPr="00D844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80660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482" w:rsidRDefault="00D844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4482" w:rsidRDefault="00D844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2" w:rsidRPr="00D84482" w:rsidRDefault="00D84482">
    <w:pPr>
      <w:pStyle w:val="Sidhuvud"/>
    </w:pPr>
    <w:r w:rsidRPr="00D844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28531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482" w:rsidRDefault="00D844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4482" w:rsidRDefault="00D844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482" w:rsidRPr="00D84482" w:rsidRDefault="00D84482">
    <w:pPr>
      <w:pStyle w:val="FSHNormal"/>
      <w:tabs>
        <w:tab w:val="right" w:pos="5840"/>
      </w:tabs>
    </w:pPr>
    <w:r w:rsidRPr="00D84482">
      <w:br/>
    </w:r>
    <w:r w:rsidRPr="00D84482">
      <w:fldChar w:fldCharType="begin" w:fldLock="1"/>
    </w:r>
    <w:r w:rsidRPr="00D84482">
      <w:instrText xml:space="preserve"> DOCPROPERTY</w:instrText>
    </w:r>
    <w:r w:rsidRPr="00D84482">
      <w:rPr>
        <w:sz w:val="18"/>
      </w:rPr>
      <w:instrText xml:space="preserve"> "YearUser" *\charformat </w:instrText>
    </w:r>
    <w:r w:rsidRPr="00D84482">
      <w:fldChar w:fldCharType="separate"/>
    </w:r>
    <w:r w:rsidRPr="00D84482">
      <w:t>2008/09</w:t>
    </w:r>
    <w:r w:rsidRPr="00D84482">
      <w:fldChar w:fldCharType="end"/>
    </w:r>
    <w:r w:rsidRPr="00D84482">
      <w:t xml:space="preserve"> </w:t>
    </w:r>
    <w:r w:rsidRPr="00D84482">
      <w:tab/>
      <w:t xml:space="preserve">mnr: </w:t>
    </w:r>
    <w:r w:rsidRPr="00D84482">
      <w:fldChar w:fldCharType="begin" w:fldLock="1"/>
    </w:r>
    <w:r w:rsidRPr="00D84482">
      <w:instrText xml:space="preserve"> DOCPROPERTY</w:instrText>
    </w:r>
    <w:r w:rsidRPr="00D84482">
      <w:rPr>
        <w:sz w:val="18"/>
      </w:rPr>
      <w:instrText xml:space="preserve"> "Motionsnummer" *\charformat </w:instrText>
    </w:r>
    <w:r w:rsidRPr="00D84482">
      <w:fldChar w:fldCharType="separate"/>
    </w:r>
    <w:r w:rsidRPr="00D84482">
      <w:t>So464</w:t>
    </w:r>
    <w:r w:rsidRPr="00D84482">
      <w:fldChar w:fldCharType="end"/>
    </w:r>
    <w:r w:rsidRPr="00D84482">
      <w:br/>
    </w:r>
    <w:r w:rsidRPr="00D84482">
      <w:fldChar w:fldCharType="begin" w:fldLock="1"/>
    </w:r>
    <w:r w:rsidRPr="00D84482">
      <w:instrText xml:space="preserve"> DOCPROPERTY</w:instrText>
    </w:r>
    <w:r w:rsidRPr="00D84482">
      <w:rPr>
        <w:sz w:val="18"/>
      </w:rPr>
      <w:instrText xml:space="preserve"> "Samling" *\charformat </w:instrText>
    </w:r>
    <w:r w:rsidRPr="00D84482">
      <w:fldChar w:fldCharType="end"/>
    </w:r>
    <w:r w:rsidRPr="00D84482">
      <w:tab/>
      <w:t xml:space="preserve">pnr: </w:t>
    </w:r>
    <w:r w:rsidRPr="00D84482">
      <w:fldChar w:fldCharType="begin" w:fldLock="1"/>
    </w:r>
    <w:r w:rsidRPr="00D84482">
      <w:instrText xml:space="preserve"> DOCPROPERTY</w:instrText>
    </w:r>
    <w:r w:rsidRPr="00D84482">
      <w:rPr>
        <w:sz w:val="18"/>
      </w:rPr>
      <w:instrText xml:space="preserve"> "Partinummer" *\charformat </w:instrText>
    </w:r>
    <w:r w:rsidRPr="00D84482">
      <w:fldChar w:fldCharType="separate"/>
    </w:r>
    <w:r w:rsidRPr="00D84482">
      <w:t>v507</w:t>
    </w:r>
    <w:r w:rsidRPr="00D84482">
      <w:fldChar w:fldCharType="end"/>
    </w:r>
  </w:p>
  <w:p w:rsidR="00D84482" w:rsidRPr="00D84482" w:rsidRDefault="00D84482">
    <w:pPr>
      <w:pStyle w:val="FSHRub1"/>
    </w:pPr>
    <w:r w:rsidRPr="00D84482">
      <w:t>Motion till riksdagen</w:t>
    </w:r>
    <w:r w:rsidRPr="00D84482">
      <w:br/>
    </w:r>
    <w:r w:rsidRPr="00D84482">
      <w:fldChar w:fldCharType="begin" w:fldLock="1"/>
    </w:r>
    <w:r w:rsidRPr="00D84482">
      <w:instrText xml:space="preserve"> DOCPROPERTY "YearUser" *\charformat </w:instrText>
    </w:r>
    <w:r w:rsidRPr="00D84482">
      <w:fldChar w:fldCharType="separate"/>
    </w:r>
    <w:r w:rsidRPr="00D84482">
      <w:t>2008/09</w:t>
    </w:r>
    <w:r w:rsidRPr="00D84482">
      <w:fldChar w:fldCharType="end"/>
    </w:r>
    <w:r w:rsidRPr="00D84482">
      <w:t>:</w:t>
    </w:r>
    <w:r w:rsidRPr="00D84482">
      <w:fldChar w:fldCharType="begin" w:fldLock="1"/>
    </w:r>
    <w:r w:rsidRPr="00D84482">
      <w:instrText xml:space="preserve"> DOCPROPERTY "Motionsnummer" *\charformat </w:instrText>
    </w:r>
    <w:r w:rsidRPr="00D84482">
      <w:fldChar w:fldCharType="separate"/>
    </w:r>
    <w:r w:rsidRPr="00D84482">
      <w:t>So464</w:t>
    </w:r>
    <w:r w:rsidRPr="00D84482">
      <w:fldChar w:fldCharType="end"/>
    </w:r>
  </w:p>
  <w:p w:rsidR="00D84482" w:rsidRPr="00D84482" w:rsidRDefault="00D84482">
    <w:pPr>
      <w:pStyle w:val="FSHNormalS5"/>
    </w:pPr>
    <w:r w:rsidRPr="00D84482">
      <w:fldChar w:fldCharType="begin" w:fldLock="1"/>
    </w:r>
    <w:r w:rsidRPr="00D84482">
      <w:instrText xml:space="preserve"> DOCPROPERTY "MotionarText" *\charformat </w:instrText>
    </w:r>
    <w:r w:rsidRPr="00D84482">
      <w:fldChar w:fldCharType="separate"/>
    </w:r>
    <w:r w:rsidRPr="00D84482">
      <w:t>av Egon Frid och Elina Linna (v)</w:t>
    </w:r>
    <w:r w:rsidRPr="00D84482">
      <w:fldChar w:fldCharType="end"/>
    </w:r>
    <w:r w:rsidRPr="00D84482">
      <w:br/>
    </w:r>
    <w:r w:rsidRPr="00D84482">
      <w:fldChar w:fldCharType="begin" w:fldLock="1"/>
    </w:r>
    <w:r w:rsidRPr="00D84482">
      <w:instrText xml:space="preserve"> DOCPROPERTY "SvarFrasKort" *\charformat </w:instrText>
    </w:r>
    <w:r w:rsidRPr="00D84482">
      <w:fldChar w:fldCharType="end"/>
    </w:r>
  </w:p>
  <w:p w:rsidR="00D84482" w:rsidRPr="00D84482" w:rsidRDefault="00D84482">
    <w:pPr>
      <w:pStyle w:val="FSHTitel"/>
    </w:pPr>
    <w:r w:rsidRPr="00D84482">
      <w:fldChar w:fldCharType="begin" w:fldLock="1"/>
    </w:r>
    <w:r w:rsidRPr="00D84482">
      <w:instrText xml:space="preserve"> DOCPROPERTY</w:instrText>
    </w:r>
    <w:r w:rsidRPr="00D84482">
      <w:rPr>
        <w:sz w:val="18"/>
      </w:rPr>
      <w:instrText xml:space="preserve"> "RubrikSvar" *\charformat </w:instrText>
    </w:r>
    <w:r w:rsidRPr="00D84482">
      <w:fldChar w:fldCharType="separate"/>
    </w:r>
    <w:r w:rsidRPr="00D84482">
      <w:t>Översyn av alkohollagen</w:t>
    </w:r>
    <w:r w:rsidRPr="00D84482">
      <w:fldChar w:fldCharType="end"/>
    </w:r>
  </w:p>
  <w:p w:rsidR="00D84482" w:rsidRPr="00D84482" w:rsidRDefault="00D84482">
    <w:pPr>
      <w:pStyle w:val="Normal00"/>
    </w:pPr>
  </w:p>
  <w:p w:rsidR="00D84482" w:rsidRPr="00D84482" w:rsidRDefault="00D844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1263A0E"/>
    <w:multiLevelType w:val="multilevel"/>
    <w:tmpl w:val="8C02C98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E74B8A"/>
    <w:multiLevelType w:val="hybridMultilevel"/>
    <w:tmpl w:val="95569DB6"/>
    <w:lvl w:ilvl="0" w:tplc="350C953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4133720">
    <w:abstractNumId w:val="8"/>
  </w:num>
  <w:num w:numId="2" w16cid:durableId="201789733">
    <w:abstractNumId w:val="9"/>
  </w:num>
  <w:num w:numId="3" w16cid:durableId="2116554734">
    <w:abstractNumId w:val="8"/>
  </w:num>
  <w:num w:numId="4" w16cid:durableId="1626540606">
    <w:abstractNumId w:val="9"/>
  </w:num>
  <w:num w:numId="5" w16cid:durableId="737477154">
    <w:abstractNumId w:val="14"/>
  </w:num>
  <w:num w:numId="6" w16cid:durableId="1947494883">
    <w:abstractNumId w:val="10"/>
  </w:num>
  <w:num w:numId="7" w16cid:durableId="1745756575">
    <w:abstractNumId w:val="11"/>
  </w:num>
  <w:num w:numId="8" w16cid:durableId="350498764">
    <w:abstractNumId w:val="13"/>
  </w:num>
  <w:num w:numId="9" w16cid:durableId="1938755783">
    <w:abstractNumId w:val="8"/>
  </w:num>
  <w:num w:numId="10" w16cid:durableId="1545292149">
    <w:abstractNumId w:val="3"/>
  </w:num>
  <w:num w:numId="11" w16cid:durableId="1609192914">
    <w:abstractNumId w:val="2"/>
  </w:num>
  <w:num w:numId="12" w16cid:durableId="649485324">
    <w:abstractNumId w:val="1"/>
  </w:num>
  <w:num w:numId="13" w16cid:durableId="1968243375">
    <w:abstractNumId w:val="0"/>
  </w:num>
  <w:num w:numId="14" w16cid:durableId="695696594">
    <w:abstractNumId w:val="9"/>
  </w:num>
  <w:num w:numId="15" w16cid:durableId="1182210422">
    <w:abstractNumId w:val="7"/>
  </w:num>
  <w:num w:numId="16" w16cid:durableId="1757286282">
    <w:abstractNumId w:val="6"/>
  </w:num>
  <w:num w:numId="17" w16cid:durableId="1681588944">
    <w:abstractNumId w:val="5"/>
  </w:num>
  <w:num w:numId="18" w16cid:durableId="248194199">
    <w:abstractNumId w:val="4"/>
  </w:num>
  <w:num w:numId="19" w16cid:durableId="1999654266">
    <w:abstractNumId w:val="15"/>
  </w:num>
  <w:num w:numId="20" w16cid:durableId="274292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EF5206F9-792B-484E-B593-829130B8A4A1},{8B923F15-4996-4696-A089-6A5BE8BF8E1B}"/>
  </w:docVars>
  <w:rsids>
    <w:rsidRoot w:val="005153E8"/>
    <w:rsid w:val="005153E8"/>
    <w:rsid w:val="00D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E7AD7CA-1F5F-48D7-9035-83F108F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3898</Characters>
  <Application>Microsoft Office Word</Application>
  <DocSecurity>4</DocSecurity>
  <Lines>72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2009-01-29T13:17:00Z</cp:lastPrinted>
  <dcterms:created xsi:type="dcterms:W3CDTF">2025-12-17T18:33:00Z</dcterms:created>
  <dcterms:modified xsi:type="dcterms:W3CDTF">2025-12-17T18:33:00Z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alkohollagen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alkohollagen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v507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Egon Frid och Elina Linna (v)</vt:lpwstr>
  </property>
  <property fmtid="{D5CDD505-2E9C-101B-9397-08002B2CF9AE}" pid="26" name="MotionarLista">
    <vt:lpwstr>Frid, Egon (v)\Linna, Elina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(v), Elina Linna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je0531aa</vt:lpwstr>
  </property>
  <property fmtid="{D5CDD505-2E9C-101B-9397-08002B2CF9AE}" pid="46" name="MotionID">
    <vt:lpwstr>20082009000000000118000005070069</vt:lpwstr>
  </property>
  <property fmtid="{D5CDD505-2E9C-101B-9397-08002B2CF9AE}" pid="47" name="datum">
    <vt:lpwstr>081006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20082009000000000118000005070069</vt:lpwstr>
  </property>
  <property fmtid="{D5CDD505-2E9C-101B-9397-08002B2CF9AE}" pid="50" name="nummer">
    <vt:lpwstr>464</vt:lpwstr>
  </property>
  <property fmtid="{D5CDD505-2E9C-101B-9397-08002B2CF9AE}" pid="51" name="utskottsbeteckning">
    <vt:lpwstr>So</vt:lpwstr>
  </property>
  <property fmtid="{D5CDD505-2E9C-101B-9397-08002B2CF9AE}" pid="52" name="GlobalUID">
    <vt:lpwstr>{DADB639E-869B-4ED9-ABEA-143314C1FB7B}</vt:lpwstr>
  </property>
  <property fmtid="{D5CDD505-2E9C-101B-9397-08002B2CF9AE}" pid="53" name="Överföringar">
    <vt:i4>0</vt:i4>
  </property>
  <property fmtid="{D5CDD505-2E9C-101B-9397-08002B2CF9AE}" pid="54" name="Checksum">
    <vt:lpwstr>*1012365732020*</vt:lpwstr>
  </property>
  <property fmtid="{D5CDD505-2E9C-101B-9397-08002B2CF9AE}" pid="55" name="skuggnummer">
    <vt:lpwstr>2472</vt:lpwstr>
  </property>
  <property fmtid="{D5CDD505-2E9C-101B-9397-08002B2CF9AE}" pid="56" name="urixVersion">
    <vt:lpwstr>3.2.0.8</vt:lpwstr>
  </property>
  <property fmtid="{D5CDD505-2E9C-101B-9397-08002B2CF9AE}" pid="57" name="urixOrigin">
    <vt:lpwstr>090402 15:47:50.525</vt:lpwstr>
  </property>
  <property fmtid="{D5CDD505-2E9C-101B-9397-08002B2CF9AE}" pid="58" name="urixGuid">
    <vt:lpwstr>{89213CDA-61C4-4183-AA9D-E560D73A0766}</vt:lpwstr>
  </property>
</Properties>
</file>