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43A" w:rsidRPr="0017343A" w:rsidRDefault="0017343A">
      <w:pPr>
        <w:pStyle w:val="Frslagsrubrik"/>
      </w:pPr>
      <w:r w:rsidRPr="0017343A">
        <w:t>Förslag till riksdagsbeslut</w:t>
      </w:r>
    </w:p>
    <w:p w:rsidR="0017343A" w:rsidRPr="0017343A" w:rsidRDefault="0017343A">
      <w:pPr>
        <w:pStyle w:val="Hemstlatt"/>
      </w:pPr>
      <w:r w:rsidRPr="0017343A">
        <w:t>Riksdagen tillkännager för regeringen som sin mening vad som anförs i motionen om att tidigarelägga den angelägna satsningen på att bygga ut E20 till mötesfri väg och om att färdigställa planeringen av en omgörning till fyrfältsväg av hela sträckan.</w:t>
      </w:r>
    </w:p>
    <w:p w:rsidR="0017343A" w:rsidRPr="0017343A" w:rsidRDefault="0017343A">
      <w:pPr>
        <w:pStyle w:val="Rubrik1"/>
      </w:pPr>
      <w:r w:rsidRPr="0017343A">
        <w:t>Motivering</w:t>
      </w:r>
    </w:p>
    <w:p w:rsidR="0017343A" w:rsidRPr="0017343A" w:rsidRDefault="0017343A">
      <w:pPr>
        <w:pStyle w:val="Normalwebb"/>
      </w:pPr>
      <w:r w:rsidRPr="0017343A">
        <w:t>En långsiktigt hållbar infrastruktur är en förutsättning för att svenska företag ska kunna konkurrera internationellt. Både för rationella transporter och för att vi måste möta miljökraven i Sverige och resten av världen. Satsningarna på vägar är dessutom en förutsättning för att minska restiden och därmed avstånden och på så sätt förstora arbetsmarknadsregionen. Att möta upp mot företagens och arbetstagarnas behov av bra och säkra vägar leder till en pos</w:t>
      </w:r>
      <w:r w:rsidRPr="0017343A">
        <w:t>i</w:t>
      </w:r>
      <w:r w:rsidRPr="0017343A">
        <w:t>tiv ekonomisk utveckling. Sverige är ett avlångt land med stora behov av satsningar efter årtionden av eftersatt infrastruktur. Centerpartiet har tillsa</w:t>
      </w:r>
      <w:r w:rsidRPr="0017343A">
        <w:t>m</w:t>
      </w:r>
      <w:r w:rsidRPr="0017343A">
        <w:t>mans med alliansregeringen redan tagit beslut om historiska satsningar på både investeringar och underhåll i infrastrukturen. Men det finns behov av mer.</w:t>
      </w:r>
    </w:p>
    <w:p w:rsidR="0017343A" w:rsidRPr="0017343A" w:rsidRDefault="0017343A">
      <w:pPr>
        <w:pStyle w:val="Normaltindrag"/>
      </w:pPr>
      <w:r w:rsidRPr="0017343A">
        <w:t xml:space="preserve">E20 </w:t>
      </w:r>
      <w:r w:rsidRPr="0017343A">
        <w:rPr>
          <w:rStyle w:val="CitatChar"/>
        </w:rPr>
        <w:t xml:space="preserve">kommer in i Sverige via </w:t>
      </w:r>
      <w:hyperlink r:id="rId7" w:tooltip="Öresundsbron" w:history="1">
        <w:r w:rsidRPr="0017343A">
          <w:rPr>
            <w:rStyle w:val="CitatChar"/>
          </w:rPr>
          <w:t>Öresundsbron</w:t>
        </w:r>
      </w:hyperlink>
      <w:r w:rsidRPr="0017343A">
        <w:rPr>
          <w:rStyle w:val="CitatChar"/>
        </w:rPr>
        <w:t>. Motorvägen från Öresund</w:t>
      </w:r>
      <w:r w:rsidRPr="0017343A">
        <w:rPr>
          <w:rStyle w:val="CitatChar"/>
        </w:rPr>
        <w:t>s</w:t>
      </w:r>
      <w:r w:rsidRPr="0017343A">
        <w:rPr>
          <w:rStyle w:val="CitatChar"/>
        </w:rPr>
        <w:t xml:space="preserve">bron ansluter till </w:t>
      </w:r>
      <w:hyperlink r:id="rId8" w:tooltip="E6 (Sverige)" w:history="1">
        <w:r w:rsidRPr="0017343A">
          <w:rPr>
            <w:rStyle w:val="Hyperlnk"/>
            <w:color w:val="auto"/>
            <w:u w:val="none"/>
          </w:rPr>
          <w:t>E6</w:t>
        </w:r>
      </w:hyperlink>
      <w:r w:rsidRPr="0017343A">
        <w:t xml:space="preserve"> i </w:t>
      </w:r>
      <w:hyperlink r:id="rId9" w:tooltip="Malmö" w:history="1">
        <w:r w:rsidRPr="0017343A">
          <w:rPr>
            <w:rStyle w:val="Hyperlnk"/>
            <w:color w:val="auto"/>
            <w:u w:val="none"/>
          </w:rPr>
          <w:t>Malmö</w:t>
        </w:r>
      </w:hyperlink>
      <w:r w:rsidRPr="0017343A">
        <w:rPr>
          <w:rStyle w:val="CitatChar"/>
        </w:rPr>
        <w:t xml:space="preserve">, varifrån </w:t>
      </w:r>
      <w:r w:rsidRPr="0017343A">
        <w:t>E6 och E20 har en gemensam moto</w:t>
      </w:r>
      <w:r w:rsidRPr="0017343A">
        <w:t>r</w:t>
      </w:r>
      <w:r w:rsidRPr="0017343A">
        <w:t xml:space="preserve">vägssträckning till </w:t>
      </w:r>
      <w:hyperlink r:id="rId10" w:tooltip="Göteborg" w:history="1">
        <w:r w:rsidRPr="0017343A">
          <w:rPr>
            <w:rStyle w:val="CitatChar"/>
          </w:rPr>
          <w:t>Göteborg</w:t>
        </w:r>
      </w:hyperlink>
      <w:r w:rsidRPr="0017343A">
        <w:rPr>
          <w:u w:val="single"/>
        </w:rPr>
        <w:t>.</w:t>
      </w:r>
      <w:r w:rsidRPr="0017343A">
        <w:t xml:space="preserve"> Från Göteborg fortsätter E20</w:t>
      </w:r>
      <w:r w:rsidRPr="0017343A">
        <w:rPr>
          <w:rStyle w:val="CitatChar"/>
        </w:rPr>
        <w:t xml:space="preserve"> via </w:t>
      </w:r>
      <w:r w:rsidRPr="0017343A">
        <w:t>Örebro</w:t>
      </w:r>
      <w:r w:rsidRPr="0017343A">
        <w:rPr>
          <w:rStyle w:val="CitatChar"/>
        </w:rPr>
        <w:t xml:space="preserve"> till Stockholm. Att </w:t>
      </w:r>
      <w:r w:rsidRPr="0017343A">
        <w:t>E20</w:t>
      </w:r>
      <w:r w:rsidRPr="0017343A">
        <w:rPr>
          <w:rStyle w:val="CitatChar"/>
        </w:rPr>
        <w:t xml:space="preserve"> är en av de viktigaste transportvägarna</w:t>
      </w:r>
      <w:r w:rsidRPr="0017343A">
        <w:t xml:space="preserve"> behöver man inte vara alingsåsare eller skaraborgare för att påstå. Statens institut för kommun</w:t>
      </w:r>
      <w:r w:rsidRPr="0017343A">
        <w:t>i</w:t>
      </w:r>
      <w:r w:rsidRPr="0017343A">
        <w:t>kationsanalys pekar ut E20 som en av de fyra viktigaste transportvägarna som sett ett ur nationellt perspektiv har extra stor betydelse för framtiden.</w:t>
      </w:r>
    </w:p>
    <w:p w:rsidR="0017343A" w:rsidRPr="0017343A" w:rsidRDefault="0017343A">
      <w:pPr>
        <w:pStyle w:val="Normaltindrag"/>
      </w:pPr>
      <w:r w:rsidRPr="0017343A">
        <w:lastRenderedPageBreak/>
        <w:t xml:space="preserve">Genom Västergötland är motorvägen klar från Göteborg upp till Tollered. Efter Tollered och fram till </w:t>
      </w:r>
      <w:hyperlink r:id="rId11" w:tooltip="Alingsås" w:history="1">
        <w:r w:rsidRPr="0017343A">
          <w:rPr>
            <w:rStyle w:val="CitatChar"/>
          </w:rPr>
          <w:t>Alingsås</w:t>
        </w:r>
      </w:hyperlink>
      <w:r w:rsidRPr="0017343A">
        <w:rPr>
          <w:rStyle w:val="CitatChar"/>
        </w:rPr>
        <w:t xml:space="preserve"> är </w:t>
      </w:r>
      <w:r w:rsidRPr="0017343A">
        <w:t>E20</w:t>
      </w:r>
      <w:r w:rsidRPr="0017343A">
        <w:rPr>
          <w:rStyle w:val="CitatChar"/>
        </w:rPr>
        <w:t xml:space="preserve"> en </w:t>
      </w:r>
      <w:hyperlink r:id="rId12" w:tooltip="Fyrfältsväg" w:history="1">
        <w:r w:rsidRPr="0017343A">
          <w:rPr>
            <w:rStyle w:val="CitatChar"/>
          </w:rPr>
          <w:t>fyrfältsväg</w:t>
        </w:r>
      </w:hyperlink>
      <w:r w:rsidRPr="0017343A">
        <w:rPr>
          <w:rStyle w:val="CitatChar"/>
        </w:rPr>
        <w:t xml:space="preserve"> med vägren som har korsningar i plan förutom vid Tollered och </w:t>
      </w:r>
      <w:hyperlink r:id="rId13" w:tooltip="Ingared" w:history="1">
        <w:r w:rsidRPr="0017343A">
          <w:rPr>
            <w:rStyle w:val="CitatChar"/>
          </w:rPr>
          <w:t>Ingared</w:t>
        </w:r>
      </w:hyperlink>
      <w:r w:rsidRPr="0017343A">
        <w:rPr>
          <w:rStyle w:val="CitatChar"/>
        </w:rPr>
        <w:t>. Fyrfältssträckan To</w:t>
      </w:r>
      <w:r w:rsidRPr="0017343A">
        <w:rPr>
          <w:rStyle w:val="CitatChar"/>
        </w:rPr>
        <w:t>l</w:t>
      </w:r>
      <w:r w:rsidRPr="0017343A">
        <w:rPr>
          <w:rStyle w:val="CitatChar"/>
        </w:rPr>
        <w:t xml:space="preserve">lered–Alingsås är planerad att byggas om till motorväg och första spadtaget är nu taget. Genom Alingsås är E20 också fyrfältsväg och samtliga korsningar sker i plan. Hastigheten är skyltad till </w:t>
      </w:r>
      <w:smartTag w:uri="urn:schemas-microsoft-com:office:smarttags" w:element="metricconverter">
        <w:smartTagPr>
          <w:attr w:name="ProductID" w:val="70 km/h"/>
        </w:smartTagPr>
        <w:r w:rsidRPr="0017343A">
          <w:rPr>
            <w:rStyle w:val="CitatChar"/>
          </w:rPr>
          <w:t>70 km/h</w:t>
        </w:r>
      </w:smartTag>
      <w:r w:rsidRPr="0017343A">
        <w:rPr>
          <w:rStyle w:val="CitatChar"/>
        </w:rPr>
        <w:t xml:space="preserve"> förutom vid korsningarna, där hastigheten är </w:t>
      </w:r>
      <w:smartTag w:uri="urn:schemas-microsoft-com:office:smarttags" w:element="metricconverter">
        <w:smartTagPr>
          <w:attr w:name="ProductID" w:val="50 km/h"/>
        </w:smartTagPr>
        <w:r w:rsidRPr="0017343A">
          <w:rPr>
            <w:rStyle w:val="CitatChar"/>
          </w:rPr>
          <w:t>50 km/h</w:t>
        </w:r>
      </w:smartTag>
      <w:r w:rsidRPr="0017343A">
        <w:rPr>
          <w:rStyle w:val="CitatChar"/>
        </w:rPr>
        <w:t xml:space="preserve">. I Alingsås är det dessutom tre trafikljus som stoppar upp flödet. Efter Alingsås är E20 en bred landsväg fram till Lundsbrunn. Sträckan förbi </w:t>
      </w:r>
      <w:hyperlink r:id="rId14" w:tooltip="Vårgårda" w:history="1">
        <w:r w:rsidRPr="0017343A">
          <w:rPr>
            <w:rStyle w:val="Hyperlnk"/>
            <w:color w:val="auto"/>
            <w:u w:val="none"/>
          </w:rPr>
          <w:t>Vårgårda</w:t>
        </w:r>
      </w:hyperlink>
      <w:r w:rsidRPr="0017343A">
        <w:rPr>
          <w:rStyle w:val="CitatChar"/>
        </w:rPr>
        <w:t xml:space="preserve"> samt </w:t>
      </w:r>
      <w:hyperlink r:id="rId15" w:tooltip="Vara" w:history="1">
        <w:r w:rsidRPr="0017343A">
          <w:rPr>
            <w:rStyle w:val="Hyperlnk"/>
            <w:color w:val="auto"/>
            <w:u w:val="none"/>
          </w:rPr>
          <w:t>Vara</w:t>
        </w:r>
      </w:hyperlink>
      <w:r w:rsidRPr="0017343A">
        <w:t>–</w:t>
      </w:r>
      <w:hyperlink r:id="rId16" w:tooltip="Skara" w:history="1">
        <w:r w:rsidRPr="0017343A">
          <w:rPr>
            <w:rStyle w:val="Hyperlnk"/>
            <w:color w:val="auto"/>
            <w:u w:val="none"/>
          </w:rPr>
          <w:t>Skara</w:t>
        </w:r>
      </w:hyperlink>
      <w:r w:rsidRPr="0017343A">
        <w:t xml:space="preserve"> är ombyggd till två-plus-en-väg.</w:t>
      </w:r>
      <w:r w:rsidRPr="0017343A">
        <w:rPr>
          <w:rStyle w:val="CitatChar"/>
        </w:rPr>
        <w:t xml:space="preserve"> K</w:t>
      </w:r>
      <w:r w:rsidRPr="0017343A">
        <w:t>orsningarna sker i plan förutom vid de större samhällena Vårgårda, Vara och Skara, där det finns planskilda trafikplatser. Från Lundsbrunn förbi Göt</w:t>
      </w:r>
      <w:r w:rsidRPr="0017343A">
        <w:t>e</w:t>
      </w:r>
      <w:r w:rsidRPr="0017343A">
        <w:t xml:space="preserve">ne är det motorväg en knapp mil, tack vare kommunal medfinansiering. Ovanför Mariestad upp mot länsgränsen till Närke är det delvis mötesfritt men också låga hastigheter. Genom Hova är det </w:t>
      </w:r>
      <w:smartTag w:uri="urn:schemas-microsoft-com:office:smarttags" w:element="metricconverter">
        <w:smartTagPr>
          <w:attr w:name="ProductID" w:val="60 km/h"/>
        </w:smartTagPr>
        <w:r w:rsidRPr="0017343A">
          <w:t>60 km/h</w:t>
        </w:r>
      </w:smartTag>
      <w:r w:rsidRPr="0017343A">
        <w:t>. Här är vägen b</w:t>
      </w:r>
      <w:r w:rsidRPr="0017343A">
        <w:t>e</w:t>
      </w:r>
      <w:r w:rsidRPr="0017343A">
        <w:t>drövligt smal.</w:t>
      </w:r>
    </w:p>
    <w:p w:rsidR="0017343A" w:rsidRPr="0017343A" w:rsidRDefault="0017343A">
      <w:pPr>
        <w:pStyle w:val="Normaltindrag"/>
      </w:pPr>
      <w:r w:rsidRPr="0017343A">
        <w:t>På många av de sträckor där E20 inte är mötesfri har man målat om vä</w:t>
      </w:r>
      <w:r w:rsidRPr="0017343A">
        <w:t>g</w:t>
      </w:r>
      <w:r w:rsidRPr="0017343A">
        <w:t>markeringen genom att måla dit nya heldragna kantlinjer längst ut på vägr</w:t>
      </w:r>
      <w:r w:rsidRPr="0017343A">
        <w:t>e</w:t>
      </w:r>
      <w:r w:rsidRPr="0017343A">
        <w:t>nen samt att ta bort de gamla streckade kantlinjerna som förut markerade vägren. Detta gör att vägen känns mycket bred och omkörningar underlättas samtidigt som slitaget blir jämnare på vägen. Trots detta är risken för möte</w:t>
      </w:r>
      <w:r w:rsidRPr="0017343A">
        <w:t>s</w:t>
      </w:r>
      <w:r w:rsidRPr="0017343A">
        <w:t>olyckor mycket stor och hastigheterna höga. Därför anser vi att satsningarna på E20 är så angelägna att de bör tidigareläggas så att E20 blir mötesfri hela vägen samt så att planeringen av en omgörning av hela E20</w:t>
      </w:r>
      <w:r w:rsidRPr="0017343A">
        <w:t xml:space="preserve"> till fyrfältsväg färdigställs så att vägen kan byggas under nästa planperiod.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43A">
        <w:trPr>
          <w:cantSplit/>
        </w:trPr>
        <w:tc>
          <w:tcPr>
            <w:tcW w:w="3046" w:type="dxa"/>
          </w:tcPr>
          <w:p w:rsidR="0017343A" w:rsidRPr="0017343A" w:rsidRDefault="0017343A">
            <w:pPr>
              <w:pStyle w:val="UnderskriftDatum"/>
              <w:spacing w:before="240"/>
            </w:pPr>
            <w:r w:rsidRPr="0017343A">
              <w:t>Stockholm den 30 september 2009</w:t>
            </w:r>
          </w:p>
        </w:tc>
        <w:tc>
          <w:tcPr>
            <w:tcW w:w="3047" w:type="dxa"/>
          </w:tcPr>
          <w:p w:rsidR="0017343A" w:rsidRPr="0017343A" w:rsidRDefault="0017343A">
            <w:pPr>
              <w:pStyle w:val="Underskrifter"/>
              <w:spacing w:before="240"/>
            </w:pPr>
          </w:p>
        </w:tc>
      </w:tr>
      <w:tr w:rsidR="00000000" w:rsidRPr="0017343A">
        <w:trPr>
          <w:cantSplit/>
        </w:trPr>
        <w:tc>
          <w:tcPr>
            <w:tcW w:w="3046" w:type="dxa"/>
          </w:tcPr>
          <w:p w:rsidR="0017343A" w:rsidRPr="0017343A" w:rsidRDefault="0017343A">
            <w:pPr>
              <w:pStyle w:val="Underskrifter"/>
            </w:pPr>
            <w:r w:rsidRPr="0017343A">
              <w:t>Annika Qarlsson (c)</w:t>
            </w:r>
          </w:p>
        </w:tc>
        <w:tc>
          <w:tcPr>
            <w:tcW w:w="3046" w:type="dxa"/>
          </w:tcPr>
          <w:p w:rsidR="0017343A" w:rsidRPr="0017343A" w:rsidRDefault="0017343A">
            <w:pPr>
              <w:pStyle w:val="Underskrifter"/>
            </w:pPr>
            <w:r w:rsidRPr="0017343A">
              <w:t>Ulrika Carlsson i Skövde (c)</w:t>
            </w:r>
          </w:p>
        </w:tc>
      </w:tr>
    </w:tbl>
    <w:p w:rsidR="0017343A" w:rsidRPr="0017343A" w:rsidRDefault="0017343A">
      <w:pPr>
        <w:pStyle w:val="Normaltindrag"/>
      </w:pPr>
    </w:p>
    <w:sectPr w:rsidR="00000000" w:rsidRPr="0017343A">
      <w:headerReference w:type="even" r:id="rId17"/>
      <w:headerReference w:type="default" r:id="rId18"/>
      <w:footerReference w:type="even" r:id="rId19"/>
      <w:footerReference w:type="default" r:id="rId20"/>
      <w:headerReference w:type="first" r:id="rId21"/>
      <w:footerReference w:type="first" r:id="rId2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43A" w:rsidRPr="0017343A" w:rsidRDefault="0017343A">
      <w:r w:rsidRPr="0017343A">
        <w:separator/>
      </w:r>
    </w:p>
  </w:endnote>
  <w:endnote w:type="continuationSeparator" w:id="0">
    <w:p w:rsidR="0017343A" w:rsidRPr="0017343A" w:rsidRDefault="0017343A">
      <w:r w:rsidRPr="001734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Sidfot"/>
    </w:pPr>
    <w:r w:rsidRPr="001734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905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43A" w:rsidRDefault="001734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43A" w:rsidRDefault="001734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Sidfot"/>
    </w:pPr>
    <w:r w:rsidRPr="001734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558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43A" w:rsidRDefault="001734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43A" w:rsidRDefault="001734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Sidfot"/>
    </w:pPr>
    <w:r w:rsidRPr="001734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77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43A" w:rsidRDefault="001734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43A" w:rsidRDefault="001734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43A" w:rsidRPr="0017343A" w:rsidRDefault="0017343A">
      <w:r w:rsidRPr="0017343A">
        <w:separator/>
      </w:r>
    </w:p>
  </w:footnote>
  <w:footnote w:type="continuationSeparator" w:id="0">
    <w:p w:rsidR="0017343A" w:rsidRPr="0017343A" w:rsidRDefault="0017343A">
      <w:r w:rsidRPr="001734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Sidhuvud"/>
    </w:pPr>
    <w:r w:rsidRPr="001734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395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43A" w:rsidRDefault="001734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43A" w:rsidRDefault="001734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Sidhuvud"/>
    </w:pPr>
    <w:r w:rsidRPr="001734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551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43A" w:rsidRDefault="001734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43A" w:rsidRDefault="001734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3A" w:rsidRPr="0017343A" w:rsidRDefault="0017343A">
    <w:pPr>
      <w:pStyle w:val="FSHNormal"/>
      <w:tabs>
        <w:tab w:val="right" w:pos="5840"/>
      </w:tabs>
    </w:pPr>
    <w:r w:rsidRPr="0017343A">
      <w:br/>
    </w:r>
    <w:r w:rsidRPr="0017343A">
      <w:fldChar w:fldCharType="begin" w:fldLock="1"/>
    </w:r>
    <w:r w:rsidRPr="0017343A">
      <w:instrText xml:space="preserve"> DOCPROPERTY</w:instrText>
    </w:r>
    <w:r w:rsidRPr="0017343A">
      <w:rPr>
        <w:sz w:val="18"/>
      </w:rPr>
      <w:instrText xml:space="preserve"> "YearUser" *\charformat </w:instrText>
    </w:r>
    <w:r w:rsidRPr="0017343A">
      <w:fldChar w:fldCharType="separate"/>
    </w:r>
    <w:r w:rsidRPr="0017343A">
      <w:t>2009/10</w:t>
    </w:r>
    <w:r w:rsidRPr="0017343A">
      <w:fldChar w:fldCharType="end"/>
    </w:r>
    <w:r w:rsidRPr="0017343A">
      <w:t xml:space="preserve"> </w:t>
    </w:r>
    <w:r w:rsidRPr="0017343A">
      <w:tab/>
      <w:t xml:space="preserve">mnr: </w:t>
    </w:r>
    <w:r w:rsidRPr="0017343A">
      <w:fldChar w:fldCharType="begin" w:fldLock="1"/>
    </w:r>
    <w:r w:rsidRPr="0017343A">
      <w:instrText xml:space="preserve"> DOCPROPERTY</w:instrText>
    </w:r>
    <w:r w:rsidRPr="0017343A">
      <w:rPr>
        <w:sz w:val="18"/>
      </w:rPr>
      <w:instrText xml:space="preserve"> "Motionsnummer" *\charformat </w:instrText>
    </w:r>
    <w:r w:rsidRPr="0017343A">
      <w:fldChar w:fldCharType="separate"/>
    </w:r>
    <w:r w:rsidRPr="0017343A">
      <w:t>T479</w:t>
    </w:r>
    <w:r w:rsidRPr="0017343A">
      <w:fldChar w:fldCharType="end"/>
    </w:r>
    <w:r w:rsidRPr="0017343A">
      <w:br/>
    </w:r>
    <w:r w:rsidRPr="0017343A">
      <w:fldChar w:fldCharType="begin" w:fldLock="1"/>
    </w:r>
    <w:r w:rsidRPr="0017343A">
      <w:instrText xml:space="preserve"> DOCPROPERTY</w:instrText>
    </w:r>
    <w:r w:rsidRPr="0017343A">
      <w:rPr>
        <w:sz w:val="18"/>
      </w:rPr>
      <w:instrText xml:space="preserve"> "Samling" *\charformat </w:instrText>
    </w:r>
    <w:r w:rsidRPr="0017343A">
      <w:fldChar w:fldCharType="end"/>
    </w:r>
    <w:r w:rsidRPr="0017343A">
      <w:tab/>
      <w:t xml:space="preserve">pnr: </w:t>
    </w:r>
    <w:r w:rsidRPr="0017343A">
      <w:fldChar w:fldCharType="begin" w:fldLock="1"/>
    </w:r>
    <w:r w:rsidRPr="0017343A">
      <w:instrText xml:space="preserve"> DOCPROPERTY</w:instrText>
    </w:r>
    <w:r w:rsidRPr="0017343A">
      <w:rPr>
        <w:sz w:val="18"/>
      </w:rPr>
      <w:instrText xml:space="preserve"> "Partinummer" *\charformat </w:instrText>
    </w:r>
    <w:r w:rsidRPr="0017343A">
      <w:fldChar w:fldCharType="separate"/>
    </w:r>
    <w:r w:rsidRPr="0017343A">
      <w:t>c436</w:t>
    </w:r>
    <w:r w:rsidRPr="0017343A">
      <w:fldChar w:fldCharType="end"/>
    </w:r>
  </w:p>
  <w:p w:rsidR="0017343A" w:rsidRPr="0017343A" w:rsidRDefault="0017343A">
    <w:pPr>
      <w:pStyle w:val="FSHRub1"/>
    </w:pPr>
    <w:r w:rsidRPr="0017343A">
      <w:t>Motion till riksdagen</w:t>
    </w:r>
    <w:r w:rsidRPr="0017343A">
      <w:br/>
    </w:r>
    <w:r w:rsidRPr="0017343A">
      <w:fldChar w:fldCharType="begin" w:fldLock="1"/>
    </w:r>
    <w:r w:rsidRPr="0017343A">
      <w:instrText xml:space="preserve"> DOCPROPERTY "YearUser" *\charformat </w:instrText>
    </w:r>
    <w:r w:rsidRPr="0017343A">
      <w:fldChar w:fldCharType="separate"/>
    </w:r>
    <w:r w:rsidRPr="0017343A">
      <w:t>2009/10</w:t>
    </w:r>
    <w:r w:rsidRPr="0017343A">
      <w:fldChar w:fldCharType="end"/>
    </w:r>
    <w:r w:rsidRPr="0017343A">
      <w:t>:</w:t>
    </w:r>
    <w:r w:rsidRPr="0017343A">
      <w:fldChar w:fldCharType="begin" w:fldLock="1"/>
    </w:r>
    <w:r w:rsidRPr="0017343A">
      <w:instrText xml:space="preserve"> DOCPROPERTY "Motionsnummer" *\charformat </w:instrText>
    </w:r>
    <w:r w:rsidRPr="0017343A">
      <w:fldChar w:fldCharType="separate"/>
    </w:r>
    <w:r w:rsidRPr="0017343A">
      <w:t>T479</w:t>
    </w:r>
    <w:r w:rsidRPr="0017343A">
      <w:fldChar w:fldCharType="end"/>
    </w:r>
  </w:p>
  <w:p w:rsidR="0017343A" w:rsidRPr="0017343A" w:rsidRDefault="0017343A">
    <w:pPr>
      <w:pStyle w:val="FSHNormalS5"/>
    </w:pPr>
    <w:r w:rsidRPr="0017343A">
      <w:fldChar w:fldCharType="begin" w:fldLock="1"/>
    </w:r>
    <w:r w:rsidRPr="0017343A">
      <w:instrText xml:space="preserve"> DOCPROPERTY "MotionarText" *\charformat </w:instrText>
    </w:r>
    <w:r w:rsidRPr="0017343A">
      <w:fldChar w:fldCharType="separate"/>
    </w:r>
    <w:r w:rsidRPr="0017343A">
      <w:t>av Annika Qarlsson och Ulrika Carlsson i Skövde (c)</w:t>
    </w:r>
    <w:r w:rsidRPr="0017343A">
      <w:fldChar w:fldCharType="end"/>
    </w:r>
    <w:r w:rsidRPr="0017343A">
      <w:br/>
    </w:r>
    <w:r w:rsidRPr="0017343A">
      <w:fldChar w:fldCharType="begin" w:fldLock="1"/>
    </w:r>
    <w:r w:rsidRPr="0017343A">
      <w:instrText xml:space="preserve"> DOCPROPERTY "SvarFrasKort" *\charformat </w:instrText>
    </w:r>
    <w:r w:rsidRPr="0017343A">
      <w:fldChar w:fldCharType="end"/>
    </w:r>
  </w:p>
  <w:p w:rsidR="0017343A" w:rsidRPr="0017343A" w:rsidRDefault="0017343A">
    <w:pPr>
      <w:pStyle w:val="FSHTitel"/>
    </w:pPr>
    <w:r w:rsidRPr="0017343A">
      <w:fldChar w:fldCharType="begin" w:fldLock="1"/>
    </w:r>
    <w:r w:rsidRPr="0017343A">
      <w:instrText xml:space="preserve"> DOCPROPERTY</w:instrText>
    </w:r>
    <w:r w:rsidRPr="0017343A">
      <w:rPr>
        <w:sz w:val="18"/>
      </w:rPr>
      <w:instrText xml:space="preserve"> "RubrikSvar" *\charformat </w:instrText>
    </w:r>
    <w:r w:rsidRPr="0017343A">
      <w:fldChar w:fldCharType="separate"/>
    </w:r>
    <w:r w:rsidRPr="0017343A">
      <w:t>Satsningar på E20 att bygga ut till mötesfri väg</w:t>
    </w:r>
    <w:r w:rsidRPr="0017343A">
      <w:fldChar w:fldCharType="end"/>
    </w:r>
  </w:p>
  <w:p w:rsidR="0017343A" w:rsidRPr="0017343A" w:rsidRDefault="0017343A">
    <w:pPr>
      <w:pStyle w:val="Normal00"/>
    </w:pPr>
  </w:p>
  <w:p w:rsidR="0017343A" w:rsidRPr="0017343A" w:rsidRDefault="001734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608598">
    <w:abstractNumId w:val="8"/>
  </w:num>
  <w:num w:numId="2" w16cid:durableId="1401517254">
    <w:abstractNumId w:val="9"/>
  </w:num>
  <w:num w:numId="3" w16cid:durableId="392654064">
    <w:abstractNumId w:val="8"/>
  </w:num>
  <w:num w:numId="4" w16cid:durableId="1961522987">
    <w:abstractNumId w:val="9"/>
  </w:num>
  <w:num w:numId="5" w16cid:durableId="115947428">
    <w:abstractNumId w:val="13"/>
  </w:num>
  <w:num w:numId="6" w16cid:durableId="1211573933">
    <w:abstractNumId w:val="10"/>
  </w:num>
  <w:num w:numId="7" w16cid:durableId="2085176914">
    <w:abstractNumId w:val="11"/>
  </w:num>
  <w:num w:numId="8" w16cid:durableId="225996012">
    <w:abstractNumId w:val="12"/>
  </w:num>
  <w:num w:numId="9" w16cid:durableId="2064406840">
    <w:abstractNumId w:val="8"/>
  </w:num>
  <w:num w:numId="10" w16cid:durableId="1981884987">
    <w:abstractNumId w:val="3"/>
  </w:num>
  <w:num w:numId="11" w16cid:durableId="1410927061">
    <w:abstractNumId w:val="2"/>
  </w:num>
  <w:num w:numId="12" w16cid:durableId="1694526904">
    <w:abstractNumId w:val="1"/>
  </w:num>
  <w:num w:numId="13" w16cid:durableId="1821771959">
    <w:abstractNumId w:val="0"/>
  </w:num>
  <w:num w:numId="14" w16cid:durableId="368604795">
    <w:abstractNumId w:val="9"/>
  </w:num>
  <w:num w:numId="15" w16cid:durableId="290475746">
    <w:abstractNumId w:val="7"/>
  </w:num>
  <w:num w:numId="16" w16cid:durableId="100344674">
    <w:abstractNumId w:val="6"/>
  </w:num>
  <w:num w:numId="17" w16cid:durableId="826434887">
    <w:abstractNumId w:val="5"/>
  </w:num>
  <w:num w:numId="18" w16cid:durableId="627861040">
    <w:abstractNumId w:val="4"/>
  </w:num>
  <w:num w:numId="19" w16cid:durableId="211037826">
    <w:abstractNumId w:val="11"/>
  </w:num>
  <w:num w:numId="20" w16cid:durableId="1835605343">
    <w:abstractNumId w:val="10"/>
  </w:num>
  <w:num w:numId="21" w16cid:durableId="198234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C5770185-CDC2-4F16-B45E-29D56F4146F6},{4FC56436-8597-43D8-8F30-74D360FA7912}"/>
  </w:docVars>
  <w:rsids>
    <w:rsidRoot w:val="00CA1AB2"/>
    <w:rsid w:val="0017343A"/>
    <w:rsid w:val="00CA1A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9A4697D2-F452-4534-9649-F20F5906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6_(Sverige)" TargetMode="External"/><Relationship Id="rId13" Type="http://schemas.openxmlformats.org/officeDocument/2006/relationships/hyperlink" Target="http://sv.wikipedia.org/wiki/Ingared"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v.wikipedia.org/wiki/%C3%96resundsbron" TargetMode="External"/><Relationship Id="rId12" Type="http://schemas.openxmlformats.org/officeDocument/2006/relationships/hyperlink" Target="http://sv.wikipedia.org/wiki/Fyrf%C3%A4ltsv%C3%A4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wikipedia.org/wiki/Skar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Alings%C3%A5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wikipedia.org/wiki/Vara" TargetMode="External"/><Relationship Id="rId23" Type="http://schemas.openxmlformats.org/officeDocument/2006/relationships/fontTable" Target="fontTable.xml"/><Relationship Id="rId10" Type="http://schemas.openxmlformats.org/officeDocument/2006/relationships/hyperlink" Target="http://sv.wikipedia.org/wiki/G%C3%B6teb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wikipedia.org/wiki/Malm%C3%B6" TargetMode="External"/><Relationship Id="rId14" Type="http://schemas.openxmlformats.org/officeDocument/2006/relationships/hyperlink" Target="http://sv.wikipedia.org/wiki/V%C3%A5rg%C3%A5rda" TargetMode="External"/><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3486</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4099</CharactersWithSpaces>
  <SharedDoc>false</SharedDoc>
  <HLinks>
    <vt:vector size="60" baseType="variant">
      <vt:variant>
        <vt:i4>7995444</vt:i4>
      </vt:variant>
      <vt:variant>
        <vt:i4>27</vt:i4>
      </vt:variant>
      <vt:variant>
        <vt:i4>0</vt:i4>
      </vt:variant>
      <vt:variant>
        <vt:i4>5</vt:i4>
      </vt:variant>
      <vt:variant>
        <vt:lpwstr>http://sv.wikipedia.org/wiki/Skara</vt:lpwstr>
      </vt:variant>
      <vt:variant>
        <vt:lpwstr/>
      </vt:variant>
      <vt:variant>
        <vt:i4>852044</vt:i4>
      </vt:variant>
      <vt:variant>
        <vt:i4>24</vt:i4>
      </vt:variant>
      <vt:variant>
        <vt:i4>0</vt:i4>
      </vt:variant>
      <vt:variant>
        <vt:i4>5</vt:i4>
      </vt:variant>
      <vt:variant>
        <vt:lpwstr>http://sv.wikipedia.org/wiki/Vara</vt:lpwstr>
      </vt:variant>
      <vt:variant>
        <vt:lpwstr/>
      </vt:variant>
      <vt:variant>
        <vt:i4>8126509</vt:i4>
      </vt:variant>
      <vt:variant>
        <vt:i4>21</vt:i4>
      </vt:variant>
      <vt:variant>
        <vt:i4>0</vt:i4>
      </vt:variant>
      <vt:variant>
        <vt:i4>5</vt:i4>
      </vt:variant>
      <vt:variant>
        <vt:lpwstr>http://sv.wikipedia.org/wiki/V%C3%A5rg%C3%A5rda</vt:lpwstr>
      </vt:variant>
      <vt:variant>
        <vt:lpwstr/>
      </vt:variant>
      <vt:variant>
        <vt:i4>1114183</vt:i4>
      </vt:variant>
      <vt:variant>
        <vt:i4>18</vt:i4>
      </vt:variant>
      <vt:variant>
        <vt:i4>0</vt:i4>
      </vt:variant>
      <vt:variant>
        <vt:i4>5</vt:i4>
      </vt:variant>
      <vt:variant>
        <vt:lpwstr>http://sv.wikipedia.org/wiki/Ingared</vt:lpwstr>
      </vt:variant>
      <vt:variant>
        <vt:lpwstr/>
      </vt:variant>
      <vt:variant>
        <vt:i4>6619184</vt:i4>
      </vt:variant>
      <vt:variant>
        <vt:i4>15</vt:i4>
      </vt:variant>
      <vt:variant>
        <vt:i4>0</vt:i4>
      </vt:variant>
      <vt:variant>
        <vt:i4>5</vt:i4>
      </vt:variant>
      <vt:variant>
        <vt:lpwstr>http://sv.wikipedia.org/wiki/Fyrf%C3%A4ltsv%C3%A4g</vt:lpwstr>
      </vt:variant>
      <vt:variant>
        <vt:lpwstr/>
      </vt:variant>
      <vt:variant>
        <vt:i4>6422575</vt:i4>
      </vt:variant>
      <vt:variant>
        <vt:i4>12</vt:i4>
      </vt:variant>
      <vt:variant>
        <vt:i4>0</vt:i4>
      </vt:variant>
      <vt:variant>
        <vt:i4>5</vt:i4>
      </vt:variant>
      <vt:variant>
        <vt:lpwstr>http://sv.wikipedia.org/wiki/Alings%C3%A5s</vt:lpwstr>
      </vt:variant>
      <vt:variant>
        <vt:lpwstr/>
      </vt:variant>
      <vt:variant>
        <vt:i4>7536701</vt:i4>
      </vt:variant>
      <vt:variant>
        <vt:i4>9</vt:i4>
      </vt:variant>
      <vt:variant>
        <vt:i4>0</vt:i4>
      </vt:variant>
      <vt:variant>
        <vt:i4>5</vt:i4>
      </vt:variant>
      <vt:variant>
        <vt:lpwstr>http://sv.wikipedia.org/wiki/G%C3%B6teborg</vt:lpwstr>
      </vt:variant>
      <vt:variant>
        <vt:lpwstr/>
      </vt:variant>
      <vt:variant>
        <vt:i4>8126567</vt:i4>
      </vt:variant>
      <vt:variant>
        <vt:i4>6</vt:i4>
      </vt:variant>
      <vt:variant>
        <vt:i4>0</vt:i4>
      </vt:variant>
      <vt:variant>
        <vt:i4>5</vt:i4>
      </vt:variant>
      <vt:variant>
        <vt:lpwstr>http://sv.wikipedia.org/wiki/Malm%C3%B6</vt:lpwstr>
      </vt:variant>
      <vt:variant>
        <vt:lpwstr/>
      </vt:variant>
      <vt:variant>
        <vt:i4>2687056</vt:i4>
      </vt:variant>
      <vt:variant>
        <vt:i4>3</vt:i4>
      </vt:variant>
      <vt:variant>
        <vt:i4>0</vt:i4>
      </vt:variant>
      <vt:variant>
        <vt:i4>5</vt:i4>
      </vt:variant>
      <vt:variant>
        <vt:lpwstr>http://sv.wikipedia.org/wiki/E6_(Sverige)</vt:lpwstr>
      </vt:variant>
      <vt:variant>
        <vt:lpwstr/>
      </vt:variant>
      <vt:variant>
        <vt:i4>2490404</vt:i4>
      </vt:variant>
      <vt:variant>
        <vt:i4>0</vt:i4>
      </vt:variant>
      <vt:variant>
        <vt:i4>0</vt:i4>
      </vt:variant>
      <vt:variant>
        <vt:i4>5</vt:i4>
      </vt:variant>
      <vt:variant>
        <vt:lpwstr>http://sv.wikipedia.org/wiki/%C3%96resundsbron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Nya formatmallshantering för förslag+urix bakåtkomp+könamn</dc:description>
  <cp:lastModifiedBy>Lars Brink</cp:lastModifiedBy>
  <cp:revision>2</cp:revision>
  <cp:lastPrinted>2010-02-02T12:32:00Z</cp:lastPrinted>
  <dcterms:created xsi:type="dcterms:W3CDTF">2025-12-17T22:30:00Z</dcterms:created>
  <dcterms:modified xsi:type="dcterms:W3CDTF">2025-12-17T22:30:00Z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Satsningar på E20 att bygga ut till mötesfri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E20 att bygga ut till mötesfri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20092010000000000099000004360069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20092010000000000099000004360069</vt:lpwstr>
  </property>
  <property fmtid="{D5CDD505-2E9C-101B-9397-08002B2CF9AE}" pid="50" name="nummer">
    <vt:lpwstr>479</vt:lpwstr>
  </property>
  <property fmtid="{D5CDD505-2E9C-101B-9397-08002B2CF9AE}" pid="51" name="utskottsbeteckning">
    <vt:lpwstr>T</vt:lpwstr>
  </property>
  <property fmtid="{D5CDD505-2E9C-101B-9397-08002B2CF9AE}" pid="52" name="GlobalUID">
    <vt:lpwstr>{D1AB5925-8701-492C-A40A-6D037711BFC2}</vt:lpwstr>
  </property>
  <property fmtid="{D5CDD505-2E9C-101B-9397-08002B2CF9AE}" pid="53" name="Överföringar">
    <vt:i4>0</vt:i4>
  </property>
  <property fmtid="{D5CDD505-2E9C-101B-9397-08002B2CF9AE}" pid="54" name="Checksum">
    <vt:lpwstr>*0009686524497*</vt:lpwstr>
  </property>
  <property fmtid="{D5CDD505-2E9C-101B-9397-08002B2CF9AE}" pid="55" name="skuggnummer">
    <vt:lpwstr>3027</vt:lpwstr>
  </property>
  <property fmtid="{D5CDD505-2E9C-101B-9397-08002B2CF9AE}" pid="56" name="urixVersion">
    <vt:lpwstr>4.1.1.6</vt:lpwstr>
  </property>
  <property fmtid="{D5CDD505-2E9C-101B-9397-08002B2CF9AE}" pid="57" name="urixOrigin">
    <vt:lpwstr>100202 13:32:32.742</vt:lpwstr>
  </property>
  <property fmtid="{D5CDD505-2E9C-101B-9397-08002B2CF9AE}" pid="58" name="urixGuid">
    <vt:lpwstr>{9CB76E02-0943-4126-9CE5-E3C879933EAD}</vt:lpwstr>
  </property>
</Properties>
</file>