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C12D8" w14:textId="77777777" w:rsidR="00FB32B9" w:rsidRDefault="008A74C3" w:rsidP="00FB32B9">
      <w:pPr>
        <w:pStyle w:val="UDrubrik"/>
        <w:tabs>
          <w:tab w:val="left" w:pos="1701"/>
          <w:tab w:val="left" w:pos="1985"/>
        </w:tabs>
        <w:rPr>
          <w:rFonts w:cs="Arial"/>
          <w:sz w:val="28"/>
        </w:rPr>
      </w:pPr>
      <w:bookmarkStart w:id="0" w:name="_GoBack"/>
      <w:bookmarkEnd w:id="0"/>
    </w:p>
    <w:p w14:paraId="135C12D9" w14:textId="77777777" w:rsidR="00FB32B9" w:rsidRDefault="008A74C3" w:rsidP="00FB32B9">
      <w:pPr>
        <w:pStyle w:val="UDrubrik"/>
        <w:tabs>
          <w:tab w:val="left" w:pos="1701"/>
          <w:tab w:val="left" w:pos="1985"/>
        </w:tabs>
        <w:rPr>
          <w:rFonts w:cs="Arial"/>
          <w:sz w:val="28"/>
        </w:rPr>
      </w:pPr>
    </w:p>
    <w:p w14:paraId="135C12DA" w14:textId="77777777" w:rsidR="00FB32B9" w:rsidRDefault="008A74C3" w:rsidP="00FB32B9">
      <w:pPr>
        <w:pStyle w:val="UDrubrik"/>
        <w:tabs>
          <w:tab w:val="left" w:pos="1701"/>
          <w:tab w:val="left" w:pos="1985"/>
        </w:tabs>
        <w:rPr>
          <w:rFonts w:cs="Arial"/>
          <w:sz w:val="28"/>
        </w:rPr>
      </w:pPr>
    </w:p>
    <w:p w14:paraId="135C12DB" w14:textId="77777777" w:rsidR="00FB32B9" w:rsidRDefault="008A74C3" w:rsidP="00FB32B9">
      <w:pPr>
        <w:pStyle w:val="UDrubrik"/>
        <w:tabs>
          <w:tab w:val="left" w:pos="1701"/>
          <w:tab w:val="left" w:pos="1985"/>
        </w:tabs>
        <w:rPr>
          <w:rFonts w:cs="Arial"/>
          <w:sz w:val="28"/>
        </w:rPr>
      </w:pPr>
    </w:p>
    <w:p w14:paraId="3CEF1842" w14:textId="77777777" w:rsidR="00B361E0" w:rsidRDefault="00DE13A6" w:rsidP="00B361E0">
      <w:pPr>
        <w:pStyle w:val="UDrubrik"/>
        <w:tabs>
          <w:tab w:val="left" w:pos="1701"/>
          <w:tab w:val="left" w:pos="1985"/>
        </w:tabs>
        <w:rPr>
          <w:rFonts w:cs="Arial"/>
          <w:sz w:val="28"/>
        </w:rPr>
      </w:pPr>
      <w:r>
        <w:rPr>
          <w:rFonts w:cs="Arial"/>
          <w:sz w:val="28"/>
        </w:rPr>
        <w:t>Troliga A-punkter inför kommande rådsmöten som förväntas godkännas vid Coreper I</w:t>
      </w:r>
      <w:r w:rsidR="005336EF">
        <w:rPr>
          <w:rFonts w:cs="Arial"/>
          <w:sz w:val="28"/>
        </w:rPr>
        <w:t xml:space="preserve"> den 15 oktober 2014, v 42</w:t>
      </w:r>
      <w:r w:rsidR="00B361E0">
        <w:rPr>
          <w:rFonts w:cs="Arial"/>
          <w:sz w:val="28"/>
        </w:rPr>
        <w:t xml:space="preserve">. </w:t>
      </w:r>
    </w:p>
    <w:p w14:paraId="15FA4F98" w14:textId="77777777" w:rsidR="00B361E0" w:rsidRDefault="00B361E0" w:rsidP="00B361E0">
      <w:pPr>
        <w:pStyle w:val="UDrubrik"/>
        <w:tabs>
          <w:tab w:val="left" w:pos="1701"/>
          <w:tab w:val="left" w:pos="1985"/>
        </w:tabs>
        <w:rPr>
          <w:rFonts w:cs="Arial"/>
          <w:sz w:val="28"/>
        </w:rPr>
      </w:pPr>
    </w:p>
    <w:p w14:paraId="7879E98A" w14:textId="3B826F73" w:rsidR="00B361E0" w:rsidRPr="00B361E0" w:rsidRDefault="00B361E0" w:rsidP="00B361E0">
      <w:pPr>
        <w:pStyle w:val="UDrubrik"/>
        <w:tabs>
          <w:tab w:val="left" w:pos="1701"/>
          <w:tab w:val="left" w:pos="1985"/>
        </w:tabs>
        <w:rPr>
          <w:rFonts w:cs="Arial"/>
          <w:bCs/>
          <w:sz w:val="28"/>
        </w:rPr>
      </w:pPr>
      <w:r w:rsidRPr="00B361E0">
        <w:rPr>
          <w:rFonts w:cs="Arial"/>
          <w:bCs/>
          <w:sz w:val="28"/>
        </w:rPr>
        <w:t>Färdigförhandlad II-punkt från möte i Coreper I den 10 oktober 2014 som kan tas som A-punkt vid kommande rådsmöte</w:t>
      </w:r>
    </w:p>
    <w:p w14:paraId="135C12DD" w14:textId="77777777" w:rsidR="00FB32B9" w:rsidRDefault="008A74C3" w:rsidP="00FB32B9">
      <w:pPr>
        <w:pStyle w:val="Brdtext"/>
      </w:pPr>
    </w:p>
    <w:p w14:paraId="135C12DE" w14:textId="4B670957" w:rsidR="00FB32B9" w:rsidRDefault="00DE13A6" w:rsidP="00FB32B9">
      <w:pPr>
        <w:pStyle w:val="Brdtext"/>
      </w:pPr>
      <w:r>
        <w:t xml:space="preserve">Överlämnas för skriftligt samråd till </w:t>
      </w:r>
      <w:r w:rsidR="005336EF">
        <w:t xml:space="preserve">torsdagen den 16 oktober 2014, </w:t>
      </w:r>
      <w:proofErr w:type="spellStart"/>
      <w:r w:rsidR="005336EF">
        <w:t>kl</w:t>
      </w:r>
      <w:proofErr w:type="spellEnd"/>
      <w:r w:rsidR="005336EF">
        <w:t xml:space="preserve"> 08.30</w:t>
      </w:r>
    </w:p>
    <w:p w14:paraId="135C12DF" w14:textId="77777777" w:rsidR="00FB32B9" w:rsidRDefault="00DE13A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35C12E0" w14:textId="77777777" w:rsidR="00D957FB" w:rsidRPr="00FB32B9" w:rsidRDefault="00DE13A6">
          <w:pPr>
            <w:pStyle w:val="Innehllsfrteckningsrubrik"/>
            <w:rPr>
              <w:color w:val="auto"/>
            </w:rPr>
          </w:pPr>
          <w:proofErr w:type="spellStart"/>
          <w:r w:rsidRPr="00FB32B9">
            <w:rPr>
              <w:color w:val="auto"/>
            </w:rPr>
            <w:t>Innehållsförteckning</w:t>
          </w:r>
          <w:proofErr w:type="spellEnd"/>
        </w:p>
        <w:p w14:paraId="135C12E1" w14:textId="77777777" w:rsidR="00DA7250" w:rsidRPr="00DA7250" w:rsidRDefault="008A74C3" w:rsidP="00DA7250">
          <w:pPr>
            <w:rPr>
              <w:lang w:val="en-US" w:eastAsia="ja-JP"/>
            </w:rPr>
          </w:pPr>
        </w:p>
        <w:p w14:paraId="0C6D0E6A" w14:textId="77777777" w:rsidR="00DE13A6" w:rsidRDefault="00DE13A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1128248" w:history="1">
            <w:r w:rsidRPr="00851C4E">
              <w:rPr>
                <w:rStyle w:val="Hyperlnk"/>
                <w:noProof/>
              </w:rPr>
              <w:t>1.</w:t>
            </w:r>
            <w:r>
              <w:rPr>
                <w:rFonts w:asciiTheme="minorHAnsi" w:eastAsiaTheme="minorEastAsia" w:hAnsiTheme="minorHAnsi" w:cstheme="minorBidi"/>
                <w:noProof/>
                <w:lang w:eastAsia="sv-SE"/>
              </w:rPr>
              <w:tab/>
            </w:r>
            <w:r w:rsidRPr="00851C4E">
              <w:rPr>
                <w:rStyle w:val="Hyperlnk"/>
                <w:noProof/>
              </w:rPr>
              <w:t>Replies to written questions put to the Council by Members of the European Parliament (+)</w:t>
            </w:r>
            <w:r>
              <w:rPr>
                <w:noProof/>
                <w:webHidden/>
              </w:rPr>
              <w:tab/>
            </w:r>
            <w:r>
              <w:rPr>
                <w:noProof/>
                <w:webHidden/>
              </w:rPr>
              <w:fldChar w:fldCharType="begin"/>
            </w:r>
            <w:r>
              <w:rPr>
                <w:noProof/>
                <w:webHidden/>
              </w:rPr>
              <w:instrText xml:space="preserve"> PAGEREF _Toc401128248 \h </w:instrText>
            </w:r>
            <w:r>
              <w:rPr>
                <w:noProof/>
                <w:webHidden/>
              </w:rPr>
            </w:r>
            <w:r>
              <w:rPr>
                <w:noProof/>
                <w:webHidden/>
              </w:rPr>
              <w:fldChar w:fldCharType="separate"/>
            </w:r>
            <w:r>
              <w:rPr>
                <w:noProof/>
                <w:webHidden/>
              </w:rPr>
              <w:t>3</w:t>
            </w:r>
            <w:r>
              <w:rPr>
                <w:noProof/>
                <w:webHidden/>
              </w:rPr>
              <w:fldChar w:fldCharType="end"/>
            </w:r>
          </w:hyperlink>
        </w:p>
        <w:p w14:paraId="4ECEBCC4" w14:textId="77777777" w:rsidR="00DE13A6" w:rsidRDefault="008A74C3">
          <w:pPr>
            <w:pStyle w:val="Innehll1"/>
            <w:tabs>
              <w:tab w:val="left" w:pos="440"/>
              <w:tab w:val="right" w:leader="dot" w:pos="9062"/>
            </w:tabs>
            <w:rPr>
              <w:rFonts w:asciiTheme="minorHAnsi" w:eastAsiaTheme="minorEastAsia" w:hAnsiTheme="minorHAnsi" w:cstheme="minorBidi"/>
              <w:noProof/>
              <w:lang w:eastAsia="sv-SE"/>
            </w:rPr>
          </w:pPr>
          <w:hyperlink w:anchor="_Toc401128249" w:history="1">
            <w:r w:rsidR="00DE13A6" w:rsidRPr="00851C4E">
              <w:rPr>
                <w:rStyle w:val="Hyperlnk"/>
                <w:noProof/>
              </w:rPr>
              <w:t>2.</w:t>
            </w:r>
            <w:r w:rsidR="00DE13A6">
              <w:rPr>
                <w:rFonts w:asciiTheme="minorHAnsi" w:eastAsiaTheme="minorEastAsia" w:hAnsiTheme="minorHAnsi" w:cstheme="minorBidi"/>
                <w:noProof/>
                <w:lang w:eastAsia="sv-SE"/>
              </w:rPr>
              <w:tab/>
            </w:r>
            <w:r w:rsidR="00DE13A6" w:rsidRPr="00851C4E">
              <w:rPr>
                <w:rStyle w:val="Hyperlnk"/>
                <w:noProof/>
              </w:rPr>
              <w:t>Case before the Court of Justice of the European Union Case C-559/14 (Ackermann Saatzucht GmbH &amp;amp; Co.KG and Others v European Parliament and Council of the European Union)</w:t>
            </w:r>
            <w:r w:rsidR="00DE13A6">
              <w:rPr>
                <w:noProof/>
                <w:webHidden/>
              </w:rPr>
              <w:tab/>
            </w:r>
            <w:r w:rsidR="00DE13A6">
              <w:rPr>
                <w:noProof/>
                <w:webHidden/>
              </w:rPr>
              <w:fldChar w:fldCharType="begin"/>
            </w:r>
            <w:r w:rsidR="00DE13A6">
              <w:rPr>
                <w:noProof/>
                <w:webHidden/>
              </w:rPr>
              <w:instrText xml:space="preserve"> PAGEREF _Toc401128249 \h </w:instrText>
            </w:r>
            <w:r w:rsidR="00DE13A6">
              <w:rPr>
                <w:noProof/>
                <w:webHidden/>
              </w:rPr>
            </w:r>
            <w:r w:rsidR="00DE13A6">
              <w:rPr>
                <w:noProof/>
                <w:webHidden/>
              </w:rPr>
              <w:fldChar w:fldCharType="separate"/>
            </w:r>
            <w:r w:rsidR="00DE13A6">
              <w:rPr>
                <w:noProof/>
                <w:webHidden/>
              </w:rPr>
              <w:t>3</w:t>
            </w:r>
            <w:r w:rsidR="00DE13A6">
              <w:rPr>
                <w:noProof/>
                <w:webHidden/>
              </w:rPr>
              <w:fldChar w:fldCharType="end"/>
            </w:r>
          </w:hyperlink>
        </w:p>
        <w:p w14:paraId="6C2C973F" w14:textId="77777777" w:rsidR="00DE13A6" w:rsidRDefault="008A74C3">
          <w:pPr>
            <w:pStyle w:val="Innehll1"/>
            <w:tabs>
              <w:tab w:val="left" w:pos="440"/>
              <w:tab w:val="right" w:leader="dot" w:pos="9062"/>
            </w:tabs>
            <w:rPr>
              <w:rFonts w:asciiTheme="minorHAnsi" w:eastAsiaTheme="minorEastAsia" w:hAnsiTheme="minorHAnsi" w:cstheme="minorBidi"/>
              <w:noProof/>
              <w:lang w:eastAsia="sv-SE"/>
            </w:rPr>
          </w:pPr>
          <w:hyperlink w:anchor="_Toc401128250" w:history="1">
            <w:r w:rsidR="00DE13A6" w:rsidRPr="00851C4E">
              <w:rPr>
                <w:rStyle w:val="Hyperlnk"/>
                <w:noProof/>
              </w:rPr>
              <w:t>3.</w:t>
            </w:r>
            <w:r w:rsidR="00DE13A6">
              <w:rPr>
                <w:rFonts w:asciiTheme="minorHAnsi" w:eastAsiaTheme="minorEastAsia" w:hAnsiTheme="minorHAnsi" w:cstheme="minorBidi"/>
                <w:noProof/>
                <w:lang w:eastAsia="sv-SE"/>
              </w:rPr>
              <w:tab/>
            </w:r>
            <w:r w:rsidR="00DE13A6" w:rsidRPr="00851C4E">
              <w:rPr>
                <w:rStyle w:val="Hyperlnk"/>
                <w:noProof/>
              </w:rPr>
              <w:t>Case before the Court of Justice of the European Union Case T-560/14 (ABZ Aardbeien Uit Zaad Holding BV and Others v European Parliament and Council of the European Union)</w:t>
            </w:r>
            <w:r w:rsidR="00DE13A6">
              <w:rPr>
                <w:noProof/>
                <w:webHidden/>
              </w:rPr>
              <w:tab/>
            </w:r>
            <w:r w:rsidR="00DE13A6">
              <w:rPr>
                <w:noProof/>
                <w:webHidden/>
              </w:rPr>
              <w:fldChar w:fldCharType="begin"/>
            </w:r>
            <w:r w:rsidR="00DE13A6">
              <w:rPr>
                <w:noProof/>
                <w:webHidden/>
              </w:rPr>
              <w:instrText xml:space="preserve"> PAGEREF _Toc401128250 \h </w:instrText>
            </w:r>
            <w:r w:rsidR="00DE13A6">
              <w:rPr>
                <w:noProof/>
                <w:webHidden/>
              </w:rPr>
            </w:r>
            <w:r w:rsidR="00DE13A6">
              <w:rPr>
                <w:noProof/>
                <w:webHidden/>
              </w:rPr>
              <w:fldChar w:fldCharType="separate"/>
            </w:r>
            <w:r w:rsidR="00DE13A6">
              <w:rPr>
                <w:noProof/>
                <w:webHidden/>
              </w:rPr>
              <w:t>3</w:t>
            </w:r>
            <w:r w:rsidR="00DE13A6">
              <w:rPr>
                <w:noProof/>
                <w:webHidden/>
              </w:rPr>
              <w:fldChar w:fldCharType="end"/>
            </w:r>
          </w:hyperlink>
        </w:p>
        <w:p w14:paraId="05B3493F" w14:textId="77777777" w:rsidR="00DE13A6" w:rsidRDefault="008A74C3">
          <w:pPr>
            <w:pStyle w:val="Innehll1"/>
            <w:tabs>
              <w:tab w:val="left" w:pos="440"/>
              <w:tab w:val="right" w:leader="dot" w:pos="9062"/>
            </w:tabs>
            <w:rPr>
              <w:rFonts w:asciiTheme="minorHAnsi" w:eastAsiaTheme="minorEastAsia" w:hAnsiTheme="minorHAnsi" w:cstheme="minorBidi"/>
              <w:noProof/>
              <w:lang w:eastAsia="sv-SE"/>
            </w:rPr>
          </w:pPr>
          <w:hyperlink w:anchor="_Toc401128251" w:history="1">
            <w:r w:rsidR="00DE13A6" w:rsidRPr="00851C4E">
              <w:rPr>
                <w:rStyle w:val="Hyperlnk"/>
                <w:noProof/>
              </w:rPr>
              <w:t>4.</w:t>
            </w:r>
            <w:r w:rsidR="00DE13A6">
              <w:rPr>
                <w:rFonts w:asciiTheme="minorHAnsi" w:eastAsiaTheme="minorEastAsia" w:hAnsiTheme="minorHAnsi" w:cstheme="minorBidi"/>
                <w:noProof/>
                <w:lang w:eastAsia="sv-SE"/>
              </w:rPr>
              <w:tab/>
            </w:r>
            <w:r w:rsidR="00DE13A6" w:rsidRPr="00851C4E">
              <w:rPr>
                <w:rStyle w:val="Hyperlnk"/>
                <w:noProof/>
              </w:rPr>
              <w:t>Case before the Court of Justice of the European Union Case T-640/14 (Beul v Council and European Parliament)</w:t>
            </w:r>
            <w:r w:rsidR="00DE13A6">
              <w:rPr>
                <w:noProof/>
                <w:webHidden/>
              </w:rPr>
              <w:tab/>
            </w:r>
            <w:r w:rsidR="00DE13A6">
              <w:rPr>
                <w:noProof/>
                <w:webHidden/>
              </w:rPr>
              <w:fldChar w:fldCharType="begin"/>
            </w:r>
            <w:r w:rsidR="00DE13A6">
              <w:rPr>
                <w:noProof/>
                <w:webHidden/>
              </w:rPr>
              <w:instrText xml:space="preserve"> PAGEREF _Toc401128251 \h </w:instrText>
            </w:r>
            <w:r w:rsidR="00DE13A6">
              <w:rPr>
                <w:noProof/>
                <w:webHidden/>
              </w:rPr>
            </w:r>
            <w:r w:rsidR="00DE13A6">
              <w:rPr>
                <w:noProof/>
                <w:webHidden/>
              </w:rPr>
              <w:fldChar w:fldCharType="separate"/>
            </w:r>
            <w:r w:rsidR="00DE13A6">
              <w:rPr>
                <w:noProof/>
                <w:webHidden/>
              </w:rPr>
              <w:t>3</w:t>
            </w:r>
            <w:r w:rsidR="00DE13A6">
              <w:rPr>
                <w:noProof/>
                <w:webHidden/>
              </w:rPr>
              <w:fldChar w:fldCharType="end"/>
            </w:r>
          </w:hyperlink>
        </w:p>
        <w:p w14:paraId="4A0DA504" w14:textId="77777777" w:rsidR="00DE13A6" w:rsidRDefault="008A74C3">
          <w:pPr>
            <w:pStyle w:val="Innehll1"/>
            <w:tabs>
              <w:tab w:val="left" w:pos="440"/>
              <w:tab w:val="right" w:leader="dot" w:pos="9062"/>
            </w:tabs>
            <w:rPr>
              <w:rFonts w:asciiTheme="minorHAnsi" w:eastAsiaTheme="minorEastAsia" w:hAnsiTheme="minorHAnsi" w:cstheme="minorBidi"/>
              <w:noProof/>
              <w:lang w:eastAsia="sv-SE"/>
            </w:rPr>
          </w:pPr>
          <w:hyperlink w:anchor="_Toc401128252" w:history="1">
            <w:r w:rsidR="00DE13A6" w:rsidRPr="00851C4E">
              <w:rPr>
                <w:rStyle w:val="Hyperlnk"/>
                <w:noProof/>
              </w:rPr>
              <w:t>5.</w:t>
            </w:r>
            <w:r w:rsidR="00DE13A6">
              <w:rPr>
                <w:rFonts w:asciiTheme="minorHAnsi" w:eastAsiaTheme="minorEastAsia" w:hAnsiTheme="minorHAnsi" w:cstheme="minorBidi"/>
                <w:noProof/>
                <w:lang w:eastAsia="sv-SE"/>
              </w:rPr>
              <w:tab/>
            </w:r>
            <w:r w:rsidR="00DE13A6" w:rsidRPr="00851C4E">
              <w:rPr>
                <w:rStyle w:val="Hyperlnk"/>
                <w:noProof/>
              </w:rPr>
              <w:t>Proposal for a Council Decision on the conclusion of an Agreement between the European Union and the Swiss Confederation concerning cooperation on the application of their competition laws</w:t>
            </w:r>
            <w:r w:rsidR="00DE13A6">
              <w:rPr>
                <w:noProof/>
                <w:webHidden/>
              </w:rPr>
              <w:tab/>
            </w:r>
            <w:r w:rsidR="00DE13A6">
              <w:rPr>
                <w:noProof/>
                <w:webHidden/>
              </w:rPr>
              <w:fldChar w:fldCharType="begin"/>
            </w:r>
            <w:r w:rsidR="00DE13A6">
              <w:rPr>
                <w:noProof/>
                <w:webHidden/>
              </w:rPr>
              <w:instrText xml:space="preserve"> PAGEREF _Toc401128252 \h </w:instrText>
            </w:r>
            <w:r w:rsidR="00DE13A6">
              <w:rPr>
                <w:noProof/>
                <w:webHidden/>
              </w:rPr>
            </w:r>
            <w:r w:rsidR="00DE13A6">
              <w:rPr>
                <w:noProof/>
                <w:webHidden/>
              </w:rPr>
              <w:fldChar w:fldCharType="separate"/>
            </w:r>
            <w:r w:rsidR="00DE13A6">
              <w:rPr>
                <w:noProof/>
                <w:webHidden/>
              </w:rPr>
              <w:t>3</w:t>
            </w:r>
            <w:r w:rsidR="00DE13A6">
              <w:rPr>
                <w:noProof/>
                <w:webHidden/>
              </w:rPr>
              <w:fldChar w:fldCharType="end"/>
            </w:r>
          </w:hyperlink>
        </w:p>
        <w:p w14:paraId="08806DF6" w14:textId="77777777" w:rsidR="00DE13A6" w:rsidRDefault="008A74C3">
          <w:pPr>
            <w:pStyle w:val="Innehll1"/>
            <w:tabs>
              <w:tab w:val="left" w:pos="440"/>
              <w:tab w:val="right" w:leader="dot" w:pos="9062"/>
            </w:tabs>
            <w:rPr>
              <w:rFonts w:asciiTheme="minorHAnsi" w:eastAsiaTheme="minorEastAsia" w:hAnsiTheme="minorHAnsi" w:cstheme="minorBidi"/>
              <w:noProof/>
              <w:lang w:eastAsia="sv-SE"/>
            </w:rPr>
          </w:pPr>
          <w:hyperlink w:anchor="_Toc401128253" w:history="1">
            <w:r w:rsidR="00DE13A6" w:rsidRPr="00851C4E">
              <w:rPr>
                <w:rStyle w:val="Hyperlnk"/>
                <w:noProof/>
              </w:rPr>
              <w:t>6.</w:t>
            </w:r>
            <w:r w:rsidR="00DE13A6">
              <w:rPr>
                <w:rFonts w:asciiTheme="minorHAnsi" w:eastAsiaTheme="minorEastAsia" w:hAnsiTheme="minorHAnsi" w:cstheme="minorBidi"/>
                <w:noProof/>
                <w:lang w:eastAsia="sv-SE"/>
              </w:rPr>
              <w:tab/>
            </w:r>
            <w:r w:rsidR="00DE13A6" w:rsidRPr="00851C4E">
              <w:rPr>
                <w:rStyle w:val="Hyperlnk"/>
                <w:noProof/>
              </w:rPr>
              <w:t>Council implementing Decision n°2014/353/EU of 21 May 2014 on the practical and procedural arrangements for the appointment by the Council of three experts of the selection and monitoring panel for the European Capitals of Culture action 2020-2033</w:t>
            </w:r>
            <w:r w:rsidR="00DE13A6">
              <w:rPr>
                <w:noProof/>
                <w:webHidden/>
              </w:rPr>
              <w:tab/>
            </w:r>
            <w:r w:rsidR="00DE13A6">
              <w:rPr>
                <w:noProof/>
                <w:webHidden/>
              </w:rPr>
              <w:fldChar w:fldCharType="begin"/>
            </w:r>
            <w:r w:rsidR="00DE13A6">
              <w:rPr>
                <w:noProof/>
                <w:webHidden/>
              </w:rPr>
              <w:instrText xml:space="preserve"> PAGEREF _Toc401128253 \h </w:instrText>
            </w:r>
            <w:r w:rsidR="00DE13A6">
              <w:rPr>
                <w:noProof/>
                <w:webHidden/>
              </w:rPr>
            </w:r>
            <w:r w:rsidR="00DE13A6">
              <w:rPr>
                <w:noProof/>
                <w:webHidden/>
              </w:rPr>
              <w:fldChar w:fldCharType="separate"/>
            </w:r>
            <w:r w:rsidR="00DE13A6">
              <w:rPr>
                <w:noProof/>
                <w:webHidden/>
              </w:rPr>
              <w:t>5</w:t>
            </w:r>
            <w:r w:rsidR="00DE13A6">
              <w:rPr>
                <w:noProof/>
                <w:webHidden/>
              </w:rPr>
              <w:fldChar w:fldCharType="end"/>
            </w:r>
          </w:hyperlink>
        </w:p>
        <w:p w14:paraId="135C12E7" w14:textId="77777777" w:rsidR="00D957FB" w:rsidRDefault="00DE13A6">
          <w:r>
            <w:rPr>
              <w:b/>
              <w:bCs/>
              <w:noProof/>
            </w:rPr>
            <w:fldChar w:fldCharType="end"/>
          </w:r>
        </w:p>
      </w:sdtContent>
    </w:sdt>
    <w:p w14:paraId="135C12E8" w14:textId="77777777" w:rsidR="00D957FB" w:rsidRDefault="00DE13A6">
      <w:pPr>
        <w:ind w:left="0"/>
      </w:pPr>
      <w:r>
        <w:br w:type="page"/>
      </w:r>
    </w:p>
    <w:p w14:paraId="135C12E9" w14:textId="77777777" w:rsidR="00643D86" w:rsidRDefault="008A74C3" w:rsidP="00643D86">
      <w:pPr>
        <w:pStyle w:val="Rubrik1"/>
        <w:numPr>
          <w:ilvl w:val="0"/>
          <w:numId w:val="0"/>
        </w:numPr>
      </w:pPr>
      <w:bookmarkStart w:id="1" w:name="_Toc364854645"/>
    </w:p>
    <w:p w14:paraId="135C12EA" w14:textId="77777777" w:rsidR="00643D86" w:rsidRDefault="00DE13A6" w:rsidP="00643D86">
      <w:pPr>
        <w:pStyle w:val="Rubrik1"/>
      </w:pPr>
      <w:bookmarkStart w:id="2" w:name="_Toc401128248"/>
      <w:r>
        <w:rPr>
          <w:noProof/>
        </w:rPr>
        <w:t>Replies</w:t>
      </w:r>
      <w:r>
        <w:t xml:space="preserve"> to </w:t>
      </w:r>
      <w:proofErr w:type="spellStart"/>
      <w:r>
        <w:t>written</w:t>
      </w:r>
      <w:proofErr w:type="spellEnd"/>
      <w:r>
        <w:t xml:space="preserve"> </w:t>
      </w:r>
      <w:proofErr w:type="spellStart"/>
      <w:r>
        <w:t>questions</w:t>
      </w:r>
      <w:proofErr w:type="spellEnd"/>
      <w:r>
        <w:t xml:space="preserve"> </w:t>
      </w:r>
      <w:proofErr w:type="spellStart"/>
      <w:r>
        <w:t>put</w:t>
      </w:r>
      <w:proofErr w:type="spellEnd"/>
      <w:r>
        <w:t xml:space="preserve"> to the Council by </w:t>
      </w:r>
      <w:proofErr w:type="spellStart"/>
      <w:r>
        <w:t>Members</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w:t>
      </w:r>
      <w:bookmarkEnd w:id="2"/>
    </w:p>
    <w:p w14:paraId="135C12EB" w14:textId="77777777" w:rsidR="00643D86" w:rsidRDefault="00DE13A6" w:rsidP="00643D86">
      <w:pPr>
        <w:rPr>
          <w:lang w:val="en-US"/>
        </w:rPr>
      </w:pPr>
      <w:r>
        <w:rPr>
          <w:noProof/>
          <w:lang w:val="en-US"/>
        </w:rPr>
        <w:t>13475</w:t>
      </w:r>
      <w:r>
        <w:rPr>
          <w:lang w:val="en-US"/>
        </w:rPr>
        <w:t xml:space="preserve">/14 PE-QE 259 </w:t>
      </w:r>
    </w:p>
    <w:p w14:paraId="135C12EF" w14:textId="2CEEDF94" w:rsidR="00643D86" w:rsidRDefault="00DE13A6" w:rsidP="00643D86">
      <w:r>
        <w:t>Föranleder ingen annotering.</w:t>
      </w:r>
    </w:p>
    <w:p w14:paraId="135C12F0" w14:textId="77777777" w:rsidR="00643D86" w:rsidRPr="008A74C3" w:rsidRDefault="00DE13A6" w:rsidP="00643D86">
      <w:pPr>
        <w:pStyle w:val="Rubrik1"/>
        <w:rPr>
          <w:lang w:val="en-US"/>
        </w:rPr>
      </w:pPr>
      <w:bookmarkStart w:id="3" w:name="_Toc401128249"/>
      <w:r w:rsidRPr="008A74C3">
        <w:rPr>
          <w:noProof/>
          <w:lang w:val="en-US"/>
        </w:rPr>
        <w:t>Case</w:t>
      </w:r>
      <w:r w:rsidRPr="008A74C3">
        <w:rPr>
          <w:lang w:val="en-US"/>
        </w:rPr>
        <w:t xml:space="preserve"> before the Court of Justice of the European Union</w:t>
      </w:r>
      <w:r w:rsidRPr="008A74C3">
        <w:rPr>
          <w:lang w:val="en-US"/>
        </w:rPr>
        <w:br/>
        <w:t>Case C-559/14 (Ackermann Saatzucht GmbH &amp;amp; Co.KG and Others v European Parliament and Council of the European Union)</w:t>
      </w:r>
      <w:bookmarkEnd w:id="3"/>
      <w:r w:rsidRPr="008A74C3">
        <w:rPr>
          <w:lang w:val="en-US"/>
        </w:rPr>
        <w:t xml:space="preserve"> </w:t>
      </w:r>
    </w:p>
    <w:p w14:paraId="135C12F1" w14:textId="77777777" w:rsidR="00643D86" w:rsidRDefault="00DE13A6" w:rsidP="00643D86">
      <w:pPr>
        <w:rPr>
          <w:lang w:val="en-US"/>
        </w:rPr>
      </w:pPr>
      <w:r>
        <w:rPr>
          <w:noProof/>
          <w:lang w:val="en-US"/>
        </w:rPr>
        <w:t>13866</w:t>
      </w:r>
      <w:r>
        <w:rPr>
          <w:lang w:val="en-US"/>
        </w:rPr>
        <w:t xml:space="preserve">/14 JUR 698 ENV 802 AGRI 611 </w:t>
      </w:r>
    </w:p>
    <w:p w14:paraId="135C12F2" w14:textId="6139377E" w:rsidR="00643D86" w:rsidRDefault="00DE13A6" w:rsidP="00643D86">
      <w:r>
        <w:rPr>
          <w:b/>
        </w:rPr>
        <w:t>Ansvarigt statsråd</w:t>
      </w:r>
      <w:r w:rsidR="005336EF">
        <w:rPr>
          <w:b/>
        </w:rPr>
        <w:t xml:space="preserve">: </w:t>
      </w:r>
      <w:r>
        <w:rPr>
          <w:noProof/>
        </w:rPr>
        <w:t>Margot</w:t>
      </w:r>
      <w:r>
        <w:t xml:space="preserve"> Wallström</w:t>
      </w:r>
    </w:p>
    <w:p w14:paraId="135C12F5" w14:textId="5FAA78D3" w:rsidR="00643D86" w:rsidRDefault="005336EF" w:rsidP="00643D86">
      <w:r>
        <w:t>Föranleder ingen annotering</w:t>
      </w:r>
      <w:r w:rsidR="00DE13A6">
        <w:t>.</w:t>
      </w:r>
    </w:p>
    <w:p w14:paraId="135C12F6" w14:textId="77777777" w:rsidR="00643D86" w:rsidRDefault="00DE13A6" w:rsidP="00643D86">
      <w:pPr>
        <w:pStyle w:val="Rubrik1"/>
      </w:pPr>
      <w:bookmarkStart w:id="4" w:name="_Toc401128250"/>
      <w:r>
        <w:rPr>
          <w:noProof/>
        </w:rPr>
        <w:t>Case</w:t>
      </w:r>
      <w:r>
        <w:t xml:space="preserve"> </w:t>
      </w:r>
      <w:proofErr w:type="spellStart"/>
      <w:r>
        <w:t>before</w:t>
      </w:r>
      <w:proofErr w:type="spellEnd"/>
      <w:r>
        <w:t xml:space="preserve"> the Court </w:t>
      </w:r>
      <w:proofErr w:type="spellStart"/>
      <w:r>
        <w:t>of</w:t>
      </w:r>
      <w:proofErr w:type="spellEnd"/>
      <w:r>
        <w:t xml:space="preserve"> </w:t>
      </w:r>
      <w:proofErr w:type="spellStart"/>
      <w:r>
        <w:t>Justice</w:t>
      </w:r>
      <w:proofErr w:type="spellEnd"/>
      <w:r>
        <w:t xml:space="preserve"> </w:t>
      </w:r>
      <w:proofErr w:type="spellStart"/>
      <w:r>
        <w:t>of</w:t>
      </w:r>
      <w:proofErr w:type="spellEnd"/>
      <w:r>
        <w:t xml:space="preserve"> the </w:t>
      </w:r>
      <w:proofErr w:type="spellStart"/>
      <w:r>
        <w:t>European</w:t>
      </w:r>
      <w:proofErr w:type="spellEnd"/>
      <w:r>
        <w:t xml:space="preserve"> Union</w:t>
      </w:r>
      <w:r>
        <w:br/>
        <w:t xml:space="preserve">Case T-560/14 (ABZ </w:t>
      </w:r>
      <w:proofErr w:type="spellStart"/>
      <w:r>
        <w:t>Aardbeien</w:t>
      </w:r>
      <w:proofErr w:type="spellEnd"/>
      <w:r>
        <w:t xml:space="preserve"> </w:t>
      </w:r>
      <w:proofErr w:type="spellStart"/>
      <w:r>
        <w:t>Uit</w:t>
      </w:r>
      <w:proofErr w:type="spellEnd"/>
      <w:r>
        <w:t xml:space="preserve"> </w:t>
      </w:r>
      <w:proofErr w:type="spellStart"/>
      <w:r>
        <w:t>Zaad</w:t>
      </w:r>
      <w:proofErr w:type="spellEnd"/>
      <w:r>
        <w:t xml:space="preserve"> Holding BV and </w:t>
      </w:r>
      <w:proofErr w:type="spellStart"/>
      <w:r>
        <w:t>Others</w:t>
      </w:r>
      <w:proofErr w:type="spellEnd"/>
      <w:r>
        <w:t xml:space="preserve"> v </w:t>
      </w:r>
      <w:proofErr w:type="spellStart"/>
      <w:r>
        <w:t>European</w:t>
      </w:r>
      <w:proofErr w:type="spellEnd"/>
      <w:r>
        <w:t xml:space="preserve"> </w:t>
      </w:r>
      <w:proofErr w:type="spellStart"/>
      <w:r>
        <w:t>Parliament</w:t>
      </w:r>
      <w:proofErr w:type="spellEnd"/>
      <w:r>
        <w:t xml:space="preserve"> and Council </w:t>
      </w:r>
      <w:proofErr w:type="spellStart"/>
      <w:r>
        <w:t>of</w:t>
      </w:r>
      <w:proofErr w:type="spellEnd"/>
      <w:r>
        <w:t xml:space="preserve"> the </w:t>
      </w:r>
      <w:proofErr w:type="spellStart"/>
      <w:r>
        <w:t>European</w:t>
      </w:r>
      <w:proofErr w:type="spellEnd"/>
      <w:r>
        <w:t xml:space="preserve"> Union)</w:t>
      </w:r>
      <w:bookmarkEnd w:id="4"/>
      <w:r>
        <w:t xml:space="preserve"> </w:t>
      </w:r>
    </w:p>
    <w:p w14:paraId="135C12F7" w14:textId="77777777" w:rsidR="00643D86" w:rsidRDefault="00DE13A6" w:rsidP="00643D86">
      <w:pPr>
        <w:rPr>
          <w:lang w:val="en-US"/>
        </w:rPr>
      </w:pPr>
      <w:r>
        <w:rPr>
          <w:noProof/>
          <w:lang w:val="en-US"/>
        </w:rPr>
        <w:t>13867</w:t>
      </w:r>
      <w:r>
        <w:rPr>
          <w:lang w:val="en-US"/>
        </w:rPr>
        <w:t xml:space="preserve">/14 JUR 699 ENV 803 AGRI 612 </w:t>
      </w:r>
    </w:p>
    <w:p w14:paraId="135C12F8" w14:textId="0308B0C7" w:rsidR="00643D86" w:rsidRDefault="00DE13A6" w:rsidP="00643D86">
      <w:r>
        <w:rPr>
          <w:b/>
        </w:rPr>
        <w:t>Ansvarigt statsråd</w:t>
      </w:r>
      <w:r w:rsidR="005336EF">
        <w:rPr>
          <w:b/>
        </w:rPr>
        <w:t xml:space="preserve">: </w:t>
      </w:r>
      <w:r>
        <w:rPr>
          <w:noProof/>
        </w:rPr>
        <w:t>Margot</w:t>
      </w:r>
      <w:r>
        <w:t xml:space="preserve"> Wallström</w:t>
      </w:r>
    </w:p>
    <w:p w14:paraId="135C12FB" w14:textId="532F6FB4" w:rsidR="00643D86" w:rsidRDefault="005336EF" w:rsidP="00643D86">
      <w:r>
        <w:t>Föranleder ingen annotering.</w:t>
      </w:r>
      <w:r w:rsidR="00DE13A6">
        <w:t xml:space="preserve"> </w:t>
      </w:r>
    </w:p>
    <w:p w14:paraId="135C12FC" w14:textId="77777777" w:rsidR="00643D86" w:rsidRDefault="00DE13A6" w:rsidP="00643D86">
      <w:pPr>
        <w:pStyle w:val="Rubrik1"/>
      </w:pPr>
      <w:bookmarkStart w:id="5" w:name="_Toc401128251"/>
      <w:r>
        <w:rPr>
          <w:noProof/>
        </w:rPr>
        <w:t>Case</w:t>
      </w:r>
      <w:r>
        <w:t xml:space="preserve"> </w:t>
      </w:r>
      <w:proofErr w:type="spellStart"/>
      <w:r>
        <w:t>before</w:t>
      </w:r>
      <w:proofErr w:type="spellEnd"/>
      <w:r>
        <w:t xml:space="preserve"> the Court </w:t>
      </w:r>
      <w:proofErr w:type="spellStart"/>
      <w:r>
        <w:t>of</w:t>
      </w:r>
      <w:proofErr w:type="spellEnd"/>
      <w:r>
        <w:t xml:space="preserve"> </w:t>
      </w:r>
      <w:proofErr w:type="spellStart"/>
      <w:r>
        <w:t>Justice</w:t>
      </w:r>
      <w:proofErr w:type="spellEnd"/>
      <w:r>
        <w:t xml:space="preserve"> </w:t>
      </w:r>
      <w:proofErr w:type="spellStart"/>
      <w:r>
        <w:t>of</w:t>
      </w:r>
      <w:proofErr w:type="spellEnd"/>
      <w:r>
        <w:t xml:space="preserve"> the </w:t>
      </w:r>
      <w:proofErr w:type="spellStart"/>
      <w:r>
        <w:t>European</w:t>
      </w:r>
      <w:proofErr w:type="spellEnd"/>
      <w:r>
        <w:t xml:space="preserve"> Union</w:t>
      </w:r>
      <w:r>
        <w:br/>
        <w:t>Case T-640/14 (</w:t>
      </w:r>
      <w:proofErr w:type="spellStart"/>
      <w:r>
        <w:t>Beul</w:t>
      </w:r>
      <w:proofErr w:type="spellEnd"/>
      <w:r>
        <w:t xml:space="preserve"> v Council and </w:t>
      </w:r>
      <w:proofErr w:type="spellStart"/>
      <w:r>
        <w:t>European</w:t>
      </w:r>
      <w:proofErr w:type="spellEnd"/>
      <w:r>
        <w:t xml:space="preserve"> </w:t>
      </w:r>
      <w:proofErr w:type="spellStart"/>
      <w:r>
        <w:t>Parliament</w:t>
      </w:r>
      <w:proofErr w:type="spellEnd"/>
      <w:r>
        <w:t>)</w:t>
      </w:r>
      <w:bookmarkEnd w:id="5"/>
    </w:p>
    <w:p w14:paraId="135C12FD" w14:textId="77777777" w:rsidR="00643D86" w:rsidRDefault="00DE13A6" w:rsidP="00643D86">
      <w:pPr>
        <w:rPr>
          <w:lang w:val="en-US"/>
        </w:rPr>
      </w:pPr>
      <w:r>
        <w:rPr>
          <w:noProof/>
          <w:lang w:val="en-US"/>
        </w:rPr>
        <w:t>14019</w:t>
      </w:r>
      <w:r>
        <w:rPr>
          <w:lang w:val="en-US"/>
        </w:rPr>
        <w:t xml:space="preserve">/14 JUR 709 DRS 122 </w:t>
      </w:r>
    </w:p>
    <w:p w14:paraId="135C12FE" w14:textId="132FB7C6" w:rsidR="00643D86" w:rsidRDefault="00DE13A6" w:rsidP="00643D86">
      <w:r>
        <w:rPr>
          <w:b/>
        </w:rPr>
        <w:t>Ansvarigt statsråd</w:t>
      </w:r>
      <w:r w:rsidR="005336EF">
        <w:rPr>
          <w:b/>
        </w:rPr>
        <w:t xml:space="preserve">: </w:t>
      </w:r>
      <w:r>
        <w:rPr>
          <w:noProof/>
        </w:rPr>
        <w:t>Margot</w:t>
      </w:r>
      <w:r>
        <w:t xml:space="preserve"> Wallström</w:t>
      </w:r>
    </w:p>
    <w:p w14:paraId="7731CF82" w14:textId="77777777" w:rsidR="005336EF" w:rsidRDefault="005336EF" w:rsidP="005336EF">
      <w:r>
        <w:t xml:space="preserve">Föranleder ingen annotering. </w:t>
      </w:r>
    </w:p>
    <w:p w14:paraId="135C1302" w14:textId="4CF2A5E3" w:rsidR="00643D86" w:rsidRPr="00DE13A6" w:rsidRDefault="005336EF" w:rsidP="005336EF">
      <w:pPr>
        <w:pStyle w:val="Rubrik1"/>
      </w:pPr>
      <w:r>
        <w:rPr>
          <w:noProof/>
        </w:rPr>
        <w:t xml:space="preserve"> </w:t>
      </w:r>
      <w:bookmarkStart w:id="6" w:name="_Toc401128252"/>
      <w:r w:rsidR="00DE13A6">
        <w:rPr>
          <w:noProof/>
        </w:rPr>
        <w:t>Proposal</w:t>
      </w:r>
      <w:r w:rsidR="00DE13A6">
        <w:t xml:space="preserve"> for a Council Decision on the </w:t>
      </w:r>
      <w:proofErr w:type="spellStart"/>
      <w:r w:rsidR="00DE13A6">
        <w:t>conclusion</w:t>
      </w:r>
      <w:proofErr w:type="spellEnd"/>
      <w:r w:rsidR="00DE13A6">
        <w:t xml:space="preserve"> </w:t>
      </w:r>
      <w:proofErr w:type="spellStart"/>
      <w:r w:rsidR="00DE13A6">
        <w:t>of</w:t>
      </w:r>
      <w:proofErr w:type="spellEnd"/>
      <w:r w:rsidR="00DE13A6">
        <w:t xml:space="preserve"> an </w:t>
      </w:r>
      <w:proofErr w:type="spellStart"/>
      <w:r w:rsidR="00DE13A6">
        <w:t>Agreement</w:t>
      </w:r>
      <w:proofErr w:type="spellEnd"/>
      <w:r w:rsidR="00DE13A6">
        <w:t xml:space="preserve"> </w:t>
      </w:r>
      <w:proofErr w:type="spellStart"/>
      <w:r w:rsidR="00DE13A6">
        <w:t>between</w:t>
      </w:r>
      <w:proofErr w:type="spellEnd"/>
      <w:r w:rsidR="00DE13A6">
        <w:t xml:space="preserve"> the </w:t>
      </w:r>
      <w:proofErr w:type="spellStart"/>
      <w:r w:rsidR="00DE13A6">
        <w:t>European</w:t>
      </w:r>
      <w:proofErr w:type="spellEnd"/>
      <w:r w:rsidR="00DE13A6">
        <w:t xml:space="preserve"> Union and the Swiss </w:t>
      </w:r>
      <w:proofErr w:type="spellStart"/>
      <w:r w:rsidR="00DE13A6">
        <w:t>Confederation</w:t>
      </w:r>
      <w:proofErr w:type="spellEnd"/>
      <w:r w:rsidR="00DE13A6">
        <w:t xml:space="preserve"> </w:t>
      </w:r>
      <w:proofErr w:type="spellStart"/>
      <w:r w:rsidR="00DE13A6">
        <w:t>concerning</w:t>
      </w:r>
      <w:proofErr w:type="spellEnd"/>
      <w:r w:rsidR="00DE13A6">
        <w:t xml:space="preserve"> </w:t>
      </w:r>
      <w:proofErr w:type="spellStart"/>
      <w:r w:rsidR="00DE13A6">
        <w:t>cooperation</w:t>
      </w:r>
      <w:proofErr w:type="spellEnd"/>
      <w:r w:rsidR="00DE13A6">
        <w:t xml:space="preserve"> on the </w:t>
      </w:r>
      <w:proofErr w:type="spellStart"/>
      <w:r w:rsidR="00DE13A6">
        <w:t>application</w:t>
      </w:r>
      <w:proofErr w:type="spellEnd"/>
      <w:r w:rsidR="00DE13A6">
        <w:t xml:space="preserve"> </w:t>
      </w:r>
      <w:proofErr w:type="spellStart"/>
      <w:r w:rsidR="00DE13A6" w:rsidRPr="00DE13A6">
        <w:t>of</w:t>
      </w:r>
      <w:proofErr w:type="spellEnd"/>
      <w:r w:rsidR="00DE13A6" w:rsidRPr="00DE13A6">
        <w:t xml:space="preserve"> </w:t>
      </w:r>
      <w:proofErr w:type="spellStart"/>
      <w:r w:rsidR="00DE13A6" w:rsidRPr="00DE13A6">
        <w:t>their</w:t>
      </w:r>
      <w:proofErr w:type="spellEnd"/>
      <w:r w:rsidR="00DE13A6" w:rsidRPr="00DE13A6">
        <w:t xml:space="preserve"> </w:t>
      </w:r>
      <w:proofErr w:type="spellStart"/>
      <w:r w:rsidR="00DE13A6" w:rsidRPr="00DE13A6">
        <w:t>competition</w:t>
      </w:r>
      <w:proofErr w:type="spellEnd"/>
      <w:r w:rsidR="00DE13A6" w:rsidRPr="00DE13A6">
        <w:t xml:space="preserve"> </w:t>
      </w:r>
      <w:proofErr w:type="spellStart"/>
      <w:r w:rsidR="00DE13A6" w:rsidRPr="00DE13A6">
        <w:t>laws</w:t>
      </w:r>
      <w:bookmarkEnd w:id="6"/>
      <w:proofErr w:type="spellEnd"/>
    </w:p>
    <w:p w14:paraId="135C1303" w14:textId="77777777" w:rsidR="00643D86" w:rsidRPr="00DE13A6" w:rsidRDefault="00DE13A6" w:rsidP="00643D86">
      <w:pPr>
        <w:rPr>
          <w:lang w:val="en-US"/>
        </w:rPr>
      </w:pPr>
      <w:r w:rsidRPr="00DE13A6">
        <w:rPr>
          <w:noProof/>
          <w:lang w:val="en-US"/>
        </w:rPr>
        <w:t>12418</w:t>
      </w:r>
      <w:r w:rsidRPr="00DE13A6">
        <w:rPr>
          <w:lang w:val="en-US"/>
        </w:rPr>
        <w:t>/12 RC 21 CH 29 AELE 56 OC 40212513/12 RC 22 CH 30 AELE 58 OC 413+ COR 1 (</w:t>
      </w:r>
      <w:proofErr w:type="spellStart"/>
      <w:r w:rsidRPr="00DE13A6">
        <w:rPr>
          <w:lang w:val="en-US"/>
        </w:rPr>
        <w:t>ro</w:t>
      </w:r>
      <w:proofErr w:type="spellEnd"/>
      <w:proofErr w:type="gramStart"/>
      <w:r w:rsidRPr="00DE13A6">
        <w:rPr>
          <w:lang w:val="en-US"/>
        </w:rPr>
        <w:t>)6275</w:t>
      </w:r>
      <w:proofErr w:type="gramEnd"/>
      <w:r w:rsidRPr="00DE13A6">
        <w:rPr>
          <w:lang w:val="en-US"/>
        </w:rPr>
        <w:t>/14 RC 1 CH 11 AELE 12</w:t>
      </w:r>
    </w:p>
    <w:p w14:paraId="135C1304" w14:textId="70C90D38" w:rsidR="00643D86" w:rsidRPr="00DE13A6" w:rsidRDefault="00DE13A6" w:rsidP="00643D86">
      <w:r w:rsidRPr="00DE13A6">
        <w:rPr>
          <w:b/>
        </w:rPr>
        <w:t>Ansvarigt statsråd</w:t>
      </w:r>
      <w:r w:rsidR="005336EF" w:rsidRPr="00DE13A6">
        <w:t>: Margot Wallström</w:t>
      </w:r>
    </w:p>
    <w:bookmarkEnd w:id="1"/>
    <w:p w14:paraId="6DCB42C0" w14:textId="77777777" w:rsidR="00DE13A6" w:rsidRPr="00DE13A6" w:rsidRDefault="00DE13A6" w:rsidP="00DE13A6">
      <w:pPr>
        <w:pStyle w:val="Normalwebb"/>
        <w:shd w:val="clear" w:color="auto" w:fill="FFFFFF"/>
        <w:ind w:left="714"/>
        <w:textAlignment w:val="top"/>
        <w:rPr>
          <w:rFonts w:eastAsia="Calibri"/>
          <w:sz w:val="22"/>
          <w:szCs w:val="22"/>
          <w:lang w:eastAsia="en-US"/>
        </w:rPr>
      </w:pPr>
      <w:r w:rsidRPr="00DE13A6">
        <w:rPr>
          <w:rFonts w:eastAsia="Calibri"/>
          <w:b/>
          <w:bCs/>
          <w:sz w:val="22"/>
          <w:szCs w:val="22"/>
          <w:lang w:eastAsia="en-US"/>
        </w:rPr>
        <w:t>Avsikt med behandlingen i rådet:</w:t>
      </w:r>
      <w:r>
        <w:rPr>
          <w:rStyle w:val="Stark"/>
          <w:rFonts w:ascii="Arial!important" w:hAnsi="Arial!important"/>
          <w:color w:val="444444"/>
          <w:sz w:val="18"/>
          <w:szCs w:val="18"/>
        </w:rPr>
        <w:t xml:space="preserve"> </w:t>
      </w:r>
      <w:r w:rsidRPr="00DE13A6">
        <w:rPr>
          <w:rFonts w:eastAsia="Calibri"/>
          <w:sz w:val="22"/>
          <w:szCs w:val="22"/>
          <w:lang w:eastAsia="en-US"/>
        </w:rPr>
        <w:t>Rådets föreslås fatta beslut om ingående av avtal mellan EU och Schweiz om samarbete kring tillämpning om konkurrenslagstiftning.</w:t>
      </w:r>
    </w:p>
    <w:p w14:paraId="29CCBB62" w14:textId="20120A3D" w:rsidR="00DE13A6" w:rsidRDefault="00DE13A6" w:rsidP="00DE13A6">
      <w:pPr>
        <w:pStyle w:val="Normalwebb"/>
        <w:shd w:val="clear" w:color="auto" w:fill="FFFFFF"/>
        <w:ind w:left="714"/>
        <w:textAlignment w:val="top"/>
        <w:rPr>
          <w:rFonts w:ascii="Arial!important" w:hAnsi="Arial!important"/>
          <w:color w:val="444444"/>
          <w:sz w:val="18"/>
          <w:szCs w:val="18"/>
        </w:rPr>
      </w:pPr>
      <w:r w:rsidRPr="00DE13A6">
        <w:rPr>
          <w:rFonts w:eastAsia="Calibri"/>
          <w:b/>
          <w:bCs/>
          <w:sz w:val="22"/>
          <w:szCs w:val="22"/>
          <w:lang w:eastAsia="en-US"/>
        </w:rPr>
        <w:t>Hur regeringen ställer sig till den blivande A-punkten:</w:t>
      </w:r>
      <w:r>
        <w:rPr>
          <w:rFonts w:eastAsia="Calibri"/>
          <w:b/>
          <w:bCs/>
          <w:sz w:val="22"/>
          <w:szCs w:val="22"/>
          <w:lang w:eastAsia="en-US"/>
        </w:rPr>
        <w:t xml:space="preserve"> </w:t>
      </w:r>
      <w:r w:rsidRPr="00DE13A6">
        <w:rPr>
          <w:rFonts w:eastAsia="Calibri"/>
          <w:sz w:val="22"/>
          <w:szCs w:val="22"/>
          <w:lang w:eastAsia="en-US"/>
        </w:rPr>
        <w:t>Regeringen avser rösta ja till a-punkten.</w:t>
      </w:r>
    </w:p>
    <w:p w14:paraId="2E3D6D34" w14:textId="476CE387" w:rsidR="00DE13A6" w:rsidRDefault="00DE13A6" w:rsidP="00DE13A6">
      <w:pPr>
        <w:pStyle w:val="Normalwebb"/>
        <w:shd w:val="clear" w:color="auto" w:fill="FFFFFF"/>
        <w:ind w:left="714"/>
        <w:textAlignment w:val="top"/>
        <w:rPr>
          <w:rFonts w:eastAsia="Calibri"/>
          <w:sz w:val="22"/>
          <w:szCs w:val="22"/>
          <w:lang w:eastAsia="en-US"/>
        </w:rPr>
      </w:pPr>
      <w:r w:rsidRPr="00DE13A6">
        <w:rPr>
          <w:rFonts w:eastAsia="Calibri"/>
          <w:b/>
          <w:sz w:val="22"/>
          <w:szCs w:val="22"/>
          <w:lang w:eastAsia="en-US"/>
        </w:rPr>
        <w:lastRenderedPageBreak/>
        <w:t>Bakgrund</w:t>
      </w:r>
      <w:r>
        <w:rPr>
          <w:rStyle w:val="Stark"/>
          <w:rFonts w:ascii="Arial!important" w:hAnsi="Arial!important"/>
          <w:color w:val="444444"/>
          <w:sz w:val="18"/>
          <w:szCs w:val="18"/>
        </w:rPr>
        <w:t xml:space="preserve">: </w:t>
      </w:r>
      <w:r w:rsidRPr="00DE13A6">
        <w:rPr>
          <w:rFonts w:eastAsia="Calibri"/>
          <w:sz w:val="22"/>
          <w:szCs w:val="22"/>
          <w:lang w:eastAsia="en-US"/>
        </w:rPr>
        <w:t xml:space="preserve">Rådet beslutade den 10 december 2010 att bemyndiga kommissionen att inleda förhandlingar med Schweiziska edsförbundet om samarbete vid tillämpningen av deras konkurrenslagstiftning. Europeiska kommissionen lade den 1 juni 2012 fram ett förslag om ingående av avtal för rådet. Europaparlamentet godkände den 5 februari 2014 ingåendet av avtalet och rådet har sedan tidigare beslutat om undertecknande. Rådets föreslås nu fatta beslut om ingående av avtalet. </w:t>
      </w:r>
    </w:p>
    <w:p w14:paraId="264F3339" w14:textId="77777777" w:rsidR="00DE13A6" w:rsidRDefault="00DE13A6" w:rsidP="00DE13A6">
      <w:pPr>
        <w:pStyle w:val="Normalwebb"/>
        <w:shd w:val="clear" w:color="auto" w:fill="FFFFFF"/>
        <w:ind w:left="714"/>
        <w:textAlignment w:val="top"/>
        <w:rPr>
          <w:rFonts w:eastAsia="Calibri"/>
          <w:sz w:val="22"/>
          <w:szCs w:val="22"/>
          <w:lang w:eastAsia="en-US"/>
        </w:rPr>
      </w:pPr>
    </w:p>
    <w:p w14:paraId="22E77865" w14:textId="77777777" w:rsidR="00DE13A6" w:rsidRPr="00DE13A6" w:rsidRDefault="00DE13A6" w:rsidP="00DE13A6">
      <w:pPr>
        <w:pStyle w:val="Normalwebb"/>
        <w:shd w:val="clear" w:color="auto" w:fill="FFFFFF"/>
        <w:ind w:left="714"/>
        <w:textAlignment w:val="top"/>
        <w:rPr>
          <w:rFonts w:eastAsia="Calibri"/>
          <w:sz w:val="22"/>
          <w:szCs w:val="22"/>
          <w:lang w:eastAsia="en-US"/>
        </w:rPr>
      </w:pPr>
    </w:p>
    <w:p w14:paraId="3A7612F6" w14:textId="40860F51" w:rsidR="00B361E0" w:rsidRPr="00B361E0" w:rsidRDefault="00B361E0" w:rsidP="00B361E0">
      <w:pPr>
        <w:pStyle w:val="UDrubrik"/>
        <w:tabs>
          <w:tab w:val="left" w:pos="1701"/>
          <w:tab w:val="left" w:pos="1985"/>
        </w:tabs>
        <w:rPr>
          <w:rFonts w:cs="Arial"/>
          <w:bCs/>
          <w:sz w:val="28"/>
        </w:rPr>
      </w:pPr>
      <w:r w:rsidRPr="00B361E0">
        <w:rPr>
          <w:rFonts w:cs="Arial"/>
          <w:bCs/>
          <w:sz w:val="28"/>
        </w:rPr>
        <w:t>Färdigförhandlad II-punkt från möte i Coreper I den 10 oktober 2014 som kan tas som A-punkt vid kommande rådsmöte</w:t>
      </w:r>
    </w:p>
    <w:p w14:paraId="45254EF7" w14:textId="465BFD42" w:rsidR="005D2108" w:rsidRDefault="005D2108" w:rsidP="00643D86">
      <w:pPr>
        <w:ind w:left="0"/>
        <w:rPr>
          <w:lang w:val="en-US"/>
        </w:rPr>
      </w:pPr>
    </w:p>
    <w:p w14:paraId="47854A19" w14:textId="5845F001" w:rsidR="005D2108" w:rsidRPr="00DE36AB" w:rsidRDefault="005D2108" w:rsidP="005D2108">
      <w:pPr>
        <w:pStyle w:val="Rubrik1"/>
      </w:pPr>
      <w:bookmarkStart w:id="7" w:name="_Toc401128253"/>
      <w:r w:rsidRPr="00DE36AB">
        <w:t xml:space="preserve">Council </w:t>
      </w:r>
      <w:proofErr w:type="spellStart"/>
      <w:r w:rsidRPr="00DE36AB">
        <w:t>implementing</w:t>
      </w:r>
      <w:proofErr w:type="spellEnd"/>
      <w:r w:rsidRPr="00DE36AB">
        <w:t xml:space="preserve"> Decision n°2014/353/EU </w:t>
      </w:r>
      <w:proofErr w:type="spellStart"/>
      <w:r w:rsidRPr="00DE36AB">
        <w:t>of</w:t>
      </w:r>
      <w:proofErr w:type="spellEnd"/>
      <w:r w:rsidRPr="00DE36AB">
        <w:t xml:space="preserve"> 21 May 2014 on the practical and procedural arrangements for the </w:t>
      </w:r>
      <w:proofErr w:type="spellStart"/>
      <w:r w:rsidRPr="00DE36AB">
        <w:t>appointment</w:t>
      </w:r>
      <w:proofErr w:type="spellEnd"/>
      <w:r w:rsidRPr="00DE36AB">
        <w:t xml:space="preserve"> by the Council </w:t>
      </w:r>
      <w:proofErr w:type="spellStart"/>
      <w:r w:rsidRPr="00DE36AB">
        <w:t>of</w:t>
      </w:r>
      <w:proofErr w:type="spellEnd"/>
      <w:r w:rsidRPr="00DE36AB">
        <w:t xml:space="preserve"> </w:t>
      </w:r>
      <w:proofErr w:type="spellStart"/>
      <w:r w:rsidRPr="00DE36AB">
        <w:t>three</w:t>
      </w:r>
      <w:proofErr w:type="spellEnd"/>
      <w:r w:rsidRPr="00DE36AB">
        <w:t xml:space="preserve"> experts </w:t>
      </w:r>
      <w:proofErr w:type="spellStart"/>
      <w:r w:rsidRPr="00DE36AB">
        <w:t>of</w:t>
      </w:r>
      <w:proofErr w:type="spellEnd"/>
      <w:r w:rsidRPr="00DE36AB">
        <w:t xml:space="preserve"> the </w:t>
      </w:r>
      <w:proofErr w:type="spellStart"/>
      <w:r w:rsidRPr="00DE36AB">
        <w:t>selection</w:t>
      </w:r>
      <w:proofErr w:type="spellEnd"/>
      <w:r w:rsidRPr="00DE36AB">
        <w:t xml:space="preserve"> and </w:t>
      </w:r>
      <w:proofErr w:type="spellStart"/>
      <w:r w:rsidRPr="00DE36AB">
        <w:t>monitoring</w:t>
      </w:r>
      <w:proofErr w:type="spellEnd"/>
      <w:r w:rsidRPr="00DE36AB">
        <w:t xml:space="preserve"> panel for the </w:t>
      </w:r>
      <w:proofErr w:type="spellStart"/>
      <w:r w:rsidRPr="00DE36AB">
        <w:t>European</w:t>
      </w:r>
      <w:proofErr w:type="spellEnd"/>
      <w:r w:rsidRPr="00DE36AB">
        <w:t xml:space="preserve"> Capitals </w:t>
      </w:r>
      <w:proofErr w:type="spellStart"/>
      <w:r w:rsidRPr="00DE36AB">
        <w:t>of</w:t>
      </w:r>
      <w:proofErr w:type="spellEnd"/>
      <w:r w:rsidRPr="00DE36AB">
        <w:t xml:space="preserve"> Culture action 2020-2033</w:t>
      </w:r>
      <w:bookmarkEnd w:id="7"/>
      <w:r w:rsidRPr="00DE36AB">
        <w:t xml:space="preserve"> </w:t>
      </w:r>
    </w:p>
    <w:p w14:paraId="5F786950" w14:textId="154F9FF8" w:rsidR="005D2108" w:rsidRPr="008A74C3" w:rsidRDefault="005D2108" w:rsidP="005D2108">
      <w:pPr>
        <w:rPr>
          <w:lang w:val="en-US"/>
        </w:rPr>
      </w:pPr>
      <w:r w:rsidRPr="008A74C3">
        <w:rPr>
          <w:lang w:val="en-US"/>
        </w:rPr>
        <w:t>–Selection of three Member States with a view to the appointment by the Council of three experts in the selection panel</w:t>
      </w:r>
    </w:p>
    <w:p w14:paraId="296CFFCD" w14:textId="2AB8A418" w:rsidR="005D2108" w:rsidRPr="00DE36AB" w:rsidRDefault="005D2108" w:rsidP="005D2108">
      <w:r>
        <w:t>14179/14</w:t>
      </w:r>
    </w:p>
    <w:p w14:paraId="559E17DD" w14:textId="77777777" w:rsidR="005D2108" w:rsidRDefault="005D2108" w:rsidP="005D2108">
      <w:r w:rsidRPr="005D2108">
        <w:rPr>
          <w:b/>
          <w:bCs/>
        </w:rPr>
        <w:t>Ansvarigt statsråd</w:t>
      </w:r>
      <w:r w:rsidRPr="005D2108">
        <w:rPr>
          <w:b/>
        </w:rPr>
        <w:t>:</w:t>
      </w:r>
      <w:r>
        <w:t xml:space="preserve"> </w:t>
      </w:r>
      <w:r w:rsidRPr="00DE36AB">
        <w:t xml:space="preserve">Alice Bah </w:t>
      </w:r>
      <w:proofErr w:type="spellStart"/>
      <w:r w:rsidRPr="00DE36AB">
        <w:t>Kuhnke</w:t>
      </w:r>
      <w:proofErr w:type="spellEnd"/>
    </w:p>
    <w:p w14:paraId="68FFE9A7" w14:textId="77777777" w:rsidR="005D2108" w:rsidRPr="005D2108" w:rsidRDefault="005D2108" w:rsidP="005D2108">
      <w:pPr>
        <w:pStyle w:val="Oformateradtext"/>
        <w:ind w:firstLine="714"/>
        <w:rPr>
          <w:rFonts w:ascii="Times New Roman" w:eastAsia="Calibri" w:hAnsi="Times New Roman" w:cs="Times New Roman"/>
          <w:szCs w:val="22"/>
        </w:rPr>
      </w:pPr>
      <w:r w:rsidRPr="005D2108">
        <w:rPr>
          <w:rFonts w:ascii="Times New Roman" w:eastAsia="Calibri" w:hAnsi="Times New Roman" w:cs="Times New Roman"/>
          <w:b/>
          <w:bCs/>
          <w:szCs w:val="22"/>
        </w:rPr>
        <w:t>Tidigare behandling i EU-nämnden:</w:t>
      </w:r>
      <w:r>
        <w:t xml:space="preserve"> </w:t>
      </w:r>
      <w:r w:rsidRPr="005D2108">
        <w:rPr>
          <w:rFonts w:ascii="Times New Roman" w:eastAsia="Calibri" w:hAnsi="Times New Roman" w:cs="Times New Roman"/>
          <w:szCs w:val="22"/>
        </w:rPr>
        <w:t>2014-05-16</w:t>
      </w:r>
    </w:p>
    <w:p w14:paraId="3CB3A67A" w14:textId="77777777" w:rsidR="005D2108" w:rsidRDefault="005D2108" w:rsidP="005D2108">
      <w:pPr>
        <w:pStyle w:val="Oformateradtext"/>
      </w:pPr>
    </w:p>
    <w:p w14:paraId="375D59D6" w14:textId="2D79934C" w:rsidR="005D2108" w:rsidRPr="005D2108" w:rsidRDefault="005D2108" w:rsidP="005D2108">
      <w:pPr>
        <w:pStyle w:val="Oformateradtext"/>
        <w:ind w:firstLine="714"/>
        <w:rPr>
          <w:rFonts w:ascii="Times New Roman" w:eastAsia="Calibri" w:hAnsi="Times New Roman" w:cs="Times New Roman"/>
          <w:szCs w:val="22"/>
        </w:rPr>
      </w:pPr>
      <w:r w:rsidRPr="005D2108">
        <w:rPr>
          <w:rFonts w:ascii="Times New Roman" w:eastAsia="Calibri" w:hAnsi="Times New Roman" w:cs="Times New Roman"/>
          <w:b/>
          <w:bCs/>
          <w:szCs w:val="22"/>
        </w:rPr>
        <w:t>Tidigare behandling vid rådsmöte</w:t>
      </w:r>
      <w:r>
        <w:rPr>
          <w:b/>
        </w:rPr>
        <w:t>:</w:t>
      </w:r>
      <w:r>
        <w:t xml:space="preserve"> </w:t>
      </w:r>
      <w:r w:rsidRPr="005D2108">
        <w:rPr>
          <w:rFonts w:ascii="Times New Roman" w:eastAsia="Calibri" w:hAnsi="Times New Roman" w:cs="Times New Roman"/>
          <w:szCs w:val="22"/>
        </w:rPr>
        <w:t>2014-05-21</w:t>
      </w:r>
    </w:p>
    <w:p w14:paraId="2C149218" w14:textId="77777777" w:rsidR="005D2108" w:rsidRDefault="005D2108" w:rsidP="005D2108">
      <w:pPr>
        <w:pStyle w:val="Oformateradtext"/>
        <w:ind w:firstLine="714"/>
        <w:rPr>
          <w:b/>
          <w:bCs/>
        </w:rPr>
      </w:pPr>
    </w:p>
    <w:p w14:paraId="6F4DC630" w14:textId="2C356123" w:rsidR="005D2108" w:rsidRDefault="005D2108" w:rsidP="005D2108">
      <w:r>
        <w:rPr>
          <w:b/>
          <w:bCs/>
        </w:rPr>
        <w:t xml:space="preserve">Avsikt med behandlingen i rådet: </w:t>
      </w:r>
      <w:r>
        <w:t xml:space="preserve">Rådet förväntas bekräfta lottningen som skett i Coreper av tre medlemsstater som får rekommendera experter till kulturhuvudstadsjuryn </w:t>
      </w:r>
    </w:p>
    <w:p w14:paraId="7608F5E6" w14:textId="5C22AE02" w:rsidR="005D2108" w:rsidRDefault="005D2108" w:rsidP="005D2108">
      <w:r>
        <w:rPr>
          <w:b/>
          <w:bCs/>
        </w:rPr>
        <w:t xml:space="preserve">Hur regeringen ställer sig till den blivande A-punkten: </w:t>
      </w:r>
      <w:r>
        <w:t>Regeringen avser rösta ja till att lottningen bekräftas</w:t>
      </w:r>
    </w:p>
    <w:p w14:paraId="1B74623B" w14:textId="0857A1A3" w:rsidR="005D2108" w:rsidRDefault="005D2108" w:rsidP="005D2108">
      <w:r>
        <w:rPr>
          <w:b/>
          <w:bCs/>
        </w:rPr>
        <w:t>Bakgrund:</w:t>
      </w:r>
      <w:r>
        <w:t xml:space="preserve"> Enligt rådets genomförandebeslut från den 21 maj 2014 ska rådets utse tre av experterna i kulturhuvudstadsjuryn som ska välja och övervaka europeiska kulturhuvudstäder under perioden 2020-2033 (beslut 445/2014/EU). Valet av de tre medlemsstater som ska få rekommendera experter ska enligt genomförandebeslutet ske genom lottdragning. Deltagande i lottdragningen är frivillig för medlemsstaterna. De tre medlemsstater som dras vid lottningen får därefter rekommendera en expert var. </w:t>
      </w:r>
    </w:p>
    <w:p w14:paraId="5AE92655" w14:textId="77777777" w:rsidR="005D2108" w:rsidRDefault="005D2108" w:rsidP="005D2108">
      <w:r>
        <w:t>Lottning har gjorts mellan de medlemsstater som anmält sitt intresse för att rekommendera sakkunniga till juryn för perioden 2015-2018. Resultatet av lottningen som skedde vid Coreper 2014-10-10 var att Lettland, Finland och Tyskland får rekommendera var sin expert. På basis av deras rekommendationer kommer rådet sedan att utse dessa experter i slutet av 2014.</w:t>
      </w:r>
    </w:p>
    <w:p w14:paraId="4E2C1B8B" w14:textId="77777777" w:rsidR="005D2108" w:rsidRPr="00643D86" w:rsidRDefault="005D2108" w:rsidP="00643D86">
      <w:pPr>
        <w:ind w:left="0"/>
        <w:rPr>
          <w:lang w:val="en-US"/>
        </w:rPr>
      </w:pPr>
    </w:p>
    <w:sectPr w:rsidR="005D2108"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C131A" w14:textId="77777777" w:rsidR="00DF0C91" w:rsidRDefault="00DE13A6">
      <w:pPr>
        <w:spacing w:after="0" w:line="240" w:lineRule="auto"/>
      </w:pPr>
      <w:r>
        <w:separator/>
      </w:r>
    </w:p>
  </w:endnote>
  <w:endnote w:type="continuationSeparator" w:id="0">
    <w:p w14:paraId="135C131C" w14:textId="77777777" w:rsidR="00DF0C91" w:rsidRDefault="00DE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C1316" w14:textId="77777777" w:rsidR="00DF0C91" w:rsidRDefault="00DE13A6">
      <w:pPr>
        <w:spacing w:after="0" w:line="240" w:lineRule="auto"/>
      </w:pPr>
      <w:r>
        <w:separator/>
      </w:r>
    </w:p>
  </w:footnote>
  <w:footnote w:type="continuationSeparator" w:id="0">
    <w:p w14:paraId="135C1318" w14:textId="77777777" w:rsidR="00DF0C91" w:rsidRDefault="00DE1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751062"/>
      <w:docPartObj>
        <w:docPartGallery w:val="Page Numbers (Top of Page)"/>
        <w:docPartUnique/>
      </w:docPartObj>
    </w:sdtPr>
    <w:sdtEndPr/>
    <w:sdtContent>
      <w:p w14:paraId="55240367" w14:textId="53E45352" w:rsidR="00DE13A6" w:rsidRDefault="00DE13A6">
        <w:pPr>
          <w:pStyle w:val="Sidhuvud"/>
          <w:jc w:val="right"/>
        </w:pPr>
        <w:r>
          <w:fldChar w:fldCharType="begin"/>
        </w:r>
        <w:r>
          <w:instrText>PAGE   \* MERGEFORMAT</w:instrText>
        </w:r>
        <w:r>
          <w:fldChar w:fldCharType="separate"/>
        </w:r>
        <w:r w:rsidR="008A74C3">
          <w:rPr>
            <w:noProof/>
          </w:rPr>
          <w:t>4</w:t>
        </w:r>
        <w:r>
          <w:fldChar w:fldCharType="end"/>
        </w:r>
      </w:p>
    </w:sdtContent>
  </w:sdt>
  <w:p w14:paraId="135C130A" w14:textId="77777777" w:rsidR="006F1C0D" w:rsidRDefault="008A74C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85D1D" w14:paraId="135C1310" w14:textId="77777777" w:rsidTr="006E71D7">
      <w:tc>
        <w:tcPr>
          <w:tcW w:w="4606" w:type="dxa"/>
        </w:tcPr>
        <w:p w14:paraId="135C130B" w14:textId="77777777" w:rsidR="006E71D7" w:rsidRDefault="00DE13A6" w:rsidP="00752770">
          <w:pPr>
            <w:pStyle w:val="Sidhuvud"/>
            <w:ind w:left="0"/>
          </w:pPr>
          <w:r>
            <w:rPr>
              <w:noProof/>
              <w:lang w:eastAsia="sv-SE"/>
            </w:rPr>
            <w:drawing>
              <wp:inline distT="0" distB="0" distL="0" distR="0" wp14:anchorId="135C1316" wp14:editId="135C131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35C130C" w14:textId="77777777" w:rsidR="00FB32B9" w:rsidRDefault="008A74C3" w:rsidP="00FB32B9">
          <w:pPr>
            <w:ind w:right="916"/>
            <w:rPr>
              <w:rFonts w:ascii="TradeGothic" w:hAnsi="TradeGothic"/>
              <w:b/>
            </w:rPr>
          </w:pPr>
        </w:p>
        <w:p w14:paraId="135C130D" w14:textId="77777777" w:rsidR="00FB32B9" w:rsidRDefault="00DE13A6" w:rsidP="00FB32B9">
          <w:pPr>
            <w:ind w:right="916"/>
          </w:pPr>
          <w:r>
            <w:rPr>
              <w:rFonts w:ascii="TradeGothic" w:hAnsi="TradeGothic"/>
              <w:b/>
            </w:rPr>
            <w:t>Promemoria</w:t>
          </w:r>
        </w:p>
        <w:p w14:paraId="135C130E" w14:textId="77777777" w:rsidR="00FB32B9" w:rsidRDefault="008A74C3" w:rsidP="00FB32B9">
          <w:pPr>
            <w:jc w:val="right"/>
          </w:pPr>
        </w:p>
        <w:p w14:paraId="135C130F" w14:textId="6172F052" w:rsidR="006E71D7" w:rsidRDefault="00DE13A6" w:rsidP="00FB32B9">
          <w:pPr>
            <w:ind w:right="916"/>
          </w:pPr>
          <w:r>
            <w:rPr>
              <w:rFonts w:ascii="TradeGothic" w:hAnsi="TradeGothic"/>
              <w:b/>
              <w:noProof/>
            </w:rPr>
            <w:t>2014-10-15</w:t>
          </w:r>
          <w:r w:rsidRPr="00934953">
            <w:t xml:space="preserve"> </w:t>
          </w:r>
        </w:p>
      </w:tc>
    </w:tr>
  </w:tbl>
  <w:p w14:paraId="135C1311" w14:textId="77777777" w:rsidR="00FB32B9" w:rsidRDefault="008A74C3" w:rsidP="00FB32B9">
    <w:pPr>
      <w:pStyle w:val="Avsndare"/>
      <w:framePr w:w="0" w:hRule="auto" w:hSpace="0" w:wrap="auto" w:vAnchor="margin" w:hAnchor="text" w:xAlign="left" w:yAlign="inline"/>
      <w:rPr>
        <w:b/>
        <w:i w:val="0"/>
        <w:sz w:val="22"/>
      </w:rPr>
    </w:pPr>
  </w:p>
  <w:p w14:paraId="135C1312" w14:textId="77777777" w:rsidR="00FB32B9" w:rsidRDefault="00DE13A6" w:rsidP="00FB32B9">
    <w:pPr>
      <w:pStyle w:val="Avsndare"/>
      <w:framePr w:w="0" w:hRule="auto" w:hSpace="0" w:wrap="auto" w:vAnchor="margin" w:hAnchor="text" w:xAlign="left" w:yAlign="inline"/>
      <w:rPr>
        <w:b/>
        <w:i w:val="0"/>
        <w:sz w:val="22"/>
      </w:rPr>
    </w:pPr>
    <w:r>
      <w:rPr>
        <w:b/>
        <w:i w:val="0"/>
        <w:sz w:val="22"/>
      </w:rPr>
      <w:t>Statsrådsberedningen</w:t>
    </w:r>
  </w:p>
  <w:p w14:paraId="135C1313" w14:textId="77777777" w:rsidR="00FB32B9" w:rsidRDefault="008A74C3" w:rsidP="00FB32B9">
    <w:pPr>
      <w:pStyle w:val="Avsndare"/>
      <w:framePr w:w="0" w:hRule="auto" w:hSpace="0" w:wrap="auto" w:vAnchor="margin" w:hAnchor="text" w:xAlign="left" w:yAlign="inline"/>
    </w:pPr>
  </w:p>
  <w:p w14:paraId="135C1314" w14:textId="77777777" w:rsidR="00FB32B9" w:rsidRDefault="00DE13A6" w:rsidP="00FB32B9">
    <w:pPr>
      <w:pStyle w:val="Avsndare"/>
      <w:framePr w:w="0" w:hRule="auto" w:hSpace="0" w:wrap="auto" w:vAnchor="margin" w:hAnchor="text" w:xAlign="left" w:yAlign="inline"/>
    </w:pPr>
    <w:r>
      <w:t>EU-kansliet</w:t>
    </w:r>
  </w:p>
  <w:p w14:paraId="135C1315" w14:textId="77777777" w:rsidR="0012376B" w:rsidRDefault="008A74C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3DF8D1D0">
      <w:start w:val="1"/>
      <w:numFmt w:val="decimal"/>
      <w:pStyle w:val="Rubrik1"/>
      <w:lvlText w:val="%1."/>
      <w:lvlJc w:val="left"/>
      <w:pPr>
        <w:ind w:left="720" w:hanging="360"/>
      </w:pPr>
    </w:lvl>
    <w:lvl w:ilvl="1" w:tplc="A9E8C3C8" w:tentative="1">
      <w:start w:val="1"/>
      <w:numFmt w:val="lowerLetter"/>
      <w:lvlText w:val="%2."/>
      <w:lvlJc w:val="left"/>
      <w:pPr>
        <w:ind w:left="1440" w:hanging="360"/>
      </w:pPr>
    </w:lvl>
    <w:lvl w:ilvl="2" w:tplc="756063B6" w:tentative="1">
      <w:start w:val="1"/>
      <w:numFmt w:val="lowerRoman"/>
      <w:lvlText w:val="%3."/>
      <w:lvlJc w:val="right"/>
      <w:pPr>
        <w:ind w:left="2160" w:hanging="180"/>
      </w:pPr>
    </w:lvl>
    <w:lvl w:ilvl="3" w:tplc="92986DFA" w:tentative="1">
      <w:start w:val="1"/>
      <w:numFmt w:val="decimal"/>
      <w:lvlText w:val="%4."/>
      <w:lvlJc w:val="left"/>
      <w:pPr>
        <w:ind w:left="2880" w:hanging="360"/>
      </w:pPr>
    </w:lvl>
    <w:lvl w:ilvl="4" w:tplc="A27611A4" w:tentative="1">
      <w:start w:val="1"/>
      <w:numFmt w:val="lowerLetter"/>
      <w:lvlText w:val="%5."/>
      <w:lvlJc w:val="left"/>
      <w:pPr>
        <w:ind w:left="3600" w:hanging="360"/>
      </w:pPr>
    </w:lvl>
    <w:lvl w:ilvl="5" w:tplc="23D4FE0A" w:tentative="1">
      <w:start w:val="1"/>
      <w:numFmt w:val="lowerRoman"/>
      <w:lvlText w:val="%6."/>
      <w:lvlJc w:val="right"/>
      <w:pPr>
        <w:ind w:left="4320" w:hanging="180"/>
      </w:pPr>
    </w:lvl>
    <w:lvl w:ilvl="6" w:tplc="65722D68" w:tentative="1">
      <w:start w:val="1"/>
      <w:numFmt w:val="decimal"/>
      <w:lvlText w:val="%7."/>
      <w:lvlJc w:val="left"/>
      <w:pPr>
        <w:ind w:left="5040" w:hanging="360"/>
      </w:pPr>
    </w:lvl>
    <w:lvl w:ilvl="7" w:tplc="63D69870" w:tentative="1">
      <w:start w:val="1"/>
      <w:numFmt w:val="lowerLetter"/>
      <w:lvlText w:val="%8."/>
      <w:lvlJc w:val="left"/>
      <w:pPr>
        <w:ind w:left="5760" w:hanging="360"/>
      </w:pPr>
    </w:lvl>
    <w:lvl w:ilvl="8" w:tplc="A258B188" w:tentative="1">
      <w:start w:val="1"/>
      <w:numFmt w:val="lowerRoman"/>
      <w:lvlText w:val="%9."/>
      <w:lvlJc w:val="right"/>
      <w:pPr>
        <w:ind w:left="6480" w:hanging="180"/>
      </w:pPr>
    </w:lvl>
  </w:abstractNum>
  <w:abstractNum w:abstractNumId="1">
    <w:nsid w:val="73990993"/>
    <w:multiLevelType w:val="hybridMultilevel"/>
    <w:tmpl w:val="3BD822EE"/>
    <w:lvl w:ilvl="0" w:tplc="49E2F622">
      <w:start w:val="1"/>
      <w:numFmt w:val="decimal"/>
      <w:lvlText w:val="%1."/>
      <w:lvlJc w:val="left"/>
      <w:pPr>
        <w:ind w:left="360" w:hanging="360"/>
      </w:pPr>
      <w:rPr>
        <w:b w:val="0"/>
      </w:rPr>
    </w:lvl>
    <w:lvl w:ilvl="1" w:tplc="1150A3A4" w:tentative="1">
      <w:start w:val="1"/>
      <w:numFmt w:val="lowerLetter"/>
      <w:lvlText w:val="%2."/>
      <w:lvlJc w:val="left"/>
      <w:pPr>
        <w:ind w:left="1080" w:hanging="360"/>
      </w:pPr>
    </w:lvl>
    <w:lvl w:ilvl="2" w:tplc="69CE7956" w:tentative="1">
      <w:start w:val="1"/>
      <w:numFmt w:val="lowerRoman"/>
      <w:lvlText w:val="%3."/>
      <w:lvlJc w:val="right"/>
      <w:pPr>
        <w:ind w:left="1800" w:hanging="180"/>
      </w:pPr>
    </w:lvl>
    <w:lvl w:ilvl="3" w:tplc="4D26071C" w:tentative="1">
      <w:start w:val="1"/>
      <w:numFmt w:val="decimal"/>
      <w:lvlText w:val="%4."/>
      <w:lvlJc w:val="left"/>
      <w:pPr>
        <w:ind w:left="2520" w:hanging="360"/>
      </w:pPr>
    </w:lvl>
    <w:lvl w:ilvl="4" w:tplc="34A4D5F8" w:tentative="1">
      <w:start w:val="1"/>
      <w:numFmt w:val="lowerLetter"/>
      <w:lvlText w:val="%5."/>
      <w:lvlJc w:val="left"/>
      <w:pPr>
        <w:ind w:left="3240" w:hanging="360"/>
      </w:pPr>
    </w:lvl>
    <w:lvl w:ilvl="5" w:tplc="2ECC9FEC" w:tentative="1">
      <w:start w:val="1"/>
      <w:numFmt w:val="lowerRoman"/>
      <w:lvlText w:val="%6."/>
      <w:lvlJc w:val="right"/>
      <w:pPr>
        <w:ind w:left="3960" w:hanging="180"/>
      </w:pPr>
    </w:lvl>
    <w:lvl w:ilvl="6" w:tplc="8FB208B4" w:tentative="1">
      <w:start w:val="1"/>
      <w:numFmt w:val="decimal"/>
      <w:lvlText w:val="%7."/>
      <w:lvlJc w:val="left"/>
      <w:pPr>
        <w:ind w:left="4680" w:hanging="360"/>
      </w:pPr>
    </w:lvl>
    <w:lvl w:ilvl="7" w:tplc="2E5CD10E" w:tentative="1">
      <w:start w:val="1"/>
      <w:numFmt w:val="lowerLetter"/>
      <w:lvlText w:val="%8."/>
      <w:lvlJc w:val="left"/>
      <w:pPr>
        <w:ind w:left="5400" w:hanging="360"/>
      </w:pPr>
    </w:lvl>
    <w:lvl w:ilvl="8" w:tplc="A6104F7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1D"/>
    <w:rsid w:val="00126A58"/>
    <w:rsid w:val="005336EF"/>
    <w:rsid w:val="005D2108"/>
    <w:rsid w:val="008A74C3"/>
    <w:rsid w:val="00B361E0"/>
    <w:rsid w:val="00DE13A6"/>
    <w:rsid w:val="00DF0C91"/>
    <w:rsid w:val="00F83739"/>
    <w:rsid w:val="00F85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12D8"/>
  <w15:docId w15:val="{8F47FD38-33A7-4A02-B4A9-6364E52E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Oformateradtext">
    <w:name w:val="Plain Text"/>
    <w:basedOn w:val="Normal"/>
    <w:link w:val="OformateradtextChar"/>
    <w:uiPriority w:val="99"/>
    <w:unhideWhenUsed/>
    <w:rsid w:val="005D2108"/>
    <w:pPr>
      <w:spacing w:after="0" w:line="240" w:lineRule="auto"/>
      <w:ind w:left="0"/>
    </w:pPr>
    <w:rPr>
      <w:rFonts w:ascii="Calibri" w:eastAsiaTheme="minorHAnsi" w:hAnsi="Calibri" w:cstheme="minorBidi"/>
      <w:szCs w:val="21"/>
    </w:rPr>
  </w:style>
  <w:style w:type="character" w:customStyle="1" w:styleId="OformateradtextChar">
    <w:name w:val="Oformaterad text Char"/>
    <w:basedOn w:val="Standardstycketeckensnitt"/>
    <w:link w:val="Oformateradtext"/>
    <w:uiPriority w:val="99"/>
    <w:rsid w:val="005D2108"/>
    <w:rPr>
      <w:rFonts w:eastAsiaTheme="minorHAnsi" w:cstheme="minorBidi"/>
      <w:szCs w:val="21"/>
    </w:rPr>
  </w:style>
  <w:style w:type="paragraph" w:styleId="Normalwebb">
    <w:name w:val="Normal (Web)"/>
    <w:basedOn w:val="Normal"/>
    <w:uiPriority w:val="99"/>
    <w:semiHidden/>
    <w:unhideWhenUsed/>
    <w:rsid w:val="00DE13A6"/>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DE1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81950">
      <w:bodyDiv w:val="1"/>
      <w:marLeft w:val="0"/>
      <w:marRight w:val="0"/>
      <w:marTop w:val="0"/>
      <w:marBottom w:val="0"/>
      <w:divBdr>
        <w:top w:val="none" w:sz="0" w:space="0" w:color="auto"/>
        <w:left w:val="none" w:sz="0" w:space="0" w:color="auto"/>
        <w:bottom w:val="none" w:sz="0" w:space="0" w:color="auto"/>
        <w:right w:val="none" w:sz="0" w:space="0" w:color="auto"/>
      </w:divBdr>
    </w:div>
    <w:div w:id="860707700">
      <w:bodyDiv w:val="1"/>
      <w:marLeft w:val="0"/>
      <w:marRight w:val="0"/>
      <w:marTop w:val="0"/>
      <w:marBottom w:val="0"/>
      <w:divBdr>
        <w:top w:val="none" w:sz="0" w:space="0" w:color="auto"/>
        <w:left w:val="none" w:sz="0" w:space="0" w:color="auto"/>
        <w:bottom w:val="none" w:sz="0" w:space="0" w:color="auto"/>
        <w:right w:val="none" w:sz="0" w:space="0" w:color="auto"/>
      </w:divBdr>
    </w:div>
    <w:div w:id="902569190">
      <w:bodyDiv w:val="1"/>
      <w:marLeft w:val="0"/>
      <w:marRight w:val="0"/>
      <w:marTop w:val="0"/>
      <w:marBottom w:val="0"/>
      <w:divBdr>
        <w:top w:val="none" w:sz="0" w:space="0" w:color="auto"/>
        <w:left w:val="none" w:sz="0" w:space="0" w:color="auto"/>
        <w:bottom w:val="none" w:sz="0" w:space="0" w:color="auto"/>
        <w:right w:val="none" w:sz="0" w:space="0" w:color="auto"/>
      </w:divBdr>
      <w:divsChild>
        <w:div w:id="311372571">
          <w:marLeft w:val="0"/>
          <w:marRight w:val="0"/>
          <w:marTop w:val="0"/>
          <w:marBottom w:val="0"/>
          <w:divBdr>
            <w:top w:val="none" w:sz="0" w:space="0" w:color="auto"/>
            <w:left w:val="none" w:sz="0" w:space="0" w:color="auto"/>
            <w:bottom w:val="none" w:sz="0" w:space="0" w:color="auto"/>
            <w:right w:val="none" w:sz="0" w:space="0" w:color="auto"/>
          </w:divBdr>
          <w:divsChild>
            <w:div w:id="948008465">
              <w:marLeft w:val="0"/>
              <w:marRight w:val="0"/>
              <w:marTop w:val="0"/>
              <w:marBottom w:val="0"/>
              <w:divBdr>
                <w:top w:val="none" w:sz="0" w:space="0" w:color="auto"/>
                <w:left w:val="none" w:sz="0" w:space="0" w:color="auto"/>
                <w:bottom w:val="none" w:sz="0" w:space="0" w:color="auto"/>
                <w:right w:val="none" w:sz="0" w:space="0" w:color="auto"/>
              </w:divBdr>
              <w:divsChild>
                <w:div w:id="64650330">
                  <w:marLeft w:val="0"/>
                  <w:marRight w:val="0"/>
                  <w:marTop w:val="0"/>
                  <w:marBottom w:val="0"/>
                  <w:divBdr>
                    <w:top w:val="none" w:sz="0" w:space="0" w:color="auto"/>
                    <w:left w:val="none" w:sz="0" w:space="0" w:color="auto"/>
                    <w:bottom w:val="none" w:sz="0" w:space="0" w:color="auto"/>
                    <w:right w:val="none" w:sz="0" w:space="0" w:color="auto"/>
                  </w:divBdr>
                  <w:divsChild>
                    <w:div w:id="602957064">
                      <w:marLeft w:val="0"/>
                      <w:marRight w:val="0"/>
                      <w:marTop w:val="0"/>
                      <w:marBottom w:val="0"/>
                      <w:divBdr>
                        <w:top w:val="none" w:sz="0" w:space="0" w:color="auto"/>
                        <w:left w:val="none" w:sz="0" w:space="0" w:color="auto"/>
                        <w:bottom w:val="none" w:sz="0" w:space="0" w:color="auto"/>
                        <w:right w:val="none" w:sz="0" w:space="0" w:color="auto"/>
                      </w:divBdr>
                      <w:divsChild>
                        <w:div w:id="597835304">
                          <w:marLeft w:val="2325"/>
                          <w:marRight w:val="0"/>
                          <w:marTop w:val="0"/>
                          <w:marBottom w:val="0"/>
                          <w:divBdr>
                            <w:top w:val="none" w:sz="0" w:space="0" w:color="auto"/>
                            <w:left w:val="none" w:sz="0" w:space="0" w:color="auto"/>
                            <w:bottom w:val="none" w:sz="0" w:space="0" w:color="auto"/>
                            <w:right w:val="none" w:sz="0" w:space="0" w:color="auto"/>
                          </w:divBdr>
                          <w:divsChild>
                            <w:div w:id="2113553260">
                              <w:marLeft w:val="0"/>
                              <w:marRight w:val="0"/>
                              <w:marTop w:val="0"/>
                              <w:marBottom w:val="0"/>
                              <w:divBdr>
                                <w:top w:val="none" w:sz="0" w:space="0" w:color="auto"/>
                                <w:left w:val="none" w:sz="0" w:space="0" w:color="auto"/>
                                <w:bottom w:val="none" w:sz="0" w:space="0" w:color="auto"/>
                                <w:right w:val="none" w:sz="0" w:space="0" w:color="auto"/>
                              </w:divBdr>
                              <w:divsChild>
                                <w:div w:id="595599399">
                                  <w:marLeft w:val="0"/>
                                  <w:marRight w:val="0"/>
                                  <w:marTop w:val="0"/>
                                  <w:marBottom w:val="0"/>
                                  <w:divBdr>
                                    <w:top w:val="none" w:sz="0" w:space="0" w:color="auto"/>
                                    <w:left w:val="none" w:sz="0" w:space="0" w:color="auto"/>
                                    <w:bottom w:val="none" w:sz="0" w:space="0" w:color="auto"/>
                                    <w:right w:val="none" w:sz="0" w:space="0" w:color="auto"/>
                                  </w:divBdr>
                                  <w:divsChild>
                                    <w:div w:id="1408651377">
                                      <w:marLeft w:val="0"/>
                                      <w:marRight w:val="0"/>
                                      <w:marTop w:val="0"/>
                                      <w:marBottom w:val="0"/>
                                      <w:divBdr>
                                        <w:top w:val="none" w:sz="0" w:space="0" w:color="auto"/>
                                        <w:left w:val="none" w:sz="0" w:space="0" w:color="auto"/>
                                        <w:bottom w:val="none" w:sz="0" w:space="0" w:color="auto"/>
                                        <w:right w:val="none" w:sz="0" w:space="0" w:color="auto"/>
                                      </w:divBdr>
                                      <w:divsChild>
                                        <w:div w:id="1467428799">
                                          <w:marLeft w:val="480"/>
                                          <w:marRight w:val="0"/>
                                          <w:marTop w:val="0"/>
                                          <w:marBottom w:val="0"/>
                                          <w:divBdr>
                                            <w:top w:val="none" w:sz="0" w:space="0" w:color="auto"/>
                                            <w:left w:val="none" w:sz="0" w:space="0" w:color="auto"/>
                                            <w:bottom w:val="none" w:sz="0" w:space="0" w:color="auto"/>
                                            <w:right w:val="none" w:sz="0" w:space="0" w:color="auto"/>
                                          </w:divBdr>
                                          <w:divsChild>
                                            <w:div w:id="65222996">
                                              <w:marLeft w:val="0"/>
                                              <w:marRight w:val="0"/>
                                              <w:marTop w:val="0"/>
                                              <w:marBottom w:val="0"/>
                                              <w:divBdr>
                                                <w:top w:val="none" w:sz="0" w:space="0" w:color="auto"/>
                                                <w:left w:val="none" w:sz="0" w:space="0" w:color="auto"/>
                                                <w:bottom w:val="none" w:sz="0" w:space="0" w:color="auto"/>
                                                <w:right w:val="none" w:sz="0" w:space="0" w:color="auto"/>
                                              </w:divBdr>
                                              <w:divsChild>
                                                <w:div w:id="725298259">
                                                  <w:marLeft w:val="0"/>
                                                  <w:marRight w:val="0"/>
                                                  <w:marTop w:val="0"/>
                                                  <w:marBottom w:val="0"/>
                                                  <w:divBdr>
                                                    <w:top w:val="none" w:sz="0" w:space="0" w:color="auto"/>
                                                    <w:left w:val="none" w:sz="0" w:space="0" w:color="auto"/>
                                                    <w:bottom w:val="none" w:sz="0" w:space="0" w:color="auto"/>
                                                    <w:right w:val="none" w:sz="0" w:space="0" w:color="auto"/>
                                                  </w:divBdr>
                                                  <w:divsChild>
                                                    <w:div w:id="1910461173">
                                                      <w:marLeft w:val="0"/>
                                                      <w:marRight w:val="0"/>
                                                      <w:marTop w:val="0"/>
                                                      <w:marBottom w:val="0"/>
                                                      <w:divBdr>
                                                        <w:top w:val="none" w:sz="0" w:space="0" w:color="auto"/>
                                                        <w:left w:val="none" w:sz="0" w:space="0" w:color="auto"/>
                                                        <w:bottom w:val="none" w:sz="0" w:space="0" w:color="auto"/>
                                                        <w:right w:val="none" w:sz="0" w:space="0" w:color="auto"/>
                                                      </w:divBdr>
                                                      <w:divsChild>
                                                        <w:div w:id="1900358475">
                                                          <w:marLeft w:val="0"/>
                                                          <w:marRight w:val="0"/>
                                                          <w:marTop w:val="0"/>
                                                          <w:marBottom w:val="0"/>
                                                          <w:divBdr>
                                                            <w:top w:val="none" w:sz="0" w:space="0" w:color="auto"/>
                                                            <w:left w:val="none" w:sz="0" w:space="0" w:color="auto"/>
                                                            <w:bottom w:val="none" w:sz="0" w:space="0" w:color="auto"/>
                                                            <w:right w:val="none" w:sz="0" w:space="0" w:color="auto"/>
                                                          </w:divBdr>
                                                          <w:divsChild>
                                                            <w:div w:id="1684472241">
                                                              <w:marLeft w:val="0"/>
                                                              <w:marRight w:val="0"/>
                                                              <w:marTop w:val="0"/>
                                                              <w:marBottom w:val="0"/>
                                                              <w:divBdr>
                                                                <w:top w:val="none" w:sz="0" w:space="0" w:color="auto"/>
                                                                <w:left w:val="none" w:sz="0" w:space="0" w:color="auto"/>
                                                                <w:bottom w:val="none" w:sz="0" w:space="0" w:color="auto"/>
                                                                <w:right w:val="none" w:sz="0" w:space="0" w:color="auto"/>
                                                              </w:divBdr>
                                                              <w:divsChild>
                                                                <w:div w:id="928389448">
                                                                  <w:marLeft w:val="0"/>
                                                                  <w:marRight w:val="0"/>
                                                                  <w:marTop w:val="0"/>
                                                                  <w:marBottom w:val="0"/>
                                                                  <w:divBdr>
                                                                    <w:top w:val="none" w:sz="0" w:space="0" w:color="auto"/>
                                                                    <w:left w:val="none" w:sz="0" w:space="0" w:color="auto"/>
                                                                    <w:bottom w:val="none" w:sz="0" w:space="0" w:color="auto"/>
                                                                    <w:right w:val="none" w:sz="0" w:space="0" w:color="auto"/>
                                                                  </w:divBdr>
                                                                  <w:divsChild>
                                                                    <w:div w:id="1336953929">
                                                                      <w:marLeft w:val="0"/>
                                                                      <w:marRight w:val="0"/>
                                                                      <w:marTop w:val="96"/>
                                                                      <w:marBottom w:val="0"/>
                                                                      <w:divBdr>
                                                                        <w:top w:val="none" w:sz="0" w:space="0" w:color="auto"/>
                                                                        <w:left w:val="none" w:sz="0" w:space="0" w:color="auto"/>
                                                                        <w:bottom w:val="none" w:sz="0" w:space="0" w:color="auto"/>
                                                                        <w:right w:val="none" w:sz="0" w:space="0" w:color="auto"/>
                                                                      </w:divBdr>
                                                                      <w:divsChild>
                                                                        <w:div w:id="721751710">
                                                                          <w:marLeft w:val="0"/>
                                                                          <w:marRight w:val="0"/>
                                                                          <w:marTop w:val="72"/>
                                                                          <w:marBottom w:val="0"/>
                                                                          <w:divBdr>
                                                                            <w:top w:val="none" w:sz="0" w:space="0" w:color="auto"/>
                                                                            <w:left w:val="none" w:sz="0" w:space="0" w:color="auto"/>
                                                                            <w:bottom w:val="none" w:sz="0" w:space="0" w:color="auto"/>
                                                                            <w:right w:val="none" w:sz="0" w:space="0" w:color="auto"/>
                                                                          </w:divBdr>
                                                                          <w:divsChild>
                                                                            <w:div w:id="815491861">
                                                                              <w:marLeft w:val="0"/>
                                                                              <w:marRight w:val="0"/>
                                                                              <w:marTop w:val="0"/>
                                                                              <w:marBottom w:val="0"/>
                                                                              <w:divBdr>
                                                                                <w:top w:val="none" w:sz="0" w:space="0" w:color="auto"/>
                                                                                <w:left w:val="none" w:sz="0" w:space="0" w:color="auto"/>
                                                                                <w:bottom w:val="none" w:sz="0" w:space="0" w:color="auto"/>
                                                                                <w:right w:val="none" w:sz="0" w:space="0" w:color="auto"/>
                                                                              </w:divBdr>
                                                                              <w:divsChild>
                                                                                <w:div w:id="20489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JE6N4JFJXNNF-9-64439</_dlc_DocId>
    <_dlc_DocIdUrl xmlns="8b66ae41-1ec6-402e-b662-35d1932ca064">
      <Url>http://rkdhs-sb/enhet/EUKansli/_layouts/DocIdRedir.aspx?ID=JE6N4JFJXNNF-9-64439</Url>
      <Description>JE6N4JFJXNNF-9-64439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7E06-4455-401A-89A2-14AD76F6F31F}">
  <ds:schemaRefs>
    <ds:schemaRef ds:uri="http://purl.org/dc/dcmitype/"/>
    <ds:schemaRef ds:uri="e4c0beb7-0294-4d25-9600-346807c0961e"/>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8b66ae41-1ec6-402e-b662-35d1932ca064"/>
    <ds:schemaRef ds:uri="http://purl.org/dc/terms/"/>
  </ds:schemaRefs>
</ds:datastoreItem>
</file>

<file path=customXml/itemProps2.xml><?xml version="1.0" encoding="utf-8"?>
<ds:datastoreItem xmlns:ds="http://schemas.openxmlformats.org/officeDocument/2006/customXml" ds:itemID="{84B3BA0F-D793-4E18-8AAC-032E417F764C}">
  <ds:schemaRefs>
    <ds:schemaRef ds:uri="http://schemas.microsoft.com/sharepoint/v3/contenttype/forms"/>
  </ds:schemaRefs>
</ds:datastoreItem>
</file>

<file path=customXml/itemProps3.xml><?xml version="1.0" encoding="utf-8"?>
<ds:datastoreItem xmlns:ds="http://schemas.openxmlformats.org/officeDocument/2006/customXml" ds:itemID="{5A56A502-5550-43A7-B302-ED2186CE2D45}">
  <ds:schemaRefs>
    <ds:schemaRef ds:uri="http://schemas.microsoft.com/sharepoint/v3/contenttype/forms/url"/>
  </ds:schemaRefs>
</ds:datastoreItem>
</file>

<file path=customXml/itemProps4.xml><?xml version="1.0" encoding="utf-8"?>
<ds:datastoreItem xmlns:ds="http://schemas.openxmlformats.org/officeDocument/2006/customXml" ds:itemID="{C3DD6337-B2BE-433A-85CA-192235E59826}">
  <ds:schemaRefs>
    <ds:schemaRef ds:uri="http://schemas.microsoft.com/office/2006/metadata/customXsn"/>
  </ds:schemaRefs>
</ds:datastoreItem>
</file>

<file path=customXml/itemProps5.xml><?xml version="1.0" encoding="utf-8"?>
<ds:datastoreItem xmlns:ds="http://schemas.openxmlformats.org/officeDocument/2006/customXml" ds:itemID="{C1CA453A-CD40-4169-A8CE-132A5C114802}">
  <ds:schemaRefs>
    <ds:schemaRef ds:uri="http://schemas.microsoft.com/sharepoint/events"/>
  </ds:schemaRefs>
</ds:datastoreItem>
</file>

<file path=customXml/itemProps6.xml><?xml version="1.0" encoding="utf-8"?>
<ds:datastoreItem xmlns:ds="http://schemas.openxmlformats.org/officeDocument/2006/customXml" ds:itemID="{EEB94E48-9FBB-4153-923D-C8EA48AE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3D7ED8-4C70-4334-8785-ED358344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4606</Characters>
  <Application>Microsoft Office Word</Application>
  <DocSecurity>4</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2014-12-15T13:10:00Z</dcterms:created>
  <dcterms:modified xsi:type="dcterms:W3CDTF">2014-12-15T13:10:00Z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d8a2ac62-5008-42dd-87f5-86396b523cc7</vt:lpwstr>
  </property>
</Properties>
</file>