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B1A83">
        <w:tblPrEx>
          <w:tblCellMar>
            <w:top w:w="0" w:type="dxa"/>
            <w:bottom w:w="0" w:type="dxa"/>
          </w:tblCellMar>
        </w:tblPrEx>
        <w:trPr>
          <w:cantSplit/>
          <w:trHeight w:hRule="exact" w:val="1260"/>
        </w:trPr>
        <w:tc>
          <w:tcPr>
            <w:tcW w:w="6024" w:type="dxa"/>
            <w:gridSpan w:val="2"/>
            <w:vMerge w:val="restart"/>
          </w:tcPr>
          <w:p w:rsidR="00442BC6" w:rsidRPr="006B1A83" w:rsidRDefault="00442BC6">
            <w:pPr>
              <w:pStyle w:val="HuvudRubrik"/>
            </w:pPr>
            <w:bookmarkStart w:id="0" w:name="BetänkandeRubrik"/>
            <w:bookmarkEnd w:id="0"/>
            <w:r w:rsidRPr="006B1A83">
              <w:t>Utrikesutskottets betänkande</w:t>
            </w:r>
            <w:r w:rsidR="006B1A83" w:rsidRPr="006B1A8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34034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42BC6" w:rsidRPr="006B1A83" w:rsidRDefault="00442BC6">
                                  <w:pPr>
                                    <w:pStyle w:val="Logo"/>
                                  </w:pPr>
                                  <w:r w:rsidRPr="006B1A8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96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42BC6" w:rsidRPr="006B1A83" w:rsidRDefault="00442BC6">
                            <w:pPr>
                              <w:pStyle w:val="Logo"/>
                            </w:pPr>
                            <w:r w:rsidRPr="006B1A83">
                              <w:object w:dxaOrig="840" w:dyaOrig="1545">
                                <v:shape id="_x0000_i1025" type="#_x0000_t75" style="width:90.45pt;height:77.15pt" fillcolor="window">
                                  <v:imagedata r:id="rId7" o:title="" cropright="-75835f"/>
                                </v:shape>
                                <o:OLEObject Type="Embed" ProgID="Word.Picture.8" ShapeID="_x0000_i1025" DrawAspect="Content" ObjectID="_1827345962" r:id="rId9"/>
                              </w:object>
                            </w:r>
                          </w:p>
                        </w:txbxContent>
                      </v:textbox>
                      <w10:wrap anchorx="page" anchory="page"/>
                    </v:shape>
                  </w:pict>
                </mc:Fallback>
              </mc:AlternateContent>
            </w:r>
          </w:p>
          <w:p w:rsidR="00442BC6" w:rsidRPr="006B1A83" w:rsidRDefault="00442BC6">
            <w:pPr>
              <w:pStyle w:val="HuvudRubrikRad2"/>
            </w:pPr>
            <w:bookmarkStart w:id="17" w:name="BetänkandeNr"/>
            <w:bookmarkEnd w:id="17"/>
            <w:r w:rsidRPr="006B1A83">
              <w:t>1999/2000:UU10</w:t>
            </w:r>
          </w:p>
          <w:p w:rsidR="00442BC6" w:rsidRPr="006B1A83" w:rsidRDefault="00442BC6">
            <w:pPr>
              <w:pStyle w:val="BetnkandeRubrik"/>
            </w:pPr>
            <w:bookmarkStart w:id="18" w:name="Huvudrubrik"/>
            <w:bookmarkEnd w:id="18"/>
            <w:r w:rsidRPr="006B1A83">
              <w:t>Verksamheten i Europeiska unionen under 1999</w:t>
            </w:r>
          </w:p>
        </w:tc>
        <w:tc>
          <w:tcPr>
            <w:tcW w:w="1559" w:type="dxa"/>
            <w:tcBorders>
              <w:bottom w:val="nil"/>
            </w:tcBorders>
          </w:tcPr>
          <w:p w:rsidR="00442BC6" w:rsidRPr="006B1A83" w:rsidRDefault="00442BC6">
            <w:pPr>
              <w:spacing w:before="0" w:line="230" w:lineRule="auto"/>
              <w:rPr>
                <w:sz w:val="24"/>
              </w:rPr>
            </w:pPr>
          </w:p>
        </w:tc>
      </w:tr>
      <w:tr w:rsidR="00000000" w:rsidRPr="006B1A83">
        <w:tblPrEx>
          <w:tblCellMar>
            <w:top w:w="0" w:type="dxa"/>
            <w:bottom w:w="0" w:type="dxa"/>
          </w:tblCellMar>
        </w:tblPrEx>
        <w:trPr>
          <w:cantSplit/>
          <w:trHeight w:hRule="exact" w:val="240"/>
        </w:trPr>
        <w:tc>
          <w:tcPr>
            <w:tcW w:w="6024" w:type="dxa"/>
            <w:gridSpan w:val="2"/>
            <w:vMerge/>
            <w:tcBorders>
              <w:top w:val="nil"/>
              <w:bottom w:val="nil"/>
            </w:tcBorders>
          </w:tcPr>
          <w:p w:rsidR="00442BC6" w:rsidRPr="006B1A83" w:rsidRDefault="00442BC6">
            <w:pPr>
              <w:spacing w:before="40" w:after="900" w:line="280" w:lineRule="exact"/>
              <w:jc w:val="left"/>
              <w:rPr>
                <w:sz w:val="28"/>
              </w:rPr>
            </w:pPr>
          </w:p>
        </w:tc>
        <w:tc>
          <w:tcPr>
            <w:tcW w:w="1559" w:type="dxa"/>
          </w:tcPr>
          <w:p w:rsidR="00442BC6" w:rsidRPr="006B1A83" w:rsidRDefault="00442BC6">
            <w:pPr>
              <w:pStyle w:val="rtal"/>
            </w:pPr>
            <w:r w:rsidRPr="006B1A83">
              <w:t>1999/2000</w:t>
            </w:r>
          </w:p>
        </w:tc>
      </w:tr>
      <w:tr w:rsidR="00000000" w:rsidRPr="006B1A83">
        <w:tblPrEx>
          <w:tblCellMar>
            <w:top w:w="0" w:type="dxa"/>
            <w:bottom w:w="0" w:type="dxa"/>
          </w:tblCellMar>
        </w:tblPrEx>
        <w:trPr>
          <w:cantSplit/>
          <w:trHeight w:val="560"/>
        </w:trPr>
        <w:tc>
          <w:tcPr>
            <w:tcW w:w="6024" w:type="dxa"/>
            <w:gridSpan w:val="2"/>
            <w:vMerge/>
            <w:tcBorders>
              <w:top w:val="nil"/>
              <w:bottom w:val="single" w:sz="6" w:space="0" w:color="auto"/>
            </w:tcBorders>
          </w:tcPr>
          <w:p w:rsidR="00442BC6" w:rsidRPr="006B1A83" w:rsidRDefault="00442BC6">
            <w:pPr>
              <w:spacing w:before="40" w:after="900" w:line="280" w:lineRule="exact"/>
              <w:jc w:val="left"/>
              <w:rPr>
                <w:sz w:val="28"/>
              </w:rPr>
            </w:pPr>
          </w:p>
        </w:tc>
        <w:tc>
          <w:tcPr>
            <w:tcW w:w="1559" w:type="dxa"/>
            <w:tcBorders>
              <w:bottom w:val="single" w:sz="6" w:space="0" w:color="auto"/>
            </w:tcBorders>
          </w:tcPr>
          <w:p w:rsidR="00442BC6" w:rsidRPr="006B1A83" w:rsidRDefault="00442BC6">
            <w:pPr>
              <w:pStyle w:val="rtal"/>
            </w:pPr>
            <w:r w:rsidRPr="006B1A83">
              <w:t>UU10</w:t>
            </w:r>
          </w:p>
        </w:tc>
      </w:tr>
      <w:tr w:rsidR="00000000" w:rsidRPr="006B1A83">
        <w:tblPrEx>
          <w:tblCellMar>
            <w:top w:w="0" w:type="dxa"/>
            <w:bottom w:w="0" w:type="dxa"/>
          </w:tblCellMar>
        </w:tblPrEx>
        <w:trPr>
          <w:cantSplit/>
          <w:trHeight w:hRule="exact" w:val="660"/>
        </w:trPr>
        <w:tc>
          <w:tcPr>
            <w:tcW w:w="3012" w:type="dxa"/>
          </w:tcPr>
          <w:p w:rsidR="00442BC6" w:rsidRPr="006B1A83" w:rsidRDefault="00442BC6">
            <w:pPr>
              <w:pStyle w:val="StatusSida1"/>
            </w:pPr>
          </w:p>
        </w:tc>
        <w:tc>
          <w:tcPr>
            <w:tcW w:w="3012" w:type="dxa"/>
          </w:tcPr>
          <w:p w:rsidR="00442BC6" w:rsidRPr="006B1A83" w:rsidRDefault="00442BC6">
            <w:pPr>
              <w:pStyle w:val="UtskriftsdatumSida1"/>
              <w:rPr>
                <w:b/>
                <w:sz w:val="28"/>
              </w:rPr>
            </w:pPr>
          </w:p>
        </w:tc>
        <w:tc>
          <w:tcPr>
            <w:tcW w:w="1559" w:type="dxa"/>
          </w:tcPr>
          <w:p w:rsidR="00442BC6" w:rsidRPr="006B1A83" w:rsidRDefault="00442BC6"/>
        </w:tc>
      </w:tr>
    </w:tbl>
    <w:p w:rsidR="00442BC6" w:rsidRPr="006B1A83" w:rsidRDefault="00442BC6">
      <w:pPr>
        <w:pStyle w:val="Rubrik1"/>
        <w:spacing w:before="0"/>
      </w:pPr>
      <w:bookmarkStart w:id="19" w:name="_Toc483317108"/>
      <w:r w:rsidRPr="006B1A83">
        <w:t>1. Sammanfattning</w:t>
      </w:r>
      <w:bookmarkEnd w:id="19"/>
    </w:p>
    <w:p w:rsidR="00442BC6" w:rsidRPr="006B1A83" w:rsidRDefault="00442BC6">
      <w:bookmarkStart w:id="20" w:name="Textstart"/>
      <w:bookmarkEnd w:id="20"/>
      <w:r w:rsidRPr="006B1A83">
        <w:t xml:space="preserve">Utskottet behandlar i detta betänkande regeringens skrivelse 1999/2000:60 Berättelse om verksamheten inom Europeiska unionen under 1999. Därtill behandlas ett antal motioner från allmänna motionstiden som innehåller yrkanden med avseende på samarbetet inom Europeiska unionen samt tre motioner  som väckts med anledning av skrivelsen. </w:t>
      </w:r>
    </w:p>
    <w:p w:rsidR="00442BC6" w:rsidRPr="006B1A83" w:rsidRDefault="00442BC6">
      <w:pPr>
        <w:pStyle w:val="Normaltindrag"/>
      </w:pPr>
      <w:r w:rsidRPr="006B1A83">
        <w:t>Utrikesutskottet har berett övriga utskott tillfälle att yttra sig över skrive</w:t>
      </w:r>
      <w:r w:rsidRPr="006B1A83">
        <w:t>l</w:t>
      </w:r>
      <w:r w:rsidRPr="006B1A83">
        <w:t xml:space="preserve">sen samt de motioner som behandlas i anslutning till denna. Även EU-nämnden har beretts tillfälle att yttra sig över skrivelsen. </w:t>
      </w:r>
    </w:p>
    <w:p w:rsidR="00442BC6" w:rsidRPr="006B1A83" w:rsidRDefault="00442BC6">
      <w:pPr>
        <w:pStyle w:val="Normaltindrag"/>
      </w:pPr>
      <w:r w:rsidRPr="006B1A83">
        <w:t>I betänkandet behandlas inledningsvis frågor angående det svenska ordfö</w:t>
      </w:r>
      <w:r w:rsidRPr="006B1A83">
        <w:t>r</w:t>
      </w:r>
      <w:r w:rsidRPr="006B1A83">
        <w:t>andeskapet och frågor med anledning av EU:s utvidgning med länder i Öst- och Centraleuropa samt Cypern och Malta. I ett andra avsnitt tas vissa öve</w:t>
      </w:r>
      <w:r w:rsidRPr="006B1A83">
        <w:t>r</w:t>
      </w:r>
      <w:r w:rsidRPr="006B1A83">
        <w:t>gripande frågor samt den pågående regeringskonferensen upp. I det tredje underavsnittet avhandlas EG-samarbetet. Den avslutande delen tar upp frågor relaterade till unionens externa relationer inkluderande den gemensamma utrikes- och säkerhetspolit</w:t>
      </w:r>
      <w:r w:rsidRPr="006B1A83">
        <w:t>i</w:t>
      </w:r>
      <w:r w:rsidRPr="006B1A83">
        <w:t xml:space="preserve">ken. </w:t>
      </w:r>
    </w:p>
    <w:p w:rsidR="00442BC6" w:rsidRPr="006B1A83" w:rsidRDefault="00442BC6">
      <w:pPr>
        <w:pStyle w:val="Normaltindrag"/>
      </w:pPr>
      <w:r w:rsidRPr="006B1A83">
        <w:t>Utskottet framhåller i betänkandet att trots vissa svårigheter fattades under 1999 många beslut av avgörande</w:t>
      </w:r>
      <w:r w:rsidRPr="006B1A83">
        <w:t xml:space="preserve"> betydelse för unionens framtida utveckling. Dessa bidrar sammantaget, enligt utskottets uppfattning, både till en fördju</w:t>
      </w:r>
      <w:r w:rsidRPr="006B1A83">
        <w:t>p</w:t>
      </w:r>
      <w:r w:rsidRPr="006B1A83">
        <w:t>ning och en utvidgning av den europeiska int</w:t>
      </w:r>
      <w:r w:rsidRPr="006B1A83">
        <w:t>e</w:t>
      </w:r>
      <w:r w:rsidRPr="006B1A83">
        <w:t xml:space="preserve">grationen. </w:t>
      </w:r>
    </w:p>
    <w:p w:rsidR="00442BC6" w:rsidRPr="006B1A83" w:rsidRDefault="00442BC6">
      <w:pPr>
        <w:pStyle w:val="Normaltindrag"/>
      </w:pPr>
      <w:r w:rsidRPr="006B1A83">
        <w:t>Den 1 januari 1999 inleddes ett fördjupat samarbete genom den ekonomi</w:t>
      </w:r>
      <w:r w:rsidRPr="006B1A83">
        <w:t>s</w:t>
      </w:r>
      <w:r w:rsidRPr="006B1A83">
        <w:t>ka och monetära unionens tredje fas. Detta utgör ett viktigt fördjupningspr</w:t>
      </w:r>
      <w:r w:rsidRPr="006B1A83">
        <w:t>o</w:t>
      </w:r>
      <w:r w:rsidRPr="006B1A83">
        <w:t xml:space="preserve">jekt och utskottet menar att det ligger i svenskt intresse att valutaunionen blir framgångsrik. Enligt utskottets uppfattning är utvidgningen av EU till länder i Central- och Östeuropa samt Cypern och Malta ett viktigt steg på vägen mot den alleuropeiska freds- och säkerhetsordning som Sverige eftersträvar. Vid Europeiska rådets möte i december i Helsingfors fattades det historiskt viktiga beslutet att ytterligare sex av de länder </w:t>
      </w:r>
      <w:r w:rsidRPr="006B1A83">
        <w:t>som ansökt om medlemskap i EU skall få inleda förhandlingar. Detta gäller Bulgarien, Lettland, Litauen, Rumänien, Slovakien och Malta. Medlemskapsförhandlingarna med Estland, Polen, Slovenien, Tjeckien, Ungern och Cypern inleddes 1998. Under 1999 trädde Amsterdamfördraget i kraft efter att ha blivit godkänt av samtliga medlemsstaters parlament. Amsterdamfördraget utgör ett viktigt steg i fö</w:t>
      </w:r>
      <w:r w:rsidRPr="006B1A83">
        <w:t>r</w:t>
      </w:r>
      <w:r w:rsidRPr="006B1A83">
        <w:t>djupningen av samarbetet enligt utskottets uppfattning. Förhandlingarna kring en ny långtidsbudget för EU avslutades u</w:t>
      </w:r>
      <w:r w:rsidRPr="006B1A83">
        <w:t>nder 1999 under tyskt ordfö</w:t>
      </w:r>
      <w:r w:rsidRPr="006B1A83">
        <w:t>r</w:t>
      </w:r>
      <w:r w:rsidRPr="006B1A83">
        <w:t xml:space="preserve">andeskap. Vidare framhåller utskottet i betänkandet att under </w:t>
      </w:r>
      <w:r w:rsidRPr="006B1A83">
        <w:lastRenderedPageBreak/>
        <w:t>1999 togs de första stegen mot en vidareutveckling av unionssamarbetet på det rättsliga och migrationspolitiska samarbetsområdet och att Sverige under året aktivt har verkat för att förstärka och ge innehåll och struktur åt unionens arbete för en hållbar u</w:t>
      </w:r>
      <w:r w:rsidRPr="006B1A83">
        <w:t>t</w:t>
      </w:r>
      <w:r w:rsidRPr="006B1A83">
        <w:t xml:space="preserve">veckling. </w:t>
      </w:r>
    </w:p>
    <w:p w:rsidR="00442BC6" w:rsidRPr="006B1A83" w:rsidRDefault="00442BC6">
      <w:pPr>
        <w:pStyle w:val="Normaltindrag"/>
      </w:pPr>
      <w:r w:rsidRPr="006B1A83">
        <w:t>Inom det utrikes- och säkerhetspolitiska området utsågs en hög represe</w:t>
      </w:r>
      <w:r w:rsidRPr="006B1A83">
        <w:t>n</w:t>
      </w:r>
      <w:r w:rsidRPr="006B1A83">
        <w:t>tant för utrikes- och säkerhetspolitiken, i enlighet med de fördragsändringar som genomfördes i Amsterdamfördraget. Arbetet med att utveckla en kri</w:t>
      </w:r>
      <w:r w:rsidRPr="006B1A83">
        <w:t>s</w:t>
      </w:r>
      <w:r w:rsidRPr="006B1A83">
        <w:t>hanteringskapacitet för unionen fortskred under året och ett antal viktiga beslut fattades av Europeiska rådet. Genom dessa beslut erhåller EU en m</w:t>
      </w:r>
      <w:r w:rsidRPr="006B1A83">
        <w:t>i</w:t>
      </w:r>
      <w:r w:rsidRPr="006B1A83">
        <w:t>litär förmåga att sätta in i förebyggande syfte eller för att hantera kriser och även en kapacitet för att sätta in civila insatser inom ramen för en krishant</w:t>
      </w:r>
      <w:r w:rsidRPr="006B1A83">
        <w:t>e</w:t>
      </w:r>
      <w:r w:rsidRPr="006B1A83">
        <w:t>ringssituation. Utskottet välkomnar dessa steg som syfta</w:t>
      </w:r>
      <w:r w:rsidRPr="006B1A83">
        <w:t>r till att förstärka samarbetet inom ramen för den gemensamma utrikes- och säkerhetspolitiken i enli</w:t>
      </w:r>
      <w:r w:rsidRPr="006B1A83">
        <w:t>g</w:t>
      </w:r>
      <w:r w:rsidRPr="006B1A83">
        <w:t>het med FN-stadgans principer.</w:t>
      </w:r>
    </w:p>
    <w:p w:rsidR="00442BC6" w:rsidRPr="006B1A83" w:rsidRDefault="00442BC6">
      <w:pPr>
        <w:pStyle w:val="Normaltindrag"/>
      </w:pPr>
      <w:r w:rsidRPr="006B1A83">
        <w:t xml:space="preserve">I betänkandet behandlas frågor kring Sveriges ordförandeskap i EU första halvåret år 2001. </w:t>
      </w:r>
    </w:p>
    <w:p w:rsidR="00442BC6" w:rsidRPr="006B1A83" w:rsidRDefault="00442BC6">
      <w:pPr>
        <w:pStyle w:val="Normaltindrag"/>
      </w:pPr>
      <w:r w:rsidRPr="006B1A83">
        <w:t>Sverige kommer att inneha ordförandeposten i Europeiska unionen första halvåret år 2001. Utskottet kan konstatera att vice statsminister Lena Hjelm- Wallén redan under 1999 inledde en process av information till – och samråd med – riksdagen inför det svenska ordförandeskapet. Ett viktigt steg i den processen var att statsministern vid ett sammanträde i EU-nämnden i februari år 2000 presenterade det preliminära ordförandeskapsprogrammet. Utskottet menar att regeringens övervägningar kring ordförandeskapet ä</w:t>
      </w:r>
      <w:r w:rsidRPr="006B1A83">
        <w:t>r bra och b</w:t>
      </w:r>
      <w:r w:rsidRPr="006B1A83">
        <w:t>a</w:t>
      </w:r>
      <w:r w:rsidRPr="006B1A83">
        <w:t xml:space="preserve">lanserade. </w:t>
      </w:r>
    </w:p>
    <w:p w:rsidR="00442BC6" w:rsidRPr="006B1A83" w:rsidRDefault="00442BC6">
      <w:pPr>
        <w:pStyle w:val="Normaltindrag"/>
      </w:pPr>
      <w:r w:rsidRPr="006B1A83">
        <w:t>När det gäller enskilda sakfrågor i samarbetet vill utskottet betona att sy</w:t>
      </w:r>
      <w:r w:rsidRPr="006B1A83">
        <w:t>s</w:t>
      </w:r>
      <w:r w:rsidRPr="006B1A83">
        <w:t xml:space="preserve">selsättningsfrågans vikt inom EU underströks vid det Europeiska rådets extra möte i Lissabon i mars 2000. Toppmötet resulterade i en bred enighet kring en strategi för full sysselsättning i EU. Ett resultat av rådets extra möte är att en första avstämning av Lissabonstrategin kommer att ske vid ett extra möte i Europeiska rådet under det svenska ordförandeskapet 23–24 mars år 2001. Utskottet anser vidare att EU-samarbetet innebär ett betydande mervärde när det gäller att värna miljön och främja en hållbar </w:t>
      </w:r>
      <w:r w:rsidRPr="006B1A83">
        <w:t>utveckling. Utskottet har vidare inhämtat att Sverige kommer att fortsätta arbetet med att integrera miljöhänsyn i EU:s olika politikområden (s.k. mainstreaming) i enlighet med kommissionens rapport From Cardiff to Helsinki and beyond och slutsatse</w:t>
      </w:r>
      <w:r w:rsidRPr="006B1A83">
        <w:t>r</w:t>
      </w:r>
      <w:r w:rsidRPr="006B1A83">
        <w:t>na från Europeiska rådets möte i Helsingfors. I fråga om brottsförebyggande åtgärder noterar utskottet med tillfredsställelse det initiativ som togs av Sv</w:t>
      </w:r>
      <w:r w:rsidRPr="006B1A83">
        <w:t>e</w:t>
      </w:r>
      <w:r w:rsidRPr="006B1A83">
        <w:t>rige gemensamt med Danmark och Storbritannien inför Europeiska rådets möte i Tammerfors. Även de övriga åtgä</w:t>
      </w:r>
      <w:r w:rsidRPr="006B1A83">
        <w:t xml:space="preserve">rder som regeringen redovisar, såsom stöd till och samverkan mellan lokala brottsförebyggande projekt, anser utskottet värda att utveckla. </w:t>
      </w:r>
    </w:p>
    <w:p w:rsidR="00442BC6" w:rsidRPr="006B1A83" w:rsidRDefault="00442BC6">
      <w:pPr>
        <w:pStyle w:val="Normaltindrag"/>
      </w:pPr>
      <w:r w:rsidRPr="006B1A83">
        <w:t>Vad gäller den pågående regeringskonferensen om institutionella reformer av EU och vissa andra frågor anser utskottet att det är av vikt att den avslutas enligt planerna. Detta skulle göra det möjligt att anta nya medlemmar i EU från år 2003. Detta förutsätter emellertid att de nationella procedurerna för fördragsändring har avslutats i samtliga me</w:t>
      </w:r>
      <w:r w:rsidRPr="006B1A83">
        <w:t>d</w:t>
      </w:r>
      <w:r w:rsidRPr="006B1A83">
        <w:t xml:space="preserve">lemsländer. </w:t>
      </w:r>
    </w:p>
    <w:p w:rsidR="00442BC6" w:rsidRPr="006B1A83" w:rsidRDefault="00442BC6">
      <w:pPr>
        <w:pStyle w:val="Normaltindrag"/>
      </w:pPr>
      <w:r w:rsidRPr="006B1A83">
        <w:t>Vid behandling av regeringens skrivelse 1998/99:60 Berättelse om ver</w:t>
      </w:r>
      <w:r w:rsidRPr="006B1A83">
        <w:t>k</w:t>
      </w:r>
      <w:r w:rsidRPr="006B1A83">
        <w:t>samheten inom Europeiska unionen 1998 (bet. 1998/99:UU10) framkom ett antal synpunkter och önskemål från riksdagens sida angående innehållet i regeringens årliga skrivelse. Utrikesutskottet noterar med tillfredsställelse att dessa har hörsammats av regeringen och att den ytterligare information som efterlystes i betänkandet har införts i föreli</w:t>
      </w:r>
      <w:r w:rsidRPr="006B1A83">
        <w:t>g</w:t>
      </w:r>
      <w:r w:rsidRPr="006B1A83">
        <w:t xml:space="preserve">gande skrivelse. </w:t>
      </w:r>
    </w:p>
    <w:p w:rsidR="00442BC6" w:rsidRPr="006B1A83" w:rsidRDefault="00442BC6">
      <w:pPr>
        <w:pStyle w:val="Normaltindrag"/>
        <w:rPr>
          <w:b/>
        </w:rPr>
      </w:pPr>
      <w:r w:rsidRPr="006B1A83">
        <w:t>Även EU-nämnden uppmärksammar detta på det flertal punkter i sitt yt</w:t>
      </w:r>
      <w:r w:rsidRPr="006B1A83">
        <w:t>t</w:t>
      </w:r>
      <w:r w:rsidRPr="006B1A83">
        <w:t>rande 1999/2000:EUN1y till utrikesutskottet. Under rubriken Allmänna synpunkter på innehållet i skrivelsen framhåller EU-nämnden att nämnden för första gången våren 1999 bereddes tillfälle att yttra sig över skrivelsen. EU-nämnden framförde då bl.a. att det av skrivelsen tydligare borde framgå hur Sverige har röstat i ministerrådet och hur regeringen har fullgjort sin informations- och samrådsskyldighet gentemot riksdagen (yttr. 1998/99:EUN1y). EU-nämnden konstaterar med tillfredsställelse att dessa synpun</w:t>
      </w:r>
      <w:r w:rsidRPr="006B1A83">
        <w:t>kter i stort sett har beaktats i årets skrivelse. Såväl frågornas bere</w:t>
      </w:r>
      <w:r w:rsidRPr="006B1A83">
        <w:t>d</w:t>
      </w:r>
      <w:r w:rsidRPr="006B1A83">
        <w:t>ning i Sverige som den svenska ståndpunkten redovisas i stor utsträckning. EU-nämnden förutsätter att detta kommer att ske även i kommande skrive</w:t>
      </w:r>
      <w:r w:rsidRPr="006B1A83">
        <w:t>l</w:t>
      </w:r>
      <w:r w:rsidRPr="006B1A83">
        <w:t>ser. Nämnden framhåller även i yttrandet att skrivelsen också i övrigt utgör en mycket utförlig och värdefull redogörelse över verksamheten i Europeiska unionen under 1999. EU-nämnden välkomnar redovisningen i skrivelsen av samtliga nu gällande övergångsregler som Sverige erhållit. Nämnden note</w:t>
      </w:r>
      <w:r w:rsidRPr="006B1A83">
        <w:t>rar även att till årets skrivelse har regeringen också fogat en mycket omfattande och bra redogörelse över mål i EG-domstolen och förstainstansrätten. Tyngdpunkten i redovisningen ligger på mål där Sverige på ett eller annat sätt är inblandat i processen. Såväl avgjorda mål som mål där processen fortfarande pågår finns utförligt redovisade. Årets skrivelse innehåller också en utförlig och bra redovisning över i vilka frågor kommissionen har inlett förfaranden mot Sverige samt Sveriges inställning till kommi</w:t>
      </w:r>
      <w:r w:rsidRPr="006B1A83">
        <w:t>ssionens a</w:t>
      </w:r>
      <w:r w:rsidRPr="006B1A83">
        <w:t>n</w:t>
      </w:r>
      <w:r w:rsidRPr="006B1A83">
        <w:t xml:space="preserve">märkningar. </w:t>
      </w:r>
    </w:p>
    <w:p w:rsidR="00442BC6" w:rsidRPr="006B1A83" w:rsidRDefault="00442BC6">
      <w:pPr>
        <w:pStyle w:val="Normaltindrag"/>
      </w:pPr>
      <w:r w:rsidRPr="006B1A83">
        <w:t>Finansutskottet konstaterar i sitt yttrande att regeringen även i årets skr</w:t>
      </w:r>
      <w:r w:rsidRPr="006B1A83">
        <w:t>i</w:t>
      </w:r>
      <w:r w:rsidRPr="006B1A83">
        <w:t>velse redovisar sina ställningstaganden på huvuddelen av de områden som rör utskottet. Utskottet välkomnar detta. Redovisningen fyller både ett up</w:t>
      </w:r>
      <w:r w:rsidRPr="006B1A83">
        <w:t>p</w:t>
      </w:r>
      <w:r w:rsidRPr="006B1A83">
        <w:t>följande syfte och ett framåtblickande syfte, menar finansutskottet.</w:t>
      </w:r>
    </w:p>
    <w:p w:rsidR="00442BC6" w:rsidRPr="006B1A83" w:rsidRDefault="00442BC6">
      <w:pPr>
        <w:pStyle w:val="Normaltindrag"/>
      </w:pPr>
      <w:r w:rsidRPr="006B1A83">
        <w:t>Utrikesutskottet delar i betänkandet de bedömningar som redovisats av EU-nämnden och av finansutskottet i dessa frågor.</w:t>
      </w:r>
    </w:p>
    <w:p w:rsidR="00442BC6" w:rsidRPr="006B1A83" w:rsidRDefault="00442BC6">
      <w:pPr>
        <w:pStyle w:val="Normaltindrag"/>
        <w:rPr>
          <w:b/>
        </w:rPr>
      </w:pPr>
      <w:r w:rsidRPr="006B1A83">
        <w:t xml:space="preserve">Reservationer och särskilda yttranden har på enskilda avsnitt i betänkandet lämnats av Moderata samlingspartiet, Vänsterpartiet, Kristdemokraterna, Centerpartiet, Folkpartiet och Miljöpartiet. </w:t>
      </w:r>
    </w:p>
    <w:p w:rsidR="00442BC6" w:rsidRPr="006B1A83" w:rsidRDefault="00442BC6">
      <w:pPr>
        <w:pStyle w:val="Rubrik1"/>
      </w:pPr>
      <w:bookmarkStart w:id="21" w:name="_Toc483317109"/>
      <w:r w:rsidRPr="006B1A83">
        <w:t>2. Skrivelsen</w:t>
      </w:r>
      <w:bookmarkEnd w:id="21"/>
    </w:p>
    <w:p w:rsidR="00442BC6" w:rsidRPr="006B1A83" w:rsidRDefault="00442BC6">
      <w:r w:rsidRPr="006B1A83">
        <w:t>Regeringen redogör, i enlighet med 10 kap. 1 § riksdagsordningen, i skrive</w:t>
      </w:r>
      <w:r w:rsidRPr="006B1A83">
        <w:t>l</w:t>
      </w:r>
      <w:r w:rsidRPr="006B1A83">
        <w:t>se 1999/2000:60 för verksamheten i Europeiska unionen under 1999. Skr</w:t>
      </w:r>
      <w:r w:rsidRPr="006B1A83">
        <w:t>i</w:t>
      </w:r>
      <w:r w:rsidRPr="006B1A83">
        <w:t>velsen behandlar den övergripande utvecklingen i Europeiska unionen, det ekonomiska och sociala samarbetet, unionens förbindelser med omvärlden, samarbetet i rättsliga och inrikes frågor samt unionens institutioner. I bilaga till skrivelsen finns bl.a. en redovisning av viktigare förordningar, direktiv och beslut antagna av rådet under 1999. Vidare återfinns en redovisning av bl.a. mål av svenskt intresse vid EG-domstolen och EG:s första</w:t>
      </w:r>
      <w:r w:rsidRPr="006B1A83">
        <w:t>instansrätt under 1999, av viktigare domar i dessa instanser samt av överträdelseäre</w:t>
      </w:r>
      <w:r w:rsidRPr="006B1A83">
        <w:t>n</w:t>
      </w:r>
      <w:r w:rsidRPr="006B1A83">
        <w:t>den. I bilagor redovisas även vilka gemensamma beslut och åtgärder som fattats inom ramen för samarbetet i rättsliga, utrikes och inr</w:t>
      </w:r>
      <w:r w:rsidRPr="006B1A83">
        <w:t>i</w:t>
      </w:r>
      <w:r w:rsidRPr="006B1A83">
        <w:t>kes frågor.</w:t>
      </w:r>
    </w:p>
    <w:p w:rsidR="00442BC6" w:rsidRPr="006B1A83" w:rsidRDefault="00442BC6">
      <w:pPr>
        <w:pStyle w:val="Rubrik1"/>
      </w:pPr>
      <w:bookmarkStart w:id="22" w:name="_Toc483317110"/>
      <w:r w:rsidRPr="006B1A83">
        <w:t>3. Motionerna</w:t>
      </w:r>
      <w:bookmarkEnd w:id="22"/>
    </w:p>
    <w:p w:rsidR="00442BC6" w:rsidRPr="006B1A83" w:rsidRDefault="00442BC6">
      <w:pPr>
        <w:pStyle w:val="Rubrik2"/>
        <w:spacing w:before="123"/>
      </w:pPr>
      <w:bookmarkStart w:id="23" w:name="_Toc483317111"/>
      <w:r w:rsidRPr="006B1A83">
        <w:t>Motioner med anledning av skrivelse 1999/2000:60</w:t>
      </w:r>
      <w:bookmarkEnd w:id="23"/>
    </w:p>
    <w:p w:rsidR="00442BC6" w:rsidRPr="006B1A83" w:rsidRDefault="00442BC6">
      <w:r w:rsidRPr="006B1A83">
        <w:t>1999/2000:U12 av Carl Fredrik Graf m.fl. (m) vari yrkas</w:t>
      </w:r>
    </w:p>
    <w:p w:rsidR="00442BC6" w:rsidRPr="006B1A83" w:rsidRDefault="00442BC6">
      <w:pPr>
        <w:pStyle w:val="Normaltindrag"/>
      </w:pPr>
      <w:r w:rsidRPr="006B1A83">
        <w:t xml:space="preserve">1. att riksdagen som sin mening ger regeringen till känna vad i motionen anförts om ett samlat förslag till skattesänkningar, </w:t>
      </w:r>
    </w:p>
    <w:p w:rsidR="00442BC6" w:rsidRPr="006B1A83" w:rsidRDefault="00442BC6">
      <w:pPr>
        <w:pStyle w:val="Normaltindrag"/>
      </w:pPr>
      <w:r w:rsidRPr="006B1A83">
        <w:t xml:space="preserve">2. att riksdagen som sin mening ger regeringen till känna vad i motionen anförts om en ny och effektivare politik på sysselsättningsområdet, </w:t>
      </w:r>
    </w:p>
    <w:p w:rsidR="00442BC6" w:rsidRPr="006B1A83" w:rsidRDefault="00442BC6">
      <w:pPr>
        <w:pStyle w:val="Normaltindrag"/>
      </w:pPr>
      <w:r w:rsidRPr="006B1A83">
        <w:t xml:space="preserve">3. att riksdagen som sin mening ger regeringen till känna vad i motionen anförts om lägre alkoholskatter, </w:t>
      </w:r>
    </w:p>
    <w:p w:rsidR="00442BC6" w:rsidRPr="006B1A83" w:rsidRDefault="00442BC6">
      <w:pPr>
        <w:pStyle w:val="Normaltindrag"/>
      </w:pPr>
      <w:r w:rsidRPr="006B1A83">
        <w:t xml:space="preserve">4. att riksdagen som sin mening ger regeringen till känna vad i motionen anförts om ett nytt EU-direktiv på energiskatteområdet. </w:t>
      </w:r>
    </w:p>
    <w:p w:rsidR="00442BC6" w:rsidRPr="006B1A83" w:rsidRDefault="00442BC6">
      <w:r w:rsidRPr="006B1A83">
        <w:t>1999/2000:U13 av Holger Gustafsson m.fl. (kd) vari yrkas</w:t>
      </w:r>
    </w:p>
    <w:p w:rsidR="00442BC6" w:rsidRPr="006B1A83" w:rsidRDefault="00442BC6">
      <w:pPr>
        <w:pStyle w:val="Normaltindrag"/>
      </w:pPr>
      <w:r w:rsidRPr="006B1A83">
        <w:t xml:space="preserve">1. att riksdagen som sin mening ger regeringen till känna vad i motionen anförts om behovet av att fokusera på ett antal viktiga frågor under det svenska ordförandeskapet i EU:s ministerråd våren 2001, </w:t>
      </w:r>
    </w:p>
    <w:p w:rsidR="00442BC6" w:rsidRPr="006B1A83" w:rsidRDefault="00442BC6">
      <w:pPr>
        <w:pStyle w:val="Normaltindrag"/>
      </w:pPr>
      <w:r w:rsidRPr="006B1A83">
        <w:t>2. att riksdagen som sin mening ger regeringen till känna vad i motionen anförts om att fokusera på säkerhetsfrågorna i samband med östutvidgnin</w:t>
      </w:r>
      <w:r w:rsidRPr="006B1A83">
        <w:t>g</w:t>
      </w:r>
      <w:r w:rsidRPr="006B1A83">
        <w:t xml:space="preserve">en, </w:t>
      </w:r>
    </w:p>
    <w:p w:rsidR="00442BC6" w:rsidRPr="006B1A83" w:rsidRDefault="00442BC6">
      <w:pPr>
        <w:pStyle w:val="Normaltindrag"/>
      </w:pPr>
      <w:r w:rsidRPr="006B1A83">
        <w:t xml:space="preserve">3. att riksdagen som sin mening ger regeringen till känna vad i motionen anförts om att fokusera miljöfrågorna i samband med östutvidgningen. </w:t>
      </w:r>
    </w:p>
    <w:p w:rsidR="00442BC6" w:rsidRPr="006B1A83" w:rsidRDefault="00442BC6">
      <w:r w:rsidRPr="006B1A83">
        <w:t>1999/2000:U14 av Marianne Samuelsson och Yvonne Ruwaida (mp) vari yrkas</w:t>
      </w:r>
    </w:p>
    <w:p w:rsidR="00442BC6" w:rsidRPr="006B1A83" w:rsidRDefault="00442BC6">
      <w:pPr>
        <w:pStyle w:val="Normaltindrag"/>
      </w:pPr>
      <w:r w:rsidRPr="006B1A83">
        <w:t xml:space="preserve">1. att riksdagen som sin mening ger regeringen till känna vad i motionen anförts om en redogörelse för hur regeringen under verksamhetsåret arbetat för att förverkliga subsidiaritetsprincipen, </w:t>
      </w:r>
    </w:p>
    <w:p w:rsidR="00442BC6" w:rsidRPr="006B1A83" w:rsidRDefault="00442BC6">
      <w:pPr>
        <w:pStyle w:val="Normaltindrag"/>
      </w:pPr>
      <w:r w:rsidRPr="006B1A83">
        <w:t xml:space="preserve">2. att riksdagen som sin mening ger regeringen till känna vad i motionen anförts om en redogörelse för den rådande utvecklingen på miljöområdet baserat på ett antal miljöindikatorer, </w:t>
      </w:r>
    </w:p>
    <w:p w:rsidR="00442BC6" w:rsidRPr="006B1A83" w:rsidRDefault="00442BC6">
      <w:pPr>
        <w:pStyle w:val="Normaltindrag"/>
      </w:pPr>
      <w:r w:rsidRPr="006B1A83">
        <w:t>3. att riksdagen som sin mening ger regeringen till känna vad i motionen anförts om att i kommande årsberättelser redogöra för miljökonsekvensb</w:t>
      </w:r>
      <w:r w:rsidRPr="006B1A83">
        <w:t>e</w:t>
      </w:r>
      <w:r w:rsidRPr="006B1A83">
        <w:t xml:space="preserve">skrivningar av de projekt som planerats inom ramen för Transeuropeiska nätverket för transporter (TEN), </w:t>
      </w:r>
    </w:p>
    <w:p w:rsidR="00442BC6" w:rsidRPr="006B1A83" w:rsidRDefault="00442BC6">
      <w:pPr>
        <w:pStyle w:val="Normaltindrag"/>
      </w:pPr>
      <w:r w:rsidRPr="006B1A83">
        <w:t xml:space="preserve">4. att riksdagen som sin mening ger regeringen till känna vad i motionen anförts om en redogörelse för de satsningar som genomförs för att stärka de förnybara energikällornas ställning på den europeiska marknaden, </w:t>
      </w:r>
    </w:p>
    <w:p w:rsidR="00442BC6" w:rsidRPr="006B1A83" w:rsidRDefault="00442BC6">
      <w:pPr>
        <w:pStyle w:val="Normaltindrag"/>
      </w:pPr>
      <w:r w:rsidRPr="006B1A83">
        <w:t xml:space="preserve">5. att riksdagen som sin mening ger regeringen till känna vad i motionen anförts om en redogörelse för de satsningar som genomförts i Sverige för energieffektiviseringar finansierade med EU-medel, </w:t>
      </w:r>
    </w:p>
    <w:p w:rsidR="00442BC6" w:rsidRPr="006B1A83" w:rsidRDefault="00442BC6">
      <w:pPr>
        <w:pStyle w:val="Normaltindrag"/>
      </w:pPr>
      <w:r w:rsidRPr="006B1A83">
        <w:t xml:space="preserve">6. att riksdagen som sin mening ger regeringen till känna vad i motionen anförts om att i kommande årsberättelser mer utförligt redogöra för en svensk kemikaliestrategi inom EU, </w:t>
      </w:r>
    </w:p>
    <w:p w:rsidR="00442BC6" w:rsidRPr="006B1A83" w:rsidRDefault="00442BC6">
      <w:pPr>
        <w:pStyle w:val="Normaltindrag"/>
      </w:pPr>
      <w:r w:rsidRPr="006B1A83">
        <w:t xml:space="preserve">7. att riksdagen som sin mening ger regeringen till känna vad i motionen anförts om svenska krav vid EU:s arbete inför WTO-förhandlingarna, </w:t>
      </w:r>
    </w:p>
    <w:p w:rsidR="00442BC6" w:rsidRPr="006B1A83" w:rsidRDefault="00442BC6">
      <w:pPr>
        <w:pStyle w:val="Normaltindrag"/>
      </w:pPr>
      <w:r w:rsidRPr="006B1A83">
        <w:t xml:space="preserve">8. att riksdagen som sin mening ger regeringen till känna vad i motionen anförts om att redogöra för den svenska strategin inom EU för frågor rörande genmanipulerade organismer (GMO), </w:t>
      </w:r>
    </w:p>
    <w:p w:rsidR="00442BC6" w:rsidRPr="006B1A83" w:rsidRDefault="00442BC6">
      <w:pPr>
        <w:pStyle w:val="Normaltindrag"/>
      </w:pPr>
      <w:r w:rsidRPr="006B1A83">
        <w:t xml:space="preserve">9. att riksdagen som sin mening ger regeringen till känna vad i motionen anförts om att redogöra för hur den svenska alliansfriheten är förenlig med den militära utvecklingen inom EU, </w:t>
      </w:r>
    </w:p>
    <w:p w:rsidR="00442BC6" w:rsidRPr="006B1A83" w:rsidRDefault="00442BC6">
      <w:pPr>
        <w:pStyle w:val="Normaltindrag"/>
      </w:pPr>
      <w:r w:rsidRPr="006B1A83">
        <w:t>10. att riksdagen som sin mening ger regeringen till känna vad i motionen anförts om att i kommande årsberättelser mer utförligt redogöra för Rev</w:t>
      </w:r>
      <w:r w:rsidRPr="006B1A83">
        <w:t>i</w:t>
      </w:r>
      <w:r w:rsidRPr="006B1A83">
        <w:t xml:space="preserve">sionsrättens slutsatser, </w:t>
      </w:r>
    </w:p>
    <w:p w:rsidR="00442BC6" w:rsidRPr="006B1A83" w:rsidRDefault="00442BC6">
      <w:pPr>
        <w:pStyle w:val="Normaltindrag"/>
      </w:pPr>
      <w:r w:rsidRPr="006B1A83">
        <w:t xml:space="preserve">11. att riksdagen som sin mening ger regeringen till känna vad i motionen anförts om en strategi för hur Sverige skall kunna behålla sina restriktivare införselregler för alkohol och tobak, </w:t>
      </w:r>
    </w:p>
    <w:p w:rsidR="00442BC6" w:rsidRPr="006B1A83" w:rsidRDefault="00442BC6">
      <w:pPr>
        <w:pStyle w:val="Normaltindrag"/>
      </w:pPr>
      <w:r w:rsidRPr="006B1A83">
        <w:t xml:space="preserve">12. att riksdagen som sin mening ger regeringen till känna vad i motionen anförts om att sätta miljöfrågorna överst på dagordningen under det svenska ordförandeskapet i EU första halvåret 2001. </w:t>
      </w:r>
    </w:p>
    <w:p w:rsidR="00442BC6" w:rsidRPr="006B1A83" w:rsidRDefault="00442BC6">
      <w:pPr>
        <w:pStyle w:val="Rubrik2"/>
      </w:pPr>
      <w:bookmarkStart w:id="24" w:name="_Toc483317112"/>
      <w:r w:rsidRPr="006B1A83">
        <w:t>Motioner från allmänna motionstiden 1999/2000</w:t>
      </w:r>
      <w:bookmarkEnd w:id="24"/>
    </w:p>
    <w:p w:rsidR="00442BC6" w:rsidRPr="006B1A83" w:rsidRDefault="00442BC6">
      <w:r w:rsidRPr="006B1A83">
        <w:t>1999/2000:U402 av Lennart Daléus m.fl. (c) vari yrkas</w:t>
      </w:r>
    </w:p>
    <w:p w:rsidR="00442BC6" w:rsidRPr="006B1A83" w:rsidRDefault="00442BC6">
      <w:pPr>
        <w:pStyle w:val="Normaltindrag"/>
      </w:pPr>
      <w:r w:rsidRPr="006B1A83">
        <w:t xml:space="preserve">2. att riksdagen som sin mening ger regeringen till känna vad i motionen anförts om EU:s roll i återuppbyggnadsarbetet i Kosovo, </w:t>
      </w:r>
    </w:p>
    <w:p w:rsidR="00442BC6" w:rsidRPr="006B1A83" w:rsidRDefault="00442BC6">
      <w:r w:rsidRPr="006B1A83">
        <w:t>1999/2000:U409 av Sten Tolgfors (m) vari yrkas</w:t>
      </w:r>
    </w:p>
    <w:p w:rsidR="00442BC6" w:rsidRPr="006B1A83" w:rsidRDefault="00442BC6">
      <w:pPr>
        <w:pStyle w:val="Normaltindrag"/>
      </w:pPr>
      <w:r w:rsidRPr="006B1A83">
        <w:t xml:space="preserve">3. att riksdagen som sin mening ger regeringen till känna vad i motionen anförts om att utvidgningen av EU borde vara den högst prioriterade frågan inför det svenska ordförandeskapet, våren 2001, </w:t>
      </w:r>
    </w:p>
    <w:p w:rsidR="00442BC6" w:rsidRPr="006B1A83" w:rsidRDefault="00442BC6">
      <w:r w:rsidRPr="006B1A83">
        <w:t xml:space="preserve">1999/2000:U501 av Rolf Gunnarsson (m) vari yrkas att riksdagen som sin mening ger regeringen till känna vad i motionen anförts om hanteringen av skattemedel. </w:t>
      </w:r>
    </w:p>
    <w:p w:rsidR="00442BC6" w:rsidRPr="006B1A83" w:rsidRDefault="00442BC6">
      <w:r w:rsidRPr="006B1A83">
        <w:t xml:space="preserve">1999/2000:U502 av Kent Härstedt och Annika Nilsson (s) vari yrkas att riksdagen som sin mening ger regeringen till känna vad i motionen anförts om behovet av att verka för att EU:s mål på olika områden inte motverkar varandra. </w:t>
      </w:r>
    </w:p>
    <w:p w:rsidR="00442BC6" w:rsidRPr="006B1A83" w:rsidRDefault="00442BC6">
      <w:r w:rsidRPr="006B1A83">
        <w:t>1999/2000:U503 av Bo Lundgren m.fl. (m) vari yrkas</w:t>
      </w:r>
    </w:p>
    <w:p w:rsidR="00442BC6" w:rsidRPr="006B1A83" w:rsidRDefault="00442BC6">
      <w:pPr>
        <w:pStyle w:val="Normaltindrag"/>
      </w:pPr>
      <w:r w:rsidRPr="006B1A83">
        <w:t>1. att riksdagen som sin mening ger regering till känna vad i motionen a</w:t>
      </w:r>
      <w:r w:rsidRPr="006B1A83">
        <w:t>n</w:t>
      </w:r>
      <w:r w:rsidRPr="006B1A83">
        <w:t xml:space="preserve">förts om att Sverige inför ordförandeskapet skall prioritera slutförandet av medlemskapsförhandlingarna och regeringskonferensen jämte utvecklingen av en gemensam utrikes- och säkerhetspolitik, </w:t>
      </w:r>
    </w:p>
    <w:p w:rsidR="00442BC6" w:rsidRPr="006B1A83" w:rsidRDefault="00442BC6">
      <w:pPr>
        <w:pStyle w:val="Normaltindrag"/>
      </w:pPr>
      <w:r w:rsidRPr="006B1A83">
        <w:t xml:space="preserve">2. att riksdagen som sin mening ger regeringen till känna vad i motionen anförts om att Sverige i EU driver frågan om unionens utvidgning, </w:t>
      </w:r>
    </w:p>
    <w:p w:rsidR="00442BC6" w:rsidRPr="006B1A83" w:rsidRDefault="00442BC6">
      <w:pPr>
        <w:pStyle w:val="Normaltindrag"/>
      </w:pPr>
      <w:r w:rsidRPr="006B1A83">
        <w:t xml:space="preserve">3. att riksdagen som sin mening ger regeringen till känna vad i motionen anförts om en fortsatt reformering av EU:s gemensamma jordbrukspolitik och riktlinjer för EU:s struktur och regionalpolitik, </w:t>
      </w:r>
    </w:p>
    <w:p w:rsidR="00442BC6" w:rsidRPr="006B1A83" w:rsidRDefault="00442BC6">
      <w:pPr>
        <w:pStyle w:val="Normaltindrag"/>
      </w:pPr>
      <w:r w:rsidRPr="006B1A83">
        <w:t xml:space="preserve">4. att riksdagen som sin mening ger regeringen till känna vad i motionen anförts om att Sverige inom EU bör verka för en regelrevision, </w:t>
      </w:r>
    </w:p>
    <w:p w:rsidR="00442BC6" w:rsidRPr="006B1A83" w:rsidRDefault="00442BC6">
      <w:pPr>
        <w:pStyle w:val="Normaltindrag"/>
      </w:pPr>
      <w:r w:rsidRPr="006B1A83">
        <w:t xml:space="preserve">6. att riksdagen som sin mening ger regeringen till känna vad i motionen anförts om att EU bör verka för en union för företagande och arbete, </w:t>
      </w:r>
    </w:p>
    <w:p w:rsidR="00442BC6" w:rsidRPr="006B1A83" w:rsidRDefault="00442BC6">
      <w:pPr>
        <w:pStyle w:val="Normaltindrag"/>
      </w:pPr>
      <w:r w:rsidRPr="006B1A83">
        <w:t>7. att riksdagen som sin mening ger regeringen till känna vad i motionen anförts om att EU bör verka för en effektiv och gemensam utrikes- och s</w:t>
      </w:r>
      <w:r w:rsidRPr="006B1A83">
        <w:t>ä</w:t>
      </w:r>
      <w:r w:rsidRPr="006B1A83">
        <w:t xml:space="preserve">kerhetspolitik, </w:t>
      </w:r>
    </w:p>
    <w:p w:rsidR="00442BC6" w:rsidRPr="006B1A83" w:rsidRDefault="00442BC6">
      <w:pPr>
        <w:pStyle w:val="Normaltindrag"/>
      </w:pPr>
      <w:r w:rsidRPr="006B1A83">
        <w:t xml:space="preserve">9. att riksdagen som sin mening ger regeringen till känna vad i motionen anförts om inriktningen av Sveriges hållning inom EU-samarbetet i övrigt. </w:t>
      </w:r>
    </w:p>
    <w:p w:rsidR="00442BC6" w:rsidRPr="006B1A83" w:rsidRDefault="00442BC6">
      <w:r w:rsidRPr="006B1A83">
        <w:t>1999/2000:U504 av Dan Ericsson m.fl. (kd) vari yrkas</w:t>
      </w:r>
    </w:p>
    <w:p w:rsidR="00442BC6" w:rsidRPr="006B1A83" w:rsidRDefault="00442BC6">
      <w:pPr>
        <w:pStyle w:val="Normaltindrag"/>
      </w:pPr>
      <w:r w:rsidRPr="006B1A83">
        <w:t>1. att riksdagen som sin mening ger regeringen till känna vad i motionen anförts om Sveriges hållning i den s.k. Cardiffprocessen, dvs. att EU:s milj</w:t>
      </w:r>
      <w:r w:rsidRPr="006B1A83">
        <w:t>ö</w:t>
      </w:r>
      <w:r w:rsidRPr="006B1A83">
        <w:t xml:space="preserve">politik skärps, </w:t>
      </w:r>
    </w:p>
    <w:p w:rsidR="00442BC6" w:rsidRPr="006B1A83" w:rsidRDefault="00442BC6">
      <w:r w:rsidRPr="006B1A83">
        <w:t>1999/2000:U505 av Lars Leijonborg m.fl. (fp) vari yrkas</w:t>
      </w:r>
    </w:p>
    <w:p w:rsidR="00442BC6" w:rsidRPr="006B1A83" w:rsidRDefault="00442BC6">
      <w:pPr>
        <w:pStyle w:val="Normaltindrag"/>
      </w:pPr>
      <w:r w:rsidRPr="006B1A83">
        <w:t>1. att riksdagen som sin mening ger regeringen till känna vad i motionen anförts om att redan nu uttala som den övergripande målsättningen att u</w:t>
      </w:r>
      <w:r w:rsidRPr="006B1A83">
        <w:t>t</w:t>
      </w:r>
      <w:r w:rsidRPr="006B1A83">
        <w:t xml:space="preserve">vidgningsförhandlingarna skall slutföras under det svenska ordförandeskapet år 2001, </w:t>
      </w:r>
    </w:p>
    <w:p w:rsidR="00442BC6" w:rsidRPr="006B1A83" w:rsidRDefault="00442BC6">
      <w:pPr>
        <w:pStyle w:val="Normaltindrag"/>
      </w:pPr>
      <w:r w:rsidRPr="006B1A83">
        <w:t>2. att riksdagen som sin mening ger regeringen till känna vad i motionen anförts om att Sverige som ordförandeland år 2001 skall prioritera utvid</w:t>
      </w:r>
      <w:r w:rsidRPr="006B1A83">
        <w:t>g</w:t>
      </w:r>
      <w:r w:rsidRPr="006B1A83">
        <w:t xml:space="preserve">ningen och de reformer som måste göras på vägen för att ansökarländerna skall kunna bli medlemmar så snart som möjligt, </w:t>
      </w:r>
    </w:p>
    <w:p w:rsidR="00442BC6" w:rsidRPr="006B1A83" w:rsidRDefault="00442BC6">
      <w:pPr>
        <w:pStyle w:val="Normaltindrag"/>
      </w:pPr>
      <w:r w:rsidRPr="006B1A83">
        <w:t xml:space="preserve">5. att riksdagen som sin mening ger regeringen till känna vad i motionen anförts om öppenheten i EU, </w:t>
      </w:r>
    </w:p>
    <w:p w:rsidR="00442BC6" w:rsidRPr="006B1A83" w:rsidRDefault="00442BC6">
      <w:pPr>
        <w:pStyle w:val="Normaltindrag"/>
      </w:pPr>
      <w:r w:rsidRPr="006B1A83">
        <w:t xml:space="preserve">6. att riksdagen som sin mening ger regeringen till känna vad i motionen anförts om subsidiaritetsprincipen, </w:t>
      </w:r>
    </w:p>
    <w:p w:rsidR="00442BC6" w:rsidRPr="006B1A83" w:rsidRDefault="00442BC6">
      <w:pPr>
        <w:pStyle w:val="Normaltindrag"/>
      </w:pPr>
      <w:r w:rsidRPr="006B1A83">
        <w:t xml:space="preserve">7. att riksdagen som sin mening ger regeringen till känna vad i motionen anförts om att arbeta för att kontoret som hanterar EU:s katastrofbistånd, ECHO, placeras i Sverige, </w:t>
      </w:r>
    </w:p>
    <w:p w:rsidR="00442BC6" w:rsidRPr="006B1A83" w:rsidRDefault="00442BC6">
      <w:pPr>
        <w:pStyle w:val="Normaltindrag"/>
      </w:pPr>
      <w:r w:rsidRPr="006B1A83">
        <w:t xml:space="preserve">8. att riksdagen som sin mening ger regeringen till känna vad i motionen anförts om att förstärka Europaparlamentets befogenheter på ministerrådets bekostnad, </w:t>
      </w:r>
    </w:p>
    <w:p w:rsidR="00442BC6" w:rsidRPr="006B1A83" w:rsidRDefault="00442BC6">
      <w:pPr>
        <w:pStyle w:val="Normaltindrag"/>
      </w:pPr>
      <w:r w:rsidRPr="006B1A83">
        <w:t xml:space="preserve">9. att riksdagen som sin mening ger regeringen till känna vad i motionen anförts om att beslut i utrikes- och säkerhetspolitiska frågor bör fattas med kvalificerad majoritet, </w:t>
      </w:r>
    </w:p>
    <w:p w:rsidR="00442BC6" w:rsidRPr="006B1A83" w:rsidRDefault="00442BC6">
      <w:pPr>
        <w:pStyle w:val="Normaltindrag"/>
      </w:pPr>
      <w:r w:rsidRPr="006B1A83">
        <w:t xml:space="preserve">10. att riksdagen som sin mening ger regeringen till känna vad i motionen anförts om reservationsrätt, </w:t>
      </w:r>
    </w:p>
    <w:p w:rsidR="00442BC6" w:rsidRPr="006B1A83" w:rsidRDefault="00442BC6">
      <w:pPr>
        <w:pStyle w:val="Normaltindrag"/>
      </w:pPr>
      <w:r w:rsidRPr="006B1A83">
        <w:t xml:space="preserve">12. att riksdagen som sin mening ger regeringen till känna vad i motionen anförts om att Sverige bör utnyttja ordförandeskapet i EU till att kraftigt höja den humanitära ambitionen i EU:s gemensamma asylpolitik, </w:t>
      </w:r>
    </w:p>
    <w:p w:rsidR="00442BC6" w:rsidRPr="006B1A83" w:rsidRDefault="00442BC6">
      <w:pPr>
        <w:pStyle w:val="Normaltindrag"/>
      </w:pPr>
      <w:r w:rsidRPr="006B1A83">
        <w:t xml:space="preserve">13. att riksdagen som sin mening ger regeringen till känna vad i motionen anförts om sänkt skatt på arbete och avreglerad europeisk arbetsmarknad som sysselsättningsfrämjande åtgärder, </w:t>
      </w:r>
    </w:p>
    <w:p w:rsidR="00442BC6" w:rsidRPr="006B1A83" w:rsidRDefault="00442BC6">
      <w:pPr>
        <w:pStyle w:val="Normaltindrag"/>
      </w:pPr>
      <w:r w:rsidRPr="006B1A83">
        <w:t>16. att riksdagen som sin mening ger regeringen till känna vad i motionen anförts om att Sverige mer intensivt bör föra ut den svenska narkotikastrat</w:t>
      </w:r>
      <w:r w:rsidRPr="006B1A83">
        <w:t>e</w:t>
      </w:r>
      <w:r w:rsidRPr="006B1A83">
        <w:t xml:space="preserve">gin i Europa. </w:t>
      </w:r>
    </w:p>
    <w:p w:rsidR="00442BC6" w:rsidRPr="006B1A83" w:rsidRDefault="00442BC6">
      <w:r w:rsidRPr="006B1A83">
        <w:br w:type="page"/>
        <w:t>1999/2000:U508 av Yvonne Ruwaida m.fl. (mp) vari yrkas</w:t>
      </w:r>
    </w:p>
    <w:p w:rsidR="00442BC6" w:rsidRPr="006B1A83" w:rsidRDefault="00442BC6">
      <w:pPr>
        <w:pStyle w:val="Normaltindrag"/>
      </w:pPr>
      <w:r w:rsidRPr="006B1A83">
        <w:t>1. att riksdagen som sin mening ger regeringen till känna vad i motionen anförts om att regeringen inom EU skall verka för att få till stånd en uttr</w:t>
      </w:r>
      <w:r w:rsidRPr="006B1A83">
        <w:t>ä</w:t>
      </w:r>
      <w:r w:rsidRPr="006B1A83">
        <w:t xml:space="preserve">desparagraf som reglerar skeendet när en medlemsstat vill lämna EU, </w:t>
      </w:r>
    </w:p>
    <w:p w:rsidR="00442BC6" w:rsidRPr="006B1A83" w:rsidRDefault="00442BC6">
      <w:pPr>
        <w:pStyle w:val="Normaltindrag"/>
      </w:pPr>
      <w:r w:rsidRPr="006B1A83">
        <w:t xml:space="preserve">2. att riksdagen beslutar att varje genomgripande förändring av EU:s grundlagar skall underställas en folkomröstning innan Sverige ratificerar förändringarna, </w:t>
      </w:r>
    </w:p>
    <w:p w:rsidR="00442BC6" w:rsidRPr="006B1A83" w:rsidRDefault="00442BC6">
      <w:pPr>
        <w:pStyle w:val="Normaltindrag"/>
      </w:pPr>
      <w:r w:rsidRPr="006B1A83">
        <w:t xml:space="preserve">3. att riksdagen beslutar att en folkomröstning om fortsatt medlemskap i EU skall hållas i enlighet med vad som anförts i motionen. </w:t>
      </w:r>
    </w:p>
    <w:p w:rsidR="00442BC6" w:rsidRPr="006B1A83" w:rsidRDefault="00442BC6">
      <w:r w:rsidRPr="006B1A83">
        <w:t xml:space="preserve">1999/2000:U509 av Margareta Israelsson m.fl. (s, m, v, kd, c, fp, mp) vari yrkas att riksdagen som sin mening ger regeringen till känna vad i motionen anförts om att den svenska regeringen bör verka för att barnfrågorna beaktas under det svenska EU-ordförandeskapet första halvåret 2001. </w:t>
      </w:r>
    </w:p>
    <w:p w:rsidR="00442BC6" w:rsidRPr="006B1A83" w:rsidRDefault="00442BC6">
      <w:r w:rsidRPr="006B1A83">
        <w:t xml:space="preserve">1999/2000:U510 av Per-Olof Svensson och Sinikka Bohlin (s) vari yrkas att riksdagen som sin mening ger regeringen till känna vad i motionen anförts om Sveriges ordförandeskap i EU. </w:t>
      </w:r>
    </w:p>
    <w:p w:rsidR="00442BC6" w:rsidRPr="006B1A83" w:rsidRDefault="00442BC6">
      <w:r w:rsidRPr="006B1A83">
        <w:t>1999/2000:U511 av Per-Olof Svensson och Raimo Pärssinen (s) vari yrkas att riksdagen som sin mening ger regeringen till känna vad i motionen a</w:t>
      </w:r>
      <w:r w:rsidRPr="006B1A83">
        <w:t>n</w:t>
      </w:r>
      <w:r w:rsidRPr="006B1A83">
        <w:t xml:space="preserve">förts om att EU-parlamentets sammanträden förläggs till Bryssel enbart. </w:t>
      </w:r>
    </w:p>
    <w:p w:rsidR="00442BC6" w:rsidRPr="006B1A83" w:rsidRDefault="00442BC6">
      <w:r w:rsidRPr="006B1A83">
        <w:t>1999/2000:U512 av Marianne Andersson m.fl. (c) vari yrkas</w:t>
      </w:r>
    </w:p>
    <w:p w:rsidR="00442BC6" w:rsidRPr="006B1A83" w:rsidRDefault="00442BC6">
      <w:pPr>
        <w:pStyle w:val="Normaltindrag"/>
      </w:pPr>
      <w:r w:rsidRPr="006B1A83">
        <w:t xml:space="preserve">1. att riksdagen som sin mening ger regeringen till känna vad i motionen anförts om reformering av EU, </w:t>
      </w:r>
    </w:p>
    <w:p w:rsidR="00442BC6" w:rsidRPr="006B1A83" w:rsidRDefault="00442BC6">
      <w:pPr>
        <w:pStyle w:val="Normaltindrag"/>
      </w:pPr>
      <w:r w:rsidRPr="006B1A83">
        <w:t xml:space="preserve">2. att riksdagen som sin mening ger regeringen till känna vad i motionen anförts om en nationell strategi för Sveriges ordförandeskap i EU, </w:t>
      </w:r>
    </w:p>
    <w:p w:rsidR="00442BC6" w:rsidRPr="006B1A83" w:rsidRDefault="00442BC6">
      <w:pPr>
        <w:pStyle w:val="Normaltindrag"/>
      </w:pPr>
      <w:r w:rsidRPr="006B1A83">
        <w:t xml:space="preserve">3. att riksdagen som sin mening ger regeringen till känna vad i motionen anförts om ökad öppenhet, </w:t>
      </w:r>
    </w:p>
    <w:p w:rsidR="00442BC6" w:rsidRPr="006B1A83" w:rsidRDefault="00442BC6">
      <w:pPr>
        <w:pStyle w:val="Normaltindrag"/>
      </w:pPr>
      <w:r w:rsidRPr="006B1A83">
        <w:t xml:space="preserve">4. att riksdagen som sin mening ger regeringen till känna vad i motionen anförts om kompetenskatalog, </w:t>
      </w:r>
    </w:p>
    <w:p w:rsidR="00442BC6" w:rsidRPr="006B1A83" w:rsidRDefault="00442BC6">
      <w:pPr>
        <w:pStyle w:val="Normaltindrag"/>
      </w:pPr>
      <w:r w:rsidRPr="006B1A83">
        <w:t xml:space="preserve">5. att riksdagen som sin mening ger regeringen till känna vad i motionen anförts om enkla, konsekventa och förutsägbara regler, </w:t>
      </w:r>
    </w:p>
    <w:p w:rsidR="00442BC6" w:rsidRPr="006B1A83" w:rsidRDefault="00442BC6">
      <w:pPr>
        <w:pStyle w:val="Normaltindrag"/>
      </w:pPr>
      <w:r w:rsidRPr="006B1A83">
        <w:t>6. att riksdagen som sin mening ger regeringen till känna vad i motionen anförts om att stärka de nationella parlamentens inflytande och den folkliga förankringen,</w:t>
      </w:r>
    </w:p>
    <w:p w:rsidR="00442BC6" w:rsidRPr="006B1A83" w:rsidRDefault="00442BC6">
      <w:pPr>
        <w:pStyle w:val="Normaltindrag"/>
      </w:pPr>
      <w:r w:rsidRPr="006B1A83">
        <w:t xml:space="preserve">8. att riksdagen som sin mening ger regeringen till känna vad i motionen anförts om nationell utvärdering av svenskt EU-medlemskap, </w:t>
      </w:r>
    </w:p>
    <w:p w:rsidR="00442BC6" w:rsidRPr="006B1A83" w:rsidRDefault="00442BC6">
      <w:pPr>
        <w:pStyle w:val="Normaltindrag"/>
      </w:pPr>
      <w:r w:rsidRPr="006B1A83">
        <w:t xml:space="preserve">9. att riksdagen som sin mening ger regeringen till känna vad i motionen anförts om EU:s utvidgning, </w:t>
      </w:r>
    </w:p>
    <w:p w:rsidR="00442BC6" w:rsidRPr="006B1A83" w:rsidRDefault="00442BC6">
      <w:pPr>
        <w:pStyle w:val="Normaltindrag"/>
      </w:pPr>
      <w:r w:rsidRPr="006B1A83">
        <w:t>12. att riksdagen som sin mening ger regeringen till känna vad i motionen anförts om principen om ömsesidigt erkännande,</w:t>
      </w:r>
    </w:p>
    <w:p w:rsidR="00442BC6" w:rsidRPr="006B1A83" w:rsidRDefault="00442BC6">
      <w:pPr>
        <w:pStyle w:val="Normaltindrag"/>
      </w:pPr>
      <w:r w:rsidRPr="006B1A83">
        <w:t>13. att riksdagen som sin mening ger regeringen till känna vad i motionen anförts om en energipolitisk samverkan.</w:t>
      </w:r>
    </w:p>
    <w:p w:rsidR="00442BC6" w:rsidRPr="006B1A83" w:rsidRDefault="00442BC6">
      <w:r w:rsidRPr="006B1A83">
        <w:t>1999/2000:U513 av Yvonne Ruwaida m.fl. (mp) vari yrkas</w:t>
      </w:r>
    </w:p>
    <w:p w:rsidR="00442BC6" w:rsidRPr="006B1A83" w:rsidRDefault="00442BC6">
      <w:pPr>
        <w:pStyle w:val="Normaltindrag"/>
      </w:pPr>
      <w:r w:rsidRPr="006B1A83">
        <w:t>1. att riksdagen som sin mening ger regeringen till känna vad i motionen anförts om att inom alla EU:s organ införa meddelarfrihet och offentlighet</w:t>
      </w:r>
      <w:r w:rsidRPr="006B1A83">
        <w:t>s</w:t>
      </w:r>
      <w:r w:rsidRPr="006B1A83">
        <w:t xml:space="preserve">princip liknande den svenska, </w:t>
      </w:r>
    </w:p>
    <w:p w:rsidR="00442BC6" w:rsidRPr="006B1A83" w:rsidRDefault="00442BC6">
      <w:pPr>
        <w:pStyle w:val="Normaltindrag"/>
      </w:pPr>
      <w:r w:rsidRPr="006B1A83">
        <w:t xml:space="preserve">2. att riksdagen som sin mening ger regeringen till känna vad i motionen anförts om att en prioriterad fråga för Sverige skall vara att inom EU driva att EU bör överföra kompetens till medlemsländerna och helt skala bort sådana politiska områden som löses bäst på nationell nivå, </w:t>
      </w:r>
    </w:p>
    <w:p w:rsidR="00442BC6" w:rsidRPr="006B1A83" w:rsidRDefault="00442BC6">
      <w:pPr>
        <w:pStyle w:val="Normaltindrag"/>
      </w:pPr>
      <w:r w:rsidRPr="006B1A83">
        <w:t xml:space="preserve">3. att riksdagen som sin mening ger regeringen till känna vad i motionen anförts om att en prioriterad fråga för Sverige skall vara att driva frågan hur EU kan omvandlas till att i högre grad vara ett mellanstatligt samarbete, </w:t>
      </w:r>
    </w:p>
    <w:p w:rsidR="00442BC6" w:rsidRPr="006B1A83" w:rsidRDefault="00442BC6">
      <w:pPr>
        <w:pStyle w:val="Normaltindrag"/>
      </w:pPr>
      <w:r w:rsidRPr="006B1A83">
        <w:t xml:space="preserve">4. att riksdagen som sin mening ger regeringen till känna vad i motionen anförts om att en prioriterad fråga för Sverige skall vara att inom EU driva att EU:s politiska organisation måste förändras på ett sätt som möjliggör för väljarna att utkräva politiskt ansvar, </w:t>
      </w:r>
    </w:p>
    <w:p w:rsidR="00442BC6" w:rsidRPr="006B1A83" w:rsidRDefault="00442BC6">
      <w:pPr>
        <w:pStyle w:val="Normaltindrag"/>
      </w:pPr>
      <w:r w:rsidRPr="006B1A83">
        <w:t>5. att riksdagen som sin mening ger regeringen till känna vad i motionen anförts om att en prioriterad fråga för Sverige skall vara att inom EU driva att kommissionens ensamrätt att lägga förslag avskaffas, för att i stället ge de nationella parlamenten och EU-parlamentet förslagsrätt,</w:t>
      </w:r>
    </w:p>
    <w:p w:rsidR="00442BC6" w:rsidRPr="006B1A83" w:rsidRDefault="00442BC6">
      <w:pPr>
        <w:pStyle w:val="Normaltindrag"/>
      </w:pPr>
      <w:r w:rsidRPr="006B1A83">
        <w:t>6. att riksdagen som sin mening ger regeringen till känna vad i motionen anförts om att en prioriterad fråga för Sverige skall vara att inom EU driva att EU:s protektionism mot omvärlden minskar; dock med starka sociala och miljömässiga skyddsklausuler mot frihandelns skadeverkningar,</w:t>
      </w:r>
    </w:p>
    <w:p w:rsidR="00442BC6" w:rsidRPr="006B1A83" w:rsidRDefault="00442BC6">
      <w:pPr>
        <w:pStyle w:val="Normaltindrag"/>
      </w:pPr>
      <w:r w:rsidRPr="006B1A83">
        <w:t xml:space="preserve">7. att riksdagen som sin mening ger regeringen till känna vad i motionen anförts om att en prioriterad fråga för Sverige skall vara att motverka EU:s detaljreglering av varor, </w:t>
      </w:r>
    </w:p>
    <w:p w:rsidR="00442BC6" w:rsidRPr="006B1A83" w:rsidRDefault="00442BC6">
      <w:pPr>
        <w:pStyle w:val="Normaltindrag"/>
      </w:pPr>
      <w:r w:rsidRPr="006B1A83">
        <w:t>8. att riksdagen som sin mening ger regeringen till känna vad i motionen anförts om att en prioriterad fråga för Sverige skall vara att inom EU driva att den inre marknadens mål om fri rörlighet för varor och ohämmad ekon</w:t>
      </w:r>
      <w:r w:rsidRPr="006B1A83">
        <w:t>o</w:t>
      </w:r>
      <w:r w:rsidRPr="006B1A83">
        <w:t xml:space="preserve">misk tillväxt ersätts med sociala och miljömässiga mål, </w:t>
      </w:r>
    </w:p>
    <w:p w:rsidR="00442BC6" w:rsidRPr="006B1A83" w:rsidRDefault="00442BC6">
      <w:pPr>
        <w:pStyle w:val="Normaltindrag"/>
      </w:pPr>
      <w:r w:rsidRPr="006B1A83">
        <w:t>21. att riksdagen som sin mening ger regeringen till känna vad i motionen anförts om att en prioriterad fråga för Sverige skall vara att verka för att EU:s forskningsprogram vad gäller energifrågor helt inriktas på forskning och utveckling kring förnybara energikällor i stället för forskning kring kärnkraft,</w:t>
      </w:r>
    </w:p>
    <w:p w:rsidR="00442BC6" w:rsidRPr="006B1A83" w:rsidRDefault="00442BC6">
      <w:pPr>
        <w:pStyle w:val="Normaltindrag"/>
      </w:pPr>
      <w:r w:rsidRPr="006B1A83">
        <w:t>22. att riksdagen som sin mening ger regeringen till känna vad i motionen anförts om att en prioriterad fråga för Sverige skall vara att verka för att EU:s upphandlingsregler ändras så att lokal upphandling kan ske utan inskrän</w:t>
      </w:r>
      <w:r w:rsidRPr="006B1A83">
        <w:t>k</w:t>
      </w:r>
      <w:r w:rsidRPr="006B1A83">
        <w:t xml:space="preserve">ningar, </w:t>
      </w:r>
    </w:p>
    <w:p w:rsidR="00442BC6" w:rsidRPr="006B1A83" w:rsidRDefault="00442BC6">
      <w:pPr>
        <w:pStyle w:val="Normaltindrag"/>
      </w:pPr>
      <w:r w:rsidRPr="006B1A83">
        <w:t xml:space="preserve">23. att riksdagen som sin mening ger regeringen till känna vad i motionen anförts om att en prioriterad fråga för Sverige skall vara att inom EU driva att säkerhetssamarbetet inte definieras i enbart militära termer utan också i sociala, ekonomiska och ekologiska termer, </w:t>
      </w:r>
    </w:p>
    <w:p w:rsidR="00442BC6" w:rsidRPr="006B1A83" w:rsidRDefault="00442BC6">
      <w:pPr>
        <w:pStyle w:val="Normaltindrag"/>
      </w:pPr>
      <w:r w:rsidRPr="006B1A83">
        <w:t xml:space="preserve">24. att riksdagen som sin mening ger regeringen till känna vad i motionen anförts om att en prioriterad fråga för Sverige skall vara att inom EU driva att EU:s internationella politik är solidarisk, </w:t>
      </w:r>
    </w:p>
    <w:p w:rsidR="00442BC6" w:rsidRPr="006B1A83" w:rsidRDefault="00442BC6">
      <w:pPr>
        <w:pStyle w:val="Normaltindrag"/>
      </w:pPr>
      <w:r w:rsidRPr="006B1A83">
        <w:t xml:space="preserve">25. att riksdagen som sin mening ger regeringen till känna vad i motionen anförts om att en prioriterad fråga för Sverige skall vara att utrikes- och säkerhetspolitiken helt avförs från EU:s kompetensområden, </w:t>
      </w:r>
    </w:p>
    <w:p w:rsidR="00442BC6" w:rsidRPr="006B1A83" w:rsidRDefault="00442BC6">
      <w:pPr>
        <w:pStyle w:val="Normaltindrag"/>
      </w:pPr>
      <w:r w:rsidRPr="006B1A83">
        <w:t>26. att riksdagen som sin mening ger regeringen till känna vad i motionen anförts om att en prioriterad fråga för Sverige skall vara att säkerställa att det är människorna i kandidatländerna som i en väl förankrad demokratisk pr</w:t>
      </w:r>
      <w:r w:rsidRPr="006B1A83">
        <w:t>o</w:t>
      </w:r>
      <w:r w:rsidRPr="006B1A83">
        <w:t xml:space="preserve">cess fäller avgörandet om ett eventuellt medlemskap i EU, </w:t>
      </w:r>
    </w:p>
    <w:p w:rsidR="00442BC6" w:rsidRPr="006B1A83" w:rsidRDefault="00442BC6">
      <w:pPr>
        <w:pStyle w:val="Normaltindrag"/>
      </w:pPr>
      <w:r w:rsidRPr="006B1A83">
        <w:t xml:space="preserve">27. att riksdagen som sin mening ger regeringen till känna vad i motionen anförts om att en prioriterad fråga för Sverige skall vara att inom EU driva att inga former av hjälpinsatser kopplas till krav vid ländernas EU-medlemskapsförhandlingar, </w:t>
      </w:r>
    </w:p>
    <w:p w:rsidR="00442BC6" w:rsidRPr="006B1A83" w:rsidRDefault="00442BC6">
      <w:pPr>
        <w:pStyle w:val="Normaltindrag"/>
      </w:pPr>
      <w:r w:rsidRPr="006B1A83">
        <w:t xml:space="preserve">29. att riksdagen som sin mening ger regeringen till känna vad i motionen anförts om att en prioriterad fråga för Sverige skall vara att avskaffa EG-kommissionen och i stället ersätta denna med ett rent administrativt organ. </w:t>
      </w:r>
    </w:p>
    <w:p w:rsidR="00442BC6" w:rsidRPr="006B1A83" w:rsidRDefault="00442BC6">
      <w:r w:rsidRPr="006B1A83">
        <w:t>1999/2000:U514 av Holger Gustafsson m.fl. (kd) vari yrkas</w:t>
      </w:r>
    </w:p>
    <w:p w:rsidR="00442BC6" w:rsidRPr="006B1A83" w:rsidRDefault="00442BC6">
      <w:pPr>
        <w:pStyle w:val="Normaltindrag"/>
      </w:pPr>
      <w:r w:rsidRPr="006B1A83">
        <w:t>1. att riksdagen som sin mening ger regeringen till känna vad i motionen anförts om ett införlivande av Europarådets konvention om mänskliga rätti</w:t>
      </w:r>
      <w:r w:rsidRPr="006B1A83">
        <w:t>g</w:t>
      </w:r>
      <w:r w:rsidRPr="006B1A83">
        <w:t xml:space="preserve">heter i EU-fördragen, </w:t>
      </w:r>
    </w:p>
    <w:p w:rsidR="00442BC6" w:rsidRPr="006B1A83" w:rsidRDefault="00442BC6">
      <w:pPr>
        <w:pStyle w:val="Normaltindrag"/>
      </w:pPr>
      <w:r w:rsidRPr="006B1A83">
        <w:t xml:space="preserve">2. att riksdagen som sin mening ger regeringen till känna vad i motionen anförts om gemensamma europeiska åtgärder för funktionshindrade, </w:t>
      </w:r>
    </w:p>
    <w:p w:rsidR="00442BC6" w:rsidRPr="006B1A83" w:rsidRDefault="00442BC6">
      <w:pPr>
        <w:pStyle w:val="Normaltindrag"/>
      </w:pPr>
      <w:r w:rsidRPr="006B1A83">
        <w:t xml:space="preserve">7. att riksdagen som sin mening ger regeringen till känna vad i motionen anförts om harmonisering av transportpolitiken och dess regleringar, </w:t>
      </w:r>
    </w:p>
    <w:p w:rsidR="00442BC6" w:rsidRPr="006B1A83" w:rsidRDefault="00442BC6">
      <w:pPr>
        <w:pStyle w:val="Normaltindrag"/>
      </w:pPr>
      <w:r w:rsidRPr="006B1A83">
        <w:t>11. att riksdagen som sin mening ger regeringen till känna vad i motionen anförts om en generösare och mer effektiv europeisk biståndspolitik,</w:t>
      </w:r>
    </w:p>
    <w:p w:rsidR="00442BC6" w:rsidRPr="006B1A83" w:rsidRDefault="00442BC6">
      <w:pPr>
        <w:pStyle w:val="Normaltindrag"/>
      </w:pPr>
      <w:r w:rsidRPr="006B1A83">
        <w:t xml:space="preserve">15. att riksdagen som sin mening ger regeringen till känna vad i motionen anförts om institutionella reformer.  </w:t>
      </w:r>
    </w:p>
    <w:p w:rsidR="00442BC6" w:rsidRPr="006B1A83" w:rsidRDefault="00442BC6">
      <w:r w:rsidRPr="006B1A83">
        <w:t>1999/2000:U515 av Birger Schlaug m.fl. (mp) vari yrkas</w:t>
      </w:r>
    </w:p>
    <w:p w:rsidR="00442BC6" w:rsidRPr="006B1A83" w:rsidRDefault="00442BC6">
      <w:pPr>
        <w:pStyle w:val="Normaltindrag"/>
      </w:pPr>
      <w:r w:rsidRPr="006B1A83">
        <w:t>1. att riksdagen som sin mening ger regeringen till känna vad i motionen anförts om att låta principen om hållbar utveckling vara den högst prioriter</w:t>
      </w:r>
      <w:r w:rsidRPr="006B1A83">
        <w:t>a</w:t>
      </w:r>
      <w:r w:rsidRPr="006B1A83">
        <w:t xml:space="preserve">de frågan under Sveriges ordförandeskap inom EU första halvåret 2001, </w:t>
      </w:r>
    </w:p>
    <w:p w:rsidR="00442BC6" w:rsidRPr="006B1A83" w:rsidRDefault="00442BC6">
      <w:pPr>
        <w:pStyle w:val="Normaltindrag"/>
      </w:pPr>
      <w:r w:rsidRPr="006B1A83">
        <w:t>2. att riksdagen som sin mening ger regeringen till känna vad i motionen anförts om att Sverige under sitt ordförandeskap inom EU verkar för inrä</w:t>
      </w:r>
      <w:r w:rsidRPr="006B1A83">
        <w:t>t</w:t>
      </w:r>
      <w:r w:rsidRPr="006B1A83">
        <w:t xml:space="preserve">tandet av en miljökommitté som enligt fastlagda principer för miljöpolitiken granskar förslag till beslut, </w:t>
      </w:r>
    </w:p>
    <w:p w:rsidR="00442BC6" w:rsidRPr="006B1A83" w:rsidRDefault="00442BC6">
      <w:pPr>
        <w:pStyle w:val="Normaltindrag"/>
      </w:pPr>
      <w:r w:rsidRPr="006B1A83">
        <w:t xml:space="preserve">3. att riksdagen som sin mening ger regeringen till känna vad i motionen anförts om att inom EU verka för utökade anslag till och befogenheter för den europeiska miljöbyrån, </w:t>
      </w:r>
    </w:p>
    <w:p w:rsidR="00442BC6" w:rsidRPr="006B1A83" w:rsidRDefault="00442BC6">
      <w:pPr>
        <w:pStyle w:val="Normaltindrag"/>
      </w:pPr>
      <w:r w:rsidRPr="006B1A83">
        <w:t xml:space="preserve">4. att riksdagen som sin mening ger regeringen till känna vad i motionen anförts om att regeringen under sin tid som ordförandeland inom EU verkar för att beslut inom EU skall föregås av en grundlig kontroll gentemot en checklista med gällande miljöprinciper, </w:t>
      </w:r>
    </w:p>
    <w:p w:rsidR="00442BC6" w:rsidRPr="006B1A83" w:rsidRDefault="00442BC6">
      <w:pPr>
        <w:pStyle w:val="Normaltindrag"/>
      </w:pPr>
      <w:r w:rsidRPr="006B1A83">
        <w:t>9. att riksdagen som sin mening ger regeringen till känna vad i motionen anförts om att regeringen under sin tid som ordförandeland inom EU pr</w:t>
      </w:r>
      <w:r w:rsidRPr="006B1A83">
        <w:t>e</w:t>
      </w:r>
      <w:r w:rsidRPr="006B1A83">
        <w:t>senterar en plan för hur man kan öka användandet av miljökonsekvensb</w:t>
      </w:r>
      <w:r w:rsidRPr="006B1A83">
        <w:t>e</w:t>
      </w:r>
      <w:r w:rsidRPr="006B1A83">
        <w:t>skrivningar och miljöcertifiering i såväl offentlig förvaltning som i den pr</w:t>
      </w:r>
      <w:r w:rsidRPr="006B1A83">
        <w:t>i</w:t>
      </w:r>
      <w:r w:rsidRPr="006B1A83">
        <w:t xml:space="preserve">vata sektorn, </w:t>
      </w:r>
    </w:p>
    <w:p w:rsidR="00442BC6" w:rsidRPr="006B1A83" w:rsidRDefault="00442BC6">
      <w:pPr>
        <w:pStyle w:val="Normaltindrag"/>
      </w:pPr>
      <w:r w:rsidRPr="006B1A83">
        <w:t xml:space="preserve">10. att riksdagen som sin mening ger regeringen till känna vad i motionen anförts om att substitutionsprincipen skall infogas i EG-fördraget, </w:t>
      </w:r>
    </w:p>
    <w:p w:rsidR="00442BC6" w:rsidRPr="006B1A83" w:rsidRDefault="00442BC6">
      <w:pPr>
        <w:pStyle w:val="Normaltindrag"/>
      </w:pPr>
      <w:r w:rsidRPr="006B1A83">
        <w:t xml:space="preserve">11. att riksdagen som sin mening ger regeringen till känna vad i motionen anförts om artikel 95 i EG-fördraget, även kallad miljögarantin, </w:t>
      </w:r>
    </w:p>
    <w:p w:rsidR="00442BC6" w:rsidRPr="006B1A83" w:rsidRDefault="00442BC6">
      <w:pPr>
        <w:pStyle w:val="Normaltindrag"/>
      </w:pPr>
      <w:r w:rsidRPr="006B1A83">
        <w:t xml:space="preserve">12. att riksdagen som sin mening ger regeringen till känna vad i motionen anförts om att en arbetsgrupp bestående av samtliga riksdagspartier tillsätts för att förbereda det ramprogram som Sverige kommer att presentera för sitt ordförandeskap i EU första halvåret 2001, </w:t>
      </w:r>
    </w:p>
    <w:p w:rsidR="00442BC6" w:rsidRPr="006B1A83" w:rsidRDefault="00442BC6">
      <w:pPr>
        <w:pStyle w:val="Normaltindrag"/>
      </w:pPr>
      <w:r w:rsidRPr="006B1A83">
        <w:t>13. att riksdagen som sin mening ger regeringen till känna vad i motionen anförts om att regeringen i förberedelsearbetet inför ordförandeskapet fö</w:t>
      </w:r>
      <w:r w:rsidRPr="006B1A83">
        <w:t>r</w:t>
      </w:r>
      <w:r w:rsidRPr="006B1A83">
        <w:t xml:space="preserve">ankrar sitt arbete i berörda organisationer. </w:t>
      </w:r>
    </w:p>
    <w:p w:rsidR="00442BC6" w:rsidRPr="006B1A83" w:rsidRDefault="00442BC6">
      <w:r w:rsidRPr="006B1A83">
        <w:t>1999/2000:U607 av Göran Lennmarker m.fl. (m) vari yrkas</w:t>
      </w:r>
    </w:p>
    <w:p w:rsidR="00442BC6" w:rsidRPr="006B1A83" w:rsidRDefault="00442BC6">
      <w:pPr>
        <w:pStyle w:val="Normaltindrag"/>
      </w:pPr>
      <w:r w:rsidRPr="006B1A83">
        <w:t xml:space="preserve">2. att riksdagen som sin mening ger regeringen till känna vad i motionen anförts om att regeringen inom ramen för EU:s Medelshavspolitik betonar kravet på mänskliga rättigheter och demokrati i dialogen med de associerade länderna, </w:t>
      </w:r>
    </w:p>
    <w:p w:rsidR="00442BC6" w:rsidRPr="006B1A83" w:rsidRDefault="00442BC6">
      <w:r w:rsidRPr="006B1A83">
        <w:t>1999/2000:U611 av Lars Ohly m.fl. (v) vari yrkas</w:t>
      </w:r>
    </w:p>
    <w:p w:rsidR="00442BC6" w:rsidRPr="006B1A83" w:rsidRDefault="00442BC6">
      <w:pPr>
        <w:pStyle w:val="Normaltindrag"/>
      </w:pPr>
      <w:r w:rsidRPr="006B1A83">
        <w:t xml:space="preserve">2. att riksdagen som sin mening ger regeringen till känna vad i motionen anförts om att Sverige bör arbeta för att diskussioner om ett handelsavtal mellan EU och Cuba påbörjas, </w:t>
      </w:r>
    </w:p>
    <w:p w:rsidR="00442BC6" w:rsidRPr="006B1A83" w:rsidRDefault="00442BC6">
      <w:r w:rsidRPr="006B1A83">
        <w:t>1999/2000:U803 av Göran Lennmarker m.fl. (m) vari yrkas</w:t>
      </w:r>
    </w:p>
    <w:p w:rsidR="00442BC6" w:rsidRPr="006B1A83" w:rsidRDefault="00442BC6">
      <w:pPr>
        <w:pStyle w:val="Normaltindrag"/>
      </w:pPr>
      <w:r w:rsidRPr="006B1A83">
        <w:t xml:space="preserve">2. att riksdagen som sin mening ger regeringen till känna vad i motionen anförts om EU:s utvidgningsprocess, </w:t>
      </w:r>
    </w:p>
    <w:p w:rsidR="00442BC6" w:rsidRPr="006B1A83" w:rsidRDefault="00442BC6">
      <w:pPr>
        <w:pStyle w:val="Normaltindrag"/>
      </w:pPr>
      <w:r w:rsidRPr="006B1A83">
        <w:t xml:space="preserve">4. att riksdagen som sin mening ger regeringen till känna vad i motionen anförts om EU:s restriktioner för import av teko- och jordbruksprodukter, </w:t>
      </w:r>
    </w:p>
    <w:p w:rsidR="00442BC6" w:rsidRPr="006B1A83" w:rsidRDefault="00442BC6">
      <w:pPr>
        <w:pStyle w:val="Normaltindrag"/>
      </w:pPr>
      <w:r w:rsidRPr="006B1A83">
        <w:t xml:space="preserve">6. att riksdagen som sin mening ger regeringen till känna vad i motionen anförts om att de svenska stödinsatserna måste utformas i perspektiv av EU-integrationen av Central- och Östeuropa, </w:t>
      </w:r>
    </w:p>
    <w:p w:rsidR="00442BC6" w:rsidRPr="006B1A83" w:rsidRDefault="00442BC6">
      <w:r w:rsidRPr="006B1A83">
        <w:t>1999/2000:U903 av Gudrun Schyman m.fl. (v) vari yrkas</w:t>
      </w:r>
    </w:p>
    <w:p w:rsidR="00442BC6" w:rsidRPr="006B1A83" w:rsidRDefault="00442BC6">
      <w:pPr>
        <w:pStyle w:val="Normaltindrag"/>
      </w:pPr>
      <w:r w:rsidRPr="006B1A83">
        <w:t xml:space="preserve">7. att riksdagen som sin mening ger regeringen till känna vad i motionen anförts om internationellt samarbete som ett alternativ till medlemskap i EMU. </w:t>
      </w:r>
    </w:p>
    <w:p w:rsidR="00442BC6" w:rsidRPr="006B1A83" w:rsidRDefault="00442BC6">
      <w:r w:rsidRPr="006B1A83">
        <w:t>1999/2000:K248 av Magnus Jacobsson (kd) vari yrkas</w:t>
      </w:r>
    </w:p>
    <w:p w:rsidR="00442BC6" w:rsidRPr="006B1A83" w:rsidRDefault="00442BC6">
      <w:pPr>
        <w:pStyle w:val="Normaltindrag"/>
      </w:pPr>
      <w:r w:rsidRPr="006B1A83">
        <w:t xml:space="preserve">1. att riksdagen som sin mening ger regeringen till känna vad i motionen anförts om att riksdagen bör ajourneras två veckor före valdagen, </w:t>
      </w:r>
    </w:p>
    <w:p w:rsidR="00442BC6" w:rsidRPr="006B1A83" w:rsidRDefault="00442BC6">
      <w:pPr>
        <w:pStyle w:val="Normaltindrag"/>
      </w:pPr>
      <w:r w:rsidRPr="006B1A83">
        <w:t xml:space="preserve">2. att riksdagen som sin mening ger regeringen till känna vad i motionen anförts om att den nationella informationskampanjen inför valet utvärderas, </w:t>
      </w:r>
    </w:p>
    <w:p w:rsidR="00442BC6" w:rsidRPr="006B1A83" w:rsidRDefault="00442BC6">
      <w:pPr>
        <w:pStyle w:val="Normaltindrag"/>
      </w:pPr>
      <w:r w:rsidRPr="006B1A83">
        <w:t xml:space="preserve">3. att riksdagen som sin mening ger regeringen till känna vad i motionen anförts om att åtgärder bör vidtas för att EU-valet skall flyttas till tidigare på våren. </w:t>
      </w:r>
    </w:p>
    <w:p w:rsidR="00442BC6" w:rsidRPr="006B1A83" w:rsidRDefault="00442BC6">
      <w:r w:rsidRPr="006B1A83">
        <w:t>1999/2000:K324 av Margit Gennser (m) vari yrkas</w:t>
      </w:r>
    </w:p>
    <w:p w:rsidR="00442BC6" w:rsidRPr="006B1A83" w:rsidRDefault="00442BC6">
      <w:pPr>
        <w:pStyle w:val="Normaltindrag"/>
      </w:pPr>
      <w:r w:rsidRPr="006B1A83">
        <w:t>1. att riksdagen som sin mening ger regeringen till känna vad i motionen anförts om sambandet mellan ineffektivitet och en hög samhällelig detal</w:t>
      </w:r>
      <w:r w:rsidRPr="006B1A83">
        <w:t>j</w:t>
      </w:r>
      <w:r w:rsidRPr="006B1A83">
        <w:t xml:space="preserve">reglering av produkter, marknadsföring m.m., </w:t>
      </w:r>
    </w:p>
    <w:p w:rsidR="00442BC6" w:rsidRPr="006B1A83" w:rsidRDefault="00442BC6">
      <w:pPr>
        <w:pStyle w:val="Normaltindrag"/>
      </w:pPr>
      <w:r w:rsidRPr="006B1A83">
        <w:t xml:space="preserve">2. att riksdagen som sin mening ger regeringen till känna vad i motionen anförts om en restriktivare hållning till nya EU-direktiv, </w:t>
      </w:r>
    </w:p>
    <w:p w:rsidR="00442BC6" w:rsidRPr="006B1A83" w:rsidRDefault="00442BC6">
      <w:pPr>
        <w:pStyle w:val="Normaltindrag"/>
      </w:pPr>
      <w:r w:rsidRPr="006B1A83">
        <w:t xml:space="preserve">3. att riksdagen som sin mening ger regeringen till känna vad i motionen anförts om en effektivare granskning i riksdagen av nya eller ändrade EU-direktiv, </w:t>
      </w:r>
    </w:p>
    <w:p w:rsidR="00442BC6" w:rsidRPr="006B1A83" w:rsidRDefault="00442BC6">
      <w:pPr>
        <w:pStyle w:val="Normaltindrag"/>
      </w:pPr>
      <w:r w:rsidRPr="006B1A83">
        <w:t xml:space="preserve">4. att riksdagen som sin mening ger regeringen till känna vad i motionen anförts om tillämpningen av närhetsprincipen som en stupstock vid förslag om nya EU-direktiv, </w:t>
      </w:r>
    </w:p>
    <w:p w:rsidR="00442BC6" w:rsidRPr="006B1A83" w:rsidRDefault="00442BC6">
      <w:pPr>
        <w:pStyle w:val="Normaltindrag"/>
      </w:pPr>
      <w:r w:rsidRPr="006B1A83">
        <w:t>5. att riksdagen som sin mening ger regeringen till känna vad i motionen anförts om att varje förslag om ny EU-reglering bör kombineras med bortt</w:t>
      </w:r>
      <w:r w:rsidRPr="006B1A83">
        <w:t>a</w:t>
      </w:r>
      <w:r w:rsidRPr="006B1A83">
        <w:t xml:space="preserve">gandet av en annan EU-reglering, </w:t>
      </w:r>
    </w:p>
    <w:p w:rsidR="00442BC6" w:rsidRPr="006B1A83" w:rsidRDefault="00442BC6">
      <w:pPr>
        <w:pStyle w:val="Normaltindrag"/>
      </w:pPr>
      <w:r w:rsidRPr="006B1A83">
        <w:t xml:space="preserve">6. att riksdagen som sin mening ger regeringen till känna vad i motionen anförts om att värna den institutionella konkurrensen. </w:t>
      </w:r>
    </w:p>
    <w:p w:rsidR="00442BC6" w:rsidRPr="006B1A83" w:rsidRDefault="00442BC6">
      <w:r w:rsidRPr="006B1A83">
        <w:t>1999/2000:K341 av Yvonne Ruwaida m.fl. (mp) vari yrkas</w:t>
      </w:r>
    </w:p>
    <w:p w:rsidR="00442BC6" w:rsidRPr="006B1A83" w:rsidRDefault="00442BC6">
      <w:pPr>
        <w:pStyle w:val="Normaltindrag"/>
      </w:pPr>
      <w:r w:rsidRPr="006B1A83">
        <w:t xml:space="preserve">1. att riksdagen beslutar att riksdagens EU-nämnd blir beslutande inför Sveriges hållning i EU:s ministerråd, </w:t>
      </w:r>
    </w:p>
    <w:p w:rsidR="00442BC6" w:rsidRPr="006B1A83" w:rsidRDefault="00442BC6">
      <w:pPr>
        <w:pStyle w:val="Normaltindrag"/>
      </w:pPr>
      <w:r w:rsidRPr="006B1A83">
        <w:t xml:space="preserve">2. att riksdagen beslutar att regeringen skall redovisa hur Sverige har röstat i ministerrådet och att regeringen blir bättre på att fullgöra sin informations- och samrådsskyldighet, </w:t>
      </w:r>
    </w:p>
    <w:p w:rsidR="00442BC6" w:rsidRPr="006B1A83" w:rsidRDefault="00442BC6">
      <w:pPr>
        <w:pStyle w:val="Normaltindrag"/>
      </w:pPr>
      <w:r w:rsidRPr="006B1A83">
        <w:t xml:space="preserve">3. att riksdagen som sin mening ger regeringen till känna vad i motionen anförts om att den parlamentariska insynen inför ministerrådsmötena skall inträda samtidigt som ärendena börjar handläggas i Coreper, </w:t>
      </w:r>
    </w:p>
    <w:p w:rsidR="00442BC6" w:rsidRPr="006B1A83" w:rsidRDefault="00442BC6">
      <w:pPr>
        <w:pStyle w:val="Normaltindrag"/>
      </w:pPr>
      <w:r w:rsidRPr="006B1A83">
        <w:t xml:space="preserve">4. att riksdagen som sin mening ger regeringen till känna vad i motionen anförts om att en remiss till berörda organisationer skall genomföras inför varje beslut av betydelse i EU:s ministerråd, </w:t>
      </w:r>
    </w:p>
    <w:p w:rsidR="00442BC6" w:rsidRPr="006B1A83" w:rsidRDefault="00442BC6">
      <w:pPr>
        <w:pStyle w:val="Normaltindrag"/>
      </w:pPr>
      <w:r w:rsidRPr="006B1A83">
        <w:t>5. att riksdagen som sin mening ger regeringen till känna vad i motionen anförts om att regeringen skall återkomma till riksdagen med förslag om hur det svenska arbetet i EU:s kommittéväsende skall öppnas och demokratis</w:t>
      </w:r>
      <w:r w:rsidRPr="006B1A83">
        <w:t>e</w:t>
      </w:r>
      <w:r w:rsidRPr="006B1A83">
        <w:t xml:space="preserve">ras.  </w:t>
      </w:r>
    </w:p>
    <w:p w:rsidR="00442BC6" w:rsidRPr="006B1A83" w:rsidRDefault="00442BC6">
      <w:r w:rsidRPr="006B1A83">
        <w:t>1999/2000:Kr233 av Ewa Larsson m.fl. (mp) vari yrkas</w:t>
      </w:r>
    </w:p>
    <w:p w:rsidR="00442BC6" w:rsidRPr="006B1A83" w:rsidRDefault="00442BC6">
      <w:pPr>
        <w:pStyle w:val="Normaltindrag"/>
      </w:pPr>
      <w:r w:rsidRPr="006B1A83">
        <w:t>3. att riksdagen hos regeringen begär besked om hur bilden av kvinnan i informationssamhället belyses i EU:s grönbok Leva och arbeta i inform</w:t>
      </w:r>
      <w:r w:rsidRPr="006B1A83">
        <w:t>a</w:t>
      </w:r>
      <w:r w:rsidRPr="006B1A83">
        <w:t xml:space="preserve">tionssamhället: Människan i centrum, </w:t>
      </w:r>
    </w:p>
    <w:p w:rsidR="00442BC6" w:rsidRPr="006B1A83" w:rsidRDefault="00442BC6">
      <w:r w:rsidRPr="006B1A83">
        <w:t>1999/2000:MJ508 av Inga Berggren och Anna Åkerhielm (m) vari yrkas</w:t>
      </w:r>
    </w:p>
    <w:p w:rsidR="00442BC6" w:rsidRPr="006B1A83" w:rsidRDefault="00442BC6">
      <w:pPr>
        <w:pStyle w:val="Normaltindrag"/>
      </w:pPr>
      <w:r w:rsidRPr="006B1A83">
        <w:t xml:space="preserve">3. att riksdagen som sin mening ger regeringen till känna vad i motionen anförts om vikten av att frågan om gemensamma regler för utveckling och marknadsföring av functional foods blir en punkt på agendan då Sverige är ordförandeland i EU 2001. </w:t>
      </w:r>
    </w:p>
    <w:p w:rsidR="00442BC6" w:rsidRPr="006B1A83" w:rsidRDefault="00442BC6">
      <w:r w:rsidRPr="006B1A83">
        <w:t>1999/2000:MJ718 av Lennart Daléus m.fl. (c) vari yrkas</w:t>
      </w:r>
    </w:p>
    <w:p w:rsidR="00442BC6" w:rsidRPr="006B1A83" w:rsidRDefault="00442BC6">
      <w:pPr>
        <w:pStyle w:val="Normaltindrag"/>
      </w:pPr>
      <w:r w:rsidRPr="006B1A83">
        <w:t>2. att riksdagen som sin mening ger regeringen till känna vad i motionen anförts om att Sverige bör göra sunda och säkra livsmedel till en av huvu</w:t>
      </w:r>
      <w:r w:rsidRPr="006B1A83">
        <w:t>d</w:t>
      </w:r>
      <w:r w:rsidRPr="006B1A83">
        <w:t xml:space="preserve">frågorna under Sveriges ordförandeperiod i EU. </w:t>
      </w:r>
    </w:p>
    <w:p w:rsidR="00442BC6" w:rsidRPr="006B1A83" w:rsidRDefault="00442BC6">
      <w:r w:rsidRPr="006B1A83">
        <w:t>1999/2000:N243 av Eva Flyborg m.fl. (fp) vari yrkas</w:t>
      </w:r>
    </w:p>
    <w:p w:rsidR="00442BC6" w:rsidRPr="006B1A83" w:rsidRDefault="00442BC6">
      <w:pPr>
        <w:pStyle w:val="Normaltindrag"/>
      </w:pPr>
      <w:r w:rsidRPr="006B1A83">
        <w:t xml:space="preserve">12. att riksdagen som sin mening ger regeringen till känna vad i motionen anförts om EU:s förhandlingsposition vad gäller utvecklingsaspekterna,     </w:t>
      </w:r>
    </w:p>
    <w:p w:rsidR="00442BC6" w:rsidRPr="006B1A83" w:rsidRDefault="00442BC6">
      <w:r w:rsidRPr="006B1A83">
        <w:t>1999/2000:N254 av Jan-Evert Rådhström och Ola Karlsson (m) vari yrkas att riksdagen som sin mening ger regeringen till känna vad i motionen a</w:t>
      </w:r>
      <w:r w:rsidRPr="006B1A83">
        <w:t>n</w:t>
      </w:r>
      <w:r w:rsidRPr="006B1A83">
        <w:t>förts om att skyndsamt vidta åtgärder mot olika typer av handelshinder i EU.</w:t>
      </w:r>
    </w:p>
    <w:p w:rsidR="00442BC6" w:rsidRPr="006B1A83" w:rsidRDefault="00442BC6">
      <w:pPr>
        <w:pStyle w:val="Rubrik2"/>
      </w:pPr>
      <w:r w:rsidRPr="006B1A83">
        <w:br w:type="page"/>
      </w:r>
      <w:bookmarkStart w:id="25" w:name="_Toc483317113"/>
      <w:r w:rsidRPr="006B1A83">
        <w:t>Övriga motioner</w:t>
      </w:r>
      <w:bookmarkEnd w:id="25"/>
    </w:p>
    <w:p w:rsidR="00442BC6" w:rsidRPr="006B1A83" w:rsidRDefault="00442BC6">
      <w:r w:rsidRPr="006B1A83">
        <w:t>1998/99:K354 av Murad Artin m.fl. (v) vari yrkas</w:t>
      </w:r>
    </w:p>
    <w:p w:rsidR="00442BC6" w:rsidRPr="006B1A83" w:rsidRDefault="00442BC6">
      <w:pPr>
        <w:pStyle w:val="Normaltindrag"/>
      </w:pPr>
      <w:r w:rsidRPr="006B1A83">
        <w:t xml:space="preserve">1. att riksdagen som sin mening ger regeringen till känna vad i motionen anförts om att ej godta en ny stadga för Europaparlamentariker som innebär att EU-parlamentet utbetalar löner och beskattar folkvalda EU-parlamentariker. </w:t>
      </w:r>
    </w:p>
    <w:p w:rsidR="00442BC6" w:rsidRPr="006B1A83" w:rsidRDefault="00442BC6">
      <w:r w:rsidRPr="006B1A83">
        <w:t>1999/2000:Sf4 av Helena Bargholtz och Bo Könberg (fp) vari yrkas</w:t>
      </w:r>
    </w:p>
    <w:p w:rsidR="00442BC6" w:rsidRPr="006B1A83" w:rsidRDefault="00442BC6">
      <w:pPr>
        <w:pStyle w:val="Normaltindrag"/>
      </w:pPr>
      <w:r w:rsidRPr="006B1A83">
        <w:t>6. att riksdagen som sin mening ger regeringen till känna vad i motionen anförts om att Sverige som ordförandeland i EU 2001 prioriterar att kraftigt höja den humanitära ambitionen i den gemensamma flykting- och asylpolit</w:t>
      </w:r>
      <w:r w:rsidRPr="006B1A83">
        <w:t>i</w:t>
      </w:r>
      <w:r w:rsidRPr="006B1A83">
        <w:t xml:space="preserve">ken, </w:t>
      </w:r>
    </w:p>
    <w:p w:rsidR="00442BC6" w:rsidRPr="006B1A83" w:rsidRDefault="00442BC6">
      <w:pPr>
        <w:pStyle w:val="Rubrik1"/>
      </w:pPr>
      <w:bookmarkStart w:id="26" w:name="_Toc483317114"/>
      <w:r w:rsidRPr="006B1A83">
        <w:t>4. Ärendets beredning, yttranden från andra utskott, betänkandets dispos</w:t>
      </w:r>
      <w:r w:rsidRPr="006B1A83">
        <w:t>i</w:t>
      </w:r>
      <w:r w:rsidRPr="006B1A83">
        <w:t>tion</w:t>
      </w:r>
      <w:bookmarkEnd w:id="26"/>
    </w:p>
    <w:p w:rsidR="00442BC6" w:rsidRPr="006B1A83" w:rsidRDefault="00442BC6">
      <w:r w:rsidRPr="006B1A83">
        <w:t>Skrivelsen 1999/2000:60 Berättelse om verksamheten inom Europeiska unionen under 1999 behandlas av utrikesutskottet. I utskottets betänkande behandlas skrivelsen och ett antal motioner från allmänna motionstiden som innehåller yrkanden med avseende på samarbetet inom Europeiska unionen. Med anledning av skrivelsen har tre motioner väckts, vilka också de b</w:t>
      </w:r>
      <w:r w:rsidRPr="006B1A83">
        <w:t>e</w:t>
      </w:r>
      <w:r w:rsidRPr="006B1A83">
        <w:t>handlas i betä</w:t>
      </w:r>
      <w:r w:rsidRPr="006B1A83">
        <w:t>n</w:t>
      </w:r>
      <w:r w:rsidRPr="006B1A83">
        <w:t xml:space="preserve">kandet. </w:t>
      </w:r>
    </w:p>
    <w:p w:rsidR="00442BC6" w:rsidRPr="006B1A83" w:rsidRDefault="00442BC6">
      <w:pPr>
        <w:pStyle w:val="Normaltindrag"/>
      </w:pPr>
      <w:r w:rsidRPr="006B1A83">
        <w:t>Utrikesutskottet har berett övriga utskott tillfälle att yttra sig över skrive</w:t>
      </w:r>
      <w:r w:rsidRPr="006B1A83">
        <w:t>l</w:t>
      </w:r>
      <w:r w:rsidRPr="006B1A83">
        <w:t>sen samt de motioner som behandlas i anslutning till denna i de delar som har samband med respektive utskotts beredningsområde. Även EU-nämnden har beretts tillfälle att yttra sig över skrivelsen. Utrikesutskottet har erhållit yttranden över skrivelsen jämte motioner från konstitutionsutskottet, f</w:t>
      </w:r>
      <w:r w:rsidRPr="006B1A83">
        <w:t>i</w:t>
      </w:r>
      <w:r w:rsidRPr="006B1A83">
        <w:t xml:space="preserve">nansutskottet, skatteutskottet, justitieutskottet, socialförsäkringsutskottet, socialutskottet, näringsutskottet, arbetsmarknadsutskottet samt yttrande från EU-nämnden. </w:t>
      </w:r>
    </w:p>
    <w:p w:rsidR="00442BC6" w:rsidRPr="006B1A83" w:rsidRDefault="00442BC6">
      <w:pPr>
        <w:pStyle w:val="Normaltindrag"/>
      </w:pPr>
      <w:r w:rsidRPr="006B1A83">
        <w:t>I de frågor som inte faller inom utrikesut</w:t>
      </w:r>
      <w:r w:rsidRPr="006B1A83">
        <w:t>skottets primära beredningsomr</w:t>
      </w:r>
      <w:r w:rsidRPr="006B1A83">
        <w:t>å</w:t>
      </w:r>
      <w:r w:rsidRPr="006B1A83">
        <w:t>de har relevanta avsnitt ur de andra utskottens yttranden refererats eller cit</w:t>
      </w:r>
      <w:r w:rsidRPr="006B1A83">
        <w:t>e</w:t>
      </w:r>
      <w:r w:rsidRPr="006B1A83">
        <w:t>rats relativt utförligt. Yttrandena återges också i sin helhet i bilaga 1 i betä</w:t>
      </w:r>
      <w:r w:rsidRPr="006B1A83">
        <w:t>n</w:t>
      </w:r>
      <w:r w:rsidRPr="006B1A83">
        <w:t>ka</w:t>
      </w:r>
      <w:r w:rsidRPr="006B1A83">
        <w:t>n</w:t>
      </w:r>
      <w:r w:rsidRPr="006B1A83">
        <w:t>det.</w:t>
      </w:r>
    </w:p>
    <w:p w:rsidR="00442BC6" w:rsidRPr="006B1A83" w:rsidRDefault="00442BC6">
      <w:pPr>
        <w:pStyle w:val="Normaltindrag"/>
      </w:pPr>
      <w:r w:rsidRPr="006B1A83">
        <w:t>Även bedömningar i de övergripande frågor som faller inom respektive utskotts beredningsområde och som utskotten har presenterat i sina yttranden redovisas i betänkandet. Därutöver har utrikesutskottet även i vissa fall ref</w:t>
      </w:r>
      <w:r w:rsidRPr="006B1A83">
        <w:t>e</w:t>
      </w:r>
      <w:r w:rsidRPr="006B1A83">
        <w:t>rerat eller citerat egna betänkanden eller betänkanden från andra utskott i de delar som berör frågor som även behandlas i föreliggande betänkande.</w:t>
      </w:r>
    </w:p>
    <w:p w:rsidR="00442BC6" w:rsidRPr="006B1A83" w:rsidRDefault="00442BC6">
      <w:pPr>
        <w:pStyle w:val="Normaltindrag"/>
      </w:pPr>
      <w:r w:rsidRPr="006B1A83">
        <w:t>Under allmänna motionstiden har ett flertal motioner angående det svenska ordförandeskapet väckts. Dessa motioner behandlas i föreliggande betänka</w:t>
      </w:r>
      <w:r w:rsidRPr="006B1A83">
        <w:t>n</w:t>
      </w:r>
      <w:r w:rsidRPr="006B1A83">
        <w:t>de. De yrkanden som behandlar frågor kring prioriteringar och organisation av ordförandeskapet behandlas i avsnitt 5.1. liksom frågor kring utvidgnin</w:t>
      </w:r>
      <w:r w:rsidRPr="006B1A83">
        <w:t>g</w:t>
      </w:r>
      <w:r w:rsidRPr="006B1A83">
        <w:t>en med länder i Öst- och Centraleuropa samt Cypern och Malta. I ett andra avsnitt behandlas vissa övergripande frågor samt den pågående regering</w:t>
      </w:r>
      <w:r w:rsidRPr="006B1A83">
        <w:t>s</w:t>
      </w:r>
      <w:r w:rsidRPr="006B1A83">
        <w:t>konferensen. I det tredje underavsnittet behandlas EG-samarbetet: inre mar</w:t>
      </w:r>
      <w:r w:rsidRPr="006B1A83">
        <w:t>k</w:t>
      </w:r>
      <w:r w:rsidRPr="006B1A83">
        <w:t>naden, sysselsättning, transporter samt energi- och miljöfrågor. I nästföljande avsnitt behandlas unionens externa relationer inkluderande de</w:t>
      </w:r>
      <w:r w:rsidRPr="006B1A83">
        <w:t>n gemensamma utrikes- och säkerhetspolit</w:t>
      </w:r>
      <w:r w:rsidRPr="006B1A83">
        <w:t>i</w:t>
      </w:r>
      <w:r w:rsidRPr="006B1A83">
        <w:t xml:space="preserve">ken. </w:t>
      </w:r>
    </w:p>
    <w:p w:rsidR="00442BC6" w:rsidRPr="006B1A83" w:rsidRDefault="00442BC6">
      <w:pPr>
        <w:pStyle w:val="Normaltindrag"/>
      </w:pPr>
      <w:r w:rsidRPr="006B1A83">
        <w:t>Regeringens skrivelse är omfattande och täcker alla delar av unionssama</w:t>
      </w:r>
      <w:r w:rsidRPr="006B1A83">
        <w:t>r</w:t>
      </w:r>
      <w:r w:rsidRPr="006B1A83">
        <w:t>betet. För den läsare som söker grundinformation om de frågor som behan</w:t>
      </w:r>
      <w:r w:rsidRPr="006B1A83">
        <w:t>d</w:t>
      </w:r>
      <w:r w:rsidRPr="006B1A83">
        <w:t>las i detta betänkande hänvisas till regerin</w:t>
      </w:r>
      <w:r w:rsidRPr="006B1A83">
        <w:t>g</w:t>
      </w:r>
      <w:r w:rsidRPr="006B1A83">
        <w:t>ens skrivelse.</w:t>
      </w:r>
    </w:p>
    <w:p w:rsidR="00442BC6" w:rsidRPr="006B1A83" w:rsidRDefault="00442BC6">
      <w:pPr>
        <w:pStyle w:val="Rubrik1"/>
      </w:pPr>
      <w:bookmarkStart w:id="27" w:name="_Toc483317115"/>
      <w:r w:rsidRPr="006B1A83">
        <w:t>5. Utskottet</w:t>
      </w:r>
      <w:bookmarkEnd w:id="27"/>
    </w:p>
    <w:p w:rsidR="00442BC6" w:rsidRPr="006B1A83" w:rsidRDefault="00442BC6">
      <w:pPr>
        <w:pStyle w:val="Rubrik2"/>
        <w:spacing w:before="123"/>
      </w:pPr>
      <w:bookmarkStart w:id="28" w:name="_Toc483317116"/>
      <w:r w:rsidRPr="006B1A83">
        <w:t>5.1 Sveriges ordförandeskap och utvidgningen av EU</w:t>
      </w:r>
      <w:bookmarkEnd w:id="28"/>
    </w:p>
    <w:p w:rsidR="00442BC6" w:rsidRPr="006B1A83" w:rsidRDefault="00442BC6">
      <w:r w:rsidRPr="006B1A83">
        <w:t>Skrivelsen s. 25–44 och 318–320</w:t>
      </w:r>
    </w:p>
    <w:p w:rsidR="00442BC6" w:rsidRPr="006B1A83" w:rsidRDefault="00442BC6">
      <w:pPr>
        <w:pStyle w:val="Rubrik3"/>
        <w:spacing w:before="123"/>
      </w:pPr>
      <w:bookmarkStart w:id="29" w:name="_Toc483317117"/>
      <w:r w:rsidRPr="006B1A83">
        <w:t>Motionerna</w:t>
      </w:r>
      <w:bookmarkEnd w:id="29"/>
      <w:r w:rsidRPr="006B1A83">
        <w:t xml:space="preserve"> </w:t>
      </w:r>
    </w:p>
    <w:p w:rsidR="00442BC6" w:rsidRPr="006B1A83" w:rsidRDefault="00442BC6">
      <w:pPr>
        <w:pStyle w:val="Rubrik4"/>
        <w:spacing w:before="123"/>
      </w:pPr>
      <w:bookmarkStart w:id="30" w:name="_Toc483317118"/>
      <w:r w:rsidRPr="006B1A83">
        <w:t>Det svenska ordförandeskapet</w:t>
      </w:r>
      <w:bookmarkEnd w:id="30"/>
    </w:p>
    <w:p w:rsidR="00442BC6" w:rsidRPr="006B1A83" w:rsidRDefault="00442BC6">
      <w:r w:rsidRPr="006B1A83">
        <w:t xml:space="preserve">Kristdemokraterna menar i motion </w:t>
      </w:r>
      <w:r w:rsidRPr="006B1A83">
        <w:rPr>
          <w:i/>
        </w:rPr>
        <w:t>U13 (kd)</w:t>
      </w:r>
      <w:r w:rsidRPr="006B1A83">
        <w:t xml:space="preserve"> med anledning av regeringens skrivelse att även om ordförandeskapet framför allt innebär att leda det pra</w:t>
      </w:r>
      <w:r w:rsidRPr="006B1A83">
        <w:t>k</w:t>
      </w:r>
      <w:r w:rsidRPr="006B1A83">
        <w:t>tiska arbetet, administrera mötesverksamheten och koordinera den geme</w:t>
      </w:r>
      <w:r w:rsidRPr="006B1A83">
        <w:t>n</w:t>
      </w:r>
      <w:r w:rsidRPr="006B1A83">
        <w:t>samma EU-politiken så finns det ett visst utrymme för politiska prioriterin</w:t>
      </w:r>
      <w:r w:rsidRPr="006B1A83">
        <w:t>g</w:t>
      </w:r>
      <w:r w:rsidRPr="006B1A83">
        <w:t>ar. För Kristdemokraterna är den viktigaste uppgiften för EU:s framtid den förestående östutvidgningen. Den kan åter föra de europeiska folken samman och är troligtvis den mest ambitiösa fredsprocessen någonsin i Europas hist</w:t>
      </w:r>
      <w:r w:rsidRPr="006B1A83">
        <w:t>o</w:t>
      </w:r>
      <w:r w:rsidRPr="006B1A83">
        <w:t xml:space="preserve">ria. Men östutvidgningen </w:t>
      </w:r>
      <w:r w:rsidRPr="006B1A83">
        <w:t xml:space="preserve">medför även en lång rad utmaningar, vilka bl.a. kan medföra vissa risker för medborgarnas säkerhet. </w:t>
      </w:r>
    </w:p>
    <w:p w:rsidR="00442BC6" w:rsidRPr="006B1A83" w:rsidRDefault="00442BC6">
      <w:pPr>
        <w:pStyle w:val="Normaltindrag"/>
      </w:pPr>
      <w:r w:rsidRPr="006B1A83">
        <w:t>Motionärerna anser att regeringen när det gäller östutvidgningen bör fok</w:t>
      </w:r>
      <w:r w:rsidRPr="006B1A83">
        <w:t>u</w:t>
      </w:r>
      <w:r w:rsidRPr="006B1A83">
        <w:t>sera och lyfta fram två av de mest angelägna frågorna för framtiden – me</w:t>
      </w:r>
      <w:r w:rsidRPr="006B1A83">
        <w:t>d</w:t>
      </w:r>
      <w:r w:rsidRPr="006B1A83">
        <w:t xml:space="preserve">borgarnas säkerhet och miljöfrågor. På dessa områden har Sverige goda förutsättningar att spela en stark roll </w:t>
      </w:r>
      <w:r w:rsidRPr="006B1A83">
        <w:rPr>
          <w:i/>
        </w:rPr>
        <w:t>(yrkande 1)</w:t>
      </w:r>
      <w:r w:rsidRPr="006B1A83">
        <w:t xml:space="preserve">. </w:t>
      </w:r>
    </w:p>
    <w:p w:rsidR="00442BC6" w:rsidRPr="006B1A83" w:rsidRDefault="00442BC6">
      <w:r w:rsidRPr="006B1A83">
        <w:t xml:space="preserve">Motionärerna bakom motion </w:t>
      </w:r>
      <w:r w:rsidRPr="006B1A83">
        <w:rPr>
          <w:i/>
        </w:rPr>
        <w:t>U512 (c) yrkande 2 (delvis)</w:t>
      </w:r>
      <w:r w:rsidRPr="006B1A83">
        <w:t xml:space="preserve"> yrkar att regeringen bör upprätta en nationell strategi för ordförandeperi</w:t>
      </w:r>
      <w:r w:rsidRPr="006B1A83">
        <w:t>o</w:t>
      </w:r>
      <w:r w:rsidRPr="006B1A83">
        <w:t>den.</w:t>
      </w:r>
    </w:p>
    <w:p w:rsidR="00442BC6" w:rsidRPr="006B1A83" w:rsidRDefault="00442BC6">
      <w:pPr>
        <w:pStyle w:val="Normaltindrag"/>
      </w:pPr>
      <w:r w:rsidRPr="006B1A83">
        <w:t xml:space="preserve">Regeringen bör vidare verka för största möjliga uppslutning bakom denna nationella strategi och för målen för Europasamarbetet. </w:t>
      </w:r>
    </w:p>
    <w:p w:rsidR="00442BC6" w:rsidRPr="006B1A83" w:rsidRDefault="00442BC6">
      <w:pPr>
        <w:pStyle w:val="Normaltindrag"/>
        <w:rPr>
          <w:snapToGrid w:val="0"/>
          <w:lang w:eastAsia="sv-SE"/>
        </w:rPr>
      </w:pPr>
      <w:r w:rsidRPr="006B1A83">
        <w:rPr>
          <w:snapToGrid w:val="0"/>
          <w:lang w:eastAsia="sv-SE"/>
        </w:rPr>
        <w:t>Centerpartiet anser att följande frågor måste prioriteras när Sverige tar över ordförandeklubban i EU:</w:t>
      </w:r>
    </w:p>
    <w:p w:rsidR="00442BC6" w:rsidRPr="006B1A83" w:rsidRDefault="00442BC6">
      <w:pPr>
        <w:pStyle w:val="Normaltindrag"/>
        <w:rPr>
          <w:snapToGrid w:val="0"/>
          <w:lang w:eastAsia="sv-SE"/>
        </w:rPr>
      </w:pPr>
      <w:r w:rsidRPr="006B1A83">
        <w:rPr>
          <w:snapToGrid w:val="0"/>
          <w:lang w:eastAsia="sv-SE"/>
        </w:rPr>
        <w:t>1. Sverige skall verka för att öppna EU för världen runtom. EU-samarbetet skall utvecklas i alleuropeisk riktning och EU skall fungera som en broby</w:t>
      </w:r>
      <w:r w:rsidRPr="006B1A83">
        <w:rPr>
          <w:snapToGrid w:val="0"/>
          <w:lang w:eastAsia="sv-SE"/>
        </w:rPr>
        <w:t>g</w:t>
      </w:r>
      <w:r w:rsidRPr="006B1A83">
        <w:rPr>
          <w:snapToGrid w:val="0"/>
          <w:lang w:eastAsia="sv-SE"/>
        </w:rPr>
        <w:t>gare mellan de länder som är med i gemenskapen och de som står utanför.</w:t>
      </w:r>
    </w:p>
    <w:p w:rsidR="00442BC6" w:rsidRPr="006B1A83" w:rsidRDefault="00442BC6">
      <w:pPr>
        <w:pStyle w:val="Normaltindrag"/>
        <w:rPr>
          <w:snapToGrid w:val="0"/>
          <w:lang w:eastAsia="sv-SE"/>
        </w:rPr>
      </w:pPr>
      <w:r w:rsidRPr="006B1A83">
        <w:rPr>
          <w:snapToGrid w:val="0"/>
          <w:lang w:eastAsia="sv-SE"/>
        </w:rPr>
        <w:t>2. Sverige bör arbeta för att få bort all onödig byråkrati och för att göra närhetsprincipen till en bärande och fungerande princip i EU:s arbete.</w:t>
      </w:r>
    </w:p>
    <w:p w:rsidR="00442BC6" w:rsidRPr="006B1A83" w:rsidRDefault="00442BC6">
      <w:pPr>
        <w:pStyle w:val="Normaltindrag"/>
        <w:rPr>
          <w:snapToGrid w:val="0"/>
          <w:lang w:eastAsia="sv-SE"/>
        </w:rPr>
      </w:pPr>
      <w:r w:rsidRPr="006B1A83">
        <w:rPr>
          <w:snapToGrid w:val="0"/>
          <w:lang w:eastAsia="sv-SE"/>
        </w:rPr>
        <w:t>3. Centerpartiet anser att Sverige skall verka dels för en skärpning av EU:s gemensamma miljöregler, dels för att stärka konsumenternas ställning på den inre marknaden.</w:t>
      </w:r>
    </w:p>
    <w:p w:rsidR="00442BC6" w:rsidRPr="006B1A83" w:rsidRDefault="00442BC6">
      <w:pPr>
        <w:pStyle w:val="Normaltindrag"/>
        <w:rPr>
          <w:snapToGrid w:val="0"/>
          <w:lang w:eastAsia="sv-SE"/>
        </w:rPr>
      </w:pPr>
      <w:r w:rsidRPr="006B1A83">
        <w:rPr>
          <w:snapToGrid w:val="0"/>
          <w:lang w:eastAsia="sv-SE"/>
        </w:rPr>
        <w:t>4. Centerpartiet vill göra mer för att öka sysselsättningen. EU kan bidra till kampen mot arbetslösheten genom att komplettera medlemsstaternas insa</w:t>
      </w:r>
      <w:r w:rsidRPr="006B1A83">
        <w:rPr>
          <w:snapToGrid w:val="0"/>
          <w:lang w:eastAsia="sv-SE"/>
        </w:rPr>
        <w:t>t</w:t>
      </w:r>
      <w:r w:rsidRPr="006B1A83">
        <w:rPr>
          <w:snapToGrid w:val="0"/>
          <w:lang w:eastAsia="sv-SE"/>
        </w:rPr>
        <w:t xml:space="preserve">ser. </w:t>
      </w:r>
    </w:p>
    <w:p w:rsidR="00442BC6" w:rsidRPr="006B1A83" w:rsidRDefault="00442BC6">
      <w:pPr>
        <w:pStyle w:val="Normaltindrag"/>
      </w:pPr>
      <w:r w:rsidRPr="006B1A83">
        <w:rPr>
          <w:snapToGrid w:val="0"/>
          <w:lang w:eastAsia="sv-SE"/>
        </w:rPr>
        <w:t>5. Sverige bör som ordförande för EU stärka samarbetet på jämställdhetens område.</w:t>
      </w:r>
    </w:p>
    <w:p w:rsidR="00442BC6" w:rsidRPr="006B1A83" w:rsidRDefault="00442BC6">
      <w:r w:rsidRPr="006B1A83">
        <w:t xml:space="preserve">Även partimotion </w:t>
      </w:r>
      <w:r w:rsidRPr="006B1A83">
        <w:rPr>
          <w:i/>
        </w:rPr>
        <w:t>U503 (m) yrkande 1 (delvis)</w:t>
      </w:r>
      <w:r w:rsidRPr="006B1A83">
        <w:t xml:space="preserve"> tar sin utgångspunkt i det svenska ordförandeskapet. Motionärerna menar att detta innebär ett ansvar att föra arbetet för hela unionen framåt. De centrala och för hela EU vikt</w:t>
      </w:r>
      <w:r w:rsidRPr="006B1A83">
        <w:t>i</w:t>
      </w:r>
      <w:r w:rsidRPr="006B1A83">
        <w:t>gaste frågorna måste prioriteras. Ett ordförandeland måste arbeta för att fokusera på ett begränsat antal angelägna uppgifter. Det mest angelägna är enligt motionärerna att östutvidgningen kan avancera. Medlemskapsförhan</w:t>
      </w:r>
      <w:r w:rsidRPr="006B1A83">
        <w:t>d</w:t>
      </w:r>
      <w:r w:rsidRPr="006B1A83">
        <w:t>lingarna med de främsta kandidatländerna bör från EU:s sida slutföras under Sveriges or</w:t>
      </w:r>
      <w:r w:rsidRPr="006B1A83">
        <w:t>dförandeskap. Vidare anser motionärerna att regeringskonfere</w:t>
      </w:r>
      <w:r w:rsidRPr="006B1A83">
        <w:t>n</w:t>
      </w:r>
      <w:r w:rsidRPr="006B1A83">
        <w:t>sen om reformer av unionens interna regler bör slutföras under svenskt or</w:t>
      </w:r>
      <w:r w:rsidRPr="006B1A83">
        <w:t>d</w:t>
      </w:r>
      <w:r w:rsidRPr="006B1A83">
        <w:t>förandeskap om så inte har skett tidigare. Även utarbetandet av en gemensam utrikes- och säkerhetspolitik, särskilt vad avser säkerhets- och försvarsfrågor, bör ges högsta  prioritet.</w:t>
      </w:r>
    </w:p>
    <w:p w:rsidR="00442BC6" w:rsidRPr="006B1A83" w:rsidRDefault="00442BC6">
      <w:r w:rsidRPr="006B1A83">
        <w:t xml:space="preserve">I partimotion </w:t>
      </w:r>
      <w:r w:rsidRPr="006B1A83">
        <w:rPr>
          <w:i/>
        </w:rPr>
        <w:t>U505 (fp) yrkande 1</w:t>
      </w:r>
      <w:r w:rsidRPr="006B1A83">
        <w:t xml:space="preserve"> om Europapolitiken anförs att när Sverige under första halvåret år 2001 för första gången innehar ordförandeskapet i EU:s ministerråd kommer Sverige som ordförandeland att ha en unik möjli</w:t>
      </w:r>
      <w:r w:rsidRPr="006B1A83">
        <w:t>g</w:t>
      </w:r>
      <w:r w:rsidRPr="006B1A83">
        <w:t xml:space="preserve">het att påverka vilka frågor som skall prioriteras. Därför bör regeringen redan nu uttala som sin övergripande målsättning att utvidgningsförhandlingarna skall slutföras under det svenska ordförandeskapet. </w:t>
      </w:r>
    </w:p>
    <w:p w:rsidR="00442BC6" w:rsidRPr="006B1A83" w:rsidRDefault="00442BC6">
      <w:pPr>
        <w:pStyle w:val="Normaltindrag"/>
      </w:pPr>
      <w:r w:rsidRPr="006B1A83">
        <w:t xml:space="preserve">Vidare konstaterar motionärerna i </w:t>
      </w:r>
      <w:r w:rsidRPr="006B1A83">
        <w:rPr>
          <w:i/>
        </w:rPr>
        <w:t>yrkande 2</w:t>
      </w:r>
      <w:r w:rsidRPr="006B1A83">
        <w:t xml:space="preserve"> att en regeringskonferens för att genomföra nödvändiga reformer inför utvidgningen inleds år 2000. I detta sammanhang önskar motionärerna att regeringen bör verka för en utökad agenda där en översyn görs av frågor som rör bl.a. den institutionella bala</w:t>
      </w:r>
      <w:r w:rsidRPr="006B1A83">
        <w:t>n</w:t>
      </w:r>
      <w:r w:rsidRPr="006B1A83">
        <w:t>sen, utökad möjlighet till majoritetsröstning, individuellt ansvar för kommi</w:t>
      </w:r>
      <w:r w:rsidRPr="006B1A83">
        <w:t>s</w:t>
      </w:r>
      <w:r w:rsidRPr="006B1A83">
        <w:t>sionärer, inrättandet av en kompetenskatalog som reglerar kompetensen mellan EU och de enskilda medlemsländerna samt den gemensamma utrikes- och säkerhetspolitiken. Även fr</w:t>
      </w:r>
      <w:r w:rsidRPr="006B1A83">
        <w:t>ågor som rör det rättsliga samarbetet bör ses över liksom sammanslagningen av den andra och den tredje pelaren med den första. I motionen yrkas att Sverige som ordförandeland år 2001 skall prior</w:t>
      </w:r>
      <w:r w:rsidRPr="006B1A83">
        <w:t>i</w:t>
      </w:r>
      <w:r w:rsidRPr="006B1A83">
        <w:t>tera utvidgningen och de reformer som måste göras på vägen för att ans</w:t>
      </w:r>
      <w:r w:rsidRPr="006B1A83">
        <w:t>ö</w:t>
      </w:r>
      <w:r w:rsidRPr="006B1A83">
        <w:t>karländerna skall bli me</w:t>
      </w:r>
      <w:r w:rsidRPr="006B1A83">
        <w:t>d</w:t>
      </w:r>
      <w:r w:rsidRPr="006B1A83">
        <w:t xml:space="preserve">lemmar så snart som möjligt. </w:t>
      </w:r>
    </w:p>
    <w:p w:rsidR="00442BC6" w:rsidRPr="006B1A83" w:rsidRDefault="00442BC6">
      <w:r w:rsidRPr="006B1A83">
        <w:t xml:space="preserve">I motionerna </w:t>
      </w:r>
      <w:r w:rsidRPr="006B1A83">
        <w:rPr>
          <w:i/>
        </w:rPr>
        <w:t>U505 (fp) yrkande 12</w:t>
      </w:r>
      <w:r w:rsidRPr="006B1A83">
        <w:t xml:space="preserve"> och </w:t>
      </w:r>
      <w:r w:rsidRPr="006B1A83">
        <w:rPr>
          <w:i/>
        </w:rPr>
        <w:t>Sf4 (fp) yrkande 6</w:t>
      </w:r>
      <w:r w:rsidRPr="006B1A83">
        <w:t xml:space="preserve"> begärs ett tillkä</w:t>
      </w:r>
      <w:r w:rsidRPr="006B1A83">
        <w:t>n</w:t>
      </w:r>
      <w:r w:rsidRPr="006B1A83">
        <w:t>nagivande om att Sverige som ordförandeland i EU prioriterar att kraftigt höja den humanitära ambitionen i den gemensamma flykting- och asylpolit</w:t>
      </w:r>
      <w:r w:rsidRPr="006B1A83">
        <w:t>i</w:t>
      </w:r>
      <w:r w:rsidRPr="006B1A83">
        <w:t xml:space="preserve">ken. </w:t>
      </w:r>
    </w:p>
    <w:p w:rsidR="00442BC6" w:rsidRPr="006B1A83" w:rsidRDefault="00442BC6">
      <w:pPr>
        <w:pStyle w:val="Normaltindrag"/>
      </w:pPr>
      <w:r w:rsidRPr="006B1A83">
        <w:t>I motionerna betonas nödvändigheten av en gemensam praxis och en sa</w:t>
      </w:r>
      <w:r w:rsidRPr="006B1A83">
        <w:t>m</w:t>
      </w:r>
      <w:r w:rsidRPr="006B1A83">
        <w:t>ordning av flykting- och asylpolitiken. Flyktingfrågorna inom EU bör föras till de områden där majoritetsbeslut kan tillämpas. Motionärerna anser att en gemensam flyktingpolitik är nödvändig för att fördela bördorna mellan medlemsstaterna. En samordning av medlemsstaternas minimiansvar krävs också för att åtminstone några länder skall kunna föra en mer generös fly</w:t>
      </w:r>
      <w:r w:rsidRPr="006B1A83">
        <w:t>k</w:t>
      </w:r>
      <w:r w:rsidRPr="006B1A83">
        <w:t>tingpolitik. Det är de mest generösa länderna som skall sätta normen, ett synsätt som enligt motionärerna bör prägla tillämpningen av både Schen</w:t>
      </w:r>
      <w:r w:rsidRPr="006B1A83">
        <w:t>gen-avtalet och Dublinkonventionen. Asylrätten på Genèvekonventionens grund måste värnas och en ny konvention behövs för att ge skydd även i mas</w:t>
      </w:r>
      <w:r w:rsidRPr="006B1A83">
        <w:t>s</w:t>
      </w:r>
      <w:r w:rsidRPr="006B1A83">
        <w:t>flyktssituationer. I motionen anförs också att orsakerna till flykt måste b</w:t>
      </w:r>
      <w:r w:rsidRPr="006B1A83">
        <w:t>e</w:t>
      </w:r>
      <w:r w:rsidRPr="006B1A83">
        <w:t>kämpas. EU bör verka för ett mer direkt stöd till grannstater som ger skydd åt människor som tvingats fly. I motionen anförs också att det finns oroväcka</w:t>
      </w:r>
      <w:r w:rsidRPr="006B1A83">
        <w:t>n</w:t>
      </w:r>
      <w:r w:rsidRPr="006B1A83">
        <w:t>de tendenser till att vilja begränsa migrationsströmmarna till den europeiska kontinenten. Förslag om en hård linje gentemot de asylsökan</w:t>
      </w:r>
      <w:r w:rsidRPr="006B1A83">
        <w:t>des hemländer, t.ex. genom hot om indraget bistånd om hemlandet ej tar flyktingar ”i retur”, kan inte accepteras. När det gäller viseringspolitiken är det enligt motion</w:t>
      </w:r>
      <w:r w:rsidRPr="006B1A83">
        <w:t>ä</w:t>
      </w:r>
      <w:r w:rsidRPr="006B1A83">
        <w:t>rerna uppenbart att denna används för att försvåra för människor att söka asyl i Västeuropa. Sverige bör aktivt verka för att listan med viseringspliktiga länder görs kortare och ett ”fästning Europa” måste enligt motionärerna förhin</w:t>
      </w:r>
      <w:r w:rsidRPr="006B1A83">
        <w:t>d</w:t>
      </w:r>
      <w:r w:rsidRPr="006B1A83">
        <w:t xml:space="preserve">ras. </w:t>
      </w:r>
    </w:p>
    <w:p w:rsidR="00442BC6" w:rsidRPr="006B1A83" w:rsidRDefault="00442BC6">
      <w:r w:rsidRPr="006B1A83">
        <w:t xml:space="preserve">Även Miljöpartiet behandlar i sin motion </w:t>
      </w:r>
      <w:r w:rsidRPr="006B1A83">
        <w:rPr>
          <w:i/>
        </w:rPr>
        <w:t>U515 (mp)</w:t>
      </w:r>
      <w:r w:rsidRPr="006B1A83">
        <w:t xml:space="preserve"> frågor som är relaterade till det svenska ordförandeskapet inom EU. I motionen framhålls bl.a. att för trovärdigheten och tyngden i ett ambitiöst ramprogram för ordförandeskapet krävs en tydlig förankring hos riksdagens partier. Miljöpartiet är berett att delta i arbetet med utformningen av detta ramprogram. I </w:t>
      </w:r>
      <w:r w:rsidRPr="006B1A83">
        <w:rPr>
          <w:i/>
        </w:rPr>
        <w:t>yrkande 12</w:t>
      </w:r>
      <w:r w:rsidRPr="006B1A83">
        <w:t xml:space="preserve"> anförs att en arbetsgrupp bestående av samtliga riksdagspartier tillsätts för att förb</w:t>
      </w:r>
      <w:r w:rsidRPr="006B1A83">
        <w:t>e</w:t>
      </w:r>
      <w:r w:rsidRPr="006B1A83">
        <w:t>reda det ramprogram som Sverige kommer att presentera för sitt ordförand</w:t>
      </w:r>
      <w:r w:rsidRPr="006B1A83">
        <w:t>e</w:t>
      </w:r>
      <w:r w:rsidRPr="006B1A83">
        <w:t>skap i EU första ha</w:t>
      </w:r>
      <w:r w:rsidRPr="006B1A83">
        <w:t xml:space="preserve">lvåret år 2001. Vidare framhåller Miljöpartiet i sin motion att det är av yttersta vikt att planeringen förankras i frivilligorganisationer, näringsliv, fackföreningar m.fl. </w:t>
      </w:r>
      <w:r w:rsidRPr="006B1A83">
        <w:rPr>
          <w:i/>
        </w:rPr>
        <w:t>(yrkande 13)</w:t>
      </w:r>
      <w:r w:rsidRPr="006B1A83">
        <w:t>. Regeringen bör aktivt bidra till att så många samhällsintressen som möjligt är delaktiga i såväl förberedande som genomförande av ordförandeskapet. I</w:t>
      </w:r>
      <w:r w:rsidRPr="006B1A83">
        <w:rPr>
          <w:b/>
        </w:rPr>
        <w:t xml:space="preserve"> </w:t>
      </w:r>
      <w:r w:rsidRPr="006B1A83">
        <w:rPr>
          <w:i/>
        </w:rPr>
        <w:t>yrkande 1</w:t>
      </w:r>
      <w:r w:rsidRPr="006B1A83">
        <w:t xml:space="preserve"> i samma motion vill Miljöpartiet att principen om hållbar utveckling bör vara den högst priorit</w:t>
      </w:r>
      <w:r w:rsidRPr="006B1A83">
        <w:t>e</w:t>
      </w:r>
      <w:r w:rsidRPr="006B1A83">
        <w:t>rade frågan under Sveriges ordförandeskap inom EU första halvåret år</w:t>
      </w:r>
      <w:r w:rsidRPr="006B1A83">
        <w:t xml:space="preserve"> 2001. Vidare konstateras i </w:t>
      </w:r>
      <w:r w:rsidRPr="006B1A83">
        <w:rPr>
          <w:i/>
        </w:rPr>
        <w:t>yrkande 9</w:t>
      </w:r>
      <w:r w:rsidRPr="006B1A83">
        <w:t xml:space="preserve"> att det under senare år har uppkommit en rad olika horisontella ekonomiska styrmedel för miljöpolitiken. Exempel på sådana horisontella styrmedel är miljökonsekvensbeskrivningar samt mi</w:t>
      </w:r>
      <w:r w:rsidRPr="006B1A83">
        <w:t>l</w:t>
      </w:r>
      <w:r w:rsidRPr="006B1A83">
        <w:t>jöcertifiering av företag. Rätt utformade kan dessa styrmedel spela en viktig roll i arbetet med ett grönt näringsliv. Miljöpartiet yrkar att regeringen under sin ordförandeperiod bör presentera en plan för hur man kan stimulera a</w:t>
      </w:r>
      <w:r w:rsidRPr="006B1A83">
        <w:t>n</w:t>
      </w:r>
      <w:r w:rsidRPr="006B1A83">
        <w:t>vändandet av miljökonsekvensbeskrivningar och miljöcertif</w:t>
      </w:r>
      <w:r w:rsidRPr="006B1A83">
        <w:t xml:space="preserve">iering i såväl offentlig förvaltning som i den privata sektorn. </w:t>
      </w:r>
    </w:p>
    <w:p w:rsidR="00442BC6" w:rsidRPr="006B1A83" w:rsidRDefault="00442BC6">
      <w:pPr>
        <w:pStyle w:val="Normaltindrag"/>
      </w:pPr>
      <w:r w:rsidRPr="006B1A83">
        <w:t>I motionen konstateras att den del av unionens gemensamma lagstiftning som föranlett den mesta debatten inom miljöområdet är artikel 95 eller mi</w:t>
      </w:r>
      <w:r w:rsidRPr="006B1A83">
        <w:t>l</w:t>
      </w:r>
      <w:r w:rsidRPr="006B1A83">
        <w:t>jögarantin som den även kallas. Miljöpartiet menar att framför allt punkt 5 i artikel 95 är problematisk eftersom det där ställs mycket komplicerade krav för en nationell skärpning av det gemensamma regleringarna. Motionärerna anser att regeringen har ett utmärkt tillfälle att påbörja debatten om en o</w:t>
      </w:r>
      <w:r w:rsidRPr="006B1A83">
        <w:t>m</w:t>
      </w:r>
      <w:r w:rsidRPr="006B1A83">
        <w:t>formulering av artikel 95 under ordförandeskapet för att möjliggöra striktare nationella regleringar på miljöområdet</w:t>
      </w:r>
      <w:r w:rsidRPr="006B1A83">
        <w:rPr>
          <w:b/>
        </w:rPr>
        <w:t xml:space="preserve"> </w:t>
      </w:r>
      <w:r w:rsidRPr="006B1A83">
        <w:rPr>
          <w:i/>
        </w:rPr>
        <w:t>(yrkande 11)</w:t>
      </w:r>
      <w:r w:rsidRPr="006B1A83">
        <w:t xml:space="preserve">.  </w:t>
      </w:r>
    </w:p>
    <w:p w:rsidR="00442BC6" w:rsidRPr="006B1A83" w:rsidRDefault="00442BC6">
      <w:r w:rsidRPr="006B1A83">
        <w:t xml:space="preserve">I motion </w:t>
      </w:r>
      <w:r w:rsidRPr="006B1A83">
        <w:rPr>
          <w:i/>
        </w:rPr>
        <w:t>U14 (mp) yrkande 12</w:t>
      </w:r>
      <w:r w:rsidRPr="006B1A83">
        <w:t xml:space="preserve"> med anledning av regeringens skrivelse ko</w:t>
      </w:r>
      <w:r w:rsidRPr="006B1A83">
        <w:t>n</w:t>
      </w:r>
      <w:r w:rsidRPr="006B1A83">
        <w:t>staterar motionärerna att regeringen har aviserat att man avser att inrätta en arbetsgrupp med representanter för samtliga riksdagspartier som skall följa förberedelsearbetet. Miljöpartiet välkomnar att regeringen inlett en process för att förankra ramprogrammet för ordförandeskapet. Miljöpartiet menar att regeringen bör välja att under det svenska ordförandeskapet högst på da</w:t>
      </w:r>
      <w:r w:rsidRPr="006B1A83">
        <w:t>g</w:t>
      </w:r>
      <w:r w:rsidRPr="006B1A83">
        <w:t>ordningen prioritera de gemensamma miljöfrågorna. I</w:t>
      </w:r>
      <w:r w:rsidRPr="006B1A83">
        <w:rPr>
          <w:b/>
        </w:rPr>
        <w:t xml:space="preserve"> </w:t>
      </w:r>
      <w:r w:rsidRPr="006B1A83">
        <w:rPr>
          <w:i/>
        </w:rPr>
        <w:t>yrkande 6</w:t>
      </w:r>
      <w:r w:rsidRPr="006B1A83">
        <w:t xml:space="preserve"> i samma </w:t>
      </w:r>
      <w:r w:rsidRPr="006B1A83">
        <w:t>motion framhåller Miljöpartiet som sin bedömning att det arbete som reg</w:t>
      </w:r>
      <w:r w:rsidRPr="006B1A83">
        <w:t>e</w:t>
      </w:r>
      <w:r w:rsidRPr="006B1A83">
        <w:t>ringen bedrivit på kemikalieområdet givit ett blandat resultat. För vissa ä</w:t>
      </w:r>
      <w:r w:rsidRPr="006B1A83">
        <w:t>m</w:t>
      </w:r>
      <w:r w:rsidRPr="006B1A83">
        <w:t xml:space="preserve">nen har man lyckats förlänga undantagsreglerna samtidigt som vissa regler numera är gemenskapsregler. Man menar att systemet med undantagsregler inte är hållbart i längden. I stället för att arbeta fram undantag krävs ett större grepp över kemikaliepolitiken inom EU. </w:t>
      </w:r>
    </w:p>
    <w:p w:rsidR="00442BC6" w:rsidRPr="006B1A83" w:rsidRDefault="00442BC6">
      <w:r w:rsidRPr="006B1A83">
        <w:t xml:space="preserve">Motionärerna bakom motion </w:t>
      </w:r>
      <w:r w:rsidRPr="006B1A83">
        <w:rPr>
          <w:i/>
        </w:rPr>
        <w:t>MJ508 (m) yrkande 3</w:t>
      </w:r>
      <w:r w:rsidRPr="006B1A83">
        <w:t xml:space="preserve"> konstaterar att intresset för mat med hälsoeffekter ökar och de framhåller att företrädare för kons</w:t>
      </w:r>
      <w:r w:rsidRPr="006B1A83">
        <w:t>u</w:t>
      </w:r>
      <w:r w:rsidRPr="006B1A83">
        <w:t>mentintressen ett flertal gånger har påtalat vikten av att reda ut begreppen så att gränsdragningen mellan livsmedel och läkemedel blir klargjord. Det är nödvändigt att reda ut att mat i sig inte är medicin, men att vissa livsmedel innehåller naturliga ämnen som kan bidra till att hålla sjukdomar borta. Dä</w:t>
      </w:r>
      <w:r w:rsidRPr="006B1A83">
        <w:t>r</w:t>
      </w:r>
      <w:r w:rsidRPr="006B1A83">
        <w:t>för menar motionärerna att frågan om gemensamma regler för marknadsf</w:t>
      </w:r>
      <w:r w:rsidRPr="006B1A83">
        <w:t>ö</w:t>
      </w:r>
      <w:r w:rsidRPr="006B1A83">
        <w:t>ring och utveck</w:t>
      </w:r>
      <w:r w:rsidRPr="006B1A83">
        <w:t>ling av functional foods lämpar sig väl att sättas som priorit</w:t>
      </w:r>
      <w:r w:rsidRPr="006B1A83">
        <w:t>e</w:t>
      </w:r>
      <w:r w:rsidRPr="006B1A83">
        <w:t xml:space="preserve">rad punkt på agendan då Sverige är ordförandeland i EU år 2001.  </w:t>
      </w:r>
    </w:p>
    <w:p w:rsidR="00442BC6" w:rsidRPr="006B1A83" w:rsidRDefault="00442BC6">
      <w:r w:rsidRPr="006B1A83">
        <w:t xml:space="preserve">Även i partimotion </w:t>
      </w:r>
      <w:r w:rsidRPr="006B1A83">
        <w:rPr>
          <w:i/>
        </w:rPr>
        <w:t>MJ718 (c) yrkande 2</w:t>
      </w:r>
      <w:r w:rsidRPr="006B1A83">
        <w:t xml:space="preserve"> behandlas frågan om sunda och säkra livsmedel. Det framhålls att sådana livsmedel är viktiga för barns hälsa och att det inte får experimenteras med matprodukter för barn. Eftersom regler och beslut inom EU har mycket stor betydelse för vår livsmedels-kvalitet måste regeringen och svenska ledamöter i Europaparlamentet driva frågor som rör livsmedelskvalitet. Därför bör Sverige göra sunda och säkra livsmedel till en av huvudfrågorna under ordförandeskapet första halvåret år 2001. </w:t>
      </w:r>
    </w:p>
    <w:p w:rsidR="00442BC6" w:rsidRPr="006B1A83" w:rsidRDefault="00442BC6">
      <w:r w:rsidRPr="006B1A83">
        <w:t>I motio</w:t>
      </w:r>
      <w:r w:rsidRPr="006B1A83">
        <w:t xml:space="preserve">n </w:t>
      </w:r>
      <w:r w:rsidRPr="006B1A83">
        <w:rPr>
          <w:i/>
        </w:rPr>
        <w:t>U504 (kd)</w:t>
      </w:r>
      <w:r w:rsidRPr="006B1A83">
        <w:t xml:space="preserve"> om ekologisk hållbar tillväxt betonas att i och med det svenska medlemskapet i EU har förutsättningarna för en framgångsrik milj</w:t>
      </w:r>
      <w:r w:rsidRPr="006B1A83">
        <w:t>ö</w:t>
      </w:r>
      <w:r w:rsidRPr="006B1A83">
        <w:t>politik förbättrats. Sverige har nu möjlighet att driva på hela EU:s miljöpol</w:t>
      </w:r>
      <w:r w:rsidRPr="006B1A83">
        <w:t>i</w:t>
      </w:r>
      <w:r w:rsidRPr="006B1A83">
        <w:t xml:space="preserve">tik genom att vara aktiv i beslutsprocessen. I </w:t>
      </w:r>
      <w:r w:rsidRPr="006B1A83">
        <w:rPr>
          <w:i/>
        </w:rPr>
        <w:t>yrkande 1</w:t>
      </w:r>
      <w:r w:rsidRPr="006B1A83">
        <w:t xml:space="preserve"> anförs att Sverige konsekvent, inom ramen för den s.k. Cardiffprocessen, bör verka för att hållbar utveckling genomsyrar industri, jordbruk, handel och biståndspolitik. Syftet måste vara att EU:s miljöpolitik skärps och får en framträda</w:t>
      </w:r>
      <w:r w:rsidRPr="006B1A83">
        <w:t>n</w:t>
      </w:r>
      <w:r w:rsidRPr="006B1A83">
        <w:t xml:space="preserve">de plats. </w:t>
      </w:r>
    </w:p>
    <w:p w:rsidR="00442BC6" w:rsidRPr="006B1A83" w:rsidRDefault="00442BC6">
      <w:r w:rsidRPr="006B1A83">
        <w:t xml:space="preserve">I motion </w:t>
      </w:r>
      <w:r w:rsidRPr="006B1A83">
        <w:rPr>
          <w:i/>
        </w:rPr>
        <w:t>U510 (s)</w:t>
      </w:r>
      <w:r w:rsidRPr="006B1A83">
        <w:t xml:space="preserve"> konstateras att regeringen har beslutat att ett antal av de möten och konferenser som sker under Sveriges halvår som ordförandeland skall genomföras ute i landet. Motionärerna framhåller att Gävle är av den storleksordningen att staden kan stå värd för stora konferenser. </w:t>
      </w:r>
    </w:p>
    <w:p w:rsidR="00442BC6" w:rsidRPr="006B1A83" w:rsidRDefault="00442BC6">
      <w:pPr>
        <w:pStyle w:val="Rubrik4"/>
      </w:pPr>
      <w:bookmarkStart w:id="31" w:name="_Toc483317119"/>
      <w:r w:rsidRPr="006B1A83">
        <w:t>Utvidgningen</w:t>
      </w:r>
      <w:bookmarkEnd w:id="31"/>
    </w:p>
    <w:p w:rsidR="00442BC6" w:rsidRPr="006B1A83" w:rsidRDefault="00442BC6">
      <w:r w:rsidRPr="006B1A83">
        <w:t xml:space="preserve">I motion </w:t>
      </w:r>
      <w:r w:rsidRPr="006B1A83">
        <w:rPr>
          <w:i/>
        </w:rPr>
        <w:t xml:space="preserve">U803 (m) yrkandena 2 </w:t>
      </w:r>
      <w:r w:rsidRPr="006B1A83">
        <w:t>och</w:t>
      </w:r>
      <w:r w:rsidRPr="006B1A83">
        <w:rPr>
          <w:i/>
        </w:rPr>
        <w:t xml:space="preserve"> 6</w:t>
      </w:r>
      <w:r w:rsidRPr="006B1A83">
        <w:t xml:space="preserve"> fokuserar motionärerna uppmärksa</w:t>
      </w:r>
      <w:r w:rsidRPr="006B1A83">
        <w:t>m</w:t>
      </w:r>
      <w:r w:rsidRPr="006B1A83">
        <w:t>heten på samarbetet med Central- och Östeuropa. De framhåller att enligt Unionsfördraget är den en rättighet för europeiska länder att bli medlemmar i EU när de uppfyller villkoren för demokratisk och marknadsekonomisk mognad samt respekterar de mänskliga rättigheterna. Motionärerna manar att det är viktigt att utvidgningsprocessen går vidare. Att skapa ett helt Europa genom utvidgning av EU är en central uppgift för de kommande åren, fra</w:t>
      </w:r>
      <w:r w:rsidRPr="006B1A83">
        <w:t>m</w:t>
      </w:r>
      <w:r w:rsidRPr="006B1A83">
        <w:t>håller mo</w:t>
      </w:r>
      <w:r w:rsidRPr="006B1A83">
        <w:t xml:space="preserve">tionärer, och begär ett riksdagens tillkännagivande om vad som i motionen anförts om EU:s utvidgningsprocess. </w:t>
      </w:r>
    </w:p>
    <w:p w:rsidR="00442BC6" w:rsidRPr="006B1A83" w:rsidRDefault="00442BC6">
      <w:pPr>
        <w:pStyle w:val="Normaltindrag"/>
      </w:pPr>
      <w:r w:rsidRPr="006B1A83">
        <w:t>Vidare anförs att det svenska stödet måste fungera som ett komplement främst till det EU-länderna gör gemensamt för att stödja demokratins, rätt</w:t>
      </w:r>
      <w:r w:rsidRPr="006B1A83">
        <w:t>s</w:t>
      </w:r>
      <w:r w:rsidRPr="006B1A83">
        <w:t>statens och marknadsekonomins utveckling i kandidatländerna, samt länders förmåga att hantera unionens gemensamma regelverk. Ett riksdagens tillkä</w:t>
      </w:r>
      <w:r w:rsidRPr="006B1A83">
        <w:t>n</w:t>
      </w:r>
      <w:r w:rsidRPr="006B1A83">
        <w:t>nagivande begärs om att de svenska stödinsatserna måste utformas i pe</w:t>
      </w:r>
      <w:r w:rsidRPr="006B1A83">
        <w:t>r</w:t>
      </w:r>
      <w:r w:rsidRPr="006B1A83">
        <w:t>spektiv av integrationen med Central- och Östeuropa.</w:t>
      </w:r>
    </w:p>
    <w:p w:rsidR="00442BC6" w:rsidRPr="006B1A83" w:rsidRDefault="00442BC6">
      <w:r w:rsidRPr="006B1A83">
        <w:t xml:space="preserve">I motion </w:t>
      </w:r>
      <w:r w:rsidRPr="006B1A83">
        <w:rPr>
          <w:i/>
        </w:rPr>
        <w:t>U409 (m) yrkande 3</w:t>
      </w:r>
      <w:r w:rsidRPr="006B1A83">
        <w:t xml:space="preserve"> anförs att utvidgningen av EU borde vara den högst prioriterade frågan inför det svenska ordförandeskapet våren 2001. Motionären menar att det är centralt för Europas fred och stabilitet att den nu pågående utvidgningsomgången snarast slutförs och sedan följs av en andra omgång. Utvidgningen är vår tids stora fredsprojekt, inte minst för de vä</w:t>
      </w:r>
      <w:r w:rsidRPr="006B1A83">
        <w:t>l</w:t>
      </w:r>
      <w:r w:rsidRPr="006B1A83">
        <w:t>ståndsskapande möjligheter den ger kandidatländerna och unionen som he</w:t>
      </w:r>
      <w:r w:rsidRPr="006B1A83">
        <w:t>l</w:t>
      </w:r>
      <w:r w:rsidRPr="006B1A83">
        <w:t xml:space="preserve">het. </w:t>
      </w:r>
    </w:p>
    <w:p w:rsidR="00442BC6" w:rsidRPr="006B1A83" w:rsidRDefault="00442BC6">
      <w:r w:rsidRPr="006B1A83">
        <w:t xml:space="preserve">I motion </w:t>
      </w:r>
      <w:r w:rsidRPr="006B1A83">
        <w:rPr>
          <w:i/>
        </w:rPr>
        <w:t>U512 (c) yrkande 9</w:t>
      </w:r>
      <w:r w:rsidRPr="006B1A83">
        <w:t xml:space="preserve"> betonas att Centerpartiet anser att utvidgningen är den viktigaste frågan EU har att hantera under de närmaste åren. EU är förpliktat att stå öppet för alla europeiska stater som uppfyller kriterierna för medlemskap. De anför att EU:s inre marknad fungerar som ett kitt mellan unionens medlemsstater och mellan EU och andra länder som omfattas av den inre marknaden. Man betonar även att relationerna med länder utanför EU men i unionens geografiska närhet, Ryssland och Medelhavsländerna, bör</w:t>
      </w:r>
      <w:r w:rsidRPr="006B1A83">
        <w:t xml:space="preserve"> utvecklas både vad gäller politik och ekonomi. </w:t>
      </w:r>
    </w:p>
    <w:p w:rsidR="00442BC6" w:rsidRPr="006B1A83" w:rsidRDefault="00442BC6">
      <w:r w:rsidRPr="006B1A83">
        <w:t xml:space="preserve">I partimotion </w:t>
      </w:r>
      <w:r w:rsidRPr="006B1A83">
        <w:rPr>
          <w:i/>
        </w:rPr>
        <w:t>U503 (m) yrkande 1 (delvis)</w:t>
      </w:r>
      <w:r w:rsidRPr="006B1A83">
        <w:rPr>
          <w:b/>
        </w:rPr>
        <w:t xml:space="preserve"> </w:t>
      </w:r>
      <w:r w:rsidRPr="006B1A83">
        <w:t>framförs att EU skall ha en strat</w:t>
      </w:r>
      <w:r w:rsidRPr="006B1A83">
        <w:t>e</w:t>
      </w:r>
      <w:r w:rsidRPr="006B1A83">
        <w:t>gi för en snar utvidgning så att de nya demokratierna som uppfyller kraven kan bli medlemmar. Det har stor betydelse för länderna själva men även för Europas frihet, säkerhet och stabilitet. Medlemskapsförhandlingarnas for</w:t>
      </w:r>
      <w:r w:rsidRPr="006B1A83">
        <w:t>t</w:t>
      </w:r>
      <w:r w:rsidRPr="006B1A83">
        <w:t>skridande bör resultera i att de första länderna från Central- och Östeuropa kan bli medlemmar den 1 januari år 2003, under förutsättning att reformta</w:t>
      </w:r>
      <w:r w:rsidRPr="006B1A83">
        <w:t>k</w:t>
      </w:r>
      <w:r w:rsidRPr="006B1A83">
        <w:t>ten i ansökarländerna bib</w:t>
      </w:r>
      <w:r w:rsidRPr="006B1A83">
        <w:t>e</w:t>
      </w:r>
      <w:r w:rsidRPr="006B1A83">
        <w:t xml:space="preserve">hålls, framhåller motionärerna. </w:t>
      </w:r>
    </w:p>
    <w:p w:rsidR="00442BC6" w:rsidRPr="006B1A83" w:rsidRDefault="00442BC6">
      <w:pPr>
        <w:pStyle w:val="Normaltindrag"/>
      </w:pPr>
      <w:r w:rsidRPr="006B1A83">
        <w:t xml:space="preserve">I </w:t>
      </w:r>
      <w:r w:rsidRPr="006B1A83">
        <w:rPr>
          <w:i/>
        </w:rPr>
        <w:t>yrkande 2</w:t>
      </w:r>
      <w:r w:rsidRPr="006B1A83">
        <w:t xml:space="preserve"> begärs ett riksdagens tillkännagivande om vad i motionen a</w:t>
      </w:r>
      <w:r w:rsidRPr="006B1A83">
        <w:t>n</w:t>
      </w:r>
      <w:r w:rsidRPr="006B1A83">
        <w:t>förts om att Sverige i EU driver frågan om unionens utvidgning.</w:t>
      </w:r>
    </w:p>
    <w:p w:rsidR="00442BC6" w:rsidRPr="006B1A83" w:rsidRDefault="00442BC6">
      <w:r w:rsidRPr="006B1A83">
        <w:t xml:space="preserve">I motion </w:t>
      </w:r>
      <w:r w:rsidRPr="006B1A83">
        <w:rPr>
          <w:i/>
        </w:rPr>
        <w:t>U13 (kd) yrkande 2</w:t>
      </w:r>
      <w:r w:rsidRPr="006B1A83">
        <w:t xml:space="preserve"> framhåller motionärerna att regeringen när det gäller östutvidgningen bör fokusera och lyfta fram två av de mest angelägna frågorna för framtiden – medborgarnas säkerhet och miljöfrågor. De menar att säkerhetsfrågorna innehåller ett brett perspektiv av såväl civila som mil</w:t>
      </w:r>
      <w:r w:rsidRPr="006B1A83">
        <w:t>i</w:t>
      </w:r>
      <w:r w:rsidRPr="006B1A83">
        <w:t>tära verksamheter. Det gäller bl.a. att upprätthålla skydd mot terrorism och den ökande internationella brottsligheten. EU måste även bygga upp sin krishanteringsförmåga och ha beredskap för fredsfrämjande operationer a</w:t>
      </w:r>
      <w:r w:rsidRPr="006B1A83">
        <w:t>v såväl civilt som militärt slag. Det behövs även en helhetssyn på flyktingpol</w:t>
      </w:r>
      <w:r w:rsidRPr="006B1A83">
        <w:t>i</w:t>
      </w:r>
      <w:r w:rsidRPr="006B1A83">
        <w:t xml:space="preserve">tiken och säkerheten. Därför begärs ett riksdagens tillkännagivande om att fokusera på säkerhetsfrågorna i samband med östutvidgningen. I </w:t>
      </w:r>
      <w:r w:rsidRPr="006B1A83">
        <w:rPr>
          <w:i/>
        </w:rPr>
        <w:t>yrkande 3</w:t>
      </w:r>
      <w:r w:rsidRPr="006B1A83">
        <w:t xml:space="preserve"> konstateras att ett annat problemområde är miljön i ansökarländerna i Ce</w:t>
      </w:r>
      <w:r w:rsidRPr="006B1A83">
        <w:t>n</w:t>
      </w:r>
      <w:r w:rsidRPr="006B1A83">
        <w:t xml:space="preserve">tral- och Östeuropa. Dessa länder har en mängd näringar som präglas av föråldrade och nedsmutsande system, vilka innebär ett allvarligt hot mot hållbar utveckling. Det är nödvändigt att redan nu uppmärksamma och </w:t>
      </w:r>
      <w:r w:rsidRPr="006B1A83">
        <w:t>b</w:t>
      </w:r>
      <w:r w:rsidRPr="006B1A83">
        <w:t>e</w:t>
      </w:r>
      <w:r w:rsidRPr="006B1A83">
        <w:t>möta de problem som länderna står inför på miljöområdet. Motionärerna menar att ett långsiktigt och övergripande hållbarhetstänkande bör lyftas fram i arbetet med östutvidgningen och begär ett riksdagens tillkännagivande om behovet av att fokusera på miljöfrågorna i samband med östu</w:t>
      </w:r>
      <w:r w:rsidRPr="006B1A83">
        <w:t>t</w:t>
      </w:r>
      <w:r w:rsidRPr="006B1A83">
        <w:t xml:space="preserve">vidgningen. </w:t>
      </w:r>
    </w:p>
    <w:p w:rsidR="00442BC6" w:rsidRPr="006B1A83" w:rsidRDefault="00442BC6">
      <w:r w:rsidRPr="006B1A83">
        <w:t xml:space="preserve">I motion </w:t>
      </w:r>
      <w:r w:rsidRPr="006B1A83">
        <w:rPr>
          <w:i/>
        </w:rPr>
        <w:t>U513 (mp) yrkande 26</w:t>
      </w:r>
      <w:r w:rsidRPr="006B1A83">
        <w:t xml:space="preserve"> anförs att det faktum att vissa länders reg</w:t>
      </w:r>
      <w:r w:rsidRPr="006B1A83">
        <w:t>e</w:t>
      </w:r>
      <w:r w:rsidRPr="006B1A83">
        <w:t xml:space="preserve">ringar sökt medlemskap i EU i sig inte innebär att detta är demokratiskt förankrat hos folken. Motionärerna menar att det måste vara människorna i de berörda länderna som i en demokratisk process fäller avgörandet om ett eventuellt medlemskap i EU. I </w:t>
      </w:r>
      <w:r w:rsidRPr="006B1A83">
        <w:rPr>
          <w:i/>
        </w:rPr>
        <w:t>yrkande 27</w:t>
      </w:r>
      <w:r w:rsidRPr="006B1A83">
        <w:t xml:space="preserve"> begärs att inga former av hjälpi</w:t>
      </w:r>
      <w:r w:rsidRPr="006B1A83">
        <w:t>n</w:t>
      </w:r>
      <w:r w:rsidRPr="006B1A83">
        <w:t xml:space="preserve">stanser kopplas till krav vid ländernas EU-medlemskapsförhandlingar. </w:t>
      </w:r>
    </w:p>
    <w:p w:rsidR="00442BC6" w:rsidRPr="006B1A83" w:rsidRDefault="00442BC6">
      <w:r w:rsidRPr="006B1A83">
        <w:t xml:space="preserve">I flerpartimotion </w:t>
      </w:r>
      <w:r w:rsidRPr="006B1A83">
        <w:rPr>
          <w:i/>
        </w:rPr>
        <w:t>U509 (s, m, v, kd, c, fp, mp)</w:t>
      </w:r>
      <w:r w:rsidRPr="006B1A83">
        <w:t xml:space="preserve"> konstateras att Sverige har varit en betydelsefull part i framtagandet och antagandet av FN:s konvention om barnets rättigheter. Från det att Sverige i juni 1990 ratificerade konventionen har ett framgångsrikt arbete bedrivits för att göra konventionen känd i Sver</w:t>
      </w:r>
      <w:r w:rsidRPr="006B1A83">
        <w:t>i</w:t>
      </w:r>
      <w:r w:rsidRPr="006B1A83">
        <w:t xml:space="preserve">ge. I detta arbete har ett flertal frivilligorganisationer haft stor betydelse. </w:t>
      </w:r>
    </w:p>
    <w:p w:rsidR="00442BC6" w:rsidRPr="006B1A83" w:rsidRDefault="00442BC6">
      <w:pPr>
        <w:pStyle w:val="Normaltindrag"/>
      </w:pPr>
      <w:r w:rsidRPr="006B1A83">
        <w:t>Dessa framsteg är uppskattade, menar motionärerna, men barn- och un</w:t>
      </w:r>
      <w:r w:rsidRPr="006B1A83">
        <w:t>g</w:t>
      </w:r>
      <w:r w:rsidRPr="006B1A83">
        <w:t>domsfrågorna måste göras ännu synligare inom EU, menar man. Det fra</w:t>
      </w:r>
      <w:r w:rsidRPr="006B1A83">
        <w:t>m</w:t>
      </w:r>
      <w:r w:rsidRPr="006B1A83">
        <w:t>hålls vidare att det fortfarande finns en del övrigt att önska vad gäller EU-staternas efterlevnad. Samtidigt måste större uppmärksamhet riktas mot barnfrågor i det forna östblocket, där problemen med fattigdom, kriminalitet bland ungdom och brist på utbildning förvärras. Detta är en mycket oroande utveckling som har sin grund i bl.a. djup fattigdom men också brist på r</w:t>
      </w:r>
      <w:r w:rsidRPr="006B1A83">
        <w:t>e</w:t>
      </w:r>
      <w:r w:rsidRPr="006B1A83">
        <w:t>spekt för barns rättigheter, menar motionärerna. De yrkar därför att S</w:t>
      </w:r>
      <w:r w:rsidRPr="006B1A83">
        <w:t>verige inom EU – tydligare än vad som hittills varit fallet – skall driva och lyfta fram frågan om barnets rättigheter. Ett sådant tillfälle anger motionärerna vara i samband med det svenska ordförandeskapet i EU första halvåret år 2001.</w:t>
      </w:r>
    </w:p>
    <w:p w:rsidR="00442BC6" w:rsidRPr="006B1A83" w:rsidRDefault="00442BC6">
      <w:pPr>
        <w:pStyle w:val="Rubrik3"/>
      </w:pPr>
      <w:bookmarkStart w:id="32" w:name="_Toc483317120"/>
      <w:r w:rsidRPr="006B1A83">
        <w:t>Utskottets överväganden</w:t>
      </w:r>
      <w:bookmarkEnd w:id="32"/>
    </w:p>
    <w:p w:rsidR="00442BC6" w:rsidRPr="006B1A83" w:rsidRDefault="00442BC6">
      <w:r w:rsidRPr="006B1A83">
        <w:t xml:space="preserve">Utskottet kan, liksom regeringen i skrivelsen, inledningsvis konstatera att unionen under 1999 präglades av inre och yttre skeenden. Den sittande kommissionen tvingades att avgå och krisen på Balkan förvärrades och EU försökte aktivt bidra till att finna lösningar. </w:t>
      </w:r>
    </w:p>
    <w:p w:rsidR="00442BC6" w:rsidRPr="006B1A83" w:rsidRDefault="00442BC6">
      <w:pPr>
        <w:pStyle w:val="Normaltindrag"/>
      </w:pPr>
      <w:r w:rsidRPr="006B1A83">
        <w:t>Trots svårigheterna fattades under 1999 många beslut av avgörande bet</w:t>
      </w:r>
      <w:r w:rsidRPr="006B1A83">
        <w:t>y</w:t>
      </w:r>
      <w:r w:rsidRPr="006B1A83">
        <w:t>delse för unionens framtida utveckling. Dessa bidrar sammantaget, enligt utskottets uppfattning, både till en fördjupning och en utvidgning av den europeiska int</w:t>
      </w:r>
      <w:r w:rsidRPr="006B1A83">
        <w:t>e</w:t>
      </w:r>
      <w:r w:rsidRPr="006B1A83">
        <w:t xml:space="preserve">grationen. </w:t>
      </w:r>
    </w:p>
    <w:p w:rsidR="00442BC6" w:rsidRPr="006B1A83" w:rsidRDefault="00442BC6">
      <w:pPr>
        <w:pStyle w:val="Normaltindrag"/>
      </w:pPr>
      <w:r w:rsidRPr="006B1A83">
        <w:t>Den 1 januari 1999 inleddes ett fördjupat samarbete genom den ekonomi</w:t>
      </w:r>
      <w:r w:rsidRPr="006B1A83">
        <w:t>s</w:t>
      </w:r>
      <w:r w:rsidRPr="006B1A83">
        <w:t>ka och monetära unionens tredje fas. Detta utgör ett viktigt fördjupningspr</w:t>
      </w:r>
      <w:r w:rsidRPr="006B1A83">
        <w:t>o</w:t>
      </w:r>
      <w:r w:rsidRPr="006B1A83">
        <w:t>jekt och utskottet menar att det ligger i svenskt intresse att valutaunionen blir framgångsrik. Riksdagen beslutade i december 1997 att Sverige inte borde införa den gemensamma valutan euron, då den tredje etappen av EMU inle</w:t>
      </w:r>
      <w:r w:rsidRPr="006B1A83">
        <w:t>d</w:t>
      </w:r>
      <w:r w:rsidRPr="006B1A83">
        <w:t xml:space="preserve">des. Även om Sverige inte deltar i den tredje etappen i samarbetet är det enligt utskottets uppfattning av vikt att medlemsländerna har kunnat göra en kraftsamling och i en grupp av elva länder kunnat enas om </w:t>
      </w:r>
      <w:r w:rsidRPr="006B1A83">
        <w:t>att införa en g</w:t>
      </w:r>
      <w:r w:rsidRPr="006B1A83">
        <w:t>e</w:t>
      </w:r>
      <w:r w:rsidRPr="006B1A83">
        <w:t xml:space="preserve">mensam valuta. </w:t>
      </w:r>
    </w:p>
    <w:p w:rsidR="00442BC6" w:rsidRPr="006B1A83" w:rsidRDefault="00442BC6">
      <w:pPr>
        <w:pStyle w:val="Normaltindrag"/>
      </w:pPr>
      <w:r w:rsidRPr="006B1A83">
        <w:t>Enligt utskottets uppfattning är utvidgningen av EU till länder i Central- och Östeuropa samt Cypern och Malta ett viktigt steg på vägen mot den alleuropeiska freds- och säkerhetsordning som Sverige eftersträvar. Vid Europeiska rådets möte i december i Helsingfors fattades det historiskt vikt</w:t>
      </w:r>
      <w:r w:rsidRPr="006B1A83">
        <w:t>i</w:t>
      </w:r>
      <w:r w:rsidRPr="006B1A83">
        <w:t>ga beslutet att ytterligare sex av de länder som ansökt om medlemskap i EU skall få inleda förhandlingar. Detta gäller Bulgarien, Lettland, Litauen, R</w:t>
      </w:r>
      <w:r w:rsidRPr="006B1A83">
        <w:t>u</w:t>
      </w:r>
      <w:r w:rsidRPr="006B1A83">
        <w:t>mänien, Slovakien och Malta. Medlemskapsförhandlingarna med Estland, Polen, Slovenien, Tjeckien, Ungern och Cypern inleddes 1998. I Helsingfors fattades även beslutet att Turkiet skall räknas in bland kandidatländerna men att landet måste uppfylla Köpenhamnskriterierna innan regelrätta förhan</w:t>
      </w:r>
      <w:r w:rsidRPr="006B1A83">
        <w:t>d</w:t>
      </w:r>
      <w:r w:rsidRPr="006B1A83">
        <w:t>lingar kan inl</w:t>
      </w:r>
      <w:r w:rsidRPr="006B1A83">
        <w:t>e</w:t>
      </w:r>
      <w:r w:rsidRPr="006B1A83">
        <w:t xml:space="preserve">das. </w:t>
      </w:r>
    </w:p>
    <w:p w:rsidR="00442BC6" w:rsidRPr="006B1A83" w:rsidRDefault="00442BC6">
      <w:pPr>
        <w:pStyle w:val="Normaltindrag"/>
      </w:pPr>
      <w:r w:rsidRPr="006B1A83">
        <w:t xml:space="preserve">Under 1999 trädde Amsterdamfördraget i kraft </w:t>
      </w:r>
      <w:r w:rsidRPr="006B1A83">
        <w:t>efter att ha blivit godkänt av samtliga medlemsstaters parlament. Amsterdamfördraget utgör ett viktigt steg i fördjupningen av samarbetet enligt utskottets uppfattning. Fördraget har enligt utskottets mening betydelse för att göra samarbetet mer relevant för medborgarna, för att förstärka och effektivisera samarbetet samt för att lägga grunden för en fortsatt utvidgningsprocess. Riksdagen beslöt att go</w:t>
      </w:r>
      <w:r w:rsidRPr="006B1A83">
        <w:t>d</w:t>
      </w:r>
      <w:r w:rsidRPr="006B1A83">
        <w:t>känna det nya fördraget den 29 april 1998 (prop. 1997/98:58, bet. 1997/98:UU13, rskr. 1997/98:197). Utskot</w:t>
      </w:r>
      <w:r w:rsidRPr="006B1A83">
        <w:t>tet framhöll i sitt betänkande att framsteg hade skett på många av de områden där det finns svenska intressen och att förhandlingsresultatet i sin helhet måste betraktas som gott samtidigt som det innebär viktiga steg framåt för det europeiska samarbetet. Utskottet menade vidare att den prioritering som gjordes i samråd med riksdagen under förhandlingarna till vissa områden som sysselsättning, miljö, öppenhet, jä</w:t>
      </w:r>
      <w:r w:rsidRPr="006B1A83">
        <w:t>m</w:t>
      </w:r>
      <w:r w:rsidRPr="006B1A83">
        <w:t>ställdhet, folkhälso- och konsumentpolitik samt krishantering betydde myc</w:t>
      </w:r>
      <w:r w:rsidRPr="006B1A83">
        <w:t>k</w:t>
      </w:r>
      <w:r w:rsidRPr="006B1A83">
        <w:t>et för slutresultatet</w:t>
      </w:r>
      <w:r w:rsidRPr="006B1A83">
        <w:t xml:space="preserve">. </w:t>
      </w:r>
    </w:p>
    <w:p w:rsidR="00442BC6" w:rsidRPr="006B1A83" w:rsidRDefault="00442BC6">
      <w:pPr>
        <w:pStyle w:val="Normaltindrag"/>
      </w:pPr>
      <w:r w:rsidRPr="006B1A83">
        <w:t>Förhandlingarna kring en ny långtidsbudget för EU avslutades under 1999 under tyskt ordförandeskap. Enligt utskottets mening gav förhandlingarna ett gott resultat och innebär en stramare EU-budget och att steg tas mot en bättre fördelning av utgifterna mellan medlemsländerna. Samtidigt öppnar uppg</w:t>
      </w:r>
      <w:r w:rsidRPr="006B1A83">
        <w:t>ö</w:t>
      </w:r>
      <w:r w:rsidRPr="006B1A83">
        <w:t xml:space="preserve">relsen för en utvidgning av medlemskretsen eftersom vederbörlig hänsyn har tagits i långtidsbudgeten för att ett antal nya medlemsländer kan tillkomma mot slutet av budgetperioden 2000–2006. </w:t>
      </w:r>
    </w:p>
    <w:p w:rsidR="00442BC6" w:rsidRPr="006B1A83" w:rsidRDefault="00442BC6">
      <w:pPr>
        <w:pStyle w:val="Normaltindrag"/>
      </w:pPr>
      <w:r w:rsidRPr="006B1A83">
        <w:t xml:space="preserve">Vidare vill utskottet framhålla att under 1999 togs de först stegen mot en vidareutveckling av unionssamarbetet på det rättsliga och migrationspolitiska samarbetet i och med ett extraordinärt möte med Europeiska rådet under den finländska ordförandeskapsperioden. </w:t>
      </w:r>
    </w:p>
    <w:p w:rsidR="00442BC6" w:rsidRPr="006B1A83" w:rsidRDefault="00442BC6">
      <w:pPr>
        <w:pStyle w:val="Normaltindrag"/>
      </w:pPr>
      <w:r w:rsidRPr="006B1A83">
        <w:t xml:space="preserve">Utskottet konstaterar vidare att Sverige aktivt har verkat för att förstärka och ge innehåll och struktur åt unionens arbete för en hållbar utveckling. Arbetet inom miljöområdet bedrivs nu sektorsövergripande med krav på utvärdering och miljöbedömningar av nya förslag. Miljöarbetet utvecklades ytterligare under året genom beslut i Helsingfors om att en långsiktig strategi skall presenters vid Europeiska rådets möte i Göteborg under det svenska ordförandeskapet år 2001. </w:t>
      </w:r>
    </w:p>
    <w:p w:rsidR="00442BC6" w:rsidRPr="006B1A83" w:rsidRDefault="00442BC6">
      <w:pPr>
        <w:pStyle w:val="Normaltindrag"/>
      </w:pPr>
      <w:r w:rsidRPr="006B1A83">
        <w:t>Inom det utrikes- och säkerhetspolitiska området infördes ett nytt instr</w:t>
      </w:r>
      <w:r w:rsidRPr="006B1A83">
        <w:t>u</w:t>
      </w:r>
      <w:r w:rsidRPr="006B1A83">
        <w:t>ment genom Amsterdamfördragets ikraftträdande, s.k. gemensamma strat</w:t>
      </w:r>
      <w:r w:rsidRPr="006B1A83">
        <w:t>e</w:t>
      </w:r>
      <w:r w:rsidRPr="006B1A83">
        <w:t>gier. Den första gemensamma strategin antogs under 1999 och omfattade unionens relationer med Ryssland. Även en gemensam strategi avseende relationerna med Ukraina antogs under året. Vidare utsågs en hög represe</w:t>
      </w:r>
      <w:r w:rsidRPr="006B1A83">
        <w:t>n</w:t>
      </w:r>
      <w:r w:rsidRPr="006B1A83">
        <w:t>tant för utrikes- och säkerhetspolitiken, i enlighet med de fördragsändringar som genomfördes i Amsterdamfördraget. Arbetet med att utveckla en kri</w:t>
      </w:r>
      <w:r w:rsidRPr="006B1A83">
        <w:t>s</w:t>
      </w:r>
      <w:r w:rsidRPr="006B1A83">
        <w:t xml:space="preserve">hanteringskapacitet för unionen fortskred under året och ett antal viktiga beslut </w:t>
      </w:r>
      <w:r w:rsidRPr="006B1A83">
        <w:t>fattades av Europeiska rådet. Genom dessa beslut erhåller EU en m</w:t>
      </w:r>
      <w:r w:rsidRPr="006B1A83">
        <w:t>i</w:t>
      </w:r>
      <w:r w:rsidRPr="006B1A83">
        <w:t>litär förmåga att sätta in i förebyggande syfte eller för att hantera kriser och även kapacitet att sätta in civila insatser inom ramen för en krishanteringss</w:t>
      </w:r>
      <w:r w:rsidRPr="006B1A83">
        <w:t>i</w:t>
      </w:r>
      <w:r w:rsidRPr="006B1A83">
        <w:t>tuation. Utskottet välkomnar dessa steg som syftar till att förstärka samarb</w:t>
      </w:r>
      <w:r w:rsidRPr="006B1A83">
        <w:t>e</w:t>
      </w:r>
      <w:r w:rsidRPr="006B1A83">
        <w:t>tet inom ramen för den gemensamma utrikes- och säkerhetspolitiken i enli</w:t>
      </w:r>
      <w:r w:rsidRPr="006B1A83">
        <w:t>g</w:t>
      </w:r>
      <w:r w:rsidRPr="006B1A83">
        <w:t>het med FN-stadgans principer.</w:t>
      </w:r>
    </w:p>
    <w:p w:rsidR="00442BC6" w:rsidRPr="006B1A83" w:rsidRDefault="00442BC6">
      <w:pPr>
        <w:pStyle w:val="Normaltindrag"/>
      </w:pPr>
      <w:r w:rsidRPr="006B1A83">
        <w:t>Sammanfattningsvis kan utskottet konstatera att unionen och dess me</w:t>
      </w:r>
      <w:r w:rsidRPr="006B1A83">
        <w:t>d</w:t>
      </w:r>
      <w:r w:rsidRPr="006B1A83">
        <w:t xml:space="preserve">lemsländer under 1999 har kunnat hantera ett antal frågor av stor vikt för unionens framtida utveckling samt att avgörande beslut har kunnat fattas både vad avser utvidgning och fördjupning av samarbetet. </w:t>
      </w:r>
    </w:p>
    <w:p w:rsidR="00442BC6" w:rsidRPr="006B1A83" w:rsidRDefault="00442BC6">
      <w:pPr>
        <w:pStyle w:val="Rubrik4"/>
      </w:pPr>
      <w:bookmarkStart w:id="33" w:name="_Toc483317121"/>
      <w:r w:rsidRPr="006B1A83">
        <w:t>Det svenska ordförandeskapet</w:t>
      </w:r>
      <w:bookmarkEnd w:id="33"/>
    </w:p>
    <w:p w:rsidR="00442BC6" w:rsidRPr="006B1A83" w:rsidRDefault="00442BC6">
      <w:r w:rsidRPr="006B1A83">
        <w:t xml:space="preserve">I sitt yttrande 1999/2000:EUN1y  konstaterar </w:t>
      </w:r>
      <w:r w:rsidRPr="006B1A83">
        <w:rPr>
          <w:i/>
        </w:rPr>
        <w:t>EU-nämnden</w:t>
      </w:r>
      <w:r w:rsidRPr="006B1A83">
        <w:t xml:space="preserve"> att det arbete som genomförts för att förbereda Sverige för ordförandeskapet våren 2001 beskrivs i skrivelsen och att regeringen vid flera tillfällen under året har informerat EU-nämnden om dessa förberedelser. EU-nämnden anför vidare i sitt yttrande:</w:t>
      </w:r>
    </w:p>
    <w:p w:rsidR="00442BC6" w:rsidRPr="006B1A83" w:rsidRDefault="00442BC6">
      <w:pPr>
        <w:pStyle w:val="Citat"/>
      </w:pPr>
      <w:r w:rsidRPr="006B1A83">
        <w:t>EU-nämnden välkomnar de förberedelser som regeringen genomfört och vill när det gäller informations- och samrådsplikten gentemot riksdagen under ordförandeskapsperioden erinra om vad riksdagen uttalat i denna fråga i samband med behandlingen av förr</w:t>
      </w:r>
      <w:r w:rsidRPr="006B1A83">
        <w:t>a årets skrivelse, nämligen att det är nämndens uppfattning att de reguljära samråd som äger rum inför ministe</w:t>
      </w:r>
      <w:r w:rsidRPr="006B1A83">
        <w:t>r</w:t>
      </w:r>
      <w:r w:rsidRPr="006B1A83">
        <w:t>rådsmötena inte bara skall innebära att svenska ståndpunkter i enskilda fr</w:t>
      </w:r>
      <w:r w:rsidRPr="006B1A83">
        <w:t>å</w:t>
      </w:r>
      <w:r w:rsidRPr="006B1A83">
        <w:t>gor stäms av utan att i största möjliga utsträckning information ges och sa</w:t>
      </w:r>
      <w:r w:rsidRPr="006B1A83">
        <w:t>m</w:t>
      </w:r>
      <w:r w:rsidRPr="006B1A83">
        <w:t>råd sker om hur Sverige som ordförandeland avser agera (bet. 1998/99:UU10 sid 23 f).</w:t>
      </w:r>
    </w:p>
    <w:p w:rsidR="00442BC6" w:rsidRPr="006B1A83" w:rsidRDefault="00442BC6">
      <w:r w:rsidRPr="006B1A83">
        <w:rPr>
          <w:i/>
        </w:rPr>
        <w:t>Utrikesutskottet</w:t>
      </w:r>
      <w:r w:rsidRPr="006B1A83">
        <w:t xml:space="preserve"> instämmer i nämndens uppfattning vad gäller vikten av informations- och samrådsplikten gentemot riksdagen under ordförandskaps-perioden. Denna informations- och samrådsplikt innefattar inte bara svenska ståndpunkter i enskilda frågor utan även i största möjliga utsträckning info</w:t>
      </w:r>
      <w:r w:rsidRPr="006B1A83">
        <w:t>r</w:t>
      </w:r>
      <w:r w:rsidRPr="006B1A83">
        <w:t xml:space="preserve">mation och samråd om hur Sverige avser att agera som ordförande i rådet. </w:t>
      </w:r>
    </w:p>
    <w:p w:rsidR="00442BC6" w:rsidRPr="006B1A83" w:rsidRDefault="00442BC6">
      <w:pPr>
        <w:pStyle w:val="Normaltindrag"/>
      </w:pPr>
      <w:r w:rsidRPr="006B1A83">
        <w:rPr>
          <w:i/>
        </w:rPr>
        <w:t>EU-nämnden</w:t>
      </w:r>
      <w:r w:rsidRPr="006B1A83">
        <w:rPr>
          <w:b/>
        </w:rPr>
        <w:t xml:space="preserve"> </w:t>
      </w:r>
      <w:r w:rsidRPr="006B1A83">
        <w:t>anför vidare i sitt yttrande:</w:t>
      </w:r>
    </w:p>
    <w:p w:rsidR="00442BC6" w:rsidRPr="006B1A83" w:rsidRDefault="00442BC6">
      <w:pPr>
        <w:pStyle w:val="Citat"/>
      </w:pPr>
      <w:r w:rsidRPr="006B1A83">
        <w:t>Det är EU-nämndens mening att en fungerande tolkservice alltid är av stor vikt och under ordförandeskapsperioden utgör det dessutom en av förutsät</w:t>
      </w:r>
      <w:r w:rsidRPr="006B1A83">
        <w:t>t</w:t>
      </w:r>
      <w:r w:rsidRPr="006B1A83">
        <w:t>ningarna för ett bra genomfört ordförandeskap. Nämnden välkomnar därför den handlingsplan som kommissionens konferenstolktjänst har utarbetat för att förbättra tolkservicen till och från svenska och vill betona vikten av att regeringen aktivt stödjer detta arbete.</w:t>
      </w:r>
    </w:p>
    <w:p w:rsidR="00442BC6" w:rsidRPr="006B1A83" w:rsidRDefault="00442BC6">
      <w:pPr>
        <w:pStyle w:val="Citat"/>
      </w:pPr>
      <w:r w:rsidRPr="006B1A83">
        <w:t>En annan fråga som EU-nämnden vill lyfta fram är de fortsatta satsningar på nätverksbyggande som Regeringskansliet genomfört under året. Nämnden vill understryka vikten av att detta nätverksbyggande mellan Regeringskan</w:t>
      </w:r>
      <w:r w:rsidRPr="006B1A83">
        <w:t>s</w:t>
      </w:r>
      <w:r w:rsidRPr="006B1A83">
        <w:t>liets tjänstemän och svenskar i EU:s institutioner m.fl. fortsätter att utvec</w:t>
      </w:r>
      <w:r w:rsidRPr="006B1A83">
        <w:t>k</w:t>
      </w:r>
      <w:r w:rsidRPr="006B1A83">
        <w:t>las, vilket torde vara av särskilt stor vikt inför det svenska ordförandeskapet. Även nätverksbyggande mellan tjänstemän vid de nationella parlamenten i EU:s medlemsländer och kandidatländer samt Europaparlamentet är givetvis värdefullt.</w:t>
      </w:r>
    </w:p>
    <w:p w:rsidR="00442BC6" w:rsidRPr="006B1A83" w:rsidRDefault="00442BC6">
      <w:r w:rsidRPr="006B1A83">
        <w:rPr>
          <w:i/>
        </w:rPr>
        <w:t>Utrikesutskottet</w:t>
      </w:r>
      <w:r w:rsidRPr="006B1A83">
        <w:t xml:space="preserve"> delar dessa bedömningar.</w:t>
      </w:r>
    </w:p>
    <w:p w:rsidR="00442BC6" w:rsidRPr="006B1A83" w:rsidRDefault="00442BC6">
      <w:r w:rsidRPr="006B1A83">
        <w:t xml:space="preserve">I motion </w:t>
      </w:r>
      <w:r w:rsidRPr="006B1A83">
        <w:rPr>
          <w:i/>
        </w:rPr>
        <w:t>U13 (kd) yrkande 1</w:t>
      </w:r>
      <w:r w:rsidRPr="006B1A83">
        <w:t xml:space="preserve"> med anledning av regeringens skrivelse fra</w:t>
      </w:r>
      <w:r w:rsidRPr="006B1A83">
        <w:t>m</w:t>
      </w:r>
      <w:r w:rsidRPr="006B1A83">
        <w:t>håller motionärerna att det finns behov av att fokusera på ett antal viktiga frågor under det svenska ordförandeskapet i EU:s ministerråd våren 2001. I motion</w:t>
      </w:r>
      <w:r w:rsidRPr="006B1A83">
        <w:rPr>
          <w:b/>
        </w:rPr>
        <w:t xml:space="preserve"> </w:t>
      </w:r>
      <w:r w:rsidRPr="006B1A83">
        <w:rPr>
          <w:i/>
        </w:rPr>
        <w:t>U14 (mp) yrkande 12</w:t>
      </w:r>
      <w:r w:rsidRPr="006B1A83">
        <w:t xml:space="preserve"> anförs att miljöfrågorna bör stå högst på da</w:t>
      </w:r>
      <w:r w:rsidRPr="006B1A83">
        <w:t>g</w:t>
      </w:r>
      <w:r w:rsidRPr="006B1A83">
        <w:t xml:space="preserve">ordningen under det svenska ordförandeskapet i EU första halvåret 2001. I </w:t>
      </w:r>
      <w:r w:rsidRPr="006B1A83">
        <w:rPr>
          <w:i/>
        </w:rPr>
        <w:t>yrkande 6</w:t>
      </w:r>
      <w:r w:rsidRPr="006B1A83">
        <w:t xml:space="preserve"> begärs att regeringen tar ett större grepp över kemikaliefrågorna. Även i motion</w:t>
      </w:r>
      <w:r w:rsidRPr="006B1A83">
        <w:rPr>
          <w:b/>
        </w:rPr>
        <w:t xml:space="preserve"> </w:t>
      </w:r>
      <w:r w:rsidRPr="006B1A83">
        <w:rPr>
          <w:i/>
        </w:rPr>
        <w:t>U515 (mp) yrkande 1</w:t>
      </w:r>
      <w:r w:rsidRPr="006B1A83">
        <w:rPr>
          <w:b/>
        </w:rPr>
        <w:t xml:space="preserve"> </w:t>
      </w:r>
      <w:r w:rsidRPr="006B1A83">
        <w:t>anförs att miljöfrågorna bör stå högst på</w:t>
      </w:r>
      <w:r w:rsidRPr="006B1A83">
        <w:t xml:space="preserve"> dagordningen under det svenska ordförandeskapet i EU första halvåret 2001. I samma motion </w:t>
      </w:r>
      <w:r w:rsidRPr="006B1A83">
        <w:rPr>
          <w:i/>
        </w:rPr>
        <w:t>yrkande 9</w:t>
      </w:r>
      <w:r w:rsidRPr="006B1A83">
        <w:t xml:space="preserve"> begärs att regeringen under ordförandeperioden presenterar en plan för användandet av miljökonsekvensbeskrivningar och miljöcertifiering. I </w:t>
      </w:r>
      <w:r w:rsidRPr="006B1A83">
        <w:rPr>
          <w:i/>
        </w:rPr>
        <w:t>yrkande 11</w:t>
      </w:r>
      <w:r w:rsidRPr="006B1A83">
        <w:t xml:space="preserve"> begär motionärerna att regeringen verkar för en omformulering av artikel 95 i Romfördraget för att möjliggöra striktare nationella regleringar på miljöområdet. I motion </w:t>
      </w:r>
      <w:r w:rsidRPr="006B1A83">
        <w:rPr>
          <w:i/>
        </w:rPr>
        <w:t>MJ508 (m) yrkande 3</w:t>
      </w:r>
      <w:r w:rsidRPr="006B1A83">
        <w:t xml:space="preserve"> anförs att functional foods bör vara en prioriterad punkt på agendan då</w:t>
      </w:r>
      <w:r w:rsidRPr="006B1A83">
        <w:t xml:space="preserve"> Sverige är ordförandeland i EU. Motionärerna bakom motion </w:t>
      </w:r>
      <w:r w:rsidRPr="006B1A83">
        <w:rPr>
          <w:i/>
        </w:rPr>
        <w:t>MJ718 (c) yrkande 2</w:t>
      </w:r>
      <w:r w:rsidRPr="006B1A83">
        <w:t xml:space="preserve"> vill göra säkra och sunda livsmedel till en av huvudfrågorna under det svenska ordförandeskapet. I motion </w:t>
      </w:r>
      <w:r w:rsidRPr="006B1A83">
        <w:rPr>
          <w:i/>
        </w:rPr>
        <w:t>U504 (kd) yrkande 1</w:t>
      </w:r>
      <w:r w:rsidRPr="006B1A83">
        <w:t xml:space="preserve"> begärs att regeringen inom ramen för Cardiffprocessen skall verka för horisontell integrering av milj</w:t>
      </w:r>
      <w:r w:rsidRPr="006B1A83">
        <w:t>ö</w:t>
      </w:r>
      <w:r w:rsidRPr="006B1A83">
        <w:t xml:space="preserve">aspekterna. </w:t>
      </w:r>
    </w:p>
    <w:p w:rsidR="00442BC6" w:rsidRPr="006B1A83" w:rsidRDefault="00442BC6">
      <w:pPr>
        <w:pStyle w:val="Normaltindrag"/>
      </w:pPr>
      <w:r w:rsidRPr="006B1A83">
        <w:t>Sverige kommer att inneha ordförandeposten i Europeiska unionen första halvåret år 2001. Det innebär att Sverige under en sexmånadersperiod ko</w:t>
      </w:r>
      <w:r w:rsidRPr="006B1A83">
        <w:t>m</w:t>
      </w:r>
      <w:r w:rsidRPr="006B1A83">
        <w:t>mer att inneha ordförandeskapet i ministerrådet, såväl i allmänna rådet som när rådet sammanträder i andra ministerkonstellationer. Sverige kommer även att vara ordförande och värdland för Europeiska rådets möten samt representera rådet gentemot andra EU-institutioner, internationella organis</w:t>
      </w:r>
      <w:r w:rsidRPr="006B1A83">
        <w:t>a</w:t>
      </w:r>
      <w:r w:rsidRPr="006B1A83">
        <w:t>tioner samt länder utanför EU. Även ordförandeposten i de ständiga repr</w:t>
      </w:r>
      <w:r w:rsidRPr="006B1A83">
        <w:t>e</w:t>
      </w:r>
      <w:r w:rsidRPr="006B1A83">
        <w:t>sentanternas kommitté liksom i samtliga övriga ämbetsmannakommittéer inom rådets verksamhet kommer att innehas av Sverige. Närmast föregående ord</w:t>
      </w:r>
      <w:r w:rsidRPr="006B1A83">
        <w:t>förandeskap är Frankrike andra halvåret år 2000 och närmast efterfölja</w:t>
      </w:r>
      <w:r w:rsidRPr="006B1A83">
        <w:t>n</w:t>
      </w:r>
      <w:r w:rsidRPr="006B1A83">
        <w:t xml:space="preserve">de är Belgien andra halvåret år 2001. </w:t>
      </w:r>
    </w:p>
    <w:p w:rsidR="00442BC6" w:rsidRPr="006B1A83" w:rsidRDefault="00442BC6">
      <w:pPr>
        <w:pStyle w:val="Normaltindrag"/>
      </w:pPr>
      <w:r w:rsidRPr="006B1A83">
        <w:t>Regeringen framhåller i skrivelsen att förberedelsearbetet inför ordföra</w:t>
      </w:r>
      <w:r w:rsidRPr="006B1A83">
        <w:t>n</w:t>
      </w:r>
      <w:r w:rsidRPr="006B1A83">
        <w:t>deskapet huvudsakligen genomförs i Regeringskansliets ordinarie organis</w:t>
      </w:r>
      <w:r w:rsidRPr="006B1A83">
        <w:t>a</w:t>
      </w:r>
      <w:r w:rsidRPr="006B1A83">
        <w:t>tions- och beredningsformer. Statsrådsberedningen har förstärkt sin organ</w:t>
      </w:r>
      <w:r w:rsidRPr="006B1A83">
        <w:t>i</w:t>
      </w:r>
      <w:r w:rsidRPr="006B1A83">
        <w:t xml:space="preserve">sation för samordning av EU-frågor. Det under året upprättade 2001-sekretariatet i Utrikesdepartementet har en central och samordnande roll när det gäller planeringen och genomförandet av mötesverksamheten i Sverige. Den under 1998 inrättade interdepartementala kontaktgruppen har fortsatt sitt arbete med informationsutbyte och samordning mellan departementen. </w:t>
      </w:r>
    </w:p>
    <w:p w:rsidR="00442BC6" w:rsidRPr="006B1A83" w:rsidRDefault="00442BC6">
      <w:pPr>
        <w:pStyle w:val="Normaltindrag"/>
      </w:pPr>
      <w:r w:rsidRPr="006B1A83">
        <w:t>Re</w:t>
      </w:r>
      <w:r w:rsidRPr="006B1A83">
        <w:t>geringen framhåller även i skrivelsen att arbetet med personal, bema</w:t>
      </w:r>
      <w:r w:rsidRPr="006B1A83">
        <w:t>n</w:t>
      </w:r>
      <w:r w:rsidRPr="006B1A83">
        <w:t>ning och kompetensutveckling samt press-, informations- och kultursat</w:t>
      </w:r>
      <w:r w:rsidRPr="006B1A83">
        <w:t>s</w:t>
      </w:r>
      <w:r w:rsidRPr="006B1A83">
        <w:t xml:space="preserve">ningar fortsatt och intensifierats under året. </w:t>
      </w:r>
    </w:p>
    <w:p w:rsidR="00442BC6" w:rsidRPr="006B1A83" w:rsidRDefault="00442BC6">
      <w:pPr>
        <w:pStyle w:val="Normaltindrag"/>
      </w:pPr>
      <w:r w:rsidRPr="006B1A83">
        <w:t>I skrivelsen framhåller regeringen vidare att Sverige som ordförande kommer att föra EU:s talan och informera medier om vilka beslut som EU har fattat och att det svenska ordförandeskapet därvid skall präglas av ö</w:t>
      </w:r>
      <w:r w:rsidRPr="006B1A83">
        <w:t>p</w:t>
      </w:r>
      <w:r w:rsidRPr="006B1A83">
        <w:t>penhet. Det betonas även att information om frågor som hanteras av mini</w:t>
      </w:r>
      <w:r w:rsidRPr="006B1A83">
        <w:t>s</w:t>
      </w:r>
      <w:r w:rsidRPr="006B1A83">
        <w:t>terrådet måste vara lättillgänglig för såväl svenska som utländska medborg</w:t>
      </w:r>
      <w:r w:rsidRPr="006B1A83">
        <w:t>a</w:t>
      </w:r>
      <w:r w:rsidRPr="006B1A83">
        <w:t xml:space="preserve">re. En särskild flerspråkig webbplats på Internet skall skapas. </w:t>
      </w:r>
    </w:p>
    <w:p w:rsidR="00442BC6" w:rsidRPr="006B1A83" w:rsidRDefault="00442BC6">
      <w:pPr>
        <w:pStyle w:val="Normaltindrag"/>
      </w:pPr>
      <w:r w:rsidRPr="006B1A83">
        <w:t>Vidare är det regeringens ambition att göra ordförandeskapet till en ang</w:t>
      </w:r>
      <w:r w:rsidRPr="006B1A83">
        <w:t>e</w:t>
      </w:r>
      <w:r w:rsidRPr="006B1A83">
        <w:t>lägenhet för hela landet. Seminarier och andra folkbildande aktiviteter plan</w:t>
      </w:r>
      <w:r w:rsidRPr="006B1A83">
        <w:t>e</w:t>
      </w:r>
      <w:r w:rsidRPr="006B1A83">
        <w:t xml:space="preserve">ras i olika delar av landet för att öka kunskaperna om vad det innebär för Sverige att vara ordförande. </w:t>
      </w:r>
    </w:p>
    <w:p w:rsidR="00442BC6" w:rsidRPr="006B1A83" w:rsidRDefault="00442BC6">
      <w:pPr>
        <w:pStyle w:val="Normaltindrag"/>
      </w:pPr>
      <w:r w:rsidRPr="006B1A83">
        <w:t>Genom projektet Vänort 2001 kommer vänortssamarbete mellan svenska kommuner och kommuner i de andra EU-länderna och kandidatländerna att få särskilt stöd under ordförandeskapsperioden. Vänort 2001 syftar till att öka kontakterna mellan svenskar och medborgare i andra EU-länder och i kandida</w:t>
      </w:r>
      <w:r w:rsidRPr="006B1A83">
        <w:t>t</w:t>
      </w:r>
      <w:r w:rsidRPr="006B1A83">
        <w:t xml:space="preserve">länderna. Utskottet välkomnar dessa initiativ från regeringens sida. </w:t>
      </w:r>
    </w:p>
    <w:p w:rsidR="00442BC6" w:rsidRPr="006B1A83" w:rsidRDefault="00442BC6">
      <w:pPr>
        <w:pStyle w:val="Normaltindrag"/>
      </w:pPr>
      <w:r w:rsidRPr="006B1A83">
        <w:t>Utskottet kan konstatera att vice statsminister Lena Hjelm-Wallén redan under 1999 inledde en process av information till – och samråd med – rik</w:t>
      </w:r>
      <w:r w:rsidRPr="006B1A83">
        <w:t>s</w:t>
      </w:r>
      <w:r w:rsidRPr="006B1A83">
        <w:t>dagen inför det svenska ordförandeskapet. Detta välkomnades av utskottet i betänkande 1998/99:UU10 och utskottet framhöll samtidigt att det såg pos</w:t>
      </w:r>
      <w:r w:rsidRPr="006B1A83">
        <w:t>i</w:t>
      </w:r>
      <w:r w:rsidRPr="006B1A83">
        <w:t>tivt på regeringens avsikt att löpande hålla riksdagen informerad och samr</w:t>
      </w:r>
      <w:r w:rsidRPr="006B1A83">
        <w:t>å</w:t>
      </w:r>
      <w:r w:rsidRPr="006B1A83">
        <w:t>da om förberedelserna för ordförandeskapet och de frågor som då kommer att behandlas</w:t>
      </w:r>
    </w:p>
    <w:p w:rsidR="00442BC6" w:rsidRPr="006B1A83" w:rsidRDefault="00442BC6">
      <w:pPr>
        <w:pStyle w:val="Normaltindrag"/>
      </w:pPr>
      <w:r w:rsidRPr="006B1A83">
        <w:t>Utskottet kan konstatera att regeringen härvidlag har uppfyllt vad som ställdes i utsikt. Vid ett sammanträde i EU-nämnden den 11 februari 2000 presenterade statsministern det preliminära ordförandeskaps</w:t>
      </w:r>
      <w:r w:rsidRPr="006B1A83">
        <w:t>programmet. Vid presentationen underströks att ordförandeskapen av tradition tar upp ett brett spektrum av frågor som ryms i EU-samarbetet, varför programmet inte skall ses som någon prioriteringslista utan snarare som en indikation på färdrik</w:t>
      </w:r>
      <w:r w:rsidRPr="006B1A83">
        <w:t>t</w:t>
      </w:r>
      <w:r w:rsidRPr="006B1A83">
        <w:t>ningen inom olika områden. I det preliminära ordförandeskapsprogrammet anges fem teman, vilka kommer att bli av största vikt under Sveriges ordfö</w:t>
      </w:r>
      <w:r w:rsidRPr="006B1A83">
        <w:t>r</w:t>
      </w:r>
      <w:r w:rsidRPr="006B1A83">
        <w:t>andeskap, anför regeringen:</w:t>
      </w:r>
    </w:p>
    <w:p w:rsidR="00442BC6" w:rsidRPr="006B1A83" w:rsidRDefault="00442BC6">
      <w:pPr>
        <w:spacing w:line="240" w:lineRule="auto"/>
      </w:pPr>
      <w:r w:rsidRPr="006B1A83">
        <w:t>– en utvidgad union,</w:t>
      </w:r>
    </w:p>
    <w:p w:rsidR="00442BC6" w:rsidRPr="006B1A83" w:rsidRDefault="00442BC6">
      <w:pPr>
        <w:spacing w:line="240" w:lineRule="auto"/>
      </w:pPr>
      <w:r w:rsidRPr="006B1A83">
        <w:t>– en öppen, modern och effektiv union,</w:t>
      </w:r>
    </w:p>
    <w:p w:rsidR="00442BC6" w:rsidRPr="006B1A83" w:rsidRDefault="00442BC6">
      <w:pPr>
        <w:spacing w:line="240" w:lineRule="auto"/>
      </w:pPr>
      <w:r w:rsidRPr="006B1A83">
        <w:t>– en union för hållbar utveckling, välfärd och trygghet/en union nära me</w:t>
      </w:r>
      <w:r w:rsidRPr="006B1A83">
        <w:t>d</w:t>
      </w:r>
      <w:r w:rsidRPr="006B1A83">
        <w:t xml:space="preserve">     </w:t>
      </w:r>
      <w:r w:rsidRPr="006B1A83">
        <w:br/>
        <w:t xml:space="preserve">    borgarna,</w:t>
      </w:r>
    </w:p>
    <w:p w:rsidR="00442BC6" w:rsidRPr="006B1A83" w:rsidRDefault="00442BC6">
      <w:pPr>
        <w:pStyle w:val="Normaltindrag"/>
        <w:spacing w:before="120" w:line="240" w:lineRule="auto"/>
        <w:ind w:firstLine="0"/>
      </w:pPr>
      <w:r w:rsidRPr="006B1A83">
        <w:t>– ökad sysselsättning och tillväxt i en konkurrenskraftig union,</w:t>
      </w:r>
    </w:p>
    <w:p w:rsidR="00442BC6" w:rsidRPr="006B1A83" w:rsidRDefault="00442BC6">
      <w:pPr>
        <w:pStyle w:val="Normaltindrag"/>
        <w:spacing w:before="120" w:line="240" w:lineRule="auto"/>
        <w:ind w:firstLine="0"/>
      </w:pPr>
      <w:r w:rsidRPr="006B1A83">
        <w:t>– en solidarisk och internationellt aktiv union.</w:t>
      </w:r>
    </w:p>
    <w:p w:rsidR="00442BC6" w:rsidRPr="006B1A83" w:rsidRDefault="00442BC6">
      <w:r w:rsidRPr="006B1A83">
        <w:t>Statsministern framhöll under föredragningen i EU-nämnden att Sverige som ordförandeland har att verka i hela unionens intresse, men att regeringen avser att ta fasta på det utrymme som finns för att ge en svensk prägel åt ordförandeskapet. Härvidlag specificerade statsministern att tre av de ova</w:t>
      </w:r>
      <w:r w:rsidRPr="006B1A83">
        <w:t>n</w:t>
      </w:r>
      <w:r w:rsidRPr="006B1A83">
        <w:t>nämnda områdena kommer att stå i fokus under det svenska ordförandesk</w:t>
      </w:r>
      <w:r w:rsidRPr="006B1A83">
        <w:t>a</w:t>
      </w:r>
      <w:r w:rsidRPr="006B1A83">
        <w:t>pet: Utvidgningen, miljön och sysselsät</w:t>
      </w:r>
      <w:r w:rsidRPr="006B1A83">
        <w:t>t</w:t>
      </w:r>
      <w:r w:rsidRPr="006B1A83">
        <w:t>ningen.</w:t>
      </w:r>
    </w:p>
    <w:p w:rsidR="00442BC6" w:rsidRPr="006B1A83" w:rsidRDefault="00442BC6">
      <w:pPr>
        <w:pStyle w:val="Normaltindrag"/>
      </w:pPr>
      <w:r w:rsidRPr="006B1A83">
        <w:t>Utskottet menar att regeringens övervägningar kring ordförandeskapet är bra och balanserade. Utskottet vill framhålla att den agenda som kommer att gälla under det svenska ordförandeskapet till stor del ärvs från tidigare or</w:t>
      </w:r>
      <w:r w:rsidRPr="006B1A83">
        <w:t>d</w:t>
      </w:r>
      <w:r w:rsidRPr="006B1A83">
        <w:t>förandeskap eller är frågor som blir aktuella på rådets bord under just den perioden. I så måtto finns inte stora möjligheter att påverka agendan, menar utskottet. Möjlighet finns dock att inom dessa ramar lägga vissa accenter, och ordförandeskapet innebär därför även vissa möjligheter att påverka u</w:t>
      </w:r>
      <w:r w:rsidRPr="006B1A83">
        <w:t>t</w:t>
      </w:r>
      <w:r w:rsidRPr="006B1A83">
        <w:t>vecklingen. Utskottet noterar att statsministern redan aviserat att regeringen därvid kommer att fokusera på utvidgningen, miljön och sysselsättningen. Även utskottet finner dessa frågor särskilt angelägna. Sam</w:t>
      </w:r>
      <w:r w:rsidRPr="006B1A83">
        <w:t xml:space="preserve">tidigt vill utskottet framhålla att beredskap måste finnas för att Sverige som ordförande skall kunna ta sig an frågor som är aktuella under det första halvåret år 2001 i ljuset av den händelseutveckling i Europa och internationellt som då äger rum. Av naturliga skäl kan inte hela det kommande politiska panoramat överblickas ett halvt år före ordförandeskapets inledning. </w:t>
      </w:r>
    </w:p>
    <w:p w:rsidR="00442BC6" w:rsidRPr="006B1A83" w:rsidRDefault="00442BC6">
      <w:pPr>
        <w:pStyle w:val="Normaltindrag"/>
      </w:pPr>
      <w:r w:rsidRPr="006B1A83">
        <w:t>Utskottet vill betona att sysselsättningsfrågans vikt inom EU underströks vid Europeiska rådets extra möte i Lissabon i mars 2000. Toppmö</w:t>
      </w:r>
      <w:r w:rsidRPr="006B1A83">
        <w:t>tet result</w:t>
      </w:r>
      <w:r w:rsidRPr="006B1A83">
        <w:t>e</w:t>
      </w:r>
      <w:r w:rsidRPr="006B1A83">
        <w:t>rade i en bred enighet kring en strategi för full sysselsättning i EU. Ett resu</w:t>
      </w:r>
      <w:r w:rsidRPr="006B1A83">
        <w:t>l</w:t>
      </w:r>
      <w:r w:rsidRPr="006B1A83">
        <w:t xml:space="preserve">tat av rådets extra möte är att en första avstämning av Lissabonstrategin kommer att ske vid ett extra möte i Europeiska rådet under den svenska ordförandeskapsperioden 23–24 mars år 2001. </w:t>
      </w:r>
    </w:p>
    <w:p w:rsidR="00442BC6" w:rsidRPr="006B1A83" w:rsidRDefault="00442BC6">
      <w:pPr>
        <w:pStyle w:val="Normaltindrag"/>
      </w:pPr>
      <w:r w:rsidRPr="006B1A83">
        <w:t>Utskottet anser vidare att EU-samarbetet innebär ett betydande mervärde när det gäller att värna miljön och främja en hållbar utveckling. Utskottet noterar därför med tillfredsställelse att en av målsättningarna vid Europeiska råde</w:t>
      </w:r>
      <w:r w:rsidRPr="006B1A83">
        <w:t>ts möte i Göteborg under det svenska ordförandeskapet är att anta slu</w:t>
      </w:r>
      <w:r w:rsidRPr="006B1A83">
        <w:t>t</w:t>
      </w:r>
      <w:r w:rsidRPr="006B1A83">
        <w:t>satser om arbetet för hållbar utveckling i EU på grundval av bl.a. kommi</w:t>
      </w:r>
      <w:r w:rsidRPr="006B1A83">
        <w:t>s</w:t>
      </w:r>
      <w:r w:rsidRPr="006B1A83">
        <w:t>sionens förslag om övergr</w:t>
      </w:r>
      <w:r w:rsidRPr="006B1A83">
        <w:t>i</w:t>
      </w:r>
      <w:r w:rsidRPr="006B1A83">
        <w:t xml:space="preserve">pande strategi för hållbar utveckling. </w:t>
      </w:r>
    </w:p>
    <w:p w:rsidR="00442BC6" w:rsidRPr="006B1A83" w:rsidRDefault="00442BC6">
      <w:pPr>
        <w:pStyle w:val="Normaltindrag"/>
      </w:pPr>
      <w:r w:rsidRPr="006B1A83">
        <w:t>Utskottet har vidare inhämtat att Sverige också kommer att fortsätta arbetet med att integrera miljöhänsyn i EU:s olika politikområden (s.k. mainstre</w:t>
      </w:r>
      <w:r w:rsidRPr="006B1A83">
        <w:t>a</w:t>
      </w:r>
      <w:r w:rsidRPr="006B1A83">
        <w:t>ming) i enlighet med kommissionens rapport From Cardiff to Helsinki and beyond och slutsatserna från Europeiska rådets möte i Helsingfors. Utskottet noterar att regeringen anser att andra angelägna frågor är arbetet med att förverkliga en ny kemikaliestrategi och en integrerad, miljöanpassad pr</w:t>
      </w:r>
      <w:r w:rsidRPr="006B1A83">
        <w:t>o</w:t>
      </w:r>
      <w:r w:rsidRPr="006B1A83">
        <w:t>duktpolitik samt att föra arbetet framåt med ett nytt, sjätte, miljöhandling</w:t>
      </w:r>
      <w:r w:rsidRPr="006B1A83">
        <w:t>s</w:t>
      </w:r>
      <w:r w:rsidRPr="006B1A83">
        <w:t>program. Utskottet vill också framhålla att det svenska ordförandeskapet även kommer att ägnas åt en uppföljning av besluten vid klimatkon</w:t>
      </w:r>
      <w:r w:rsidRPr="006B1A83">
        <w:t>venti</w:t>
      </w:r>
      <w:r w:rsidRPr="006B1A83">
        <w:t>o</w:t>
      </w:r>
      <w:r w:rsidRPr="006B1A83">
        <w:t>nens sjätte partskonferens inklusive den samordning som krävs för att up</w:t>
      </w:r>
      <w:r w:rsidRPr="006B1A83">
        <w:t>p</w:t>
      </w:r>
      <w:r w:rsidRPr="006B1A83">
        <w:t>fylla EU-gemensamma åtgärder för ratifikation</w:t>
      </w:r>
      <w:r w:rsidRPr="006B1A83">
        <w:t>s</w:t>
      </w:r>
      <w:r w:rsidRPr="006B1A83">
        <w:t>processen.</w:t>
      </w:r>
    </w:p>
    <w:p w:rsidR="00442BC6" w:rsidRPr="006B1A83" w:rsidRDefault="00442BC6">
      <w:pPr>
        <w:pStyle w:val="Normaltindrag"/>
      </w:pPr>
      <w:r w:rsidRPr="006B1A83">
        <w:t>Utskottet noterar att i utkastet till ordförandeskapsprogram betonas att centralt för det svenska ordförandeskapet är även konsumenternas intressen på den inre marknaden. Den nya femåriga strategin för den inre marknaden kommer bl.a. att utgöra ramen för detta arbete, framhåller regeringen. Sver</w:t>
      </w:r>
      <w:r w:rsidRPr="006B1A83">
        <w:t>i</w:t>
      </w:r>
      <w:r w:rsidRPr="006B1A83">
        <w:t>ge som ordförandeland avser att verka för att konsumentpolitiken förtydligas för medborgarna och för en fördjupning av politiskt och administrativt sa</w:t>
      </w:r>
      <w:r w:rsidRPr="006B1A83">
        <w:t>m</w:t>
      </w:r>
      <w:r w:rsidRPr="006B1A83">
        <w:t>arbete i syfte att stärka konsumenternas ställning på den inre marknaden. Att konsumentskyddet är starkt är också i linje med upprätthållandet av en väl fungerande inre marknad och strävandena att ytterligare förbättra markn</w:t>
      </w:r>
      <w:r w:rsidRPr="006B1A83">
        <w:t>a</w:t>
      </w:r>
      <w:r w:rsidRPr="006B1A83">
        <w:t xml:space="preserve">dens funktion. </w:t>
      </w:r>
    </w:p>
    <w:p w:rsidR="00442BC6" w:rsidRPr="006B1A83" w:rsidRDefault="00442BC6">
      <w:pPr>
        <w:pStyle w:val="Normaltindrag"/>
        <w:rPr>
          <w:u w:val="single"/>
        </w:rPr>
      </w:pPr>
      <w:r w:rsidRPr="006B1A83">
        <w:t xml:space="preserve">Utskottet har vidare inhämtat att regeringen avser att under det svenska ordförandeskapet verka för en helhetssyn, ett </w:t>
      </w:r>
      <w:r w:rsidRPr="006B1A83">
        <w:t>konsekvent miljö- och kval</w:t>
      </w:r>
      <w:r w:rsidRPr="006B1A83">
        <w:t>i</w:t>
      </w:r>
      <w:r w:rsidRPr="006B1A83">
        <w:t>tetstänkande, i livsmedelsproduktionen. Helhetssynen har också bäring på den fortsatta reformeringen av jordbruks- och fiskeripolitiken. Miljöaspe</w:t>
      </w:r>
      <w:r w:rsidRPr="006B1A83">
        <w:t>k</w:t>
      </w:r>
      <w:r w:rsidRPr="006B1A83">
        <w:t>terna skall också, enligt regeringens intentioner, lyftas fram inom energi- och transportsektorerna, inre marknaden samt inom Allmänna rådets och Ekofi</w:t>
      </w:r>
      <w:r w:rsidRPr="006B1A83">
        <w:t>n</w:t>
      </w:r>
      <w:r w:rsidRPr="006B1A83">
        <w:t>rådets ansvarsområden.</w:t>
      </w:r>
    </w:p>
    <w:p w:rsidR="00442BC6" w:rsidRPr="006B1A83" w:rsidRDefault="00442BC6">
      <w:pPr>
        <w:pStyle w:val="Normaltindrag"/>
      </w:pPr>
      <w:r w:rsidRPr="006B1A83">
        <w:t>När det gäller utrikespolitiken noterar utskottet att regeringen kommer att fästa stor vikt vid goda relationer med regioner och länder i EU:s grannskap. I förhåll</w:t>
      </w:r>
      <w:r w:rsidRPr="006B1A83">
        <w:t xml:space="preserve">ande till Ryssland är utgångspunkten ett förstärkt partnerskap och en vidareutveckling av den gemensamma strategin EU–Ryssland som antogs av Europeiska rådet i juni 1999. </w:t>
      </w:r>
    </w:p>
    <w:p w:rsidR="00442BC6" w:rsidRPr="006B1A83" w:rsidRDefault="00442BC6">
      <w:pPr>
        <w:pStyle w:val="Normaltindrag"/>
      </w:pPr>
      <w:r w:rsidRPr="006B1A83">
        <w:t xml:space="preserve">Utskottet välkomnar dessa initiativ och menar att motionärernas önskemål därmed är tillgodosedda. </w:t>
      </w:r>
    </w:p>
    <w:p w:rsidR="00442BC6" w:rsidRPr="006B1A83" w:rsidRDefault="00442BC6">
      <w:pPr>
        <w:pStyle w:val="Normaltindrag"/>
      </w:pPr>
      <w:r w:rsidRPr="006B1A83">
        <w:t xml:space="preserve">Även </w:t>
      </w:r>
      <w:r w:rsidRPr="006B1A83">
        <w:rPr>
          <w:i/>
        </w:rPr>
        <w:t>Justitieutskottet</w:t>
      </w:r>
      <w:r w:rsidRPr="006B1A83">
        <w:t xml:space="preserve"> behandlar i sitt yttrande 1999/2000:JuU6y frågor kring det svenska ordförandeskapet och anför därvid följande:</w:t>
      </w:r>
    </w:p>
    <w:p w:rsidR="00442BC6" w:rsidRPr="006B1A83" w:rsidRDefault="00442BC6">
      <w:pPr>
        <w:pStyle w:val="Citat"/>
      </w:pPr>
      <w:r w:rsidRPr="006B1A83">
        <w:t xml:space="preserve">När det så gäller frågor som särskilt bör uppmärksammas under det svenska ordförandeskapet, har man från regeringens sida för utskottet redovisat några spörsmål som regeringen anser angelägna. Av dessa vill utskottet framför allt betona ett fortsatt arbete med brottsförebyggande åtgärder och åtgärder till stöd för brottsoffer. </w:t>
      </w:r>
    </w:p>
    <w:p w:rsidR="00442BC6" w:rsidRPr="006B1A83" w:rsidRDefault="00442BC6">
      <w:pPr>
        <w:pStyle w:val="CitatIndrag"/>
      </w:pPr>
      <w:r w:rsidRPr="006B1A83">
        <w:t>I fråga om brottsförebyggande åtgärder noterar utskottet med tillfredsstä</w:t>
      </w:r>
      <w:r w:rsidRPr="006B1A83">
        <w:t>l</w:t>
      </w:r>
      <w:r w:rsidRPr="006B1A83">
        <w:t>lelse det initiativ som togs av Sverige gemensamt med Danmark och Sto</w:t>
      </w:r>
      <w:r w:rsidRPr="006B1A83">
        <w:t>r</w:t>
      </w:r>
      <w:r w:rsidRPr="006B1A83">
        <w:t>britannien inför Europeiska rådets möte i Tammerfors. Även de övriga åtgä</w:t>
      </w:r>
      <w:r w:rsidRPr="006B1A83">
        <w:t>r</w:t>
      </w:r>
      <w:r w:rsidRPr="006B1A83">
        <w:t>der som regeringen redovisar, såsom stöd till och samverkan mellan lokala brottsförebygga</w:t>
      </w:r>
      <w:r w:rsidRPr="006B1A83">
        <w:t>n</w:t>
      </w:r>
      <w:r w:rsidRPr="006B1A83">
        <w:t xml:space="preserve">de projekt, anser utskottet värda att utveckla. </w:t>
      </w:r>
    </w:p>
    <w:p w:rsidR="00442BC6" w:rsidRPr="006B1A83" w:rsidRDefault="00442BC6">
      <w:pPr>
        <w:pStyle w:val="CitatIndrag"/>
      </w:pPr>
      <w:r w:rsidRPr="006B1A83">
        <w:t>I fråga om brottsoffer är det angeläget att Sverige verkar för att dessa får erforderligt stöd inte minst när de utsatts för brott i andra länder än sitt he</w:t>
      </w:r>
      <w:r w:rsidRPr="006B1A83">
        <w:t>m</w:t>
      </w:r>
      <w:r w:rsidRPr="006B1A83">
        <w:t>land. En europeisk samsyn beträffande vikten av att stödja brottsoffer synes eftersträvansvärd.</w:t>
      </w:r>
    </w:p>
    <w:p w:rsidR="00442BC6" w:rsidRPr="006B1A83" w:rsidRDefault="00442BC6">
      <w:pPr>
        <w:pStyle w:val="CitatIndrag"/>
      </w:pPr>
      <w:r w:rsidRPr="006B1A83">
        <w:t>Andra frågor som utskottet anser böra uppmärksammas är ömsesidigt e</w:t>
      </w:r>
      <w:r w:rsidRPr="006B1A83">
        <w:t>r</w:t>
      </w:r>
      <w:r w:rsidRPr="006B1A83">
        <w:t>kännande och verkställighet av medlemsstaternas avgöranden i brottmål samt bekämpande av narkotikasmuggling och miljöbrott. I detta sammanhang vill utskottet också betona värdet av det samarbete mellan polismyndigheter och åklagare i de olika medlemsstaterna som bedrivs inom tredje pelaren.</w:t>
      </w:r>
    </w:p>
    <w:p w:rsidR="00442BC6" w:rsidRPr="006B1A83" w:rsidRDefault="00442BC6">
      <w:pPr>
        <w:pStyle w:val="CitatIndrag"/>
      </w:pPr>
      <w:r w:rsidRPr="006B1A83">
        <w:t>Slutligen vill utskottet understryka att handlingsutrymmet under det sven</w:t>
      </w:r>
      <w:r w:rsidRPr="006B1A83">
        <w:t>s</w:t>
      </w:r>
      <w:r w:rsidRPr="006B1A83">
        <w:t>ka ordförandeskapet i inte ringa grad kommer att påverkas av vilka frågor som drivits av det föregående ordförandeskapet. Det är därför angeläget att Sverige redan under det franska ordförandeskapet med kraft för fram de frågor inom straffrättsligt samarbete och polissamarbete som enligt svensk uppfattning är angelä</w:t>
      </w:r>
      <w:r w:rsidRPr="006B1A83">
        <w:t>g</w:t>
      </w:r>
      <w:r w:rsidRPr="006B1A83">
        <w:t>na.</w:t>
      </w:r>
    </w:p>
    <w:p w:rsidR="00442BC6" w:rsidRPr="006B1A83" w:rsidRDefault="00442BC6">
      <w:r w:rsidRPr="006B1A83">
        <w:rPr>
          <w:i/>
        </w:rPr>
        <w:t>Utrikesutskottet</w:t>
      </w:r>
      <w:r w:rsidRPr="006B1A83">
        <w:t xml:space="preserve"> delar justitieutskottets bedömningar vad gäller samarbetet i rättsliga och inrikes frågor under det svenska ordförandeskapet.</w:t>
      </w:r>
    </w:p>
    <w:p w:rsidR="00442BC6" w:rsidRPr="006B1A83" w:rsidRDefault="00442BC6">
      <w:r w:rsidRPr="006B1A83">
        <w:t>Med vad som ovan anförts anser utskottet att motionerna U13 (kd) yrkande 1, U14 (mp) yrkandena 6 och 12, U515 (mp) yrkandena 1, 9 och 11, MJ508 (m) yrkande 3, MJ718 (c) yrkande 2 samt  U504 (kd) yrkande 1 är besvar</w:t>
      </w:r>
      <w:r w:rsidRPr="006B1A83">
        <w:t>a</w:t>
      </w:r>
      <w:r w:rsidRPr="006B1A83">
        <w:t>de.</w:t>
      </w:r>
    </w:p>
    <w:p w:rsidR="00442BC6" w:rsidRPr="006B1A83" w:rsidRDefault="00442BC6">
      <w:r w:rsidRPr="006B1A83">
        <w:t xml:space="preserve">I motion </w:t>
      </w:r>
      <w:r w:rsidRPr="006B1A83">
        <w:rPr>
          <w:i/>
        </w:rPr>
        <w:t>U512 (c) yrkande 2 (delvis)</w:t>
      </w:r>
      <w:r w:rsidRPr="006B1A83">
        <w:t xml:space="preserve"> anförs att regeringen bör upprätta en nationell strategi för ordförandeperioden samt verka för största möjliga up</w:t>
      </w:r>
      <w:r w:rsidRPr="006B1A83">
        <w:t>p</w:t>
      </w:r>
      <w:r w:rsidRPr="006B1A83">
        <w:t xml:space="preserve">slutning bakom denna och för målen för Europasamarbetet. I motion </w:t>
      </w:r>
      <w:r w:rsidRPr="006B1A83">
        <w:rPr>
          <w:i/>
        </w:rPr>
        <w:t>U515 (mp) yrkande 12</w:t>
      </w:r>
      <w:r w:rsidRPr="006B1A83">
        <w:rPr>
          <w:b/>
        </w:rPr>
        <w:t xml:space="preserve"> </w:t>
      </w:r>
      <w:r w:rsidRPr="006B1A83">
        <w:t>anförs att en arbetsgrupp bestående av samtliga riksdag</w:t>
      </w:r>
      <w:r w:rsidRPr="006B1A83">
        <w:t>s</w:t>
      </w:r>
      <w:r w:rsidRPr="006B1A83">
        <w:t xml:space="preserve">partier bör tillsättas för att förbereda det ramprogram som Sverige kommer att presentera för sitt ordförandeskap i EU första halvåret år 2001. Vidare framhåller motionärerna i </w:t>
      </w:r>
      <w:r w:rsidRPr="006B1A83">
        <w:rPr>
          <w:i/>
        </w:rPr>
        <w:t>yrkande 13</w:t>
      </w:r>
      <w:r w:rsidRPr="006B1A83">
        <w:rPr>
          <w:b/>
        </w:rPr>
        <w:t xml:space="preserve"> </w:t>
      </w:r>
      <w:r w:rsidRPr="006B1A83">
        <w:t>att det är av vikt att regeringen i för</w:t>
      </w:r>
      <w:r w:rsidRPr="006B1A83">
        <w:t>b</w:t>
      </w:r>
      <w:r w:rsidRPr="006B1A83">
        <w:t>e</w:t>
      </w:r>
      <w:r w:rsidRPr="006B1A83">
        <w:t>redelsearbetet inför ordförandeskapet förankrar sitt arbete i berörda organ</w:t>
      </w:r>
      <w:r w:rsidRPr="006B1A83">
        <w:t>i</w:t>
      </w:r>
      <w:r w:rsidRPr="006B1A83">
        <w:t>sationer.</w:t>
      </w:r>
    </w:p>
    <w:p w:rsidR="00442BC6" w:rsidRPr="006B1A83" w:rsidRDefault="00442BC6">
      <w:pPr>
        <w:pStyle w:val="Normaltindrag"/>
      </w:pPr>
      <w:r w:rsidRPr="006B1A83">
        <w:t>Utskottet noterar inledningsvis i denna del att regeringen vid ett flertal til</w:t>
      </w:r>
      <w:r w:rsidRPr="006B1A83">
        <w:t>l</w:t>
      </w:r>
      <w:r w:rsidRPr="006B1A83">
        <w:t>fällen har uttalat att det svenska EU-ordförandeskapet skall vara en angel</w:t>
      </w:r>
      <w:r w:rsidRPr="006B1A83">
        <w:t>ä</w:t>
      </w:r>
      <w:r w:rsidRPr="006B1A83">
        <w:t>genhet för hela landet. Utskottet kan konstatera att regeringen avser att g</w:t>
      </w:r>
      <w:r w:rsidRPr="006B1A83">
        <w:t>e</w:t>
      </w:r>
      <w:r w:rsidRPr="006B1A83">
        <w:t>nom ett löpande samråds- och informationsförfarande med folkrörelseorgan</w:t>
      </w:r>
      <w:r w:rsidRPr="006B1A83">
        <w:t>i</w:t>
      </w:r>
      <w:r w:rsidRPr="006B1A83">
        <w:t>sationerna, arbetstagar- och arbetsgivarorganisationerna samt med näringsl</w:t>
      </w:r>
      <w:r w:rsidRPr="006B1A83">
        <w:t>i</w:t>
      </w:r>
      <w:r w:rsidRPr="006B1A83">
        <w:t>vets företrädare sprida information och kunskap till många människor i la</w:t>
      </w:r>
      <w:r w:rsidRPr="006B1A83">
        <w:t>n</w:t>
      </w:r>
      <w:r w:rsidRPr="006B1A83">
        <w:t xml:space="preserve">det. </w:t>
      </w:r>
    </w:p>
    <w:p w:rsidR="00442BC6" w:rsidRPr="006B1A83" w:rsidRDefault="00442BC6">
      <w:pPr>
        <w:pStyle w:val="Normaltindrag"/>
      </w:pPr>
      <w:r w:rsidRPr="006B1A83">
        <w:t>När det gäller frågan om en arbetsgrupp inför ordförandeskapet har u</w:t>
      </w:r>
      <w:r w:rsidRPr="006B1A83">
        <w:t>t</w:t>
      </w:r>
      <w:r w:rsidRPr="006B1A83">
        <w:t>skottet redan tidigare i detta betänkande med tillfredsställelse noterat den information till, och samråd med, riksdagen som redan har ägt rum inför ordförandeskapet. Regeringen har även uttryckt sin avsikt att fortsätta med denna aktiva dialog med riksdagen i ordförandeskapsfrågor. Utskottet kan därvid konstatera att det finns etablerade kanaler för information och samråd mellan riksdag och regering när det gäller EU-frågor. De omfattar föredra</w:t>
      </w:r>
      <w:r w:rsidRPr="006B1A83">
        <w:t>g</w:t>
      </w:r>
      <w:r w:rsidRPr="006B1A83">
        <w:t>ningar i utskottet, information och samråd i EU-nämnden, deba</w:t>
      </w:r>
      <w:r w:rsidRPr="006B1A83">
        <w:t>tter i kamm</w:t>
      </w:r>
      <w:r w:rsidRPr="006B1A83">
        <w:t>a</w:t>
      </w:r>
      <w:r w:rsidRPr="006B1A83">
        <w:t>ren samt skriftlig information till riksdagens ledamöter. Utskottet menar att dessa etablerade och ordinarie kanaler bör utnyttjas till fullo och konstaterar att så redan har skett. Information och samråd har ägt rum i EU-nämnden, vissa utskott har erhållit information från regeringen, skriftlig dokumentation har överlämnats i februari år 2000 i form av ett utkast till program för or</w:t>
      </w:r>
      <w:r w:rsidRPr="006B1A83">
        <w:t>d</w:t>
      </w:r>
      <w:r w:rsidRPr="006B1A83">
        <w:t>förandeskapet och ett nytt och reviderat utkast har av regeringen aviserats till slutet av maj år 2000. Därutöver</w:t>
      </w:r>
      <w:r w:rsidRPr="006B1A83">
        <w:t xml:space="preserve"> vill utskottet särskilt understryka att inom EU-nämnden har en särskild arbetsgrupp inrättats med företrädare för sam</w:t>
      </w:r>
      <w:r w:rsidRPr="006B1A83">
        <w:t>t</w:t>
      </w:r>
      <w:r w:rsidRPr="006B1A83">
        <w:t>liga riksdagspartier. Denna grupp skall särskilt studera de frågor som b</w:t>
      </w:r>
      <w:r w:rsidRPr="006B1A83">
        <w:t>e</w:t>
      </w:r>
      <w:r w:rsidRPr="006B1A83">
        <w:t>handlas inom den pågående regeringskonferensen men är enligt utskottets mening även ett lämpligt forum för information och samråd kring ordföra</w:t>
      </w:r>
      <w:r w:rsidRPr="006B1A83">
        <w:t>n</w:t>
      </w:r>
      <w:r w:rsidRPr="006B1A83">
        <w:t>deskapsfrågor mera i detalj. Utskottet vill även framhålla att det därutöver sker ett fortlöpande samarbete och samråd mellan regeringen och partileda</w:t>
      </w:r>
      <w:r w:rsidRPr="006B1A83">
        <w:t>r</w:t>
      </w:r>
      <w:r w:rsidRPr="006B1A83">
        <w:t>na. Utskottet vill vidare</w:t>
      </w:r>
      <w:r w:rsidRPr="006B1A83">
        <w:t xml:space="preserve"> betona att en särskilt debatt i EU-frågor inför ordfö</w:t>
      </w:r>
      <w:r w:rsidRPr="006B1A83">
        <w:t>r</w:t>
      </w:r>
      <w:r w:rsidRPr="006B1A83">
        <w:t>and</w:t>
      </w:r>
      <w:r w:rsidRPr="006B1A83">
        <w:t>e</w:t>
      </w:r>
      <w:r w:rsidRPr="006B1A83">
        <w:t xml:space="preserve">skapet kommer att äga rum den 10 maj 2000. </w:t>
      </w:r>
    </w:p>
    <w:p w:rsidR="00442BC6" w:rsidRPr="006B1A83" w:rsidRDefault="00442BC6">
      <w:pPr>
        <w:pStyle w:val="Normaltindrag"/>
      </w:pPr>
      <w:r w:rsidRPr="006B1A83">
        <w:t>Utskottet vill sammanfattningsvis i denna del framhålla att beredningen av det svenska ordförandeskapsprogrammet och andra frågor i anslutning till ordförandeskapet är en process som väl kan hanteras inom ramen för etabl</w:t>
      </w:r>
      <w:r w:rsidRPr="006B1A83">
        <w:t>e</w:t>
      </w:r>
      <w:r w:rsidRPr="006B1A83">
        <w:t>rade och ordinarie strukturer för information och samråd mellan riksdag och regering i EU-frågor. Utskottet vill inte nu ta ställning till frågan om huruv</w:t>
      </w:r>
      <w:r w:rsidRPr="006B1A83">
        <w:t>i</w:t>
      </w:r>
      <w:r w:rsidRPr="006B1A83">
        <w:t>da en arbetsgrupp eller referensgrupp behöver inrättas för det ändamål som avses i motionen. Utskottet har en öppen inställning i frågan men menar att det är viktigare att se till innehållet i dialogen mellan riksdag och regering än till formen. Skulle en allmän bedömning vara för handen att en sådan grupp behöver inrättas har utskottet en öppen inställn</w:t>
      </w:r>
      <w:r w:rsidRPr="006B1A83">
        <w:t>ing till frågan. Utskottet m</w:t>
      </w:r>
      <w:r w:rsidRPr="006B1A83">
        <w:t>e</w:t>
      </w:r>
      <w:r w:rsidRPr="006B1A83">
        <w:t>nar emellertid att samrådsförfarandet hittills har varit tillfredsställande när det gäller ordförandeskapet och har vidare inhämtat att regeringen avser att ytterligare förstärka dialogen med riksd</w:t>
      </w:r>
      <w:r w:rsidRPr="006B1A83">
        <w:t>a</w:t>
      </w:r>
      <w:r w:rsidRPr="006B1A83">
        <w:t>gen inför det svenska EU-ordförandeskapet. Regeringen avser att på detta sätt skapa en god beredskap och en folklig förankring för svenska folkets ställningstagande vad avser Sveriges ordfö</w:t>
      </w:r>
      <w:r w:rsidRPr="006B1A83">
        <w:t>r</w:t>
      </w:r>
      <w:r w:rsidRPr="006B1A83">
        <w:t>andeskap i EU.</w:t>
      </w:r>
    </w:p>
    <w:p w:rsidR="00442BC6" w:rsidRPr="006B1A83" w:rsidRDefault="00442BC6">
      <w:pPr>
        <w:pStyle w:val="Normaltindrag"/>
      </w:pPr>
      <w:r w:rsidRPr="006B1A83">
        <w:t>Utskottet ser med tillfredsställelse på de initiativ som regeringen har tagit fö</w:t>
      </w:r>
      <w:r w:rsidRPr="006B1A83">
        <w:t>r att tillse att ordförandeskapet och det program som Sverige kommer att verka för är ordentligt förankrat i samhället. Utskottet menar att EU-ordförandeskapet medger möjlighet till att i Sverige öka intresset för, och kunskapen om, EU och att denna möjlighet bör tas till vara. Detta sker också genom regeringens initiativ, menar utskottet, inte minst genom det 70-tal möten som skall äga rum i Sverige under ordförandeskapet och som kommer att spridas över hela landet.</w:t>
      </w:r>
    </w:p>
    <w:p w:rsidR="00442BC6" w:rsidRPr="006B1A83" w:rsidRDefault="00442BC6">
      <w:pPr>
        <w:pStyle w:val="Normaltindrag"/>
      </w:pPr>
      <w:r w:rsidRPr="006B1A83">
        <w:t>Enligt utskottets uppfattning garanterar</w:t>
      </w:r>
      <w:r w:rsidRPr="006B1A83">
        <w:t xml:space="preserve"> regeringens avsikter på detta o</w:t>
      </w:r>
      <w:r w:rsidRPr="006B1A83">
        <w:t>m</w:t>
      </w:r>
      <w:r w:rsidRPr="006B1A83">
        <w:t>råde öppenhet och offentlighet inom EU-arbetet även inför och under det svenska ordförandeskapet. På detta sätt skapas en god beredskap och en folklig förankring vad avser Sveriges ordförand</w:t>
      </w:r>
      <w:r w:rsidRPr="006B1A83">
        <w:t>e</w:t>
      </w:r>
      <w:r w:rsidRPr="006B1A83">
        <w:t>skap i EU.</w:t>
      </w:r>
    </w:p>
    <w:p w:rsidR="00442BC6" w:rsidRPr="006B1A83" w:rsidRDefault="00442BC6">
      <w:r w:rsidRPr="006B1A83">
        <w:rPr>
          <w:i/>
        </w:rPr>
        <w:t>Arbetsmarknadsutskottet</w:t>
      </w:r>
      <w:r w:rsidRPr="006B1A83">
        <w:t xml:space="preserve"> anför i sitt yttrande 1999/2000:AU2y med anle</w:t>
      </w:r>
      <w:r w:rsidRPr="006B1A83">
        <w:t>d</w:t>
      </w:r>
      <w:r w:rsidRPr="006B1A83">
        <w:t>ning av m</w:t>
      </w:r>
      <w:r w:rsidRPr="006B1A83">
        <w:t>o</w:t>
      </w:r>
      <w:r w:rsidRPr="006B1A83">
        <w:t>tion U512 yrkande 2 följande:</w:t>
      </w:r>
    </w:p>
    <w:p w:rsidR="00442BC6" w:rsidRPr="006B1A83" w:rsidRDefault="00442BC6">
      <w:pPr>
        <w:pStyle w:val="Citat"/>
      </w:pPr>
      <w:r w:rsidRPr="006B1A83">
        <w:t>Frågor som rör jämställdhet och sysselsättning är två frågor som från svenskt håll har haft mycket hög prioritet alltsedan Sverige blev medlem i Europei</w:t>
      </w:r>
      <w:r w:rsidRPr="006B1A83">
        <w:t>s</w:t>
      </w:r>
      <w:r w:rsidRPr="006B1A83">
        <w:t xml:space="preserve">ka unionen. Som anförts ovan har Sverige drivit dessa frågor mycket aktivt och har även fått gott genomslag för dem inom unionen. </w:t>
      </w:r>
    </w:p>
    <w:p w:rsidR="00442BC6" w:rsidRPr="006B1A83" w:rsidRDefault="00442BC6">
      <w:pPr>
        <w:pStyle w:val="CitatIndrag"/>
      </w:pPr>
      <w:r w:rsidRPr="006B1A83">
        <w:t>Av de preliminära förklaringar som regeringen har gjort avseende vilka frågor som kommer att prioriteras under Sveriges tid som ordförandeland framgår att både jämställdhets- och sysselsättningspolitiska frågor kommer att stå högt på dagordningen. Utskottet ser mycket positivt på dessa priorit</w:t>
      </w:r>
      <w:r w:rsidRPr="006B1A83">
        <w:t>e</w:t>
      </w:r>
      <w:r w:rsidRPr="006B1A83">
        <w:t>ringar men har samtidigt förståelse för att det utrymme som dessa frågor kan få under det svenska ordförandeskapet kan komma att påverkas av utvec</w:t>
      </w:r>
      <w:r w:rsidRPr="006B1A83">
        <w:t>k</w:t>
      </w:r>
      <w:r w:rsidRPr="006B1A83">
        <w:t>lingen av andra frågor under både Portugals och Frankrikes ordförandeper</w:t>
      </w:r>
      <w:r w:rsidRPr="006B1A83">
        <w:t>i</w:t>
      </w:r>
      <w:r w:rsidRPr="006B1A83">
        <w:t xml:space="preserve">od. </w:t>
      </w:r>
    </w:p>
    <w:p w:rsidR="00442BC6" w:rsidRPr="006B1A83" w:rsidRDefault="00442BC6">
      <w:pPr>
        <w:pStyle w:val="CitatIndrag"/>
      </w:pPr>
      <w:r w:rsidRPr="006B1A83">
        <w:t>Utskottet delar således i huvudsak Centerpartiets uppfattning om betyde</w:t>
      </w:r>
      <w:r w:rsidRPr="006B1A83">
        <w:t>l</w:t>
      </w:r>
      <w:r w:rsidRPr="006B1A83">
        <w:t>sen av att lyfta fram frågor om sysselsättning och jämställdhet under Sver</w:t>
      </w:r>
      <w:r w:rsidRPr="006B1A83">
        <w:t>i</w:t>
      </w:r>
      <w:r w:rsidRPr="006B1A83">
        <w:t>ges ordförandeskap. I fråga om möjligheterna till kompletterande insatser från unionens sida till enskilda medlemsstater inom arbetslöshetsområdet vill utskottet emellertid påminna om vad som ovan anförts om att sysselsät</w:t>
      </w:r>
      <w:r w:rsidRPr="006B1A83">
        <w:t>t</w:t>
      </w:r>
      <w:r w:rsidRPr="006B1A83">
        <w:t>ningspolitiken i huvudsak är en nationell angelägenhet. Med hänsyn till det anförda finner utskottet att något tillkännagivande inte är nödvändigt. Motion U512 i berörd del bör därför avstyrkas.</w:t>
      </w:r>
    </w:p>
    <w:p w:rsidR="00442BC6" w:rsidRPr="006B1A83" w:rsidRDefault="00442BC6">
      <w:r w:rsidRPr="006B1A83">
        <w:rPr>
          <w:i/>
        </w:rPr>
        <w:t>Konstitutionsutskot</w:t>
      </w:r>
      <w:r w:rsidRPr="006B1A83">
        <w:rPr>
          <w:i/>
        </w:rPr>
        <w:t>tet</w:t>
      </w:r>
      <w:r w:rsidRPr="006B1A83">
        <w:t xml:space="preserve"> anför i sitt yttrande 1999/2000:KU7y följande vad avser motion U515 (mp) yrkande 12.</w:t>
      </w:r>
    </w:p>
    <w:p w:rsidR="00442BC6" w:rsidRPr="006B1A83" w:rsidRDefault="00442BC6">
      <w:pPr>
        <w:pStyle w:val="Citat"/>
      </w:pPr>
      <w:r w:rsidRPr="006B1A83">
        <w:t>Konstitutionsutskottet noterar att regeringen hållit överläggningar med övr</w:t>
      </w:r>
      <w:r w:rsidRPr="006B1A83">
        <w:t>i</w:t>
      </w:r>
      <w:r w:rsidRPr="006B1A83">
        <w:t>ga riksdagspartier om förberedelserna inför ordförandeskapet samt att stat</w:t>
      </w:r>
      <w:r w:rsidRPr="006B1A83">
        <w:t>s</w:t>
      </w:r>
      <w:r w:rsidRPr="006B1A83">
        <w:t>ministern uttalat sin strävan till så stor samsyn som möjligt och sin avsikt att fortsätta dialogen med EU-nämnden och informera i kammaren. Utrikesu</w:t>
      </w:r>
      <w:r w:rsidRPr="006B1A83">
        <w:t>t</w:t>
      </w:r>
      <w:r w:rsidRPr="006B1A83">
        <w:t xml:space="preserve">skottet bör enligt konstitutionsutskottets uppfattning avstyrka motion 1999/2000:U515 (mp) yrkande 12. </w:t>
      </w:r>
    </w:p>
    <w:p w:rsidR="00442BC6" w:rsidRPr="006B1A83" w:rsidRDefault="00442BC6">
      <w:r w:rsidRPr="006B1A83">
        <w:t xml:space="preserve">Med vad som ovan anförts avstyrker utskottet motionerna U512 (c) yrkande 2 (delvis) och U515 (mp) yrkandena 12 och 13. </w:t>
      </w:r>
    </w:p>
    <w:p w:rsidR="00442BC6" w:rsidRPr="006B1A83" w:rsidRDefault="00442BC6">
      <w:r w:rsidRPr="006B1A83">
        <w:t xml:space="preserve">I motion </w:t>
      </w:r>
      <w:r w:rsidRPr="006B1A83">
        <w:rPr>
          <w:i/>
        </w:rPr>
        <w:t>U503 (m) yrkande 1 (delvis)</w:t>
      </w:r>
      <w:r w:rsidRPr="006B1A83">
        <w:t xml:space="preserve"> anförs att Sverige inför ordförandesk</w:t>
      </w:r>
      <w:r w:rsidRPr="006B1A83">
        <w:t>a</w:t>
      </w:r>
      <w:r w:rsidRPr="006B1A83">
        <w:t xml:space="preserve">pet skall prioritera slutförandet av regeringskonferensen jämte utvecklingen av en gemensam utrikes- och säkerhetspolitik. I motion </w:t>
      </w:r>
      <w:r w:rsidRPr="006B1A83">
        <w:rPr>
          <w:i/>
        </w:rPr>
        <w:t>U505 (fp) yrkande 2 (delvis)</w:t>
      </w:r>
      <w:r w:rsidRPr="006B1A83">
        <w:rPr>
          <w:b/>
        </w:rPr>
        <w:t xml:space="preserve"> </w:t>
      </w:r>
      <w:r w:rsidRPr="006B1A83">
        <w:t>anförs att Sverige som ordförandeland skall prioritera de reformer som måste göras på vägen för att ansökarländerna skall kunna bli medle</w:t>
      </w:r>
      <w:r w:rsidRPr="006B1A83">
        <w:t>m</w:t>
      </w:r>
      <w:r w:rsidRPr="006B1A83">
        <w:t>mar så snart som mö</w:t>
      </w:r>
      <w:r w:rsidRPr="006B1A83">
        <w:t>j</w:t>
      </w:r>
      <w:r w:rsidRPr="006B1A83">
        <w:t>ligt.</w:t>
      </w:r>
    </w:p>
    <w:p w:rsidR="00442BC6" w:rsidRPr="006B1A83" w:rsidRDefault="00442BC6">
      <w:pPr>
        <w:pStyle w:val="Normaltindrag"/>
      </w:pPr>
      <w:r w:rsidRPr="006B1A83">
        <w:t>Utskottet konstaterar att regeringskonferensen syftar till att genomföra nödvändiga reformer vad gäller unionens gemensam</w:t>
      </w:r>
      <w:r w:rsidRPr="006B1A83">
        <w:t>ma institutioner för att bana väg för en utvidgning av unionens medlemskrets. Dessa reformer kommer att föranleda förändringar i fördragen. Utskottet noterar att reg</w:t>
      </w:r>
      <w:r w:rsidRPr="006B1A83">
        <w:t>e</w:t>
      </w:r>
      <w:r w:rsidRPr="006B1A83">
        <w:t xml:space="preserve">ringskonferensen inleddes i början av år 2000 och avsikten är att den skall avslutas i december samma år. Vidare noterar utskottet att dagordningen för konferensen har hållits så begränsad som möjligt med avsikten att den skall kunna avlutas inom denna tidsram. </w:t>
      </w:r>
    </w:p>
    <w:p w:rsidR="00442BC6" w:rsidRPr="006B1A83" w:rsidRDefault="00442BC6">
      <w:pPr>
        <w:pStyle w:val="Normaltindrag"/>
      </w:pPr>
      <w:r w:rsidRPr="006B1A83">
        <w:t>Utskottet anser att det är värdefullt att konferensen avslutas enligt plane</w:t>
      </w:r>
      <w:r w:rsidRPr="006B1A83">
        <w:t>r</w:t>
      </w:r>
      <w:r w:rsidRPr="006B1A83">
        <w:t>na. Detta skulle göra det möjligt att anta nya medlemmar i EU från år 2003. Detta förutsätter emellertid att de nationella procedurerna för fördragsän</w:t>
      </w:r>
      <w:r w:rsidRPr="006B1A83">
        <w:t>d</w:t>
      </w:r>
      <w:r w:rsidRPr="006B1A83">
        <w:t xml:space="preserve">ring har avslutats i samtliga medlemsländer. </w:t>
      </w:r>
    </w:p>
    <w:p w:rsidR="00442BC6" w:rsidRPr="006B1A83" w:rsidRDefault="00442BC6">
      <w:pPr>
        <w:pStyle w:val="Normaltindrag"/>
      </w:pPr>
      <w:r w:rsidRPr="006B1A83">
        <w:t>När det gäller utvecklingen av den gemensamma utrikes- och säkerhetsp</w:t>
      </w:r>
      <w:r w:rsidRPr="006B1A83">
        <w:t>o</w:t>
      </w:r>
      <w:r w:rsidRPr="006B1A83">
        <w:t>litiken noterar utskottet att ett intensivt arbete pågår för att bygga upp de institutionella förutsättningarna för unionens krishanteringsförmåga. Utsko</w:t>
      </w:r>
      <w:r w:rsidRPr="006B1A83">
        <w:t>t</w:t>
      </w:r>
      <w:r w:rsidRPr="006B1A83">
        <w:t>tet kunde vid ett besök vid den svenska delegationen vid Nato i mars 2000 konstatera att det arbetet fortskrider i önskvärd takt. De politiska besluten som har lagt grund för denna positiva utveckling har redan fattats, närmare bestämt vid Europeiska rådets möte i Helsingfors i december 1999, ett beslut som utskottet välkomnar. Utskottet vill erinra om at</w:t>
      </w:r>
      <w:r w:rsidRPr="006B1A83">
        <w:t>t förslaget om att bygga upp en militär och civil krishanteringsförmåga ursprungligen presenterats av Sverige och Finland.</w:t>
      </w:r>
    </w:p>
    <w:p w:rsidR="00442BC6" w:rsidRPr="006B1A83" w:rsidRDefault="00442BC6">
      <w:pPr>
        <w:pStyle w:val="Normaltindrag"/>
      </w:pPr>
      <w:r w:rsidRPr="006B1A83">
        <w:t>När det svenska ordförandeskapet inträder kommer arbetet med att bygga upp denna förmåga redan att ha avancerat åtskilligt. Det kommer dock att finnas behov av ytterligare beslut och åtgärder för ett effektivt genomförande av unionens militära och civila krishanteringsförmåga. Utskottet utgår från att regeringen under  det svenska ordförandeskapet kommer att följa upp de beslut som fatt</w:t>
      </w:r>
      <w:r w:rsidRPr="006B1A83">
        <w:t>ats under föregående ordförandeskap om principer och inst</w:t>
      </w:r>
      <w:r w:rsidRPr="006B1A83">
        <w:t>i</w:t>
      </w:r>
      <w:r w:rsidRPr="006B1A83">
        <w:t>tutioner inom ramen för arbetet med att förbättra den europeiska kapaciteten för krishantering. Utskottet menar att i det arbetet är av särskild vikt att lämpliga överväganden görs vad gäller en gemensam EU-strategi för ko</w:t>
      </w:r>
      <w:r w:rsidRPr="006B1A83">
        <w:t>n</w:t>
      </w:r>
      <w:r w:rsidRPr="006B1A83">
        <w:t xml:space="preserve">fliktförebyggande samt att tillräckliga resurser ställs till unionens förfogande vad gäller civil krishantering. </w:t>
      </w:r>
    </w:p>
    <w:p w:rsidR="00442BC6" w:rsidRPr="006B1A83" w:rsidRDefault="00442BC6">
      <w:r w:rsidRPr="006B1A83">
        <w:t xml:space="preserve">Med vad som ovan anförts anser utskottet att motionerna U503 (m) yrkande 1 (delvis) och U505 (fp) yrkande 2 (delvis) </w:t>
      </w:r>
      <w:r w:rsidRPr="006B1A83">
        <w:t>är besvarade.</w:t>
      </w:r>
    </w:p>
    <w:p w:rsidR="00442BC6" w:rsidRPr="006B1A83" w:rsidRDefault="00442BC6">
      <w:pPr>
        <w:rPr>
          <w:b/>
        </w:rPr>
      </w:pPr>
      <w:r w:rsidRPr="006B1A83">
        <w:t xml:space="preserve">I motionerna </w:t>
      </w:r>
      <w:r w:rsidRPr="006B1A83">
        <w:rPr>
          <w:i/>
        </w:rPr>
        <w:t>U505 (fp) yrkande 12</w:t>
      </w:r>
      <w:r w:rsidRPr="006B1A83">
        <w:t xml:space="preserve"> och </w:t>
      </w:r>
      <w:r w:rsidRPr="006B1A83">
        <w:rPr>
          <w:i/>
        </w:rPr>
        <w:t>Sf4 (fp) yrkande 6</w:t>
      </w:r>
      <w:r w:rsidRPr="006B1A83">
        <w:t xml:space="preserve"> begärs ett tillkä</w:t>
      </w:r>
      <w:r w:rsidRPr="006B1A83">
        <w:t>n</w:t>
      </w:r>
      <w:r w:rsidRPr="006B1A83">
        <w:t>nagivande om att Sverige som ordförandeland i EU prioriterar att kraftigt höja den humanitära ambitionen i den gemensamma flykting- och asylpolit</w:t>
      </w:r>
      <w:r w:rsidRPr="006B1A83">
        <w:t>i</w:t>
      </w:r>
      <w:r w:rsidRPr="006B1A83">
        <w:t xml:space="preserve">ken. </w:t>
      </w:r>
    </w:p>
    <w:p w:rsidR="00442BC6" w:rsidRPr="006B1A83" w:rsidRDefault="00442BC6">
      <w:pPr>
        <w:pStyle w:val="Normaltindrag"/>
      </w:pPr>
      <w:r w:rsidRPr="006B1A83">
        <w:rPr>
          <w:i/>
        </w:rPr>
        <w:t>Socialförsäkringsutskottet</w:t>
      </w:r>
      <w:r w:rsidRPr="006B1A83">
        <w:t xml:space="preserve"> anför med anledning av dessa motioner följa</w:t>
      </w:r>
      <w:r w:rsidRPr="006B1A83">
        <w:t>n</w:t>
      </w:r>
      <w:r w:rsidRPr="006B1A83">
        <w:t>de:</w:t>
      </w:r>
    </w:p>
    <w:p w:rsidR="00442BC6" w:rsidRPr="006B1A83" w:rsidRDefault="00442BC6">
      <w:pPr>
        <w:pStyle w:val="Citat"/>
      </w:pPr>
      <w:r w:rsidRPr="006B1A83">
        <w:t>Utskottet har tidigare uttalat sitt stöd för att asyl- och migrationsfrågorna, genom Amsterdamfördraget, förs över från tredje till första pelaren (1997/98:SfU4y). Under en övergångsperiod om fem år från ikraftträdandet av Amsterdamfördraget skall rådet i frågor som omfattas av den nya avde</w:t>
      </w:r>
      <w:r w:rsidRPr="006B1A83">
        <w:t>l</w:t>
      </w:r>
      <w:r w:rsidRPr="006B1A83">
        <w:t>ningen ”Visering, asyl, invandring och annan politik som rör fri rörlighet för personer” fatta beslut med enhällighet och efter att ha hört Europaparlame</w:t>
      </w:r>
      <w:r w:rsidRPr="006B1A83">
        <w:t>n</w:t>
      </w:r>
      <w:r w:rsidRPr="006B1A83">
        <w:t>tet. Förslagsrätten skall under den tiden vara delad mellan kommissionen och medlemsstaterna. Vidare skall rådet efter övergångsperioden enhälligt och efter att ha hört Europaparlamentet fatta beslut om att hela eller delar av den nya avdelningen skall omfattas av medbeslutandeförfarandet, dvs. beslut i rådet tas med kvalificerad majoritet.</w:t>
      </w:r>
    </w:p>
    <w:p w:rsidR="00442BC6" w:rsidRPr="006B1A83" w:rsidRDefault="00442BC6">
      <w:pPr>
        <w:pStyle w:val="CitatIndrag"/>
      </w:pPr>
      <w:r w:rsidRPr="006B1A83">
        <w:t>Enligt utskott</w:t>
      </w:r>
      <w:r w:rsidRPr="006B1A83">
        <w:t>ets uppfattning visar Tammerforsmötet på en stark politisk vilja att inom EU utveckla en gemensam asyl- och migrationspolitik på h</w:t>
      </w:r>
      <w:r w:rsidRPr="006B1A83">
        <w:t>u</w:t>
      </w:r>
      <w:r w:rsidRPr="006B1A83">
        <w:t xml:space="preserve">manitetens och asylrättens grund. Inom kommissionen pågår nu ett arbete med att sammanställa ett åtgärdsprogram eller en s.k. resultattavla för de rättsliga och inrikes frågorna som återfinns i Amsterdamfördraget. Utskottet anser att resultattavlan, som skall baseras på fördraget, Wienhandlingsplanen och utfallet i Tammerfors, kan komma att utgöra ett viktigt instrument för att </w:t>
      </w:r>
      <w:r w:rsidRPr="006B1A83">
        <w:t>gå vidare i arbetet med att utveckla ett gemensamt europeiskt asylsystem, grundat på den absoluta respekten för Genèvekonventionen, tolkad på ett fullständigt och omfattande sätt. Detta innebär givetvis, för utlänningar som inte har rätt att uppehålla sig på en medlemsstats territorium, att ingen skic</w:t>
      </w:r>
      <w:r w:rsidRPr="006B1A83">
        <w:t>k</w:t>
      </w:r>
      <w:r w:rsidRPr="006B1A83">
        <w:t>as tillbaka till ett land där han eller hon riskerar att bli utsatt för förföljelse. Utskottet vill i detta sammanhang även peka på Centrum för utbyte av i</w:t>
      </w:r>
      <w:r w:rsidRPr="006B1A83">
        <w:t>n</w:t>
      </w:r>
      <w:r w:rsidRPr="006B1A83">
        <w:t>formation och diskussion i asylfrågor (Cirea) som har</w:t>
      </w:r>
      <w:r w:rsidRPr="006B1A83">
        <w:t xml:space="preserve"> som målsättning att samla, utbyta och sprida information samt att ställa samman dokumentation om samtliga asylrelaterade frågor inom EU. Av skrivelsen framgår att det finns ett nära samarbete mellan Cirea och UNHCR, bl.a. genom att UNHCR närvarar och bidrar med material vid Cireas m</w:t>
      </w:r>
      <w:r w:rsidRPr="006B1A83">
        <w:t>ö</w:t>
      </w:r>
      <w:r w:rsidRPr="006B1A83">
        <w:t>ten.</w:t>
      </w:r>
    </w:p>
    <w:p w:rsidR="00442BC6" w:rsidRPr="006B1A83" w:rsidRDefault="00442BC6">
      <w:pPr>
        <w:pStyle w:val="CitatIndrag"/>
      </w:pPr>
      <w:r w:rsidRPr="006B1A83">
        <w:t>När det gäller bekämpande av orsakerna till flykt delar utskottet bedö</w:t>
      </w:r>
      <w:r w:rsidRPr="006B1A83">
        <w:t>m</w:t>
      </w:r>
      <w:r w:rsidRPr="006B1A83">
        <w:t>ningen i motionerna att EU bör verka för ett mer direkt stöd till länder i närområdet som ger skydd åt människor som tvingats fly. Av regeringens skrivelse framgår att en första ansats att arbeta med en pelaröverskridande metod har gjorts i Högnivågruppen för asyl och migration. Arbetet tar sikte på några ursprungs- och transitländer som genererar migrationsströmmar och för dessa länder har handlingsplaner utarbetats för att motarbeta ofrivillig flykt och migration. Handlingsplanerna innehåller förslag til</w:t>
      </w:r>
      <w:r w:rsidRPr="006B1A83">
        <w:t>l åtgärdspr</w:t>
      </w:r>
      <w:r w:rsidRPr="006B1A83">
        <w:t>o</w:t>
      </w:r>
      <w:r w:rsidRPr="006B1A83">
        <w:t>gram, indelade i åtgärder på de utrikespolitiska, biståndspolitiska och migr</w:t>
      </w:r>
      <w:r w:rsidRPr="006B1A83">
        <w:t>a</w:t>
      </w:r>
      <w:r w:rsidRPr="006B1A83">
        <w:t>tionspolitiska områdena. Högnivågruppen förväntas rapportera till Europei</w:t>
      </w:r>
      <w:r w:rsidRPr="006B1A83">
        <w:t>s</w:t>
      </w:r>
      <w:r w:rsidRPr="006B1A83">
        <w:t>ka rådet i december 2000 om hur handlingsplanerna genomförts. Enligt utskottets mening ligger denna pelarövergripande arbetsmetod helt i linje med helhetssynen i den svenska migrationspolitiken och utgör ett värdefullt komplement till EU:s instrument. Utskottet delar regeringens inställning att det är angeläget att sambandet inom EU mellan utrikes</w:t>
      </w:r>
      <w:r w:rsidRPr="006B1A83">
        <w:t>-, bistånds- och migrationspolitiken stärks samt att kontakter mellan ursprungs-, transit- och mottagarländer intensifieras för att goda resultat skall uppnås. Utskottet vill i detta sammanhang peka på att Sverige också utanför EU-samarbetet arbetar aktivt i en rad internationella sammanhang för att bidra till varaktiga lösnin</w:t>
      </w:r>
      <w:r w:rsidRPr="006B1A83">
        <w:t>g</w:t>
      </w:r>
      <w:r w:rsidRPr="006B1A83">
        <w:t xml:space="preserve">ar av såväl de problem som tvingar människor att fly som de konsekvenser som följer därav. </w:t>
      </w:r>
    </w:p>
    <w:p w:rsidR="00442BC6" w:rsidRPr="006B1A83" w:rsidRDefault="00442BC6">
      <w:pPr>
        <w:pStyle w:val="CitatIndrag"/>
      </w:pPr>
      <w:r w:rsidRPr="006B1A83">
        <w:t>Vad gäller gemensamma asylprocedurer inom EU framgår av skrivelsen att kommissionen avser a</w:t>
      </w:r>
      <w:r w:rsidRPr="006B1A83">
        <w:t>tt lägga fram ett förslag till förordning eller direktiv om asylprocedurerna i EG under 2000 och att rådet skall vidta åtgärder på området före den 1 maj 2001. Förslaget kommer att baseras på det arbetsd</w:t>
      </w:r>
      <w:r w:rsidRPr="006B1A83">
        <w:t>o</w:t>
      </w:r>
      <w:r w:rsidRPr="006B1A83">
        <w:t>kument om gemensamma normer för asylförfaranden som kommissionen lade fram i mars 1999 samt medlemsstaternas synpunkter på dokumentet. När det gäller tillfälligt skydd och solidaritet presenterade kommissionen år 1998 två förslag till gemensamma åtgärder om ”tillfälligt skydd för fördrivna personer” och ”so</w:t>
      </w:r>
      <w:r w:rsidRPr="006B1A83">
        <w:t>lidaritet vid mottagandet av fördrivna personer”, en revid</w:t>
      </w:r>
      <w:r w:rsidRPr="006B1A83">
        <w:t>e</w:t>
      </w:r>
      <w:r w:rsidRPr="006B1A83">
        <w:t>ring av förslag från 1997. Förslagen, som var avsedda att ses som ett ko</w:t>
      </w:r>
      <w:r w:rsidRPr="006B1A83">
        <w:t>m</w:t>
      </w:r>
      <w:r w:rsidRPr="006B1A83">
        <w:t>plement till 1951 års Genèvekonvention angående flyktingars rättsliga stäl</w:t>
      </w:r>
      <w:r w:rsidRPr="006B1A83">
        <w:t>l</w:t>
      </w:r>
      <w:r w:rsidRPr="006B1A83">
        <w:t>ning, har varit föremål för segslitna förhandlingar. Den rättsliga grunden har också förändrats genom Amsterdamfördragets ikraftträdande. I december 1999 lade kommissionen fram ett förslag om bildande av en europeisk fly</w:t>
      </w:r>
      <w:r w:rsidRPr="006B1A83">
        <w:t>k</w:t>
      </w:r>
      <w:r w:rsidRPr="006B1A83">
        <w:t>tingfond, KOM(1999)686 slutlig. Syftet med fonden är att skapa en balans mellan medl</w:t>
      </w:r>
      <w:r w:rsidRPr="006B1A83">
        <w:t>emsstaternas insatser för att ta emot asylsökande, flyktingar och fördrivna personer och kostnaderna för detta genom att medlemsstaterna skall få stöd i proportion till det ansvar de tar inom de olika områdena. Sa</w:t>
      </w:r>
      <w:r w:rsidRPr="006B1A83">
        <w:t>m</w:t>
      </w:r>
      <w:r w:rsidRPr="006B1A83">
        <w:t>tidigt måste de medlemsstater vilkas system för att ta emot asylsökande är minst utbyggda bli i stånd att ta ansvar för sin del av de gemensamma insa</w:t>
      </w:r>
      <w:r w:rsidRPr="006B1A83">
        <w:t>t</w:t>
      </w:r>
      <w:r w:rsidRPr="006B1A83">
        <w:t>serna. Avsikten är också att akuta åtgärder skall kunna vidtas om en massiv tillströmning sker till en eller flera medlemsstater av asylsökande m.fl</w:t>
      </w:r>
      <w:r w:rsidRPr="006B1A83">
        <w:t>. Fo</w:t>
      </w:r>
      <w:r w:rsidRPr="006B1A83">
        <w:t>n</w:t>
      </w:r>
      <w:r w:rsidRPr="006B1A83">
        <w:t>dens medel skall fördelas på tre huvudområden: mottagande, integration och frivillig återvandring. Enligt utskottets mening är det angeläget att en ordning snarast skapas för hur EU:s medlemsländer skall ta ansvar för flyktin</w:t>
      </w:r>
      <w:r w:rsidRPr="006B1A83">
        <w:t>g</w:t>
      </w:r>
      <w:r w:rsidRPr="006B1A83">
        <w:t xml:space="preserve">strömmar i en massflyktssituation. Sverige har också under flera års tid och i olika sammanhang förespråkat detta. Utskottet, som anser att frågan inte får fördröjas, noterar att i handlingsplanen från Wien och i slutsatserna från Europeiska rådet i Tammerfors anges att rådet bör </w:t>
      </w:r>
      <w:r w:rsidRPr="006B1A83">
        <w:t>vidta åtgärder när det gäller tillfälligt skydd och solidaritet så snart som möjligt efter det att Am</w:t>
      </w:r>
      <w:r w:rsidRPr="006B1A83">
        <w:t>s</w:t>
      </w:r>
      <w:r w:rsidRPr="006B1A83">
        <w:t>terdamfördraget trätt i kraft. Enligt utskottets mening kan bildandet av en flyktingfond understödja detta arbete. Utskottet vill också poängtera vikten av att Sverige aktivt arbetar för att gemensamma miniminormer för asylpr</w:t>
      </w:r>
      <w:r w:rsidRPr="006B1A83">
        <w:t>o</w:t>
      </w:r>
      <w:r w:rsidRPr="006B1A83">
        <w:t>ceduren skall antas inom EU. Utskottet anser att det är mycket angeläget att den lägsta nivån höjs och att normen påverkas av de mest generösa länderna. Utskottet har erfarit att reger</w:t>
      </w:r>
      <w:r w:rsidRPr="006B1A83">
        <w:t>ingen, som prioriterar frågan om gemensamma asylprocedurer, räknar med en lösning under det svenska ordförand</w:t>
      </w:r>
      <w:r w:rsidRPr="006B1A83">
        <w:t>e</w:t>
      </w:r>
      <w:r w:rsidRPr="006B1A83">
        <w:t>skapet.</w:t>
      </w:r>
    </w:p>
    <w:p w:rsidR="00442BC6" w:rsidRPr="006B1A83" w:rsidRDefault="00442BC6">
      <w:pPr>
        <w:pStyle w:val="CitatIndrag"/>
      </w:pPr>
      <w:r w:rsidRPr="006B1A83">
        <w:t>Genom Amsterdamfördraget införlivas Schengensamarbetets omfattande regelverk på viseringsområdet i EU:s regelverk. Arbetet med att harmonisera viseringspolitiken inom EU har fortskridit inom ramen för i huvudsak två förordningar på området. Den ena förordningen, (EG) nr 574/99 om vilka medborgare som måste ha visering vid passerandet av medlemsstaternas yttre gränser, trädde i kraft den 19 m</w:t>
      </w:r>
      <w:r w:rsidRPr="006B1A83">
        <w:t>ars 1999. Den andra förordningen från år 1995 rör enhetlig utformning av viseringshandlingar. I januari i år lade kommissionen fram ett förslag om förordning för att harmonisera reglerna om vilka länders medborgare som behöver visering respektive vilka som är undantagna från viseringskravet, KOM(2000)27 slutlig. Utskottet noterar att genom Amsterdamfördragets ikraftträdande kommer gemenskapens behöri</w:t>
      </w:r>
      <w:r w:rsidRPr="006B1A83">
        <w:t>g</w:t>
      </w:r>
      <w:r w:rsidRPr="006B1A83">
        <w:t>het att omfatta alla delar av viseringspolitiken, mot tidigare endast faststä</w:t>
      </w:r>
      <w:r w:rsidRPr="006B1A83">
        <w:t>l</w:t>
      </w:r>
      <w:r w:rsidRPr="006B1A83">
        <w:t>lande av vilka tredje länder v</w:t>
      </w:r>
      <w:r w:rsidRPr="006B1A83">
        <w:t>ars medborgare måste ha visering för att passera medlemsstaternas yttre gränser och införandet av åtgärder för en enhetlig utformning av viseringar. Av det av riksdagen godkända betänkandet Svensk migrationspolitik i globalt perspektiv (bet. 1996/97:SfU5, rskr. 1996/97:80) framgår att det övergripande målet för den svenska viseringspolitiken är att skapa så stor frihet som möjligt över gränserna. Önskemålet om fri rörlighet måste dock ställas mot nödvändigheten av att upprätthålla den reglerade invandringen</w:t>
      </w:r>
      <w:r w:rsidRPr="006B1A83">
        <w:t>. Vad gäller förhållandet mellan viseringspolitik och möjligh</w:t>
      </w:r>
      <w:r w:rsidRPr="006B1A83">
        <w:t>e</w:t>
      </w:r>
      <w:r w:rsidRPr="006B1A83">
        <w:t>ten att söka asyl anförde utskottet att viseringskrav endast i mycket liten utsträckning torde hindra människor från att söka skydd, men att det däremot kan vara ett hinder för dem att söka asyl just i Sverige. Utskottet framhöll emellertid att det inte finns någon rätt för asylsökande att själv välja asylland. Om andra länder får ta emot oproportionellt många skyddsbehövande får detta lösas genom internationellt samarbete. Utskottet vidhåller, l</w:t>
      </w:r>
      <w:r w:rsidRPr="006B1A83">
        <w:t>iksom nyl</w:t>
      </w:r>
      <w:r w:rsidRPr="006B1A83">
        <w:t>i</w:t>
      </w:r>
      <w:r w:rsidRPr="006B1A83">
        <w:t xml:space="preserve">gen i betänkande 1999/2000:SfU11, denna inställning. </w:t>
      </w:r>
    </w:p>
    <w:p w:rsidR="00442BC6" w:rsidRPr="006B1A83" w:rsidRDefault="00442BC6">
      <w:pPr>
        <w:pStyle w:val="CitatIndrag"/>
      </w:pPr>
      <w:r w:rsidRPr="006B1A83">
        <w:t>Kommissionen har i december 1999 lagt fram ett förslag till direktiv om rätt till familjeåterförening, KOM(1999)638 slutlig. I förslaget anges inle</w:t>
      </w:r>
      <w:r w:rsidRPr="006B1A83">
        <w:t>d</w:t>
      </w:r>
      <w:r w:rsidRPr="006B1A83">
        <w:t>ningsvis att kommissionen avser att ägna stor uppmärksamhet åt att identifi</w:t>
      </w:r>
      <w:r w:rsidRPr="006B1A83">
        <w:t>e</w:t>
      </w:r>
      <w:r w:rsidRPr="006B1A83">
        <w:t>ra vilka vägledande principer som skall ligga till grund för en gemensam invandringspolitik. Kommissionen anser att den ”nollinvandringspolitik” som tidigare förts fram i den europeiska diskussionen om invandring aldrig har varit vare sig realistisk eller ändamålsenlig. Vidare kommer kommissi</w:t>
      </w:r>
      <w:r w:rsidRPr="006B1A83">
        <w:t>o</w:t>
      </w:r>
      <w:r w:rsidRPr="006B1A83">
        <w:t>nen under år 2000 att ta initiativ till ytterligare tre direktiv om tredjeland</w:t>
      </w:r>
      <w:r w:rsidRPr="006B1A83">
        <w:t>s</w:t>
      </w:r>
      <w:r w:rsidRPr="006B1A83">
        <w:t>medborgare. Ett om arbetstagares och egenföretagares villkor f</w:t>
      </w:r>
      <w:r w:rsidRPr="006B1A83">
        <w:t>ör inresa och vistelse, ett om villkoren för studenters och praktikanters inresa och vistelse och ett om den rättsliga ställningen för de tredjelandsmedborgare som är varaktigt bosatta i en medlemsstat. När det gäller förslaget om familjeåterf</w:t>
      </w:r>
      <w:r w:rsidRPr="006B1A83">
        <w:t>ö</w:t>
      </w:r>
      <w:r w:rsidRPr="006B1A83">
        <w:t>rening är regeringen positiv till en harmonisering inom området och välko</w:t>
      </w:r>
      <w:r w:rsidRPr="006B1A83">
        <w:t>m</w:t>
      </w:r>
      <w:r w:rsidRPr="006B1A83">
        <w:t>nar förslaget. Regeringen har dock uttalat att det är angeläget att förslaget lämnar utrymme för flexibilitet. Utskottet, som noterar att det ännu inte till riksdagen inkommit någon faktapromemo</w:t>
      </w:r>
      <w:r w:rsidRPr="006B1A83">
        <w:t>ria över förslaget, vill understryka vikten av att faktapromemorior upprättas i nära anslutning till de olika fö</w:t>
      </w:r>
      <w:r w:rsidRPr="006B1A83">
        <w:t>r</w:t>
      </w:r>
      <w:r w:rsidRPr="006B1A83">
        <w:t>slagen från ko</w:t>
      </w:r>
      <w:r w:rsidRPr="006B1A83">
        <w:t>m</w:t>
      </w:r>
      <w:r w:rsidRPr="006B1A83">
        <w:t xml:space="preserve">missionen. </w:t>
      </w:r>
    </w:p>
    <w:p w:rsidR="00442BC6" w:rsidRPr="006B1A83" w:rsidRDefault="00442BC6">
      <w:pPr>
        <w:pStyle w:val="CitatIndrag"/>
      </w:pPr>
      <w:r w:rsidRPr="006B1A83">
        <w:t>I Sveriges utkast till program för ordförandeskapet våren 2001 anges att det på det asyl- och migrationspolitiska området finns en omfattande och överenskommen dagordning för att utveckla en EU-gemensam politik. Reg</w:t>
      </w:r>
      <w:r w:rsidRPr="006B1A83">
        <w:t>e</w:t>
      </w:r>
      <w:r w:rsidRPr="006B1A83">
        <w:t>ringen anser att detta arbete måste intensifieras och att konkreta resultat måste uppnås. Bland annat bör gemensamma miniminormer för ett europ</w:t>
      </w:r>
      <w:r w:rsidRPr="006B1A83">
        <w:t>e</w:t>
      </w:r>
      <w:r w:rsidRPr="006B1A83">
        <w:t>iskt asylsystem grundat på den absoluta respekten för Genèvekonventionen skapas. Sverige bör också verka för att kampen mot illegal invandring i högre grad än tidigare inriktas på förebyggande åtgärder, särskilt i EU:s närområde. Det är också angeläget att stärka integrationsperspektivet inom unionen, och tredjelandsmedborgares integration och rättigheter skall ges</w:t>
      </w:r>
      <w:r w:rsidRPr="006B1A83">
        <w:t xml:space="preserve"> särskild prior</w:t>
      </w:r>
      <w:r w:rsidRPr="006B1A83">
        <w:t>i</w:t>
      </w:r>
      <w:r w:rsidRPr="006B1A83">
        <w:t xml:space="preserve">tet. </w:t>
      </w:r>
    </w:p>
    <w:p w:rsidR="00442BC6" w:rsidRPr="006B1A83" w:rsidRDefault="00442BC6">
      <w:pPr>
        <w:pStyle w:val="Citat"/>
      </w:pPr>
      <w:r w:rsidRPr="006B1A83">
        <w:t>Med hänsyn till det anförda utgår utskottet från att Sverige i det kommande arbetet hävdar traditionella svenska principer inom flyktingpolitiken såsom humanitet, respekt och att internationella åtaganden ovillkorligen måste följas. Utskottet anser att motionerna U505 yrkande 12 (fp) samt Sf4 yrkande 6 (fp) får anses i huvudsak tillgodosedda och bör avsty</w:t>
      </w:r>
      <w:r w:rsidRPr="006B1A83">
        <w:t>r</w:t>
      </w:r>
      <w:r w:rsidRPr="006B1A83">
        <w:t>kas.</w:t>
      </w:r>
    </w:p>
    <w:p w:rsidR="00442BC6" w:rsidRPr="006B1A83" w:rsidRDefault="00442BC6">
      <w:r w:rsidRPr="006B1A83">
        <w:rPr>
          <w:i/>
        </w:rPr>
        <w:t>Utrikesutskottet</w:t>
      </w:r>
      <w:r w:rsidRPr="006B1A83">
        <w:t xml:space="preserve"> har för sin del inget att tillägga utöver Socialförsäkringsu</w:t>
      </w:r>
      <w:r w:rsidRPr="006B1A83">
        <w:t>t</w:t>
      </w:r>
      <w:r w:rsidRPr="006B1A83">
        <w:t>skottets bedömningar och avstyrker därmed motionerna U505 yrkande 12 (fp) samt Sf4 yrkande 6 (fp).</w:t>
      </w:r>
    </w:p>
    <w:p w:rsidR="00442BC6" w:rsidRPr="006B1A83" w:rsidRDefault="00442BC6">
      <w:r w:rsidRPr="006B1A83">
        <w:t xml:space="preserve">I motion </w:t>
      </w:r>
      <w:r w:rsidRPr="006B1A83">
        <w:rPr>
          <w:i/>
        </w:rPr>
        <w:t>U510 (s)</w:t>
      </w:r>
      <w:r w:rsidRPr="006B1A83">
        <w:t xml:space="preserve"> anför motionärerna att Gävle bör vara bland de städer som kommer i fråga när det gäller de möten och konferenser som äger rum i Sverige under det halvår som landet innehar ordförandeskapet i EU. </w:t>
      </w:r>
    </w:p>
    <w:p w:rsidR="00442BC6" w:rsidRPr="006B1A83" w:rsidRDefault="00442BC6">
      <w:pPr>
        <w:pStyle w:val="Normaltindrag"/>
      </w:pPr>
      <w:r w:rsidRPr="006B1A83">
        <w:t xml:space="preserve">Inledningsvis kan konstateras att regeringens ambition är att de möten som anordnas i Sverige inom ramen för det svenska ordförandeskapet i EU:s ministerråd ges en bred geografisk spridning. Regeringens ambition är dels att göra EU synligt för medborgarna i landet, dels att visa upp Sverige som helhet för </w:t>
      </w:r>
      <w:r w:rsidRPr="006B1A83">
        <w:t xml:space="preserve">tillresande mötesdeltagare och medier. Utskottet delar regeringens bedömningar härvidlag. </w:t>
      </w:r>
    </w:p>
    <w:p w:rsidR="00442BC6" w:rsidRPr="006B1A83" w:rsidRDefault="00442BC6">
      <w:pPr>
        <w:pStyle w:val="Normaltindrag"/>
      </w:pPr>
      <w:r w:rsidRPr="006B1A83">
        <w:t>Utskottet har inhämtat att i december 1999 fastställdes preliminärt vilka möten som skall ordnas i Sverige inom ramen för ordförandeskapets kale</w:t>
      </w:r>
      <w:r w:rsidRPr="006B1A83">
        <w:t>n</w:t>
      </w:r>
      <w:r w:rsidRPr="006B1A83">
        <w:t>darium. Det rör sig totalt om drygt ett 70-tal möten. För möten på ministern</w:t>
      </w:r>
      <w:r w:rsidRPr="006B1A83">
        <w:t>i</w:t>
      </w:r>
      <w:r w:rsidRPr="006B1A83">
        <w:t xml:space="preserve">vå bestämdes också ort och datum. </w:t>
      </w:r>
    </w:p>
    <w:p w:rsidR="00442BC6" w:rsidRPr="006B1A83" w:rsidRDefault="00442BC6">
      <w:pPr>
        <w:pStyle w:val="Normaltindrag"/>
      </w:pPr>
      <w:r w:rsidRPr="006B1A83">
        <w:t>I april år 2000 har regeringen fastställt till vilka orter övriga möten skall förläggas. Totalt kommer EU-möten som ingår i ordförandeskapets kalend</w:t>
      </w:r>
      <w:r w:rsidRPr="006B1A83">
        <w:t>a</w:t>
      </w:r>
      <w:r w:rsidRPr="006B1A83">
        <w:t xml:space="preserve">rium att äga rum i 44 kommuner i landet, från Kiruna i norr till Ystad i söder. </w:t>
      </w:r>
    </w:p>
    <w:p w:rsidR="00442BC6" w:rsidRPr="006B1A83" w:rsidRDefault="00442BC6">
      <w:pPr>
        <w:pStyle w:val="Normaltindrag"/>
      </w:pPr>
      <w:r w:rsidRPr="006B1A83">
        <w:t>Utskottet konstaterar att Gävle inte finns med bland de orter som regerin</w:t>
      </w:r>
      <w:r w:rsidRPr="006B1A83">
        <w:t>g</w:t>
      </w:r>
      <w:r w:rsidRPr="006B1A83">
        <w:t>en har valt men finner samtidigt att regeringen har givit de möten som ko</w:t>
      </w:r>
      <w:r w:rsidRPr="006B1A83">
        <w:t>m</w:t>
      </w:r>
      <w:r w:rsidRPr="006B1A83">
        <w:t>mer att äga rum en god spridning över hela landet. Utskottet finner att det därför inte finns anledning att tillstyrka motionen.</w:t>
      </w:r>
    </w:p>
    <w:p w:rsidR="00442BC6" w:rsidRPr="006B1A83" w:rsidRDefault="00442BC6">
      <w:r w:rsidRPr="006B1A83">
        <w:t xml:space="preserve">Med vad som ovan anförts avstyrker utskottet motion U510 (s). </w:t>
      </w:r>
    </w:p>
    <w:p w:rsidR="00442BC6" w:rsidRPr="006B1A83" w:rsidRDefault="00442BC6">
      <w:pPr>
        <w:pStyle w:val="Rubrik4"/>
      </w:pPr>
      <w:bookmarkStart w:id="34" w:name="_Toc483317122"/>
      <w:r w:rsidRPr="006B1A83">
        <w:t>Utvidgningen</w:t>
      </w:r>
      <w:bookmarkEnd w:id="34"/>
    </w:p>
    <w:p w:rsidR="00442BC6" w:rsidRPr="006B1A83" w:rsidRDefault="00442BC6">
      <w:r w:rsidRPr="006B1A83">
        <w:t xml:space="preserve">I ett flertal motioner behandlas olika aspekter av den process som syftar till en utvidgning av den Europeiska unionen. I motion </w:t>
      </w:r>
      <w:r w:rsidRPr="006B1A83">
        <w:rPr>
          <w:i/>
        </w:rPr>
        <w:t>U 409 (m) yrkande 3</w:t>
      </w:r>
      <w:r w:rsidRPr="006B1A83">
        <w:t xml:space="preserve"> anförs att utvidgningen borde vara den högst prioriterade frågan inför det svenska ordförandeskapet. I motion</w:t>
      </w:r>
      <w:r w:rsidRPr="006B1A83">
        <w:rPr>
          <w:b/>
        </w:rPr>
        <w:t xml:space="preserve"> </w:t>
      </w:r>
      <w:r w:rsidRPr="006B1A83">
        <w:rPr>
          <w:i/>
        </w:rPr>
        <w:t>U503 (m) yrkande 1 (delvis)</w:t>
      </w:r>
      <w:r w:rsidRPr="006B1A83">
        <w:rPr>
          <w:b/>
        </w:rPr>
        <w:t xml:space="preserve"> </w:t>
      </w:r>
      <w:r w:rsidRPr="006B1A83">
        <w:t>anförs att Sverige inför ordförandeskapet skall prioritera slutförande av medlemskap</w:t>
      </w:r>
      <w:r w:rsidRPr="006B1A83">
        <w:t>s</w:t>
      </w:r>
      <w:r w:rsidRPr="006B1A83">
        <w:t xml:space="preserve">förhandlingarna och i </w:t>
      </w:r>
      <w:r w:rsidRPr="006B1A83">
        <w:rPr>
          <w:i/>
        </w:rPr>
        <w:t>yrkande 2</w:t>
      </w:r>
      <w:r w:rsidRPr="006B1A83">
        <w:t xml:space="preserve"> framhålls att det är angeläget att Sverige i EU driver frågan om unionens utvidgning. Motionärerna bakom motion </w:t>
      </w:r>
      <w:r w:rsidRPr="006B1A83">
        <w:rPr>
          <w:i/>
        </w:rPr>
        <w:t>U512 (c) yrkande 9</w:t>
      </w:r>
      <w:r w:rsidRPr="006B1A83">
        <w:t xml:space="preserve"> anser att utvidgningen är den viktigaste frågan EU har att hantera inom de närmaste åren. I motion </w:t>
      </w:r>
      <w:r w:rsidRPr="006B1A83">
        <w:rPr>
          <w:i/>
        </w:rPr>
        <w:t>U803 (m</w:t>
      </w:r>
      <w:r w:rsidRPr="006B1A83">
        <w:rPr>
          <w:i/>
        </w:rPr>
        <w:t>) yrkande 2</w:t>
      </w:r>
      <w:r w:rsidRPr="006B1A83">
        <w:t xml:space="preserve"> anförs att u</w:t>
      </w:r>
      <w:r w:rsidRPr="006B1A83">
        <w:t>t</w:t>
      </w:r>
      <w:r w:rsidRPr="006B1A83">
        <w:t xml:space="preserve">vidgningen är en central uppgift för EU under de kommande åren och i </w:t>
      </w:r>
      <w:r w:rsidRPr="006B1A83">
        <w:rPr>
          <w:i/>
        </w:rPr>
        <w:t>y</w:t>
      </w:r>
      <w:r w:rsidRPr="006B1A83">
        <w:rPr>
          <w:i/>
        </w:rPr>
        <w:t>r</w:t>
      </w:r>
      <w:r w:rsidRPr="006B1A83">
        <w:rPr>
          <w:i/>
        </w:rPr>
        <w:t>kande 6</w:t>
      </w:r>
      <w:r w:rsidRPr="006B1A83">
        <w:t xml:space="preserve"> framhålls att de svenska stödinsatserna måste utformas i perspektiv av EU-integrationen av Central- och Östeuropa. Motionärerna bakom motion </w:t>
      </w:r>
      <w:r w:rsidRPr="006B1A83">
        <w:rPr>
          <w:i/>
        </w:rPr>
        <w:t>U505 (fp) yrkande 1</w:t>
      </w:r>
      <w:r w:rsidRPr="006B1A83">
        <w:t xml:space="preserve"> menar att den övergripande målsättningen bör vara att utvidgningsförhandlingarna skall slutföras under det svenska ordförandesk</w:t>
      </w:r>
      <w:r w:rsidRPr="006B1A83">
        <w:t>a</w:t>
      </w:r>
      <w:r w:rsidRPr="006B1A83">
        <w:t xml:space="preserve">pet år 2001. I </w:t>
      </w:r>
      <w:r w:rsidRPr="006B1A83">
        <w:rPr>
          <w:i/>
        </w:rPr>
        <w:t>yrkande 2 (delvis)</w:t>
      </w:r>
      <w:r w:rsidRPr="006B1A83">
        <w:t xml:space="preserve"> i samma motion anförs att Sverige som ordförandeland år 2001 skall prioritera utvidgn</w:t>
      </w:r>
      <w:r w:rsidRPr="006B1A83">
        <w:t xml:space="preserve">ingen. </w:t>
      </w:r>
    </w:p>
    <w:p w:rsidR="00442BC6" w:rsidRPr="006B1A83" w:rsidRDefault="00442BC6">
      <w:pPr>
        <w:pStyle w:val="Normaltindrag"/>
      </w:pPr>
      <w:r w:rsidRPr="006B1A83">
        <w:t>Utrikesutskottet har under ett flertal år behandlat motioner med anledning av utvidgningen av den europeiska unionen. Utskottet ser med tillfredsstä</w:t>
      </w:r>
      <w:r w:rsidRPr="006B1A83">
        <w:t>l</w:t>
      </w:r>
      <w:r w:rsidRPr="006B1A83">
        <w:t xml:space="preserve">lelse på den utveckling som har skett under senare år där en grupp länder redan har avancerat inom ramen för regelrätta förhandlingar och en ny grupp länder har initierat sådana förhandlingar. </w:t>
      </w:r>
    </w:p>
    <w:p w:rsidR="00442BC6" w:rsidRPr="006B1A83" w:rsidRDefault="00442BC6">
      <w:pPr>
        <w:pStyle w:val="Normaltindrag"/>
      </w:pPr>
      <w:r w:rsidRPr="006B1A83">
        <w:t>Enligt utskottets mening betyder utvidgningsprocessen, liksom det inte-grationsarbete som sker med andra länder i Europas närhet genom par</w:t>
      </w:r>
      <w:r w:rsidRPr="006B1A83">
        <w:t>t</w:t>
      </w:r>
      <w:r w:rsidRPr="006B1A83">
        <w:t>nerskaps- och associationsavtal, att en grund skapas för en varaktig sama</w:t>
      </w:r>
      <w:r w:rsidRPr="006B1A83">
        <w:t>r</w:t>
      </w:r>
      <w:r w:rsidRPr="006B1A83">
        <w:t>bets- och fredsordning i Europa. På samma sätt som säkerhet i västra Europa efter andra världskriget skapades genom samarbete och integration, skall de länder som nu står i begrepp att ansluta sig bli eller utveckla ett närmare samarbete med EU, bli en del av denna stabil</w:t>
      </w:r>
      <w:r w:rsidRPr="006B1A83">
        <w:t>i</w:t>
      </w:r>
      <w:r w:rsidRPr="006B1A83">
        <w:t xml:space="preserve">serande ordning. </w:t>
      </w:r>
    </w:p>
    <w:p w:rsidR="00442BC6" w:rsidRPr="006B1A83" w:rsidRDefault="00442BC6">
      <w:pPr>
        <w:pStyle w:val="Normaltindrag"/>
      </w:pPr>
      <w:r w:rsidRPr="006B1A83">
        <w:t>När det gäller prioriteringarna inför det svenska ordförandeskapet konst</w:t>
      </w:r>
      <w:r w:rsidRPr="006B1A83">
        <w:t>a</w:t>
      </w:r>
      <w:r w:rsidRPr="006B1A83">
        <w:t>terar utskottet att regeringens förslag till program för Sveriges ordförand</w:t>
      </w:r>
      <w:r w:rsidRPr="006B1A83">
        <w:t>e</w:t>
      </w:r>
      <w:r w:rsidRPr="006B1A83">
        <w:t>skap i EU våren 2001 innefattar målet att bidra till att utvidgningen fra</w:t>
      </w:r>
      <w:r w:rsidRPr="006B1A83">
        <w:t>m</w:t>
      </w:r>
      <w:r w:rsidRPr="006B1A83">
        <w:t>gångsrikt förverkligas samt att detta har högsta prioritet för det svensk or</w:t>
      </w:r>
      <w:r w:rsidRPr="006B1A83">
        <w:t>d</w:t>
      </w:r>
      <w:r w:rsidRPr="006B1A83">
        <w:t>förandeskapet. Regeringen har vidare i förslaget framhållit att utvidgning</w:t>
      </w:r>
      <w:r w:rsidRPr="006B1A83">
        <w:t>s</w:t>
      </w:r>
      <w:r w:rsidRPr="006B1A83">
        <w:t>förhandlingarna kommer att befinna sig i ett intensivt skede våren 2001. Därvid har regeringen deklarerat att den eftersträvar ett politiskt genombrott i fö</w:t>
      </w:r>
      <w:r w:rsidRPr="006B1A83">
        <w:t>r</w:t>
      </w:r>
      <w:r w:rsidRPr="006B1A83">
        <w:t>handlingarna med de länder som hunnit längst i proce</w:t>
      </w:r>
      <w:r w:rsidRPr="006B1A83">
        <w:t xml:space="preserve">ssen. </w:t>
      </w:r>
    </w:p>
    <w:p w:rsidR="00442BC6" w:rsidRPr="006B1A83" w:rsidRDefault="00442BC6">
      <w:pPr>
        <w:pStyle w:val="Normaltindrag"/>
      </w:pPr>
      <w:r w:rsidRPr="006B1A83">
        <w:t>Utskottet ser med tillfredsställelse på dessa klara ställningstaganden från regeringens sida inför det svenska ordförandeskapet. Även utskottets up</w:t>
      </w:r>
      <w:r w:rsidRPr="006B1A83">
        <w:t>p</w:t>
      </w:r>
      <w:r w:rsidRPr="006B1A83">
        <w:t>fattning är att unionens utvidgning är en fråga som har högsta prioritet.</w:t>
      </w:r>
    </w:p>
    <w:p w:rsidR="00442BC6" w:rsidRPr="006B1A83" w:rsidRDefault="00442BC6">
      <w:pPr>
        <w:pStyle w:val="Normaltindrag"/>
      </w:pPr>
      <w:r w:rsidRPr="006B1A83">
        <w:t>Utskottet ställer sig vidare bakom beslutet vid Europeiska rådets möte i Helsingfors i december 1999 om att samtliga återstående kandidatländer skall få inleda medlemskapsförhandlingar. Detta ligger i linje med den up</w:t>
      </w:r>
      <w:r w:rsidRPr="006B1A83">
        <w:t>p</w:t>
      </w:r>
      <w:r w:rsidRPr="006B1A83">
        <w:t>fattning som Sverige har drivit under en längre tid. Turkiet ingår i den gru</w:t>
      </w:r>
      <w:r w:rsidRPr="006B1A83">
        <w:t>p</w:t>
      </w:r>
      <w:r w:rsidRPr="006B1A83">
        <w:t>pen men utskottet noterar att innan man inleder förhandlingar med landet måste man avvakta att landet uppfyller Köpenhamnskriterierna, särskilt när det gäller respekten för de demokratiska fri- och rättigheterna och de mäns</w:t>
      </w:r>
      <w:r w:rsidRPr="006B1A83">
        <w:t>k</w:t>
      </w:r>
      <w:r w:rsidRPr="006B1A83">
        <w:t>liga rätti</w:t>
      </w:r>
      <w:r w:rsidRPr="006B1A83">
        <w:t>g</w:t>
      </w:r>
      <w:r w:rsidRPr="006B1A83">
        <w:t xml:space="preserve">heterna. </w:t>
      </w:r>
    </w:p>
    <w:p w:rsidR="00442BC6" w:rsidRPr="006B1A83" w:rsidRDefault="00442BC6">
      <w:pPr>
        <w:pStyle w:val="Normaltindrag"/>
      </w:pPr>
      <w:r w:rsidRPr="006B1A83">
        <w:t>Utskottet kan konstatera att den mycket viktiga principen om differenti</w:t>
      </w:r>
      <w:r w:rsidRPr="006B1A83">
        <w:t>e</w:t>
      </w:r>
      <w:r w:rsidRPr="006B1A83">
        <w:t>ring antogs i Helsingfors, dvs. att det är varje lands egna meriter som är avgörande för framsteg i förhandlingarna. Det skall även enligt Helsingfor</w:t>
      </w:r>
      <w:r w:rsidRPr="006B1A83">
        <w:t>s</w:t>
      </w:r>
      <w:r w:rsidRPr="006B1A83">
        <w:t>beslutet finnas reella möjligheter för de mest avancerade länderna i den n</w:t>
      </w:r>
      <w:r w:rsidRPr="006B1A83">
        <w:t>y</w:t>
      </w:r>
      <w:r w:rsidRPr="006B1A83">
        <w:t>tillkomna gruppen att komma ifatt länderna i den första gruppen av länder. Även detta stämmer väl överens med utskottets uppfattning. Detta medför enligt utskottets uppfattning att tidigt medlemskap är möjligt för de länder som till fullo up</w:t>
      </w:r>
      <w:r w:rsidRPr="006B1A83">
        <w:t>p</w:t>
      </w:r>
      <w:r w:rsidRPr="006B1A83">
        <w:t xml:space="preserve">fyller kraven för detta. </w:t>
      </w:r>
    </w:p>
    <w:p w:rsidR="00442BC6" w:rsidRPr="006B1A83" w:rsidRDefault="00442BC6">
      <w:pPr>
        <w:pStyle w:val="Normaltindrag"/>
      </w:pPr>
      <w:r w:rsidRPr="006B1A83">
        <w:t>Utskottet vill bet</w:t>
      </w:r>
      <w:r w:rsidRPr="006B1A83">
        <w:t>ona att för att ett kandidatland skall kunna bli medlem i EU krävs att samtliga Köpenhamnskriterier är uppfyllda samt att EG:s rege</w:t>
      </w:r>
      <w:r w:rsidRPr="006B1A83">
        <w:t>l</w:t>
      </w:r>
      <w:r w:rsidRPr="006B1A83">
        <w:t>verk är införlivat i den nationella lagstiftningen och att det även tillämpas. Det är positivt att Sverige under ordförandeskapet eftersträvar att driva u</w:t>
      </w:r>
      <w:r w:rsidRPr="006B1A83">
        <w:t>t</w:t>
      </w:r>
      <w:r w:rsidRPr="006B1A83">
        <w:t>vidgningsförhandlingarna framåt och bana väg för ett politiskt genombrott med de länder som hunnit längst i processen. Vad som är möjligt att uppnå under det svenska ordförandeskapet är emellertid beroende av i vilken grad ka</w:t>
      </w:r>
      <w:r w:rsidRPr="006B1A83">
        <w:t>ndidatländerna anstränger sig för att uppnå framsteg i förhandlingsproce</w:t>
      </w:r>
      <w:r w:rsidRPr="006B1A83">
        <w:t>s</w:t>
      </w:r>
      <w:r w:rsidRPr="006B1A83">
        <w:t>sen och av i vilken takt man införlivar EG:s regelverk i den nationella la</w:t>
      </w:r>
      <w:r w:rsidRPr="006B1A83">
        <w:t>g</w:t>
      </w:r>
      <w:r w:rsidRPr="006B1A83">
        <w:t>stiftningen.</w:t>
      </w:r>
    </w:p>
    <w:p w:rsidR="00442BC6" w:rsidRPr="006B1A83" w:rsidRDefault="00442BC6">
      <w:pPr>
        <w:pStyle w:val="Normaltindrag"/>
      </w:pPr>
      <w:r w:rsidRPr="006B1A83">
        <w:t>När det gäller svenska stödinsatser anser utskottet att de bör utformas i perspektivet av att dessa länder så snart som möjligt skall kunna upptas som medlemmar i EU. Enligt utskottets mening kräver en trovärdig svensk u</w:t>
      </w:r>
      <w:r w:rsidRPr="006B1A83">
        <w:t>t</w:t>
      </w:r>
      <w:r w:rsidRPr="006B1A83">
        <w:t>vidgningspol</w:t>
      </w:r>
      <w:r w:rsidRPr="006B1A83">
        <w:t>i</w:t>
      </w:r>
      <w:r w:rsidRPr="006B1A83">
        <w:t xml:space="preserve">tik aktiva och synliga stödinsatser. </w:t>
      </w:r>
    </w:p>
    <w:p w:rsidR="00442BC6" w:rsidRPr="006B1A83" w:rsidRDefault="00442BC6">
      <w:pPr>
        <w:pStyle w:val="Normaltindrag"/>
      </w:pPr>
      <w:r w:rsidRPr="006B1A83">
        <w:t>Utskottet konstaterar att det stöd som genereras genom Sveriges ordinarie utvecklingssamarbete med kandidatländerna uppgår till ca 600 miljoner kronor per år och en stor del därav beräknas vara direkt medlemskapsförb</w:t>
      </w:r>
      <w:r w:rsidRPr="006B1A83">
        <w:t>e</w:t>
      </w:r>
      <w:r w:rsidRPr="006B1A83">
        <w:t>redande. Sveriges närområde, dvs. de baltiska länderna och Polen, är särskilt priorit</w:t>
      </w:r>
      <w:r w:rsidRPr="006B1A83">
        <w:t>e</w:t>
      </w:r>
      <w:r w:rsidRPr="006B1A83">
        <w:t xml:space="preserve">rade. </w:t>
      </w:r>
    </w:p>
    <w:p w:rsidR="00442BC6" w:rsidRPr="006B1A83" w:rsidRDefault="00442BC6">
      <w:pPr>
        <w:pStyle w:val="Normaltindrag"/>
      </w:pPr>
      <w:r w:rsidRPr="006B1A83">
        <w:t>När det gäller unionens förmedlemskapsstöd till kandidatländerna kanal</w:t>
      </w:r>
      <w:r w:rsidRPr="006B1A83">
        <w:t>i</w:t>
      </w:r>
      <w:r w:rsidRPr="006B1A83">
        <w:t>seras det genom integrationsprogrammen PHARE (allmänt stöd för att u</w:t>
      </w:r>
      <w:r w:rsidRPr="006B1A83">
        <w:t>n</w:t>
      </w:r>
      <w:r w:rsidRPr="006B1A83">
        <w:t>derlätta ett framtida EU-medlemskap), ISPA (stöd till investeringar i milj</w:t>
      </w:r>
      <w:r w:rsidRPr="006B1A83">
        <w:t>ö</w:t>
      </w:r>
      <w:r w:rsidRPr="006B1A83">
        <w:t>förbättrande åtgärder och i infrastruktur) samt SAPARD (stöd till omstrukt</w:t>
      </w:r>
      <w:r w:rsidRPr="006B1A83">
        <w:t>u</w:t>
      </w:r>
      <w:r w:rsidRPr="006B1A83">
        <w:t>rering och effektivisering av jordbruket, livsmedelssäkerhet och miljöförbät</w:t>
      </w:r>
      <w:r w:rsidRPr="006B1A83">
        <w:t>t</w:t>
      </w:r>
      <w:r w:rsidRPr="006B1A83">
        <w:t>rande åtgärder inom jordbruket). Utskottet har erfarit att regeringen mycket aktivt verkar för ett svenskt deltagande vid genomförandet av dessa program. Detta gäller särskilt institutionsuppbyggande insatser inom r</w:t>
      </w:r>
      <w:r w:rsidRPr="006B1A83">
        <w:t>amen för EU:s s.k. twinning-program, som uppgår till ca 500 miljoner euro per år. Utskottet har inhämtat att svenska departement och myndigheter deltar i totalt 34 pr</w:t>
      </w:r>
      <w:r w:rsidRPr="006B1A83">
        <w:t>o</w:t>
      </w:r>
      <w:r w:rsidRPr="006B1A83">
        <w:t>jekt och är representerade i samtliga kandidatlä</w:t>
      </w:r>
      <w:r w:rsidRPr="006B1A83">
        <w:t>n</w:t>
      </w:r>
      <w:r w:rsidRPr="006B1A83">
        <w:t xml:space="preserve">der. </w:t>
      </w:r>
    </w:p>
    <w:p w:rsidR="00442BC6" w:rsidRPr="006B1A83" w:rsidRDefault="00442BC6">
      <w:pPr>
        <w:pStyle w:val="Normaltindrag"/>
      </w:pPr>
      <w:r w:rsidRPr="006B1A83">
        <w:t>Vidare vill utskottet framhålla att ett EU-integrationsstöd inrättades inom UD 1997 för att på olika sätt bistå kandidatländerna med svenska erfarenh</w:t>
      </w:r>
      <w:r w:rsidRPr="006B1A83">
        <w:t>e</w:t>
      </w:r>
      <w:r w:rsidRPr="006B1A83">
        <w:t>ter av förberedelser inför medlemskapsförhandlingar, erfarenheter av fö</w:t>
      </w:r>
      <w:r w:rsidRPr="006B1A83">
        <w:t>r</w:t>
      </w:r>
      <w:r w:rsidRPr="006B1A83">
        <w:t>handlingarna och erfarenheter såsom medlem av EU. Utskottet har inhämtat att hittills har 19 miljoner avsatts till detta ändamål.</w:t>
      </w:r>
    </w:p>
    <w:p w:rsidR="00442BC6" w:rsidRPr="006B1A83" w:rsidRDefault="00442BC6">
      <w:r w:rsidRPr="006B1A83">
        <w:t>Med vad som ovan anförts anser utskottet att motionerna U 409 (m) yrkande 3, U503 (m) yrkandena 1 (delvis) och 2, U512 (c) yrkande 9, U803 (m) yrkandena 2 och 6 samt motion U505 (fp) yrkandena 1och 2 (delvis) är b</w:t>
      </w:r>
      <w:r w:rsidRPr="006B1A83">
        <w:t>e</w:t>
      </w:r>
      <w:r w:rsidRPr="006B1A83">
        <w:t>svar</w:t>
      </w:r>
      <w:r w:rsidRPr="006B1A83">
        <w:t>a</w:t>
      </w:r>
      <w:r w:rsidRPr="006B1A83">
        <w:t xml:space="preserve">de. </w:t>
      </w:r>
    </w:p>
    <w:p w:rsidR="00442BC6" w:rsidRPr="006B1A83" w:rsidRDefault="00442BC6">
      <w:r w:rsidRPr="006B1A83">
        <w:t xml:space="preserve">I motion </w:t>
      </w:r>
      <w:r w:rsidRPr="006B1A83">
        <w:rPr>
          <w:i/>
        </w:rPr>
        <w:t>U513 (mp) yrkande 26</w:t>
      </w:r>
      <w:r w:rsidRPr="006B1A83">
        <w:t xml:space="preserve"> anförs att en prioriterad fråga för Sverige skall vara att säkerställa att det är människorna i kandidatländerna som i en väl förankrad process fäller avgörandet om ett eventuellt medlemskap i EU. I </w:t>
      </w:r>
      <w:r w:rsidRPr="006B1A83">
        <w:rPr>
          <w:i/>
        </w:rPr>
        <w:t>yrkande 27</w:t>
      </w:r>
      <w:r w:rsidRPr="006B1A83">
        <w:t xml:space="preserve"> i samma motion anförs att Sverige inom EU skall verka för att inga fo</w:t>
      </w:r>
      <w:r w:rsidRPr="006B1A83">
        <w:t>r</w:t>
      </w:r>
      <w:r w:rsidRPr="006B1A83">
        <w:t xml:space="preserve">mer av hjälpinsatser kopplas till krav vid ländernas EU-medlemskapsförhandlingar. I motion </w:t>
      </w:r>
      <w:r w:rsidRPr="006B1A83">
        <w:rPr>
          <w:i/>
        </w:rPr>
        <w:t>U13 (kd) yrkande 3</w:t>
      </w:r>
      <w:r w:rsidRPr="006B1A83">
        <w:rPr>
          <w:b/>
        </w:rPr>
        <w:t xml:space="preserve"> </w:t>
      </w:r>
      <w:r w:rsidRPr="006B1A83">
        <w:t>begärs ett riksd</w:t>
      </w:r>
      <w:r w:rsidRPr="006B1A83">
        <w:t>a</w:t>
      </w:r>
      <w:r w:rsidRPr="006B1A83">
        <w:t>gens tillkännagivande om att fokusera på miljöfrågorna i samband med u</w:t>
      </w:r>
      <w:r w:rsidRPr="006B1A83">
        <w:t>t</w:t>
      </w:r>
      <w:r w:rsidRPr="006B1A83">
        <w:t xml:space="preserve">vidgningen. </w:t>
      </w:r>
    </w:p>
    <w:p w:rsidR="00442BC6" w:rsidRPr="006B1A83" w:rsidRDefault="00442BC6">
      <w:pPr>
        <w:pStyle w:val="Normaltindrag"/>
      </w:pPr>
      <w:r w:rsidRPr="006B1A83">
        <w:t>Utskottet kan i denna del konstatera att målet för kandidatländerna att bli medlemmar i EU är en stark drivkraft för fortsatt reformarbete, säkrad d</w:t>
      </w:r>
      <w:r w:rsidRPr="006B1A83">
        <w:t>e</w:t>
      </w:r>
      <w:r w:rsidRPr="006B1A83">
        <w:t>mokrati och respekt för de mänskliga rättigheterna i kandidatländerna. Bland de krav som kandidatländerna måste uppfylla som medlemmar är att upprätta institutioner som garanterar demokrati, rättssäkerhet, mänskliga rättigheter och skydd av minoriteter. De skall även vara accepterade medlemmar av Europarådet vilket innebär att även Europarådets krav på rättssamhälle och demokratisk ordning med flerpartisystem skall vara uppfyllda. Dessa föru</w:t>
      </w:r>
      <w:r w:rsidRPr="006B1A83">
        <w:t>t</w:t>
      </w:r>
      <w:r w:rsidRPr="006B1A83">
        <w:t>sättningar medför att vilken väg kandidatländerna än väljer i sit</w:t>
      </w:r>
      <w:r w:rsidRPr="006B1A83">
        <w:t>t förhållande till EU kommer beslutet att vara fattat i god demokratisk ordning.</w:t>
      </w:r>
    </w:p>
    <w:p w:rsidR="00442BC6" w:rsidRPr="006B1A83" w:rsidRDefault="00442BC6">
      <w:pPr>
        <w:pStyle w:val="Normaltindrag"/>
      </w:pPr>
      <w:r w:rsidRPr="006B1A83">
        <w:t>Vad avser ansvaret för att den politiska processen genomförs på ett ad</w:t>
      </w:r>
      <w:r w:rsidRPr="006B1A83">
        <w:t>e</w:t>
      </w:r>
      <w:r w:rsidRPr="006B1A83">
        <w:t>kvat sätt är en fråga för regering och parlament i respektive land. Det a</w:t>
      </w:r>
      <w:r w:rsidRPr="006B1A83">
        <w:t>n</w:t>
      </w:r>
      <w:r w:rsidRPr="006B1A83">
        <w:t>kommer inte på riksdagen att utställa rekommendationer i denna fråga.</w:t>
      </w:r>
    </w:p>
    <w:p w:rsidR="00442BC6" w:rsidRPr="006B1A83" w:rsidRDefault="00442BC6">
      <w:pPr>
        <w:pStyle w:val="Normaltindrag"/>
      </w:pPr>
      <w:r w:rsidRPr="006B1A83">
        <w:t>Utskottet vill vidare framhålla att syftet med EU:s förmedlemskapsstrategi och stödinsatser är uttryckligen att stödja det reform- och anpassningsarbete i kandidatländerna som syftar till att uppfylla EU-medlemskapets krav. Detta avser insatser inom ett flertal centrala områden såsom institutionsuppbyg</w:t>
      </w:r>
      <w:r w:rsidRPr="006B1A83">
        <w:t>g</w:t>
      </w:r>
      <w:r w:rsidRPr="006B1A83">
        <w:t>nad, strukturreformer avseende miljö och transport, jordbruk, integration av minoriteter etc. Finansieringen av denna verksamhet ligger fast till och med år 2006 och reforminsatserna kommer att fortgå utifrån de integrationsplaner som upprättats av respektive kandidatland i samarbete med kommissionen och medlemsländerna. Stödet villkoras således inte beroende på hur fö</w:t>
      </w:r>
      <w:r w:rsidRPr="006B1A83">
        <w:t>r</w:t>
      </w:r>
      <w:r w:rsidRPr="006B1A83">
        <w:t>handlingsprocessen fortskrider.</w:t>
      </w:r>
    </w:p>
    <w:p w:rsidR="00442BC6" w:rsidRPr="006B1A83" w:rsidRDefault="00442BC6">
      <w:r w:rsidRPr="006B1A83">
        <w:t>Med vad som ovan anförts anser utskottet att motionerna U513 (mp) yrka</w:t>
      </w:r>
      <w:r w:rsidRPr="006B1A83">
        <w:t>n</w:t>
      </w:r>
      <w:r w:rsidRPr="006B1A83">
        <w:t>dena 26 och 27 samt U13 (kd) yrkande 3 är besvarade.</w:t>
      </w:r>
    </w:p>
    <w:p w:rsidR="00442BC6" w:rsidRPr="006B1A83" w:rsidRDefault="00442BC6">
      <w:r w:rsidRPr="006B1A83">
        <w:t xml:space="preserve">I motion </w:t>
      </w:r>
      <w:r w:rsidRPr="006B1A83">
        <w:rPr>
          <w:i/>
        </w:rPr>
        <w:t>U13 (kd) yrkande 2</w:t>
      </w:r>
      <w:r w:rsidRPr="006B1A83">
        <w:t xml:space="preserve"> anförs att regeringen bör fokusera på säkerhet</w:t>
      </w:r>
      <w:r w:rsidRPr="006B1A83">
        <w:t>s</w:t>
      </w:r>
      <w:r w:rsidRPr="006B1A83">
        <w:t>frågan i samband med östutvidgningen.</w:t>
      </w:r>
    </w:p>
    <w:p w:rsidR="00442BC6" w:rsidRPr="006B1A83" w:rsidRDefault="00442BC6">
      <w:r w:rsidRPr="006B1A83">
        <w:rPr>
          <w:i/>
        </w:rPr>
        <w:t>Justitieutskottet</w:t>
      </w:r>
      <w:r w:rsidRPr="006B1A83">
        <w:t xml:space="preserve"> har behandlat detta yrkande i sitt yttrande 1999/2000 JuU 6y och därvid anfört följande:</w:t>
      </w:r>
    </w:p>
    <w:p w:rsidR="00442BC6" w:rsidRPr="006B1A83" w:rsidRDefault="00442BC6">
      <w:pPr>
        <w:pStyle w:val="Citat"/>
      </w:pPr>
      <w:r w:rsidRPr="006B1A83">
        <w:t>I motionen U13 begärs ett tillkännagivande av innebörd att regeringen skall fokusera på säkerhetsfrågorna i samband med östutvidgningen. Till säke</w:t>
      </w:r>
      <w:r w:rsidRPr="006B1A83">
        <w:t>r</w:t>
      </w:r>
      <w:r w:rsidRPr="006B1A83">
        <w:t>hetsfrågor hänför motionärerna bl.a. skydd mot organiserad och internati</w:t>
      </w:r>
      <w:r w:rsidRPr="006B1A83">
        <w:t>o</w:t>
      </w:r>
      <w:r w:rsidRPr="006B1A83">
        <w:t>nell brottslighet. Motionärerna framhåller särskilt smugglingen av narkotika och vapen samt sexhandeln med kvinnor och barn.</w:t>
      </w:r>
    </w:p>
    <w:p w:rsidR="00442BC6" w:rsidRPr="006B1A83" w:rsidRDefault="00442BC6">
      <w:pPr>
        <w:pStyle w:val="CitatIndrag"/>
      </w:pPr>
      <w:r w:rsidRPr="006B1A83">
        <w:t>På grundval av de beslut som fattades av Europeiska rådet i Luxemburg i december 1997 inleddes den 30 mars 1998 en anslutningsprocess som o</w:t>
      </w:r>
      <w:r w:rsidRPr="006B1A83">
        <w:t>m</w:t>
      </w:r>
      <w:r w:rsidRPr="006B1A83">
        <w:t xml:space="preserve">fattade tio kandidatländer från Central- och Östeuropa samt Cypern. Den 31 mars samma år öppnades bilaterala regeringskonferenser för inledande av medlemskapsförhandlingar med Estland, Polen, Slovenien, Tjeckien, Ungern och Cypern. Europeiska rådet beslöt vid sitt möte i Helsingfors i december 1999 att inleda medlemskapsförhandlingar också med Bulgarien, Lettland, Litauen, Malta, Rumänien och Slovakien. Samtidigt erhöll Turkiet status som kandidatland. Vid samma möte uttalade Europeiska rådet att EU borde </w:t>
      </w:r>
      <w:r w:rsidRPr="006B1A83">
        <w:t>kunna välkomna nya medlemsstater från slutet av år 2002.</w:t>
      </w:r>
    </w:p>
    <w:p w:rsidR="00442BC6" w:rsidRPr="006B1A83" w:rsidRDefault="00442BC6">
      <w:pPr>
        <w:pStyle w:val="CitatIndrag"/>
      </w:pPr>
      <w:r w:rsidRPr="006B1A83">
        <w:t>Samtliga kandidatländer ansågs i kommissionens yttranden sommaren 1997 vara svaga i rättsliga och inrikes frågor. Mot bakgrund härav och med hänsyn till områdets centrala betydelse för bl.a. rättsstatskriteriet förklarade justitie- och inrikesministrarna tidigt att de avsåg att spela en aktiv roll i utvidgningsprocessen.</w:t>
      </w:r>
    </w:p>
    <w:p w:rsidR="00442BC6" w:rsidRPr="006B1A83" w:rsidRDefault="00442BC6">
      <w:pPr>
        <w:pStyle w:val="CitatIndrag"/>
      </w:pPr>
      <w:r w:rsidRPr="006B1A83">
        <w:t>I skrivelsen redovisar regeringen att förhandlingar under våren innevara</w:t>
      </w:r>
      <w:r w:rsidRPr="006B1A83">
        <w:t>n</w:t>
      </w:r>
      <w:r w:rsidRPr="006B1A83">
        <w:t xml:space="preserve">de år kommer att öppnas med Cypern, Estland, Polen, Slovenien, Tjeckien och Ungern vad avser rättsliga och inrikes frågor. </w:t>
      </w:r>
    </w:p>
    <w:p w:rsidR="00442BC6" w:rsidRPr="006B1A83" w:rsidRDefault="00442BC6">
      <w:pPr>
        <w:pStyle w:val="CitatIndrag"/>
      </w:pPr>
      <w:r w:rsidRPr="006B1A83">
        <w:t>Regeringen framhåller vidare att det har tagits flera initiativ i utvidgning</w:t>
      </w:r>
      <w:r w:rsidRPr="006B1A83">
        <w:t>s</w:t>
      </w:r>
      <w:r w:rsidRPr="006B1A83">
        <w:t>processen inom området. Sålunda slöts vid RIF-rådets möte i maj 1998 en föranslutningspakt mot organiserad brottslighet mellan kandidatländerna och medlemsländerna. Pakten är en politiskt men inte rättsligt bindande överen</w:t>
      </w:r>
      <w:r w:rsidRPr="006B1A83">
        <w:t>s</w:t>
      </w:r>
      <w:r w:rsidRPr="006B1A83">
        <w:t>kommelse som innehåller ett antal principer om åtgärder för att förbättra samarbetet i kampen mot internationell brottslighet. Under år 1999 har pa</w:t>
      </w:r>
      <w:r w:rsidRPr="006B1A83">
        <w:t>k</w:t>
      </w:r>
      <w:r w:rsidRPr="006B1A83">
        <w:t>tens parter sammanträtt och samrått i olika frågor.</w:t>
      </w:r>
    </w:p>
    <w:p w:rsidR="00442BC6" w:rsidRPr="006B1A83" w:rsidRDefault="00442BC6">
      <w:pPr>
        <w:pStyle w:val="CitatIndrag"/>
      </w:pPr>
      <w:r w:rsidRPr="006B1A83">
        <w:t>Vidare redovisar regeringen att rådet antagit en gemensam åtgärd om en kollektiv utvärde</w:t>
      </w:r>
      <w:r w:rsidRPr="006B1A83">
        <w:t>ringsmekanism. En särskild rådsarbetsgrupp bestående av experter från medlemsländerna bistår sedan september 1998 rådet och ko</w:t>
      </w:r>
      <w:r w:rsidRPr="006B1A83">
        <w:t>m</w:t>
      </w:r>
      <w:r w:rsidRPr="006B1A83">
        <w:t>missionen med utvärderingar av kandidatländerna inom RIF-området. I detta arbete deltar således inte kandidatländerna. Expertrapporterna är avsedda att utgöra ett stöd för rådet under de kommande förhandlingarna på det rättsliga och inrikes området. Mot bakgrund av den vikt som läggs vid de rättsliga och inrikes frågorna har regeringen tagit initiativ till ett intensifierat institut</w:t>
      </w:r>
      <w:r w:rsidRPr="006B1A83">
        <w:t>ionellt samarbete på rättsområdet med främst Estland, Lettland och Litauen för att underlätta för dessa stater att bli medlemmar i EU (skriv. s. 36 f).</w:t>
      </w:r>
    </w:p>
    <w:p w:rsidR="00442BC6" w:rsidRPr="006B1A83" w:rsidRDefault="00442BC6">
      <w:pPr>
        <w:pStyle w:val="CitatIndrag"/>
      </w:pPr>
      <w:r w:rsidRPr="006B1A83">
        <w:t>Inom EU bedrivs ett omfattande arbete mot organiserad brottslighet. En särskild handlingsplan mot den organiserade brottsligheten antogs av RIF-rådet i april 1997 och godkändes av Europeiska rådet vid dess möte i Am</w:t>
      </w:r>
      <w:r w:rsidRPr="006B1A83">
        <w:t>s</w:t>
      </w:r>
      <w:r w:rsidRPr="006B1A83">
        <w:t xml:space="preserve">terdam i juni samma år. Handlingsplanen innehåller politiska riktlinjer och särskilda rekommendationer till rådet att vidta en rad åtgärder som spänner över ett vitt fält. </w:t>
      </w:r>
    </w:p>
    <w:p w:rsidR="00442BC6" w:rsidRPr="006B1A83" w:rsidRDefault="00442BC6">
      <w:pPr>
        <w:pStyle w:val="CitatIndrag"/>
      </w:pPr>
      <w:r w:rsidRPr="006B1A83">
        <w:t>Vid sitt möte i Wien i december 1998 gav Europeiska rådet i uppdrag åt RIF-rådet att förstärka åtgärderna mot den organiserade brottsligheten med beaktande av de utökade möjligheter i detta hänseende som Amsterdamfö</w:t>
      </w:r>
      <w:r w:rsidRPr="006B1A83">
        <w:t>r</w:t>
      </w:r>
      <w:r w:rsidRPr="006B1A83">
        <w:t>draget ger. Uppdraget återfinns i en handlingsplan för genomförande av Amsterdamfördraget, den s.k. Wienhandlingsplanen.</w:t>
      </w:r>
    </w:p>
    <w:p w:rsidR="00442BC6" w:rsidRPr="006B1A83" w:rsidRDefault="00442BC6">
      <w:pPr>
        <w:pStyle w:val="CitatIndrag"/>
      </w:pPr>
      <w:r w:rsidRPr="006B1A83">
        <w:t>I enlighet med en rekommendation i 1997 års handlingsplan har rådet i</w:t>
      </w:r>
      <w:r w:rsidRPr="006B1A83">
        <w:t>n</w:t>
      </w:r>
      <w:r w:rsidRPr="006B1A83">
        <w:t>rättat en sektorövergripande arbetsgrupp mot den organiserade brottsligh</w:t>
      </w:r>
      <w:r w:rsidRPr="006B1A83">
        <w:t>e</w:t>
      </w:r>
      <w:r w:rsidRPr="006B1A83">
        <w:t>ten. En av gruppens huvuduppgifter är att genomföra de riktlinjer och r</w:t>
      </w:r>
      <w:r w:rsidRPr="006B1A83">
        <w:t>e</w:t>
      </w:r>
      <w:r w:rsidRPr="006B1A83">
        <w:t xml:space="preserve">kommendationer som finns i handlingsplanen. Arbetsgruppen har utarbetat en ny sammanhållen strategi för det fortsatta arbetet med att förebygga och bekämpa den organiserade brottsligheten. Strategin antogs av RIF-rådet den 27 mars 2000. </w:t>
      </w:r>
    </w:p>
    <w:p w:rsidR="00442BC6" w:rsidRPr="006B1A83" w:rsidRDefault="00442BC6">
      <w:pPr>
        <w:pStyle w:val="CitatIndrag"/>
      </w:pPr>
      <w:r w:rsidRPr="006B1A83">
        <w:t>Särskilda insatser görs också för att höja kvaliteten såväl på rättskipningen som på de rättsvårdande myndigheterna i olika kand</w:t>
      </w:r>
      <w:r w:rsidRPr="006B1A83">
        <w:t>i</w:t>
      </w:r>
      <w:r w:rsidRPr="006B1A83">
        <w:t>datländer.</w:t>
      </w:r>
    </w:p>
    <w:p w:rsidR="00442BC6" w:rsidRPr="006B1A83" w:rsidRDefault="00442BC6">
      <w:pPr>
        <w:pStyle w:val="CitatIndrag"/>
      </w:pPr>
      <w:r w:rsidRPr="006B1A83">
        <w:t>Utskottet vill vidare framhålla att Europeiska rådet vid sitt möte i Köpe</w:t>
      </w:r>
      <w:r w:rsidRPr="006B1A83">
        <w:t>n</w:t>
      </w:r>
      <w:r w:rsidRPr="006B1A83">
        <w:t>hamn i juni år 1993 fastställde vissa kriterier för bedömningen av länder som önskar bli medlemmar i EU. Dessa innebär bl.a. att tillträdande stater skall ha rättsstatens karakteristiska kännetecken, dvs. demokrati, respekt för lagar och mänskliga rättigheter samt skydd och respekt för minoriteters rättigheter, fungerande marknadsekonomier och förmåga att hantera konkurrensen och marknadskrafterna inom unionen. Medlemskap förutsätter att kandidatlandet har möjlighet att uppfylla medlemskapets förpliktelser</w:t>
      </w:r>
      <w:r w:rsidRPr="006B1A83">
        <w:t xml:space="preserve"> och ansluta sig till målen om en politisk, ekonomisk och monetär union. Ett land som önskar bli medlem måste alltså – helt naturligt – uppfylla de krav på en rättsstat som ställs på de befintliga medlemsstaterna och kunna delta i det rättsliga sama</w:t>
      </w:r>
      <w:r w:rsidRPr="006B1A83">
        <w:t>r</w:t>
      </w:r>
      <w:r w:rsidRPr="006B1A83">
        <w:t xml:space="preserve">betet inom unionen. </w:t>
      </w:r>
    </w:p>
    <w:p w:rsidR="00442BC6" w:rsidRPr="006B1A83" w:rsidRDefault="00442BC6">
      <w:pPr>
        <w:pStyle w:val="CitatIndrag"/>
      </w:pPr>
      <w:r w:rsidRPr="006B1A83">
        <w:t>Utskottet vill för sin del instämma i motionärernas uppfattning att det är utomordentligt viktigt för EU att bekämpa den organiserade och gränsöve</w:t>
      </w:r>
      <w:r w:rsidRPr="006B1A83">
        <w:t>r</w:t>
      </w:r>
      <w:r w:rsidRPr="006B1A83">
        <w:t>skridande brottsligheten. Att såväl brottsligheten som kvaliteten på brottsb</w:t>
      </w:r>
      <w:r w:rsidRPr="006B1A83">
        <w:t>e</w:t>
      </w:r>
      <w:r w:rsidRPr="006B1A83">
        <w:t>kämpningen och rättskipningen i kandidatländerna måste ägnas särskild uppmärksamhet är enligt utskottets mening tydligt. Utskottet kan emellertid konstatera att det inom EU pågår ett omfattande arbete för att bekämpa den organiserade brottsligheten såväl inom unionen som i kandidatländerna.</w:t>
      </w:r>
    </w:p>
    <w:p w:rsidR="00442BC6" w:rsidRPr="006B1A83" w:rsidRDefault="00442BC6">
      <w:pPr>
        <w:pStyle w:val="CitatIndrag"/>
      </w:pPr>
      <w:r w:rsidRPr="006B1A83">
        <w:t>Mot denna bakgrund är enligt utskottets uppfattning önskemålen i motion U13 (yrkande 2) tillgodosedda, och utskottet föreslår att motionsyrkan</w:t>
      </w:r>
      <w:r w:rsidRPr="006B1A83">
        <w:t>det avstyrks i denna del.</w:t>
      </w:r>
    </w:p>
    <w:p w:rsidR="00442BC6" w:rsidRPr="006B1A83" w:rsidRDefault="00442BC6">
      <w:pPr>
        <w:rPr>
          <w:b/>
        </w:rPr>
      </w:pPr>
      <w:r w:rsidRPr="006B1A83">
        <w:t>Även</w:t>
      </w:r>
      <w:r w:rsidRPr="006B1A83">
        <w:rPr>
          <w:b/>
        </w:rPr>
        <w:t xml:space="preserve"> </w:t>
      </w:r>
      <w:r w:rsidRPr="006B1A83">
        <w:rPr>
          <w:i/>
        </w:rPr>
        <w:t>Socialförsäkringsutskottet</w:t>
      </w:r>
      <w:r w:rsidRPr="006B1A83">
        <w:t xml:space="preserve"> behandlar detta yrkande i sitt yttrande 1999/2000:SfU6y och anför därvid följande:</w:t>
      </w:r>
      <w:r w:rsidRPr="006B1A83">
        <w:rPr>
          <w:b/>
        </w:rPr>
        <w:t xml:space="preserve"> </w:t>
      </w:r>
    </w:p>
    <w:p w:rsidR="00442BC6" w:rsidRPr="006B1A83" w:rsidRDefault="00442BC6">
      <w:pPr>
        <w:pStyle w:val="Citat"/>
      </w:pPr>
      <w:r w:rsidRPr="006B1A83">
        <w:t>När det gäller samarbetet i rättsliga och inrikes frågor har konsekvenserna av EU:s utvidgning, för Sverige, unionen och kandidatländerna, analyserats i bl.a. betänkandet Ett utvidgat europeiskt område med frihet, säkerhet och rättvisa (SOU 1997:159). Därvid har konstaterats att utvidgningen knappast kan förväntas få negativa konsekvenser av betydelse på det flyktingpolitiska området. Utvidgningen</w:t>
      </w:r>
      <w:r w:rsidRPr="006B1A83">
        <w:t xml:space="preserve"> kan i stället innebära att ytterligare länder deltar i utvecklandet av den europeiska flyktingpolitiken och att de deltar aktivt i samrådet. Enligt utskottets mening är det viktigt att få med de nya medlem</w:t>
      </w:r>
      <w:r w:rsidRPr="006B1A83">
        <w:t>s</w:t>
      </w:r>
      <w:r w:rsidRPr="006B1A83">
        <w:t xml:space="preserve">länderna i det flyktingpolitiska samarbetet. Eventuella svårigheter med svaga administrativa strukturer i kandidatländerna bör enligt utskottets uppfattning avhjälpas genom fortsatt stöd från EU och dess medlemsstater. Ett generellt krav är också att kandidatländerna har institutioner som har uppnått en </w:t>
      </w:r>
      <w:r w:rsidRPr="006B1A83">
        <w:t>sådan stabilitet att de garanterar demokrati, upprätthållande av rättsstatsprincipen, respekt för de mänskliga rättigheterna samt respekt för och skydd av minor</w:t>
      </w:r>
      <w:r w:rsidRPr="006B1A83">
        <w:t>i</w:t>
      </w:r>
      <w:r w:rsidRPr="006B1A83">
        <w:t>teter. En särskild rådsarbetsgrupp bestående av experter från medlemslände</w:t>
      </w:r>
      <w:r w:rsidRPr="006B1A83">
        <w:t>r</w:t>
      </w:r>
      <w:r w:rsidRPr="006B1A83">
        <w:t>na bistår också sedan september 1998 rådet och kommissionen med utvärd</w:t>
      </w:r>
      <w:r w:rsidRPr="006B1A83">
        <w:t>e</w:t>
      </w:r>
      <w:r w:rsidRPr="006B1A83">
        <w:t>ringar av kandidatländerna inom omr</w:t>
      </w:r>
      <w:r w:rsidRPr="006B1A83">
        <w:t>å</w:t>
      </w:r>
      <w:r w:rsidRPr="006B1A83">
        <w:t>det.</w:t>
      </w:r>
    </w:p>
    <w:p w:rsidR="00442BC6" w:rsidRPr="006B1A83" w:rsidRDefault="00442BC6">
      <w:pPr>
        <w:pStyle w:val="CitatIndrag"/>
      </w:pPr>
      <w:r w:rsidRPr="006B1A83">
        <w:t>Med det anförda anser utskottet när det gäller säkerhetsfrågorna i samband med östutvidgningen att motion U13 (kd) får anses i huvudsak tillgodosedd och bör avstyrk</w:t>
      </w:r>
      <w:r w:rsidRPr="006B1A83">
        <w:t>as.</w:t>
      </w:r>
    </w:p>
    <w:p w:rsidR="00442BC6" w:rsidRPr="006B1A83" w:rsidRDefault="00442BC6">
      <w:r w:rsidRPr="006B1A83">
        <w:rPr>
          <w:i/>
        </w:rPr>
        <w:t>Utrikesutskottet</w:t>
      </w:r>
      <w:r w:rsidRPr="006B1A83">
        <w:t xml:space="preserve"> vill för sin del understryka att det av kandidatländerna krävs att de kan uppvisa en institutionell stabilitet som garanterar demokrati, rätt</w:t>
      </w:r>
      <w:r w:rsidRPr="006B1A83">
        <w:t>s</w:t>
      </w:r>
      <w:r w:rsidRPr="006B1A83">
        <w:t>säkerhet, mänskliga rättigheter och respekt och skydd för minoriteter, innan ett medlemskap i unionen kan komma att bli aktuellt. Inom det asyl- och migrationspolitiska området krävs också en fullständig och absolut tilläm</w:t>
      </w:r>
      <w:r w:rsidRPr="006B1A83">
        <w:t>p</w:t>
      </w:r>
      <w:r w:rsidRPr="006B1A83">
        <w:t>ning av Genèvekonventionen.</w:t>
      </w:r>
      <w:r w:rsidRPr="006B1A83">
        <w:rPr>
          <w:b/>
        </w:rPr>
        <w:t xml:space="preserve"> </w:t>
      </w:r>
      <w:r w:rsidRPr="006B1A83">
        <w:t>Utskottet vill även betona att mycket av det bistånd som riktas till kandidatländerna syftar till att dessa skall kunn</w:t>
      </w:r>
      <w:r w:rsidRPr="006B1A83">
        <w:t xml:space="preserve">a uppnå den institutionella stabilitet som krävs för medlemskap. </w:t>
      </w:r>
    </w:p>
    <w:p w:rsidR="00442BC6" w:rsidRPr="006B1A83" w:rsidRDefault="00442BC6">
      <w:pPr>
        <w:pStyle w:val="Normaltindrag"/>
      </w:pPr>
      <w:r w:rsidRPr="006B1A83">
        <w:t xml:space="preserve">Vidare </w:t>
      </w:r>
      <w:r w:rsidRPr="006B1A83">
        <w:rPr>
          <w:snapToGrid w:val="0"/>
          <w:color w:val="000000"/>
          <w:lang w:eastAsia="en-US"/>
        </w:rPr>
        <w:t>verkar unionens institutioner och medlemsländer också aktivt för att kandidatländerna skall involveras i stärkandet av EU:s konfliktföreby</w:t>
      </w:r>
      <w:r w:rsidRPr="006B1A83">
        <w:rPr>
          <w:snapToGrid w:val="0"/>
          <w:color w:val="000000"/>
          <w:lang w:eastAsia="en-US"/>
        </w:rPr>
        <w:t>g</w:t>
      </w:r>
      <w:r w:rsidRPr="006B1A83">
        <w:rPr>
          <w:snapToGrid w:val="0"/>
          <w:color w:val="000000"/>
          <w:lang w:eastAsia="en-US"/>
        </w:rPr>
        <w:t>gande arbete och krishanteringsförmåga. Utskottet menar att detta inte minst är viktigt vad gäller den civila sidan. Utskottet kan avslutningsvis i denna del konstatera att Sverige har presenterat förslag angående närmare samarbete på bl.a. räddningstjänsto</w:t>
      </w:r>
      <w:r w:rsidRPr="006B1A83">
        <w:rPr>
          <w:snapToGrid w:val="0"/>
          <w:color w:val="000000"/>
          <w:lang w:eastAsia="en-US"/>
        </w:rPr>
        <w:t>m</w:t>
      </w:r>
      <w:r w:rsidRPr="006B1A83">
        <w:rPr>
          <w:snapToGrid w:val="0"/>
          <w:color w:val="000000"/>
          <w:lang w:eastAsia="en-US"/>
        </w:rPr>
        <w:t>rådet.</w:t>
      </w:r>
    </w:p>
    <w:p w:rsidR="00442BC6" w:rsidRPr="006B1A83" w:rsidRDefault="00442BC6">
      <w:r w:rsidRPr="006B1A83">
        <w:t>Med vad som ovan anförts avstyrker utrikesutskottet motion U13 (kd) y</w:t>
      </w:r>
      <w:r w:rsidRPr="006B1A83">
        <w:t>r</w:t>
      </w:r>
      <w:r w:rsidRPr="006B1A83">
        <w:t>kande 2.</w:t>
      </w:r>
    </w:p>
    <w:p w:rsidR="00442BC6" w:rsidRPr="006B1A83" w:rsidRDefault="00442BC6">
      <w:pPr>
        <w:rPr>
          <w:b/>
        </w:rPr>
      </w:pPr>
      <w:r w:rsidRPr="006B1A83">
        <w:t xml:space="preserve">I motion </w:t>
      </w:r>
      <w:r w:rsidRPr="006B1A83">
        <w:rPr>
          <w:i/>
        </w:rPr>
        <w:t>U509 (s, m, v, kd, c, fp, mp)</w:t>
      </w:r>
      <w:r w:rsidRPr="006B1A83">
        <w:t xml:space="preserve"> begärs tillkännagivande om att den svenska regeringen bör verka för att barnfrågorna beaktas under det svenska EU-ordförandeskapet första halvåret 2001. Motionärerna anser att barn- och ungdomsfrågorna måste göras ännu synligare i EU. De anser att det fortf</w:t>
      </w:r>
      <w:r w:rsidRPr="006B1A83">
        <w:t>a</w:t>
      </w:r>
      <w:r w:rsidRPr="006B1A83">
        <w:t>rande finns en hel del övrigt att önska vad gäller EU-staternas efterlevnad av FN:s konvention om barnets rättigheter, och de oroas av utvecklingen i det gamla östblocket. Sverige bör därför i sina bilaterala kontakter och i</w:t>
      </w:r>
      <w:r w:rsidRPr="006B1A83">
        <w:t>nom EU tydligare än vad som hittills varit fallet driva och lyfta fram frågan om ba</w:t>
      </w:r>
      <w:r w:rsidRPr="006B1A83">
        <w:t>r</w:t>
      </w:r>
      <w:r w:rsidRPr="006B1A83">
        <w:t>nets rättigheter, anför de. Ett sådant lämpligt tillfälle anser motionärerna vara bl.a. i samband med det svenska ordförandeskapet i EU under första halvåret 2001.</w:t>
      </w:r>
    </w:p>
    <w:p w:rsidR="00442BC6" w:rsidRPr="006B1A83" w:rsidRDefault="00442BC6">
      <w:pPr>
        <w:rPr>
          <w:b/>
          <w:lang w:eastAsia="sv-SE"/>
        </w:rPr>
      </w:pPr>
      <w:r w:rsidRPr="006B1A83">
        <w:rPr>
          <w:i/>
        </w:rPr>
        <w:t>Socialutskottet</w:t>
      </w:r>
      <w:r w:rsidRPr="006B1A83">
        <w:rPr>
          <w:b/>
        </w:rPr>
        <w:t xml:space="preserve"> </w:t>
      </w:r>
      <w:r w:rsidRPr="006B1A83">
        <w:t>framhåller i sitt yttrande 1999/2000:SoU5y att det senast behandlade motioner om barn i betänkande 1999/2000:SoU12 och anför i det följande:</w:t>
      </w:r>
    </w:p>
    <w:p w:rsidR="00442BC6" w:rsidRPr="006B1A83" w:rsidRDefault="00442BC6">
      <w:pPr>
        <w:pStyle w:val="Citat"/>
      </w:pPr>
      <w:r w:rsidRPr="006B1A83">
        <w:rPr>
          <w:lang w:eastAsia="sv-SE"/>
        </w:rPr>
        <w:t>E</w:t>
      </w:r>
      <w:r w:rsidRPr="006B1A83">
        <w:t>n naturlig och självklar utgångspunkt för ett barnperspektiv är FN:s ko</w:t>
      </w:r>
      <w:r w:rsidRPr="006B1A83">
        <w:t>n</w:t>
      </w:r>
      <w:r w:rsidRPr="006B1A83">
        <w:t>vention om barnets rättigheter vilken är ett viktigt instrument för att ta till vara barns och ungdomars rättigheter och intressen. Konventionen riktar uppmärksamheten på barnens situation, den utgör ett riktmärke i den allmä</w:t>
      </w:r>
      <w:r w:rsidRPr="006B1A83">
        <w:t>n</w:t>
      </w:r>
      <w:r w:rsidRPr="006B1A83">
        <w:t>na diskussionen och den sätter press på beslutsfattare på olika nivåer. Det är tio år sedan barnkonventionen antogs av FN:s generalförsamling.</w:t>
      </w:r>
    </w:p>
    <w:p w:rsidR="00442BC6" w:rsidRPr="006B1A83" w:rsidRDefault="00442BC6">
      <w:pPr>
        <w:pStyle w:val="CitatIndrag"/>
      </w:pPr>
      <w:r w:rsidRPr="006B1A83">
        <w:t>Socialutskottet delar motionärernas bedömning att det är mycket viktigt</w:t>
      </w:r>
      <w:r w:rsidRPr="006B1A83">
        <w:t xml:space="preserve"> att i alla såväl nationella, bilaterala som internationella sammanhang fördjupa engagemanget för barnens bästa. Socialutskottet delar också motionärernas bedömning att Sverige bör fortsätta att verka aktivt och på flera olika fronter med siktet inställt på att barn och barnperspektiv lyfts fram på alltfler omr</w:t>
      </w:r>
      <w:r w:rsidRPr="006B1A83">
        <w:t>å</w:t>
      </w:r>
      <w:r w:rsidRPr="006B1A83">
        <w:t>den. Utskottet har i sammanhanget erfarit att regeringen på olika sätt ko</w:t>
      </w:r>
      <w:r w:rsidRPr="006B1A83">
        <w:t>m</w:t>
      </w:r>
      <w:r w:rsidRPr="006B1A83">
        <w:t>mer att aktualisera barnfrågorna i anslutning till det svenska ordförandesk</w:t>
      </w:r>
      <w:r w:rsidRPr="006B1A83">
        <w:t>a</w:t>
      </w:r>
      <w:r w:rsidRPr="006B1A83">
        <w:t>pet första halvåret 2001. Här kan bl.a. nämnas et</w:t>
      </w:r>
      <w:r w:rsidRPr="006B1A83">
        <w:t>t informellt ministe</w:t>
      </w:r>
      <w:r w:rsidRPr="006B1A83">
        <w:t>r</w:t>
      </w:r>
      <w:r w:rsidRPr="006B1A83">
        <w:t>rådsmöte om jämställdhet och socialförsäkringar, en ministerkonferens om asylsökande barn och barn i biståndsarbetet samt konferenser om dels do</w:t>
      </w:r>
      <w:r w:rsidRPr="006B1A83">
        <w:t>p</w:t>
      </w:r>
      <w:r w:rsidRPr="006B1A83">
        <w:t>ning, dels barn och unga i det nya medielandskapet.</w:t>
      </w:r>
      <w:r w:rsidRPr="006B1A83">
        <w:rPr>
          <w:b/>
        </w:rPr>
        <w:t xml:space="preserve"> </w:t>
      </w:r>
      <w:r w:rsidRPr="006B1A83">
        <w:t>Mot bakgrund av vad socialu</w:t>
      </w:r>
      <w:r w:rsidRPr="006B1A83">
        <w:t>t</w:t>
      </w:r>
      <w:r w:rsidRPr="006B1A83">
        <w:t>skottet nu anfört får motionen i huvudsak anses vara tillgodosedd.</w:t>
      </w:r>
    </w:p>
    <w:p w:rsidR="00442BC6" w:rsidRPr="006B1A83" w:rsidRDefault="00442BC6">
      <w:r w:rsidRPr="006B1A83">
        <w:rPr>
          <w:i/>
        </w:rPr>
        <w:t>Utrikesutskottet</w:t>
      </w:r>
      <w:r w:rsidRPr="006B1A83">
        <w:t xml:space="preserve"> gör ingen annan bedömning och anser att motion U509 (s, m, v, kd, c, fp, mp) är besvarad.</w:t>
      </w:r>
    </w:p>
    <w:p w:rsidR="00442BC6" w:rsidRPr="006B1A83" w:rsidRDefault="00442BC6">
      <w:pPr>
        <w:pStyle w:val="Rubrik2"/>
      </w:pPr>
      <w:bookmarkStart w:id="35" w:name="_Toc483317123"/>
      <w:r w:rsidRPr="006B1A83">
        <w:t>5.2 Skrivelsens karaktär och vissa övergripande frågor</w:t>
      </w:r>
      <w:bookmarkEnd w:id="35"/>
      <w:r w:rsidRPr="006B1A83">
        <w:t xml:space="preserve"> </w:t>
      </w:r>
    </w:p>
    <w:p w:rsidR="00442BC6" w:rsidRPr="006B1A83" w:rsidRDefault="00442BC6">
      <w:r w:rsidRPr="006B1A83">
        <w:t>Skrivelsen s. 45–56 och 302–318</w:t>
      </w:r>
    </w:p>
    <w:p w:rsidR="00442BC6" w:rsidRPr="006B1A83" w:rsidRDefault="00442BC6">
      <w:pPr>
        <w:pStyle w:val="Rubrik3"/>
        <w:spacing w:before="123"/>
      </w:pPr>
      <w:bookmarkStart w:id="36" w:name="_Toc483317124"/>
      <w:r w:rsidRPr="006B1A83">
        <w:t>Motionerna</w:t>
      </w:r>
      <w:bookmarkEnd w:id="36"/>
    </w:p>
    <w:p w:rsidR="00442BC6" w:rsidRPr="006B1A83" w:rsidRDefault="00442BC6">
      <w:r w:rsidRPr="006B1A83">
        <w:t xml:space="preserve">I partimotion </w:t>
      </w:r>
      <w:r w:rsidRPr="006B1A83">
        <w:rPr>
          <w:i/>
        </w:rPr>
        <w:t>U505 (fp) yrkande 7 (UU)</w:t>
      </w:r>
      <w:r w:rsidRPr="006B1A83">
        <w:t xml:space="preserve"> konstateras att det för närvarande </w:t>
      </w:r>
      <w:r w:rsidRPr="006B1A83">
        <w:rPr>
          <w:snapToGrid w:val="0"/>
          <w:lang w:eastAsia="sv-SE"/>
        </w:rPr>
        <w:t>finns elva utlokaliserade organ under Europeiska kommissionen i olika medlemsländer. I motionen noteras att något utlokaliserat organ ej är förlagt till Sverige. Motionärerna menar att om ett EU-organ placeras i Sverige skulle det inte bara skapa nya jobb utan också underlätta förankringen av EU hos det svenska folket. Regeringen bör därför verka för att kontoret som hanterar EU:s k</w:t>
      </w:r>
      <w:r w:rsidRPr="006B1A83">
        <w:rPr>
          <w:snapToGrid w:val="0"/>
          <w:lang w:eastAsia="sv-SE"/>
        </w:rPr>
        <w:t>a</w:t>
      </w:r>
      <w:r w:rsidRPr="006B1A83">
        <w:rPr>
          <w:snapToGrid w:val="0"/>
          <w:lang w:eastAsia="sv-SE"/>
        </w:rPr>
        <w:t>tastrofbistånd, ECHO, förläggs till Sverige.</w:t>
      </w:r>
    </w:p>
    <w:p w:rsidR="00442BC6" w:rsidRPr="006B1A83" w:rsidRDefault="00442BC6">
      <w:pPr>
        <w:pStyle w:val="Normaltindrag"/>
      </w:pPr>
      <w:r w:rsidRPr="006B1A83">
        <w:t xml:space="preserve">I </w:t>
      </w:r>
      <w:r w:rsidRPr="006B1A83">
        <w:rPr>
          <w:i/>
        </w:rPr>
        <w:t>yrkande 8 (KU)</w:t>
      </w:r>
      <w:r w:rsidRPr="006B1A83">
        <w:t xml:space="preserve"> i samma motion begärs ett tillkännagivande om att Eur</w:t>
      </w:r>
      <w:r w:rsidRPr="006B1A83">
        <w:t>o</w:t>
      </w:r>
      <w:r w:rsidRPr="006B1A83">
        <w:t>paparlamentets befogenheter bör stärkas på ministerrådets bekostnad. Moti</w:t>
      </w:r>
      <w:r w:rsidRPr="006B1A83">
        <w:t>o</w:t>
      </w:r>
      <w:r w:rsidRPr="006B1A83">
        <w:t>närerna anser att parlamentet och rådet på sikt bör bli helt likställda i lagstif</w:t>
      </w:r>
      <w:r w:rsidRPr="006B1A83">
        <w:t>t</w:t>
      </w:r>
      <w:r w:rsidRPr="006B1A83">
        <w:t>ningsfrågor och betraktas som de två delarna i ett tvåkammarparl</w:t>
      </w:r>
      <w:r w:rsidRPr="006B1A83">
        <w:t>a</w:t>
      </w:r>
      <w:r w:rsidRPr="006B1A83">
        <w:t xml:space="preserve">ment. </w:t>
      </w:r>
    </w:p>
    <w:p w:rsidR="00442BC6" w:rsidRPr="006B1A83" w:rsidRDefault="00442BC6">
      <w:r w:rsidRPr="006B1A83">
        <w:t>I</w:t>
      </w:r>
      <w:r w:rsidRPr="006B1A83">
        <w:rPr>
          <w:b/>
        </w:rPr>
        <w:t xml:space="preserve"> </w:t>
      </w:r>
      <w:r w:rsidRPr="006B1A83">
        <w:rPr>
          <w:i/>
        </w:rPr>
        <w:t>motion U513 (mp) yrkande 4</w:t>
      </w:r>
      <w:r w:rsidRPr="006B1A83">
        <w:rPr>
          <w:b/>
        </w:rPr>
        <w:t xml:space="preserve"> </w:t>
      </w:r>
      <w:r w:rsidRPr="006B1A83">
        <w:t>begärs ett tillkännagivande om att en priorit</w:t>
      </w:r>
      <w:r w:rsidRPr="006B1A83">
        <w:t>e</w:t>
      </w:r>
      <w:r w:rsidRPr="006B1A83">
        <w:t>rad fråga för Sverige skall vara att inom EU driva att EU:s politiska organ</w:t>
      </w:r>
      <w:r w:rsidRPr="006B1A83">
        <w:t>i</w:t>
      </w:r>
      <w:r w:rsidRPr="006B1A83">
        <w:t xml:space="preserve">sation måste förändras på ett sätt som möjliggör för väljarna att utkräva politiskt ansvar. Enligt motionärerna gör medbestämmandet för parlamentet och ministerrådet det svårt att kräva ut politiskt ansvar; medborgarna kan inte veta vilka politiker som är ansvariga för ett beslut och som de därför bör rösta bort i nästa val. </w:t>
      </w:r>
    </w:p>
    <w:p w:rsidR="00442BC6" w:rsidRPr="006B1A83" w:rsidRDefault="00442BC6">
      <w:pPr>
        <w:pStyle w:val="Normaltindrag"/>
      </w:pPr>
      <w:r w:rsidRPr="006B1A83">
        <w:t>I samma motion begärs tillkännagiv</w:t>
      </w:r>
      <w:r w:rsidRPr="006B1A83">
        <w:t>anden om att Sverige bör prioritera frågan om att avskaffa kommissionens ensamrätt att lägga fram förslag och att i stället de nationella parlamenten och Europaparlamentet skall ges fö</w:t>
      </w:r>
      <w:r w:rsidRPr="006B1A83">
        <w:t>r</w:t>
      </w:r>
      <w:r w:rsidRPr="006B1A83">
        <w:t>slagsrätt</w:t>
      </w:r>
      <w:r w:rsidRPr="006B1A83">
        <w:rPr>
          <w:b/>
        </w:rPr>
        <w:t xml:space="preserve"> </w:t>
      </w:r>
      <w:r w:rsidRPr="006B1A83">
        <w:rPr>
          <w:i/>
        </w:rPr>
        <w:t>(yrkande 5)</w:t>
      </w:r>
      <w:r w:rsidRPr="006B1A83">
        <w:t xml:space="preserve"> samt att kommissionen bör avskaffas och ersättas med ett rent administrativt organ</w:t>
      </w:r>
      <w:r w:rsidRPr="006B1A83">
        <w:rPr>
          <w:b/>
        </w:rPr>
        <w:t xml:space="preserve"> </w:t>
      </w:r>
      <w:r w:rsidRPr="006B1A83">
        <w:rPr>
          <w:i/>
        </w:rPr>
        <w:t>(yrkande 29)</w:t>
      </w:r>
      <w:r w:rsidRPr="006B1A83">
        <w:t xml:space="preserve">. </w:t>
      </w:r>
    </w:p>
    <w:p w:rsidR="00442BC6" w:rsidRPr="006B1A83" w:rsidRDefault="00442BC6">
      <w:r w:rsidRPr="006B1A83">
        <w:t>I motion</w:t>
      </w:r>
      <w:r w:rsidRPr="006B1A83">
        <w:rPr>
          <w:b/>
        </w:rPr>
        <w:t xml:space="preserve"> </w:t>
      </w:r>
      <w:r w:rsidRPr="006B1A83">
        <w:rPr>
          <w:i/>
        </w:rPr>
        <w:t>U514 (kd) yrkande 15 (delvis)</w:t>
      </w:r>
      <w:r w:rsidRPr="006B1A83">
        <w:t xml:space="preserve"> begärs ett tillkännagivande om inst</w:t>
      </w:r>
      <w:r w:rsidRPr="006B1A83">
        <w:t>i</w:t>
      </w:r>
      <w:r w:rsidRPr="006B1A83">
        <w:t>tutionella reformer. Motionärerna anser att Europaparlamentet bör kunna avsätta enskilda kommissionärer, att nuvarande proportioner vid röstvik</w:t>
      </w:r>
      <w:r w:rsidRPr="006B1A83">
        <w:t>t</w:t>
      </w:r>
      <w:r w:rsidRPr="006B1A83">
        <w:t>ningen bör bevaras, att de nationella språkens ställning bör värnas samt att kravet på enhällighet i rådet bör behållas för frågor om fördragsändringar, utvidgning, ökning av en stats ekonomiska åtaganden och vitala säkerhet</w:t>
      </w:r>
      <w:r w:rsidRPr="006B1A83">
        <w:t>s</w:t>
      </w:r>
      <w:r w:rsidRPr="006B1A83">
        <w:t xml:space="preserve">politiska intressen. </w:t>
      </w:r>
    </w:p>
    <w:p w:rsidR="00442BC6" w:rsidRPr="006B1A83" w:rsidRDefault="00442BC6">
      <w:r w:rsidRPr="006B1A83">
        <w:t xml:space="preserve">I motion </w:t>
      </w:r>
      <w:r w:rsidRPr="006B1A83">
        <w:rPr>
          <w:i/>
        </w:rPr>
        <w:t xml:space="preserve">U505 (fp) </w:t>
      </w:r>
      <w:r w:rsidRPr="006B1A83">
        <w:t>anser motionärerna att de hittillsvarande reformerna inte är nog inom det utrikes- och säkerhetspolitiska området utan samarbetet bör fördjupas och Sverige bör verka för att beslut i frågor på området bör kunna fattas med kvalificerad majoritet</w:t>
      </w:r>
      <w:r w:rsidRPr="006B1A83">
        <w:rPr>
          <w:i/>
        </w:rPr>
        <w:t xml:space="preserve"> (yrkande 9)</w:t>
      </w:r>
      <w:r w:rsidRPr="006B1A83">
        <w:t>. De anser att denna möjlighet bör kompletteras med en reservationsrätt så att ett enskilt land skall kunna ställa sig utanför aktioner som landet inte anser sig kunna delta i</w:t>
      </w:r>
      <w:r w:rsidRPr="006B1A83">
        <w:rPr>
          <w:b/>
        </w:rPr>
        <w:t xml:space="preserve"> </w:t>
      </w:r>
      <w:r w:rsidRPr="006B1A83">
        <w:rPr>
          <w:i/>
        </w:rPr>
        <w:t>(yrkande 10).</w:t>
      </w:r>
      <w:r w:rsidRPr="006B1A83">
        <w:t xml:space="preserve"> </w:t>
      </w:r>
    </w:p>
    <w:p w:rsidR="00442BC6" w:rsidRPr="006B1A83" w:rsidRDefault="00442BC6">
      <w:r w:rsidRPr="006B1A83">
        <w:t xml:space="preserve">I motion </w:t>
      </w:r>
      <w:r w:rsidRPr="006B1A83">
        <w:rPr>
          <w:i/>
        </w:rPr>
        <w:t>U513 (mp) yrkande 3</w:t>
      </w:r>
      <w:r w:rsidRPr="006B1A83">
        <w:t xml:space="preserve"> begärs ett tillkännagivande om att Sverige skall prioritera frågan om hur EU kan omvandlas till att i högre grad vara ett mellanstatligt samarbete. </w:t>
      </w:r>
    </w:p>
    <w:p w:rsidR="00442BC6" w:rsidRPr="006B1A83" w:rsidRDefault="00442BC6">
      <w:pPr>
        <w:rPr>
          <w:i/>
        </w:rPr>
      </w:pPr>
      <w:r w:rsidRPr="006B1A83">
        <w:t>I</w:t>
      </w:r>
      <w:r w:rsidRPr="006B1A83">
        <w:rPr>
          <w:b/>
        </w:rPr>
        <w:t xml:space="preserve"> </w:t>
      </w:r>
      <w:r w:rsidRPr="006B1A83">
        <w:t xml:space="preserve">motion </w:t>
      </w:r>
      <w:r w:rsidRPr="006B1A83">
        <w:rPr>
          <w:i/>
        </w:rPr>
        <w:t>K324 yrkande 6</w:t>
      </w:r>
      <w:r w:rsidRPr="006B1A83">
        <w:t xml:space="preserve"> begärs ett tillkännagivande om att den instituti</w:t>
      </w:r>
      <w:r w:rsidRPr="006B1A83">
        <w:t>o</w:t>
      </w:r>
      <w:r w:rsidRPr="006B1A83">
        <w:t>nella konkurrensen skall värnas. Enligt motionären skapas en välståndsh</w:t>
      </w:r>
      <w:r w:rsidRPr="006B1A83">
        <w:t>ö</w:t>
      </w:r>
      <w:r w:rsidRPr="006B1A83">
        <w:t>jande konkurrens inte minst av att olika länder och regioner har olika instit</w:t>
      </w:r>
      <w:r w:rsidRPr="006B1A83">
        <w:t>u</w:t>
      </w:r>
      <w:r w:rsidRPr="006B1A83">
        <w:t>tionella förhållanden. Om inte olika lösningar får chansen att tillämpas, fö</w:t>
      </w:r>
      <w:r w:rsidRPr="006B1A83">
        <w:t>r</w:t>
      </w:r>
      <w:r w:rsidRPr="006B1A83">
        <w:t>svinner enligt motionären möjligheterna att vaska fram de bästa idéerna och arbet</w:t>
      </w:r>
      <w:r w:rsidRPr="006B1A83">
        <w:t>s</w:t>
      </w:r>
      <w:r w:rsidRPr="006B1A83">
        <w:t>sätten.</w:t>
      </w:r>
    </w:p>
    <w:p w:rsidR="00442BC6" w:rsidRPr="006B1A83" w:rsidRDefault="00442BC6">
      <w:r w:rsidRPr="006B1A83">
        <w:t>Motionärerna bakom motion</w:t>
      </w:r>
      <w:r w:rsidRPr="006B1A83">
        <w:rPr>
          <w:b/>
        </w:rPr>
        <w:t xml:space="preserve"> </w:t>
      </w:r>
      <w:r w:rsidRPr="006B1A83">
        <w:rPr>
          <w:i/>
        </w:rPr>
        <w:t>U508 (mp)</w:t>
      </w:r>
      <w:r w:rsidRPr="006B1A83">
        <w:t xml:space="preserve"> menar i</w:t>
      </w:r>
      <w:r w:rsidRPr="006B1A83">
        <w:rPr>
          <w:b/>
        </w:rPr>
        <w:t xml:space="preserve"> </w:t>
      </w:r>
      <w:r w:rsidRPr="006B1A83">
        <w:rPr>
          <w:i/>
        </w:rPr>
        <w:t>yrkande 1</w:t>
      </w:r>
      <w:r w:rsidRPr="006B1A83">
        <w:t xml:space="preserve"> att regeringen inom EU skall verka för att få till stånd en utträdesparagraf som reglerar skeendet när en medlemsstat vill lämna EU. I</w:t>
      </w:r>
      <w:r w:rsidRPr="006B1A83">
        <w:rPr>
          <w:b/>
        </w:rPr>
        <w:t xml:space="preserve"> </w:t>
      </w:r>
      <w:r w:rsidRPr="006B1A83">
        <w:rPr>
          <w:i/>
        </w:rPr>
        <w:t>yrkande 2</w:t>
      </w:r>
      <w:r w:rsidRPr="006B1A83">
        <w:t xml:space="preserve"> i samma motion efterlyser motionärerna att riksdagen  beslutar att varje genomgripande fö</w:t>
      </w:r>
      <w:r w:rsidRPr="006B1A83">
        <w:t>r</w:t>
      </w:r>
      <w:r w:rsidRPr="006B1A83">
        <w:t>ändring av EU:s grundlagar skall underställas en folkomröstning innan Sv</w:t>
      </w:r>
      <w:r w:rsidRPr="006B1A83">
        <w:t>e</w:t>
      </w:r>
      <w:r w:rsidRPr="006B1A83">
        <w:t>rige ratificerar förändringarna. Vidare menar motionärerna att genom u</w:t>
      </w:r>
      <w:r w:rsidRPr="006B1A83">
        <w:t>t</w:t>
      </w:r>
      <w:r w:rsidRPr="006B1A83">
        <w:t>vecklingen sedan folkomröstningen om EU-medlemskapet 1994 har union</w:t>
      </w:r>
      <w:r w:rsidRPr="006B1A83">
        <w:t>s</w:t>
      </w:r>
      <w:r w:rsidRPr="006B1A83">
        <w:t>samarbetet genomgått många förändrin</w:t>
      </w:r>
      <w:r w:rsidRPr="006B1A83">
        <w:t>gar, vilket har lett till att union</w:t>
      </w:r>
      <w:r w:rsidRPr="006B1A83">
        <w:t>s</w:t>
      </w:r>
      <w:r w:rsidRPr="006B1A83">
        <w:t xml:space="preserve">samarbetet har fått en ny inriktning. Detta sammantaget motiverar att en folkomröstning om fortsatt medlemskap i EU genomförs </w:t>
      </w:r>
      <w:r w:rsidRPr="006B1A83">
        <w:rPr>
          <w:i/>
        </w:rPr>
        <w:t>(yrkande 3)</w:t>
      </w:r>
      <w:r w:rsidRPr="006B1A83">
        <w:t>.</w:t>
      </w:r>
    </w:p>
    <w:p w:rsidR="00442BC6" w:rsidRPr="006B1A83" w:rsidRDefault="00442BC6">
      <w:r w:rsidRPr="006B1A83">
        <w:t xml:space="preserve">I motion </w:t>
      </w:r>
      <w:r w:rsidRPr="006B1A83">
        <w:rPr>
          <w:i/>
        </w:rPr>
        <w:t>U512 (c) yrkande 8</w:t>
      </w:r>
      <w:r w:rsidRPr="006B1A83">
        <w:t xml:space="preserve"> föreslås att en bred och allsidigt belysande nationell utvärdering görs av de första åren av svenskt EU-medlemskap. Syftet skall enligt motionärerna vara att på ett sammanhållet och trovärdigt sätt belysa hur och i vilken omfattning det svenska samhället påverkats av EU-medlemskapet samt hur Sverige förmått att utnyttja möjligheterna i EU att påverka utvecklingen i Europa. </w:t>
      </w:r>
    </w:p>
    <w:p w:rsidR="00442BC6" w:rsidRPr="006B1A83" w:rsidRDefault="00442BC6">
      <w:pPr>
        <w:rPr>
          <w:lang w:eastAsia="sv-SE"/>
        </w:rPr>
      </w:pPr>
      <w:r w:rsidRPr="006B1A83">
        <w:t xml:space="preserve">Partimotion </w:t>
      </w:r>
      <w:r w:rsidRPr="006B1A83">
        <w:rPr>
          <w:i/>
        </w:rPr>
        <w:t>U503 (m) yrkande 9</w:t>
      </w:r>
      <w:r w:rsidRPr="006B1A83">
        <w:t xml:space="preserve"> behandlar frågan om vilka uppgifter som skall ligga på övernationell respektive nationell nivå inom EU. Motionärerna menar inledningsvis att e</w:t>
      </w:r>
      <w:r w:rsidRPr="006B1A83">
        <w:rPr>
          <w:snapToGrid w:val="0"/>
          <w:lang w:eastAsia="sv-SE"/>
        </w:rPr>
        <w:t xml:space="preserve">ndast en kraftfull union som </w:t>
      </w:r>
      <w:r w:rsidRPr="006B1A83">
        <w:rPr>
          <w:lang w:eastAsia="sv-SE"/>
        </w:rPr>
        <w:t>väl fullgör sina up</w:t>
      </w:r>
      <w:r w:rsidRPr="006B1A83">
        <w:rPr>
          <w:lang w:eastAsia="sv-SE"/>
        </w:rPr>
        <w:t>p</w:t>
      </w:r>
      <w:r w:rsidRPr="006B1A83">
        <w:rPr>
          <w:lang w:eastAsia="sv-SE"/>
        </w:rPr>
        <w:t>gifter är stabil nog att ta emot de nya länder som kan och vill delta i integr</w:t>
      </w:r>
      <w:r w:rsidRPr="006B1A83">
        <w:rPr>
          <w:lang w:eastAsia="sv-SE"/>
        </w:rPr>
        <w:t>a</w:t>
      </w:r>
      <w:r w:rsidRPr="006B1A83">
        <w:rPr>
          <w:lang w:eastAsia="sv-SE"/>
        </w:rPr>
        <w:t>tionsarbetet. Detta förutsätter, menar motionärerna, en union som koncentr</w:t>
      </w:r>
      <w:r w:rsidRPr="006B1A83">
        <w:rPr>
          <w:lang w:eastAsia="sv-SE"/>
        </w:rPr>
        <w:t>e</w:t>
      </w:r>
      <w:r w:rsidRPr="006B1A83">
        <w:rPr>
          <w:lang w:eastAsia="sv-SE"/>
        </w:rPr>
        <w:t xml:space="preserve">rar sig på de offentliga uppgifter som bäst utförs på europeisk nivå medan huvuddelen av de uppgifter som det civila samhället inte klarar av sköts </w:t>
      </w:r>
      <w:r w:rsidRPr="006B1A83">
        <w:rPr>
          <w:lang w:eastAsia="sv-SE"/>
        </w:rPr>
        <w:t>dock bäst av nationella eller lokala myndigheter. För de uppgifter som ska lösas gemensamt måste EU dock ha beslutskraft att genomföra ett effektivt sama</w:t>
      </w:r>
      <w:r w:rsidRPr="006B1A83">
        <w:rPr>
          <w:lang w:eastAsia="sv-SE"/>
        </w:rPr>
        <w:t>r</w:t>
      </w:r>
      <w:r w:rsidRPr="006B1A83">
        <w:rPr>
          <w:lang w:eastAsia="sv-SE"/>
        </w:rPr>
        <w:t>bete.</w:t>
      </w:r>
    </w:p>
    <w:p w:rsidR="00442BC6" w:rsidRPr="006B1A83" w:rsidRDefault="00442BC6">
      <w:pPr>
        <w:pStyle w:val="Normaltindrag"/>
        <w:rPr>
          <w:lang w:eastAsia="sv-SE"/>
        </w:rPr>
      </w:pPr>
      <w:r w:rsidRPr="006B1A83">
        <w:rPr>
          <w:lang w:eastAsia="sv-SE"/>
        </w:rPr>
        <w:t>Motionärerna framhåller att det europeiska samarbetet och den geme</w:t>
      </w:r>
      <w:r w:rsidRPr="006B1A83">
        <w:rPr>
          <w:lang w:eastAsia="sv-SE"/>
        </w:rPr>
        <w:t>n</w:t>
      </w:r>
      <w:r w:rsidRPr="006B1A83">
        <w:rPr>
          <w:lang w:eastAsia="sv-SE"/>
        </w:rPr>
        <w:t>samma lagstiftningen skall begränsas till genuint gemensamma angeläge</w:t>
      </w:r>
      <w:r w:rsidRPr="006B1A83">
        <w:rPr>
          <w:lang w:eastAsia="sv-SE"/>
        </w:rPr>
        <w:t>n</w:t>
      </w:r>
      <w:r w:rsidRPr="006B1A83">
        <w:rPr>
          <w:lang w:eastAsia="sv-SE"/>
        </w:rPr>
        <w:t>heter. Subsidiariteten är en av de absolut viktigaste principerna, menar m</w:t>
      </w:r>
      <w:r w:rsidRPr="006B1A83">
        <w:rPr>
          <w:lang w:eastAsia="sv-SE"/>
        </w:rPr>
        <w:t>o</w:t>
      </w:r>
      <w:r w:rsidRPr="006B1A83">
        <w:rPr>
          <w:lang w:eastAsia="sv-SE"/>
        </w:rPr>
        <w:t>tionärerna, för att uppnå ett fungerande samarbete inom EU. Det är dock samtidigt viktigt att samarbetet inte förlamas av nationella särintressen på områden som är genuint gemensamma. Motionärerna framhåller att de avg</w:t>
      </w:r>
      <w:r w:rsidRPr="006B1A83">
        <w:rPr>
          <w:lang w:eastAsia="sv-SE"/>
        </w:rPr>
        <w:t>ö</w:t>
      </w:r>
      <w:r w:rsidRPr="006B1A83">
        <w:rPr>
          <w:lang w:eastAsia="sv-SE"/>
        </w:rPr>
        <w:t>rande stegen mot realiserandet av den inre marknaden kunde tas först när konsensusprincipen om varje enskilt steg övergavs. Man var ense om målet m</w:t>
      </w:r>
      <w:r w:rsidRPr="006B1A83">
        <w:rPr>
          <w:lang w:eastAsia="sv-SE"/>
        </w:rPr>
        <w:t>en tvingades ge avkall på vad som upplevdes som nationella intressen under vägen.</w:t>
      </w:r>
    </w:p>
    <w:p w:rsidR="00442BC6" w:rsidRPr="006B1A83" w:rsidRDefault="00442BC6">
      <w:pPr>
        <w:pStyle w:val="Normaltindrag"/>
      </w:pPr>
      <w:r w:rsidRPr="006B1A83">
        <w:t>I motionen erinras om att EU tar i anspråk 1,1 % av medlemsländernas samlade resurser. Av detta används hälften för jordbrukssubventioner och en tredjedel för regionalpolitik. Det är angeläget att EU inte utvecklas till en transfereringsunion utan strikt koncentrerar sig på de områden där EU ver</w:t>
      </w:r>
      <w:r w:rsidRPr="006B1A83">
        <w:t>k</w:t>
      </w:r>
      <w:r w:rsidRPr="006B1A83">
        <w:t>ligen behövs, menar motionärerna. Medlemsavgiften måste även fortsät</w:t>
      </w:r>
      <w:r w:rsidRPr="006B1A83">
        <w:t>t</w:t>
      </w:r>
      <w:r w:rsidRPr="006B1A83">
        <w:t>ningsvis beslutas enhälligt. Nettobidragsmottagande länder får inte ha mö</w:t>
      </w:r>
      <w:r w:rsidRPr="006B1A83">
        <w:t>j</w:t>
      </w:r>
      <w:r w:rsidRPr="006B1A83">
        <w:t>lighet att rösta ned nettobidragsgivare i syfte att öka subsidier. Vidare anförs i motionen att EU inte skall ges rätt att ta ut skatt. Finansieringen skall som hittills ske via avgifter från medlemsländerna. Motionärerna yrkar att riksd</w:t>
      </w:r>
      <w:r w:rsidRPr="006B1A83">
        <w:t>a</w:t>
      </w:r>
      <w:r w:rsidRPr="006B1A83">
        <w:t xml:space="preserve">gen som sin mening skall ge regeringen till känna vad i motionen anförts om inriktningen av Sveriges hållning inom EU-samarbetet. </w:t>
      </w:r>
    </w:p>
    <w:p w:rsidR="00442BC6" w:rsidRPr="006B1A83" w:rsidRDefault="00442BC6">
      <w:pPr>
        <w:pStyle w:val="Normaltindrag"/>
      </w:pPr>
      <w:r w:rsidRPr="006B1A83">
        <w:rPr>
          <w:lang w:eastAsia="sv-SE"/>
        </w:rPr>
        <w:t>Motionärerna betonar att det krävs ökade insatser vad gäller den geme</w:t>
      </w:r>
      <w:r w:rsidRPr="006B1A83">
        <w:rPr>
          <w:lang w:eastAsia="sv-SE"/>
        </w:rPr>
        <w:t>n</w:t>
      </w:r>
      <w:r w:rsidRPr="006B1A83">
        <w:rPr>
          <w:lang w:eastAsia="sv-SE"/>
        </w:rPr>
        <w:t xml:space="preserve">samma utrikespolitiken, en effektiv brottsbekämpning och för integreringen av de nya medlemsländerna i Central- och Östeuropa. </w:t>
      </w:r>
    </w:p>
    <w:p w:rsidR="00442BC6" w:rsidRPr="006B1A83" w:rsidRDefault="00442BC6">
      <w:r w:rsidRPr="006B1A83">
        <w:t xml:space="preserve">I motion </w:t>
      </w:r>
      <w:r w:rsidRPr="006B1A83">
        <w:rPr>
          <w:i/>
        </w:rPr>
        <w:t>U512 (c)</w:t>
      </w:r>
      <w:r w:rsidRPr="006B1A83">
        <w:t xml:space="preserve"> efterlyser motionärerna en diskussion om principerna för EU-samarbetet. De påpekar att EU-frågorna numera är en del av inrikespol</w:t>
      </w:r>
      <w:r w:rsidRPr="006B1A83">
        <w:t>i</w:t>
      </w:r>
      <w:r w:rsidRPr="006B1A83">
        <w:t>tiken och att det måste undvikas att integrationen leder till en situation där alltfler befogenheter flyttas upp till en gemensam nivå utan demokratisk legitimitet och där den nationella politiska beslutsprocessen ifrågasätts</w:t>
      </w:r>
      <w:r w:rsidRPr="006B1A83">
        <w:rPr>
          <w:b/>
        </w:rPr>
        <w:t xml:space="preserve"> </w:t>
      </w:r>
      <w:r w:rsidRPr="006B1A83">
        <w:rPr>
          <w:i/>
        </w:rPr>
        <w:t>(y</w:t>
      </w:r>
      <w:r w:rsidRPr="006B1A83">
        <w:rPr>
          <w:i/>
        </w:rPr>
        <w:t>r</w:t>
      </w:r>
      <w:r w:rsidRPr="006B1A83">
        <w:rPr>
          <w:i/>
        </w:rPr>
        <w:t>kande 1)</w:t>
      </w:r>
      <w:r w:rsidRPr="006B1A83">
        <w:rPr>
          <w:b/>
        </w:rPr>
        <w:t>.</w:t>
      </w:r>
      <w:r w:rsidRPr="006B1A83">
        <w:rPr>
          <w:i/>
        </w:rPr>
        <w:t xml:space="preserve"> </w:t>
      </w:r>
      <w:r w:rsidRPr="006B1A83">
        <w:t xml:space="preserve">I samma  motion anser motionärerna att en kompetenskatalog bör upprättas som bygger på subsidiaritetsprincipen och tydliggör lämpliga </w:t>
      </w:r>
      <w:r w:rsidRPr="006B1A83">
        <w:t>ko</w:t>
      </w:r>
      <w:r w:rsidRPr="006B1A83">
        <w:t>m</w:t>
      </w:r>
      <w:r w:rsidRPr="006B1A83">
        <w:t>petensområden för unionen, medlemsstaterna och för regionala och lokala organ</w:t>
      </w:r>
      <w:r w:rsidRPr="006B1A83">
        <w:rPr>
          <w:b/>
        </w:rPr>
        <w:t xml:space="preserve"> </w:t>
      </w:r>
      <w:r w:rsidRPr="006B1A83">
        <w:rPr>
          <w:i/>
        </w:rPr>
        <w:t>(yrkande 4)</w:t>
      </w:r>
      <w:r w:rsidRPr="006B1A83">
        <w:t>.</w:t>
      </w:r>
      <w:r w:rsidRPr="006B1A83">
        <w:rPr>
          <w:b/>
        </w:rPr>
        <w:t xml:space="preserve"> </w:t>
      </w:r>
      <w:r w:rsidRPr="006B1A83">
        <w:t>Vidare begär de ett tillkännagivande om enkla, konse-kventa och förutsägbara regler</w:t>
      </w:r>
      <w:r w:rsidRPr="006B1A83">
        <w:rPr>
          <w:b/>
        </w:rPr>
        <w:t xml:space="preserve"> </w:t>
      </w:r>
      <w:r w:rsidRPr="006B1A83">
        <w:rPr>
          <w:i/>
        </w:rPr>
        <w:t>(yrkande 5)</w:t>
      </w:r>
      <w:r w:rsidRPr="006B1A83">
        <w:t>.</w:t>
      </w:r>
      <w:r w:rsidRPr="006B1A83">
        <w:rPr>
          <w:b/>
        </w:rPr>
        <w:t xml:space="preserve"> </w:t>
      </w:r>
      <w:r w:rsidRPr="006B1A83">
        <w:t>EU bör enligt motionärerna i högre grad ägna sig åt ramlagstiftning, medan detaljerade regler och för</w:t>
      </w:r>
      <w:r w:rsidRPr="006B1A83">
        <w:t>e</w:t>
      </w:r>
      <w:r w:rsidRPr="006B1A83">
        <w:t>skrifter meddelas av respektive medlemsland. I samma motion</w:t>
      </w:r>
      <w:r w:rsidRPr="006B1A83">
        <w:rPr>
          <w:b/>
        </w:rPr>
        <w:t xml:space="preserve"> </w:t>
      </w:r>
      <w:r w:rsidRPr="006B1A83">
        <w:rPr>
          <w:i/>
        </w:rPr>
        <w:t>(yrkande 2, delvis)</w:t>
      </w:r>
      <w:r w:rsidRPr="006B1A83">
        <w:rPr>
          <w:b/>
        </w:rPr>
        <w:t xml:space="preserve"> </w:t>
      </w:r>
      <w:r w:rsidRPr="006B1A83">
        <w:t xml:space="preserve"> begärs att riksdagen som sin mening ger regeringen till känna vad i motionen anförts om en nationell strategi för Sveriges ordförandeskap </w:t>
      </w:r>
      <w:r w:rsidRPr="006B1A83">
        <w:t>i EU, bl.a. att Sverige bör arbeta för att få bort all onödig byråkrati och för att göra närhetsprincipen till en bärande och fungerande princip i EU:s arbete.</w:t>
      </w:r>
    </w:p>
    <w:p w:rsidR="00442BC6" w:rsidRPr="006B1A83" w:rsidRDefault="00442BC6">
      <w:pPr>
        <w:rPr>
          <w:snapToGrid w:val="0"/>
          <w:lang w:eastAsia="sv-SE"/>
        </w:rPr>
      </w:pPr>
      <w:r w:rsidRPr="006B1A83">
        <w:rPr>
          <w:snapToGrid w:val="0"/>
          <w:lang w:eastAsia="sv-SE"/>
        </w:rPr>
        <w:t xml:space="preserve">I partimotion </w:t>
      </w:r>
      <w:r w:rsidRPr="006B1A83">
        <w:rPr>
          <w:i/>
          <w:snapToGrid w:val="0"/>
          <w:lang w:eastAsia="sv-SE"/>
        </w:rPr>
        <w:t>U505 (fp) yrkande 6</w:t>
      </w:r>
      <w:r w:rsidRPr="006B1A83">
        <w:rPr>
          <w:snapToGrid w:val="0"/>
          <w:lang w:eastAsia="sv-SE"/>
        </w:rPr>
        <w:t xml:space="preserve"> framhålls att EU endast skall ägna sig åt frågor där de lokala, regionala och nationella nivåerna inte räcker till. EU måste vara effektivt. För motionärerna innebär det inte enbart att beslutsm</w:t>
      </w:r>
      <w:r w:rsidRPr="006B1A83">
        <w:rPr>
          <w:snapToGrid w:val="0"/>
          <w:lang w:eastAsia="sv-SE"/>
        </w:rPr>
        <w:t>a</w:t>
      </w:r>
      <w:r w:rsidRPr="006B1A83">
        <w:rPr>
          <w:snapToGrid w:val="0"/>
          <w:lang w:eastAsia="sv-SE"/>
        </w:rPr>
        <w:t xml:space="preserve">skineriet måste vara effektivt utan även att EU skall ägna sig åt rätt saker. Man menar att det i dag finns frågor där beslutsmöjligheterna på EU-nivån är för små liksom det finns frågor där möjligheterna att besluta är för stora. </w:t>
      </w:r>
    </w:p>
    <w:p w:rsidR="00442BC6" w:rsidRPr="006B1A83" w:rsidRDefault="00442BC6">
      <w:pPr>
        <w:pStyle w:val="Normaltindrag"/>
        <w:rPr>
          <w:snapToGrid w:val="0"/>
          <w:lang w:eastAsia="sv-SE"/>
        </w:rPr>
      </w:pPr>
      <w:r w:rsidRPr="006B1A83">
        <w:rPr>
          <w:snapToGrid w:val="0"/>
          <w:lang w:eastAsia="sv-SE"/>
        </w:rPr>
        <w:t xml:space="preserve">Ett exempel på frågor där möjligheterna är för små är ekonomiska </w:t>
      </w:r>
      <w:r w:rsidRPr="006B1A83">
        <w:rPr>
          <w:snapToGrid w:val="0"/>
          <w:lang w:eastAsia="sv-SE"/>
        </w:rPr>
        <w:t>styrm</w:t>
      </w:r>
      <w:r w:rsidRPr="006B1A83">
        <w:rPr>
          <w:snapToGrid w:val="0"/>
          <w:lang w:eastAsia="sv-SE"/>
        </w:rPr>
        <w:t>e</w:t>
      </w:r>
      <w:r w:rsidRPr="006B1A83">
        <w:rPr>
          <w:snapToGrid w:val="0"/>
          <w:lang w:eastAsia="sv-SE"/>
        </w:rPr>
        <w:t xml:space="preserve">del för en bättre miljö. Ett annat område där de gemensamma befogenheterna är för små gäller den gränsöverskridande brottsligheten. Det tredje viktiga området där unionen behöver större befogenheter gäller den gemensamma utrikes- och säkerhetspolitiken. </w:t>
      </w:r>
    </w:p>
    <w:p w:rsidR="00442BC6" w:rsidRPr="006B1A83" w:rsidRDefault="00442BC6">
      <w:pPr>
        <w:pStyle w:val="Normaltindrag"/>
        <w:rPr>
          <w:snapToGrid w:val="0"/>
          <w:lang w:eastAsia="sv-SE"/>
        </w:rPr>
      </w:pPr>
      <w:r w:rsidRPr="006B1A83">
        <w:rPr>
          <w:snapToGrid w:val="0"/>
          <w:lang w:eastAsia="sv-SE"/>
        </w:rPr>
        <w:t>Det finns även områden där det behövs mindre av lösningar på unionsn</w:t>
      </w:r>
      <w:r w:rsidRPr="006B1A83">
        <w:rPr>
          <w:snapToGrid w:val="0"/>
          <w:lang w:eastAsia="sv-SE"/>
        </w:rPr>
        <w:t>i</w:t>
      </w:r>
      <w:r w:rsidRPr="006B1A83">
        <w:rPr>
          <w:snapToGrid w:val="0"/>
          <w:lang w:eastAsia="sv-SE"/>
        </w:rPr>
        <w:t>vån, t.ex. kultur, turism, social- och a</w:t>
      </w:r>
      <w:r w:rsidRPr="006B1A83">
        <w:rPr>
          <w:snapToGrid w:val="0"/>
          <w:lang w:eastAsia="sv-SE"/>
        </w:rPr>
        <w:t>r</w:t>
      </w:r>
      <w:r w:rsidRPr="006B1A83">
        <w:rPr>
          <w:snapToGrid w:val="0"/>
          <w:lang w:eastAsia="sv-SE"/>
        </w:rPr>
        <w:t>betsmarknadspolitik.</w:t>
      </w:r>
    </w:p>
    <w:p w:rsidR="00442BC6" w:rsidRPr="006B1A83" w:rsidRDefault="00442BC6">
      <w:pPr>
        <w:pStyle w:val="Normaltindrag"/>
        <w:rPr>
          <w:snapToGrid w:val="0"/>
          <w:lang w:eastAsia="sv-SE"/>
        </w:rPr>
      </w:pPr>
      <w:r w:rsidRPr="006B1A83">
        <w:rPr>
          <w:snapToGrid w:val="0"/>
          <w:lang w:eastAsia="sv-SE"/>
        </w:rPr>
        <w:t>Motionärerna menar att en för liberaler självklar utgångspunkt är att beslut skall fattas så nära den enskilde som möjligt och helst av den enskilde och hans familj. Där det inte är möjligt med individuella beslut bör besluten tas på den lägsta praktiska politiska nivån.</w:t>
      </w:r>
    </w:p>
    <w:p w:rsidR="00442BC6" w:rsidRPr="006B1A83" w:rsidRDefault="00442BC6">
      <w:pPr>
        <w:pStyle w:val="Normaltindrag"/>
        <w:rPr>
          <w:snapToGrid w:val="0"/>
          <w:lang w:eastAsia="sv-SE"/>
        </w:rPr>
      </w:pPr>
      <w:r w:rsidRPr="006B1A83">
        <w:rPr>
          <w:snapToGrid w:val="0"/>
          <w:lang w:eastAsia="sv-SE"/>
        </w:rPr>
        <w:t xml:space="preserve">Sverige bör i allt arbete inom EU arbeta för att unionsnivån bara används i de fall då nationella nivåer inte är tillfyllest för att lösa problemen, anför motionärerna. </w:t>
      </w:r>
    </w:p>
    <w:p w:rsidR="00442BC6" w:rsidRPr="006B1A83" w:rsidRDefault="00442BC6">
      <w:pPr>
        <w:pStyle w:val="Normaltindrag"/>
      </w:pPr>
      <w:r w:rsidRPr="006B1A83">
        <w:rPr>
          <w:snapToGrid w:val="0"/>
          <w:lang w:eastAsia="sv-SE"/>
        </w:rPr>
        <w:t>Man menar vidare att ett sätt att på sikt åstadkomma detta är införandet av en kompetenskatalog som reglerar ansvarsförhållandet mellan unionen och de enskilda medlemsländerna. Enligt motionärernas mening skall en sådan katalog även beskriva EU:s målsättning, definiera dess grundläggande inst</w:t>
      </w:r>
      <w:r w:rsidRPr="006B1A83">
        <w:rPr>
          <w:snapToGrid w:val="0"/>
          <w:lang w:eastAsia="sv-SE"/>
        </w:rPr>
        <w:t>i</w:t>
      </w:r>
      <w:r w:rsidRPr="006B1A83">
        <w:rPr>
          <w:snapToGrid w:val="0"/>
          <w:lang w:eastAsia="sv-SE"/>
        </w:rPr>
        <w:t>tutioner samt dess kompetensområden och hur de inbördes förhåller sig till varandra. I motionen anförs att ansvaret, inte bara mellan och inom de eur</w:t>
      </w:r>
      <w:r w:rsidRPr="006B1A83">
        <w:rPr>
          <w:snapToGrid w:val="0"/>
          <w:lang w:eastAsia="sv-SE"/>
        </w:rPr>
        <w:t>o</w:t>
      </w:r>
      <w:r w:rsidRPr="006B1A83">
        <w:rPr>
          <w:snapToGrid w:val="0"/>
          <w:lang w:eastAsia="sv-SE"/>
        </w:rPr>
        <w:t>peiska institutionerna, utan också mellan EU och medlemsländernas parl</w:t>
      </w:r>
      <w:r w:rsidRPr="006B1A83">
        <w:rPr>
          <w:snapToGrid w:val="0"/>
          <w:lang w:eastAsia="sv-SE"/>
        </w:rPr>
        <w:t>a</w:t>
      </w:r>
      <w:r w:rsidRPr="006B1A83">
        <w:rPr>
          <w:snapToGrid w:val="0"/>
          <w:lang w:eastAsia="sv-SE"/>
        </w:rPr>
        <w:t>ment och regeringar, måste tydliggöras.</w:t>
      </w:r>
    </w:p>
    <w:p w:rsidR="00442BC6" w:rsidRPr="006B1A83" w:rsidRDefault="00442BC6">
      <w:r w:rsidRPr="006B1A83">
        <w:t xml:space="preserve">I motion </w:t>
      </w:r>
      <w:r w:rsidRPr="006B1A83">
        <w:rPr>
          <w:i/>
        </w:rPr>
        <w:t>K324 (m) yrkande 4</w:t>
      </w:r>
      <w:r w:rsidRPr="006B1A83">
        <w:rPr>
          <w:b/>
        </w:rPr>
        <w:t xml:space="preserve"> </w:t>
      </w:r>
      <w:r w:rsidRPr="006B1A83">
        <w:t>begärs ett tillkännagivande om att närhetspri</w:t>
      </w:r>
      <w:r w:rsidRPr="006B1A83">
        <w:t>n</w:t>
      </w:r>
      <w:r w:rsidRPr="006B1A83">
        <w:t>cipen skall tillämpas som en stupstock vid förslag om nya EU-direktiv, dvs. mycket vägande motiv skall krävas för att ett direktiv skall föredras framför ett oreglerat eller annorlunda reglerat nationellt tillstånd. I motionen begärs vidare tillkännagivanden om sambandet mellan ineffektivitet och en hög samhällelig detaljreglering av produkter, marknadsföring m.m.</w:t>
      </w:r>
      <w:r w:rsidRPr="006B1A83">
        <w:rPr>
          <w:b/>
        </w:rPr>
        <w:t xml:space="preserve"> </w:t>
      </w:r>
      <w:r w:rsidRPr="006B1A83">
        <w:rPr>
          <w:i/>
        </w:rPr>
        <w:t>(yrkande 1)</w:t>
      </w:r>
      <w:r w:rsidRPr="006B1A83">
        <w:t>,</w:t>
      </w:r>
      <w:r w:rsidRPr="006B1A83">
        <w:rPr>
          <w:b/>
        </w:rPr>
        <w:t xml:space="preserve"> </w:t>
      </w:r>
      <w:r w:rsidRPr="006B1A83">
        <w:t xml:space="preserve">om en restriktivare hållning till nya EU-direktiv </w:t>
      </w:r>
      <w:r w:rsidRPr="006B1A83">
        <w:rPr>
          <w:i/>
        </w:rPr>
        <w:t>(yrkande 2)</w:t>
      </w:r>
      <w:r w:rsidRPr="006B1A83">
        <w:rPr>
          <w:b/>
        </w:rPr>
        <w:t xml:space="preserve"> </w:t>
      </w:r>
      <w:r w:rsidRPr="006B1A83">
        <w:t>och o</w:t>
      </w:r>
      <w:r w:rsidRPr="006B1A83">
        <w:t>m att varje förslag om ny EU-reglering bör kombineras med borttagandet av en annan EU-reglering</w:t>
      </w:r>
      <w:r w:rsidRPr="006B1A83">
        <w:rPr>
          <w:b/>
        </w:rPr>
        <w:t xml:space="preserve"> </w:t>
      </w:r>
      <w:r w:rsidRPr="006B1A83">
        <w:rPr>
          <w:i/>
        </w:rPr>
        <w:t>(yrkande 5)</w:t>
      </w:r>
      <w:r w:rsidRPr="006B1A83">
        <w:t xml:space="preserve">. </w:t>
      </w:r>
    </w:p>
    <w:p w:rsidR="00442BC6" w:rsidRPr="006B1A83" w:rsidRDefault="00442BC6">
      <w:pPr>
        <w:rPr>
          <w:u w:val="single"/>
        </w:rPr>
      </w:pPr>
      <w:r w:rsidRPr="006B1A83">
        <w:t xml:space="preserve">I motion </w:t>
      </w:r>
      <w:r w:rsidRPr="006B1A83">
        <w:rPr>
          <w:i/>
        </w:rPr>
        <w:t>U513 (mp) yrkande 2</w:t>
      </w:r>
      <w:r w:rsidRPr="006B1A83">
        <w:rPr>
          <w:b/>
        </w:rPr>
        <w:t xml:space="preserve"> </w:t>
      </w:r>
      <w:r w:rsidRPr="006B1A83">
        <w:t>begärs ett tillkännagivande om att Sverige inom EU skall prioritera frågan om att EU bör överföra kompetens till me</w:t>
      </w:r>
      <w:r w:rsidRPr="006B1A83">
        <w:t>d</w:t>
      </w:r>
      <w:r w:rsidRPr="006B1A83">
        <w:t xml:space="preserve">lemsländerna och helt skala bort sådana politiska områden som löses bäst på nationell nivå. </w:t>
      </w:r>
    </w:p>
    <w:p w:rsidR="00442BC6" w:rsidRPr="006B1A83" w:rsidRDefault="00442BC6">
      <w:r w:rsidRPr="006B1A83">
        <w:t xml:space="preserve">I motion </w:t>
      </w:r>
      <w:r w:rsidRPr="006B1A83">
        <w:rPr>
          <w:i/>
        </w:rPr>
        <w:t>U14 (mp) yrkande 1</w:t>
      </w:r>
      <w:r w:rsidRPr="006B1A83">
        <w:t xml:space="preserve"> med anledning av regeringens skrivelse anförs att utvecklingen inom EU under 1999 präglades av en utveckling mot fed</w:t>
      </w:r>
      <w:r w:rsidRPr="006B1A83">
        <w:t>e</w:t>
      </w:r>
      <w:r w:rsidRPr="006B1A83">
        <w:t>ralism och av att ökade beslutsbefogenheter förts över till EU. Mot denna utveckling vill motionärerna ställa subsidiaritetsprincipen, och menar att denna princip lika gärna kunde utnyttjas för att föra över beslutsbefogenheter från den överstatliga nivån till den nationella nivån. Motionärerna yrkar att regeringen i skrivelsen bör redogöra för hur den under verksamhetsåret</w:t>
      </w:r>
      <w:r w:rsidRPr="006B1A83">
        <w:t xml:space="preserve"> a</w:t>
      </w:r>
      <w:r w:rsidRPr="006B1A83">
        <w:t>r</w:t>
      </w:r>
      <w:r w:rsidRPr="006B1A83">
        <w:t xml:space="preserve">betat för att förverkliga subsidiaritetsprincipen. </w:t>
      </w:r>
    </w:p>
    <w:p w:rsidR="00442BC6" w:rsidRPr="006B1A83" w:rsidRDefault="00442BC6">
      <w:r w:rsidRPr="006B1A83">
        <w:t xml:space="preserve">I motion </w:t>
      </w:r>
      <w:r w:rsidRPr="006B1A83">
        <w:rPr>
          <w:i/>
        </w:rPr>
        <w:t>U501 (m)</w:t>
      </w:r>
      <w:r w:rsidRPr="006B1A83">
        <w:t xml:space="preserve"> konstateras att Europaparlamentet sammanträder både i Bryssel och i Strasbourg samt att förvaltningen är delad mellan Luxemburg och Bryssel. Motionären konstaterar att byggnaden i Strasbourg bara a</w:t>
      </w:r>
      <w:r w:rsidRPr="006B1A83">
        <w:t>n</w:t>
      </w:r>
      <w:r w:rsidRPr="006B1A83">
        <w:t xml:space="preserve">vänds en vecka per månad och att kostnaden för att hyra byggnaden är hög. </w:t>
      </w:r>
    </w:p>
    <w:p w:rsidR="00442BC6" w:rsidRPr="006B1A83" w:rsidRDefault="00442BC6">
      <w:pPr>
        <w:pStyle w:val="Normaltindrag"/>
      </w:pPr>
      <w:r w:rsidRPr="006B1A83">
        <w:t>Motionären menar att det faktum att plenarmöten hålls på två olika platser, och att många hundra personer måste förflytta sig till Strasbourg en gång per månad, är ett felaktigt utnyttjande av unionens gemensamma medel. Moti</w:t>
      </w:r>
      <w:r w:rsidRPr="006B1A83">
        <w:t>o</w:t>
      </w:r>
      <w:r w:rsidRPr="006B1A83">
        <w:t>närerna vill att ett annat arbetssätt införs med plenarmöten på en plats.</w:t>
      </w:r>
    </w:p>
    <w:p w:rsidR="00442BC6" w:rsidRPr="006B1A83" w:rsidRDefault="00442BC6">
      <w:r w:rsidRPr="006B1A83">
        <w:t xml:space="preserve">Samma problematik tas upp i motion </w:t>
      </w:r>
      <w:r w:rsidRPr="006B1A83">
        <w:rPr>
          <w:i/>
        </w:rPr>
        <w:t>U511 (s)</w:t>
      </w:r>
      <w:r w:rsidRPr="006B1A83">
        <w:t>. I motionen framhålls att samtidigt som Sverige och andra medlemsländer genomför besparingar i den inhemska statsapparaten så tillåts EU-administrationen att öka sina kostn</w:t>
      </w:r>
      <w:r w:rsidRPr="006B1A83">
        <w:t>a</w:t>
      </w:r>
      <w:r w:rsidRPr="006B1A83">
        <w:t>der. Därför, menar motionärerna, bör Sverige verka för att Europaparlame</w:t>
      </w:r>
      <w:r w:rsidRPr="006B1A83">
        <w:t>n</w:t>
      </w:r>
      <w:r w:rsidRPr="006B1A83">
        <w:t xml:space="preserve">tets sammanträden förläggs enbart till Bryssel.  </w:t>
      </w:r>
    </w:p>
    <w:p w:rsidR="00442BC6" w:rsidRPr="006B1A83" w:rsidRDefault="00442BC6">
      <w:r w:rsidRPr="006B1A83">
        <w:t xml:space="preserve">I motion </w:t>
      </w:r>
      <w:r w:rsidRPr="006B1A83">
        <w:rPr>
          <w:i/>
        </w:rPr>
        <w:t>1998/99:K354 (v) yrkande 1</w:t>
      </w:r>
      <w:r w:rsidRPr="006B1A83">
        <w:t xml:space="preserve"> begärs ett tillkännagivande om att en ny stadga för europaparlamentariker inte får godtas som innebär att Europ</w:t>
      </w:r>
      <w:r w:rsidRPr="006B1A83">
        <w:t>a</w:t>
      </w:r>
      <w:r w:rsidRPr="006B1A83">
        <w:t>parlamentet utbetalar löner och beskattar europapa</w:t>
      </w:r>
      <w:r w:rsidRPr="006B1A83">
        <w:t>r</w:t>
      </w:r>
      <w:r w:rsidRPr="006B1A83">
        <w:t xml:space="preserve">lamentarikerna. </w:t>
      </w:r>
    </w:p>
    <w:p w:rsidR="00442BC6" w:rsidRPr="006B1A83" w:rsidRDefault="00442BC6">
      <w:r w:rsidRPr="006B1A83">
        <w:t>I</w:t>
      </w:r>
      <w:r w:rsidRPr="006B1A83">
        <w:rPr>
          <w:b/>
        </w:rPr>
        <w:t xml:space="preserve"> </w:t>
      </w:r>
      <w:r w:rsidRPr="006B1A83">
        <w:t xml:space="preserve">motion </w:t>
      </w:r>
      <w:r w:rsidRPr="006B1A83">
        <w:rPr>
          <w:i/>
        </w:rPr>
        <w:t>U514 (kd) yrkande 15 (delvis)</w:t>
      </w:r>
      <w:r w:rsidRPr="006B1A83">
        <w:rPr>
          <w:b/>
        </w:rPr>
        <w:t xml:space="preserve"> </w:t>
      </w:r>
      <w:r w:rsidRPr="006B1A83">
        <w:t>begärs ett tillkännagivande om inst</w:t>
      </w:r>
      <w:r w:rsidRPr="006B1A83">
        <w:t>i</w:t>
      </w:r>
      <w:r w:rsidRPr="006B1A83">
        <w:t xml:space="preserve">tutionella reformer. Motionärerna anser i fråga om öppenheten att främst de generellt formulerade undantagen bör ses över och begränsas samt att även frågor inom tredje pelaren bör omfattas. </w:t>
      </w:r>
    </w:p>
    <w:p w:rsidR="00442BC6" w:rsidRPr="006B1A83" w:rsidRDefault="00442BC6">
      <w:pPr>
        <w:rPr>
          <w:u w:val="single"/>
        </w:rPr>
      </w:pPr>
      <w:r w:rsidRPr="006B1A83">
        <w:t>I</w:t>
      </w:r>
      <w:r w:rsidRPr="006B1A83">
        <w:rPr>
          <w:b/>
        </w:rPr>
        <w:t xml:space="preserve"> </w:t>
      </w:r>
      <w:r w:rsidRPr="006B1A83">
        <w:t xml:space="preserve">motion </w:t>
      </w:r>
      <w:r w:rsidRPr="006B1A83">
        <w:rPr>
          <w:i/>
        </w:rPr>
        <w:t>U512 (c) yrkande 3</w:t>
      </w:r>
      <w:r w:rsidRPr="006B1A83">
        <w:rPr>
          <w:b/>
        </w:rPr>
        <w:t xml:space="preserve"> </w:t>
      </w:r>
      <w:r w:rsidRPr="006B1A83">
        <w:t>begärs ett tillkännagivande om ökad öppenhet. Motionärerna anser att en öppenhetskultur bör genomsyra EU, att lagstif</w:t>
      </w:r>
      <w:r w:rsidRPr="006B1A83">
        <w:t>t</w:t>
      </w:r>
      <w:r w:rsidRPr="006B1A83">
        <w:t>ningsprocessen skall öppnas och kommissionens arbete präglas av en anda av öppenhet samt att öppenheten även bör innefatta meddelarskydd och att register över institutionernas han</w:t>
      </w:r>
      <w:r w:rsidRPr="006B1A83">
        <w:t>d</w:t>
      </w:r>
      <w:r w:rsidRPr="006B1A83">
        <w:t xml:space="preserve">lingar bör upprättas. </w:t>
      </w:r>
    </w:p>
    <w:p w:rsidR="00442BC6" w:rsidRPr="006B1A83" w:rsidRDefault="00442BC6">
      <w:pPr>
        <w:rPr>
          <w:snapToGrid w:val="0"/>
          <w:lang w:eastAsia="sv-SE"/>
        </w:rPr>
      </w:pPr>
      <w:r w:rsidRPr="006B1A83">
        <w:t xml:space="preserve">Folkpartiet menar i motion </w:t>
      </w:r>
      <w:r w:rsidRPr="006B1A83">
        <w:rPr>
          <w:i/>
        </w:rPr>
        <w:t>U505 (fp) yrkande 5</w:t>
      </w:r>
      <w:r w:rsidRPr="006B1A83">
        <w:t xml:space="preserve"> att </w:t>
      </w:r>
      <w:r w:rsidRPr="006B1A83">
        <w:rPr>
          <w:snapToGrid w:val="0"/>
          <w:lang w:eastAsia="sv-SE"/>
        </w:rPr>
        <w:t>EU:s institutioner måste präglas av större öppenhet. Motionärerna anför att Sverige bör verka för att den svenska synen på allmänna handlingars offentlighet får en motsvarighet också inom EU. Vidare anförs att Sverige bör driva fram en sådan tilläm</w:t>
      </w:r>
      <w:r w:rsidRPr="006B1A83">
        <w:rPr>
          <w:snapToGrid w:val="0"/>
          <w:lang w:eastAsia="sv-SE"/>
        </w:rPr>
        <w:t>p</w:t>
      </w:r>
      <w:r w:rsidRPr="006B1A83">
        <w:rPr>
          <w:snapToGrid w:val="0"/>
          <w:lang w:eastAsia="sv-SE"/>
        </w:rPr>
        <w:t xml:space="preserve">ning av EU:s nya offentlighetsprincip att den också blir praktisk verklighet överallt i EU:s beslutsfattande. </w:t>
      </w:r>
    </w:p>
    <w:p w:rsidR="00442BC6" w:rsidRPr="006B1A83" w:rsidRDefault="00442BC6">
      <w:r w:rsidRPr="006B1A83">
        <w:t>I</w:t>
      </w:r>
      <w:r w:rsidRPr="006B1A83">
        <w:rPr>
          <w:b/>
        </w:rPr>
        <w:t xml:space="preserve"> </w:t>
      </w:r>
      <w:r w:rsidRPr="006B1A83">
        <w:t xml:space="preserve">motion </w:t>
      </w:r>
      <w:r w:rsidRPr="006B1A83">
        <w:rPr>
          <w:i/>
        </w:rPr>
        <w:t>U513 (mp) yrkande 1</w:t>
      </w:r>
      <w:r w:rsidRPr="006B1A83">
        <w:t xml:space="preserve"> begärs ett tillkännagivande om att en offen</w:t>
      </w:r>
      <w:r w:rsidRPr="006B1A83">
        <w:t>t</w:t>
      </w:r>
      <w:r w:rsidRPr="006B1A83">
        <w:t xml:space="preserve">lighetsprincip liknande den svenska, inklusive meddelarfrihet, bör införas inom alla EU:s organ. </w:t>
      </w:r>
    </w:p>
    <w:p w:rsidR="00442BC6" w:rsidRPr="006B1A83" w:rsidRDefault="00442BC6">
      <w:r w:rsidRPr="006B1A83">
        <w:t>I motion</w:t>
      </w:r>
      <w:r w:rsidRPr="006B1A83">
        <w:rPr>
          <w:b/>
        </w:rPr>
        <w:t xml:space="preserve"> </w:t>
      </w:r>
      <w:r w:rsidRPr="006B1A83">
        <w:rPr>
          <w:i/>
        </w:rPr>
        <w:t xml:space="preserve">K248 (kd) </w:t>
      </w:r>
      <w:r w:rsidRPr="006B1A83">
        <w:t>finns tre yrkanden som gäller valen till Europaparlame</w:t>
      </w:r>
      <w:r w:rsidRPr="006B1A83">
        <w:t>n</w:t>
      </w:r>
      <w:r w:rsidRPr="006B1A83">
        <w:t>tet. I</w:t>
      </w:r>
      <w:r w:rsidRPr="006B1A83">
        <w:rPr>
          <w:b/>
        </w:rPr>
        <w:t xml:space="preserve"> </w:t>
      </w:r>
      <w:r w:rsidRPr="006B1A83">
        <w:rPr>
          <w:i/>
        </w:rPr>
        <w:t xml:space="preserve">yrkande 1 </w:t>
      </w:r>
      <w:r w:rsidRPr="006B1A83">
        <w:t>begärs ett tillkännagivande om att riksdagen bör ajourneras två veckor före valdagen. Detta skulle enligt motionären göra sambandet mellan riksdagspolitiken och Europaparlaments</w:t>
      </w:r>
      <w:r w:rsidRPr="006B1A83">
        <w:softHyphen/>
        <w:t xml:space="preserve">politiken tydligare och  höja valtemperaturen i valen till Europaparlamentet. I </w:t>
      </w:r>
      <w:r w:rsidRPr="006B1A83">
        <w:rPr>
          <w:i/>
        </w:rPr>
        <w:t>yrkande 2</w:t>
      </w:r>
      <w:r w:rsidRPr="006B1A83">
        <w:t xml:space="preserve"> begärs ett til</w:t>
      </w:r>
      <w:r w:rsidRPr="006B1A83">
        <w:t>l</w:t>
      </w:r>
      <w:r w:rsidRPr="006B1A83">
        <w:t>kännagivande om att den nationella informationskampanjen inför valet bör utvärderas. I</w:t>
      </w:r>
      <w:r w:rsidRPr="006B1A83">
        <w:rPr>
          <w:b/>
        </w:rPr>
        <w:t xml:space="preserve"> </w:t>
      </w:r>
      <w:r w:rsidRPr="006B1A83">
        <w:rPr>
          <w:i/>
        </w:rPr>
        <w:t>yrkande 3</w:t>
      </w:r>
      <w:r w:rsidRPr="006B1A83">
        <w:rPr>
          <w:b/>
        </w:rPr>
        <w:t xml:space="preserve"> </w:t>
      </w:r>
      <w:r w:rsidRPr="006B1A83">
        <w:t>begärs ett tillkännagivande om att åtgärder bör v</w:t>
      </w:r>
      <w:r w:rsidRPr="006B1A83">
        <w:t>idtas för att valet skall flyttas till tidigare på våren. Valrörelsen skulle då kunna genomföras utan konkurrens med skolavslutningar och början av somma</w:t>
      </w:r>
      <w:r w:rsidRPr="006B1A83">
        <w:t>r</w:t>
      </w:r>
      <w:r w:rsidRPr="006B1A83">
        <w:t xml:space="preserve">värmen. </w:t>
      </w:r>
    </w:p>
    <w:p w:rsidR="00442BC6" w:rsidRPr="006B1A83" w:rsidRDefault="00442BC6">
      <w:r w:rsidRPr="006B1A83">
        <w:t xml:space="preserve">I motion </w:t>
      </w:r>
      <w:r w:rsidRPr="006B1A83">
        <w:rPr>
          <w:i/>
        </w:rPr>
        <w:t>U512 (c) yrkande 6</w:t>
      </w:r>
      <w:r w:rsidRPr="006B1A83">
        <w:rPr>
          <w:b/>
        </w:rPr>
        <w:t xml:space="preserve"> </w:t>
      </w:r>
      <w:r w:rsidRPr="006B1A83">
        <w:t>begärs ett tillkännagivande om att de nationella parlamentens inflytande och den folkliga förankringen bör stärkas. Motion</w:t>
      </w:r>
      <w:r w:rsidRPr="006B1A83">
        <w:t>ä</w:t>
      </w:r>
      <w:r w:rsidRPr="006B1A83">
        <w:t>rerna anser att Sveriges agerande i ministerrådet efter debatt och diskussion – remissbehandling av svenska folkrörelser och institutioner – måste baseras på ett tydligt mandat från riksdagen och att medborgarnas påverkansmöjli</w:t>
      </w:r>
      <w:r w:rsidRPr="006B1A83">
        <w:t>g</w:t>
      </w:r>
      <w:r w:rsidRPr="006B1A83">
        <w:t>heter i beslutsprocessen stärks, om de nationella parlamentens inflytande stärks. Vidare framhåller de att ett utbyte av kunskaper, erfarenhet</w:t>
      </w:r>
      <w:r w:rsidRPr="006B1A83">
        <w:t>er och debatt krävs för att stärka EU:s folkliga förankring utifrån gemensamma europeiska värderingar, att det behövs ett europeiskt offentligt rum för fol</w:t>
      </w:r>
      <w:r w:rsidRPr="006B1A83">
        <w:t>k</w:t>
      </w:r>
      <w:r w:rsidRPr="006B1A83">
        <w:t>rörelser, intresseorganisationer och andra aktörer samt att det är viktigt att utveckla även andra formella kanaler än de politiska partierna för europ</w:t>
      </w:r>
      <w:r w:rsidRPr="006B1A83">
        <w:t>a</w:t>
      </w:r>
      <w:r w:rsidRPr="006B1A83">
        <w:t xml:space="preserve">parlamentarikernas deltagande i den svenska Europadebatten. </w:t>
      </w:r>
    </w:p>
    <w:p w:rsidR="00442BC6" w:rsidRPr="006B1A83" w:rsidRDefault="00442BC6">
      <w:r w:rsidRPr="006B1A83">
        <w:t xml:space="preserve">I motion </w:t>
      </w:r>
      <w:r w:rsidRPr="006B1A83">
        <w:rPr>
          <w:i/>
        </w:rPr>
        <w:t>K341 (mp)</w:t>
      </w:r>
      <w:r w:rsidRPr="006B1A83">
        <w:rPr>
          <w:b/>
        </w:rPr>
        <w:t xml:space="preserve"> </w:t>
      </w:r>
      <w:r w:rsidRPr="006B1A83">
        <w:t xml:space="preserve">finns flera yrkanden som rör bl.a. riksdagens inflytande över Sveriges agerande i EU. Motionärerna begär att riksdagen skall besluta att EU-nämnden blir beslutande för Sveriges hållning i EU:s ministerråd </w:t>
      </w:r>
      <w:r w:rsidRPr="006B1A83">
        <w:rPr>
          <w:i/>
        </w:rPr>
        <w:t>(yrkande 1)</w:t>
      </w:r>
      <w:r w:rsidRPr="006B1A83">
        <w:t xml:space="preserve"> och att regeringen skall dels redovisa hur Sverige har röstat i ministerrådet, dels bli bättre på att fullgöra sin informations- och samråd</w:t>
      </w:r>
      <w:r w:rsidRPr="006B1A83">
        <w:t>s</w:t>
      </w:r>
      <w:r w:rsidRPr="006B1A83">
        <w:t xml:space="preserve">skyldighet </w:t>
      </w:r>
      <w:r w:rsidRPr="006B1A83">
        <w:rPr>
          <w:i/>
        </w:rPr>
        <w:t>(yrkande 2)</w:t>
      </w:r>
      <w:r w:rsidRPr="006B1A83">
        <w:t>. Vidare begär de tillkännagivanden om att den parl</w:t>
      </w:r>
      <w:r w:rsidRPr="006B1A83">
        <w:t>a</w:t>
      </w:r>
      <w:r w:rsidRPr="006B1A83">
        <w:t>mentariska insynen inför ministerrådsmötena skall inträda samtidigt som</w:t>
      </w:r>
      <w:r w:rsidRPr="006B1A83">
        <w:t xml:space="preserve"> ärendena börjar handläggas i Coreper med möjlighet att följa ärendegången i Coreper</w:t>
      </w:r>
      <w:r w:rsidRPr="006B1A83">
        <w:rPr>
          <w:b/>
        </w:rPr>
        <w:t xml:space="preserve"> </w:t>
      </w:r>
      <w:r w:rsidRPr="006B1A83">
        <w:rPr>
          <w:i/>
        </w:rPr>
        <w:t>(yrkande 3)</w:t>
      </w:r>
      <w:r w:rsidRPr="006B1A83">
        <w:t>, att en remiss till berörda organisationer skall genomf</w:t>
      </w:r>
      <w:r w:rsidRPr="006B1A83">
        <w:t>ö</w:t>
      </w:r>
      <w:r w:rsidRPr="006B1A83">
        <w:t xml:space="preserve">ras inför varje beslut av betydelse i EU:s ministerråd </w:t>
      </w:r>
      <w:r w:rsidRPr="006B1A83">
        <w:rPr>
          <w:i/>
        </w:rPr>
        <w:t>(yrkande 4)</w:t>
      </w:r>
      <w:r w:rsidRPr="006B1A83">
        <w:t xml:space="preserve"> samt att regeringen skall återkomma till riksdagen med förslag om hur det svenska arbetet i EU:s kommittéväsende skall öppnas och demokratiseras</w:t>
      </w:r>
      <w:r w:rsidRPr="006B1A83">
        <w:rPr>
          <w:b/>
        </w:rPr>
        <w:t xml:space="preserve"> </w:t>
      </w:r>
      <w:r w:rsidRPr="006B1A83">
        <w:rPr>
          <w:i/>
        </w:rPr>
        <w:t>(yrkande 5)</w:t>
      </w:r>
      <w:r w:rsidRPr="006B1A83">
        <w:t xml:space="preserve">. </w:t>
      </w:r>
    </w:p>
    <w:p w:rsidR="00442BC6" w:rsidRPr="006B1A83" w:rsidRDefault="00442BC6">
      <w:r w:rsidRPr="006B1A83">
        <w:t xml:space="preserve">I motion </w:t>
      </w:r>
      <w:r w:rsidRPr="006B1A83">
        <w:rPr>
          <w:i/>
        </w:rPr>
        <w:t>K324 (m) yrkande 3</w:t>
      </w:r>
      <w:r w:rsidRPr="006B1A83">
        <w:rPr>
          <w:b/>
        </w:rPr>
        <w:t xml:space="preserve"> </w:t>
      </w:r>
      <w:r w:rsidRPr="006B1A83">
        <w:t xml:space="preserve">begärs ett tillkännagivande om en effektivare granskning i riksdagen av nya eller ändrade EU-direktiv. Riksdagen bör enligt motionären ha möjlighet att fördröja och i vissa fall blockera ny EU-lagstiftning. </w:t>
      </w:r>
    </w:p>
    <w:p w:rsidR="00442BC6" w:rsidRPr="006B1A83" w:rsidRDefault="00442BC6">
      <w:r w:rsidRPr="006B1A83">
        <w:t>I motion</w:t>
      </w:r>
      <w:r w:rsidRPr="006B1A83">
        <w:rPr>
          <w:b/>
        </w:rPr>
        <w:t xml:space="preserve"> </w:t>
      </w:r>
      <w:r w:rsidRPr="006B1A83">
        <w:rPr>
          <w:i/>
        </w:rPr>
        <w:t>U514 (kd) yrkande 1</w:t>
      </w:r>
      <w:r w:rsidRPr="006B1A83">
        <w:rPr>
          <w:b/>
        </w:rPr>
        <w:t xml:space="preserve"> </w:t>
      </w:r>
      <w:r w:rsidRPr="006B1A83">
        <w:t>begärs ett tillkännagivande till regeringen om att Europarådets konvention om de mänskliga rättigheterna och grundlä</w:t>
      </w:r>
      <w:r w:rsidRPr="006B1A83">
        <w:t>g</w:t>
      </w:r>
      <w:r w:rsidRPr="006B1A83">
        <w:t xml:space="preserve">gande friheterna bör införlivas i EU-fördragen. Motionärerna framhåller att bl.a. Amnesty International pekat på att det behövs en utomstående och från EU oberoende rättslig kontroll. </w:t>
      </w:r>
    </w:p>
    <w:p w:rsidR="00442BC6" w:rsidRPr="006B1A83" w:rsidRDefault="00442BC6">
      <w:pPr>
        <w:pStyle w:val="Rubrik3"/>
      </w:pPr>
      <w:bookmarkStart w:id="37" w:name="_Toc483317125"/>
      <w:r w:rsidRPr="006B1A83">
        <w:t>Utskottets överväganden</w:t>
      </w:r>
      <w:bookmarkEnd w:id="37"/>
    </w:p>
    <w:p w:rsidR="00442BC6" w:rsidRPr="006B1A83" w:rsidRDefault="00442BC6">
      <w:r w:rsidRPr="006B1A83">
        <w:t xml:space="preserve">Vid behandling av regeringens skrivelse 1998/99:60 Verksamheten inom Europeiska unionen 1998 framkom ett antal synpunkter och önskemål från riksdagens sida angående innehållet i regeringens årliga skrivelse. </w:t>
      </w:r>
      <w:r w:rsidRPr="006B1A83">
        <w:rPr>
          <w:i/>
        </w:rPr>
        <w:t>Utrikesu</w:t>
      </w:r>
      <w:r w:rsidRPr="006B1A83">
        <w:rPr>
          <w:i/>
        </w:rPr>
        <w:t>t</w:t>
      </w:r>
      <w:r w:rsidRPr="006B1A83">
        <w:rPr>
          <w:i/>
        </w:rPr>
        <w:t>skottet</w:t>
      </w:r>
      <w:r w:rsidRPr="006B1A83">
        <w:t xml:space="preserve"> noterar med tillfredsställelse att dessa har hörsammats av regeringen och att den ytterligare information som efterlystes i betänkande 1998/99:U10 har införts i föreliggande skrivelse. </w:t>
      </w:r>
    </w:p>
    <w:p w:rsidR="00442BC6" w:rsidRPr="006B1A83" w:rsidRDefault="00442BC6">
      <w:r w:rsidRPr="006B1A83">
        <w:rPr>
          <w:i/>
        </w:rPr>
        <w:t>EU-nämnden</w:t>
      </w:r>
      <w:r w:rsidRPr="006B1A83">
        <w:t xml:space="preserve"> uppmärksammar detta på ett flertal punkter i sitt yttrande 1999/2000:EUN1y till utrikesutskottet. Under rubriken Allmänna synpunkter på innehållet i skrivelsen framhåller EU-nämnden bl.a. följande:</w:t>
      </w:r>
    </w:p>
    <w:p w:rsidR="00442BC6" w:rsidRPr="006B1A83" w:rsidRDefault="00442BC6">
      <w:pPr>
        <w:pStyle w:val="Citat"/>
        <w:rPr>
          <w:b/>
        </w:rPr>
      </w:pPr>
      <w:r w:rsidRPr="006B1A83">
        <w:t>EU-nämnden bereddes tillfälle att yttra sig över skrivelsen för första gången våren 1999. EU-nämnden framförde då bl.a. att det av skrivelsen tydligare borde framgå hur Sverige har röstat i ministerrådet och hur regeringen har fullgjort sin informations- och samrådsskyldighet gentemot riksdagen (yttr. 1998/99:EU</w:t>
      </w:r>
      <w:r w:rsidRPr="006B1A83">
        <w:t>N1y). Även utrikesutskottet framhöll att detta borde framgå av skrivelsen (bet. 1998/99:UU10).</w:t>
      </w:r>
    </w:p>
    <w:p w:rsidR="00442BC6" w:rsidRPr="006B1A83" w:rsidRDefault="00442BC6">
      <w:pPr>
        <w:pStyle w:val="CitatIndrag"/>
      </w:pPr>
      <w:r w:rsidRPr="006B1A83">
        <w:t>EU-nämnden kan med tillfredsställelse konstatera att dessa synpunkter i stort sett har beaktats i årets skrivelse. Såväl frågornas beredning i Sverige som den svenska ståndpunkten redovisas i stor utsträckning. EU-nämnden förutsätter att detta kommer att ske även i kommande skrivelser.</w:t>
      </w:r>
    </w:p>
    <w:p w:rsidR="00442BC6" w:rsidRPr="006B1A83" w:rsidRDefault="00442BC6">
      <w:pPr>
        <w:pStyle w:val="CitatIndrag"/>
      </w:pPr>
      <w:r w:rsidRPr="006B1A83">
        <w:t xml:space="preserve">Även i övrigt utgör skrivelsen en mycket utförlig och värdefull redogörelse över verksamheten i Europeiska unionen under 1999. </w:t>
      </w:r>
    </w:p>
    <w:p w:rsidR="00442BC6" w:rsidRPr="006B1A83" w:rsidRDefault="00442BC6">
      <w:r w:rsidRPr="006B1A83">
        <w:t xml:space="preserve">Under rubriken Svenska övergångsregler från medlemskapsförhandlingarna anför EU-nämnden följande: </w:t>
      </w:r>
    </w:p>
    <w:p w:rsidR="00442BC6" w:rsidRPr="006B1A83" w:rsidRDefault="00442BC6">
      <w:pPr>
        <w:pStyle w:val="Citat"/>
      </w:pPr>
      <w:r w:rsidRPr="006B1A83">
        <w:t>I EU-nämndens yttrande över föregående års skrivelse framhölls att det skulle ha varit bra om regeringen hade redovisat samtliga nu gällande öve</w:t>
      </w:r>
      <w:r w:rsidRPr="006B1A83">
        <w:t>r</w:t>
      </w:r>
      <w:r w:rsidRPr="006B1A83">
        <w:t>gångsregler som Sverige erhållit. Även utrikesutskottet ansåg att en sådan redovisning borde göras. I årets skrivelse redovisar regeringen de återstående övergångsreglerna av dem som Sverige erhöll i samband med medlemskap</w:t>
      </w:r>
      <w:r w:rsidRPr="006B1A83">
        <w:t>s</w:t>
      </w:r>
      <w:r w:rsidRPr="006B1A83">
        <w:t xml:space="preserve">förhandlingarna och de lösningar som uppnåtts under år 1999. EU-nämnden välkomnar denna redovisning som ger en värdefull lägesbeskrivning. </w:t>
      </w:r>
    </w:p>
    <w:p w:rsidR="00442BC6" w:rsidRPr="006B1A83" w:rsidRDefault="00442BC6">
      <w:pPr>
        <w:pStyle w:val="CitatIndrag"/>
      </w:pPr>
      <w:r w:rsidRPr="006B1A83">
        <w:t>Ett av undantagen som behandlas gäller införsel av alkohol och tobak. I denna fråga pågår sedan en tid tillbaka ett arbete som syftar till att det s</w:t>
      </w:r>
      <w:r w:rsidRPr="006B1A83">
        <w:t>ven</w:t>
      </w:r>
      <w:r w:rsidRPr="006B1A83">
        <w:t>s</w:t>
      </w:r>
      <w:r w:rsidRPr="006B1A83">
        <w:t>ka undantaget skall fasas ut för att helt upphöra den 31 december 2003. Detta har varit föremål för samråd i EU-nämnden vid flera tillfällen under våren 2000.</w:t>
      </w:r>
    </w:p>
    <w:p w:rsidR="00442BC6" w:rsidRPr="006B1A83" w:rsidRDefault="00442BC6">
      <w:r w:rsidRPr="006B1A83">
        <w:t xml:space="preserve">Även under rubriken Institutionernas funktion och verksamhet tar EU-nämnden upp frågor i anslutning till skrivelsens karaktär och innehåll och framhåller följande: </w:t>
      </w:r>
    </w:p>
    <w:p w:rsidR="00442BC6" w:rsidRPr="006B1A83" w:rsidRDefault="00442BC6">
      <w:pPr>
        <w:pStyle w:val="Citat"/>
      </w:pPr>
      <w:r w:rsidRPr="006B1A83">
        <w:t>Till årets skrivelse har regeringen också, i enlighet med vad som framfördes i EU-nämndens yttrande och i utrikesutskottets betänkande över föregående års skrivelse, fogat en mycket omfattande och bra redogörelse över mål i EG-domstolen och förstainstansrätten. Tyngdpunkten i redovisningen ligger på mål där Sverige på ett eller annat sätt är inblandat i processen. Såväl avgjo</w:t>
      </w:r>
      <w:r w:rsidRPr="006B1A83">
        <w:t>r</w:t>
      </w:r>
      <w:r w:rsidRPr="006B1A83">
        <w:t>da mål som mål där processen fortfarande pågår finns utförligt redovis</w:t>
      </w:r>
      <w:r w:rsidRPr="006B1A83">
        <w:t>a</w:t>
      </w:r>
      <w:r w:rsidRPr="006B1A83">
        <w:t xml:space="preserve">de. </w:t>
      </w:r>
    </w:p>
    <w:p w:rsidR="00442BC6" w:rsidRPr="006B1A83" w:rsidRDefault="00442BC6">
      <w:pPr>
        <w:pStyle w:val="CitatIndrag"/>
        <w:rPr>
          <w:b/>
        </w:rPr>
      </w:pPr>
      <w:r w:rsidRPr="006B1A83">
        <w:t>Likaså när det gäller överträdelseärenden som inletts mot Sverige framfö</w:t>
      </w:r>
      <w:r w:rsidRPr="006B1A83">
        <w:t>r</w:t>
      </w:r>
      <w:r w:rsidRPr="006B1A83">
        <w:t>de EU-nämnden i föregående års yttrande och utrikesutskottet i föregående års betänkande att dessa borde redovisas mer utförligt. Årets skrivelse inn</w:t>
      </w:r>
      <w:r w:rsidRPr="006B1A83">
        <w:t>e</w:t>
      </w:r>
      <w:r w:rsidRPr="006B1A83">
        <w:t>håller också en utförlig och bra redovisning över i vilka frågor kommissionen har inlett förfaranden mot Sverige samt Sveriges inställning till kommissi</w:t>
      </w:r>
      <w:r w:rsidRPr="006B1A83">
        <w:t>o</w:t>
      </w:r>
      <w:r w:rsidRPr="006B1A83">
        <w:t xml:space="preserve">nens anmärkningar. </w:t>
      </w:r>
    </w:p>
    <w:p w:rsidR="00442BC6" w:rsidRPr="006B1A83" w:rsidRDefault="00442BC6">
      <w:r w:rsidRPr="006B1A83">
        <w:t>Under rubriken Övrigt noterar EU-nämnden att i skrivelsens bilagor redov</w:t>
      </w:r>
      <w:r w:rsidRPr="006B1A83">
        <w:t>i</w:t>
      </w:r>
      <w:r w:rsidRPr="006B1A83">
        <w:t>sas i bilaga 1 Viktigare förordningar, direktiv och beslut antagna av rådet under 1999 och i bilaga 2 Viktigare rekommendationer, yttranden, och me</w:t>
      </w:r>
      <w:r w:rsidRPr="006B1A83">
        <w:t>d</w:t>
      </w:r>
      <w:r w:rsidRPr="006B1A83">
        <w:t>delanden under 1999. Nämnden konstaterar att bilaga 2 upptar inte bara dessa olika typer av icke bindande rättsakter m.m., utan även i vissa fall av ko</w:t>
      </w:r>
      <w:r w:rsidRPr="006B1A83">
        <w:t>m</w:t>
      </w:r>
      <w:r w:rsidRPr="006B1A83">
        <w:t>missionen framlagda förslag till bindande rättsakter. Det är EU-nämndens mening att även viktiga förslag till bindande rättsakter bör finnas redovisade. De bör dock lämpligen redovisas i en särskild bilaga.</w:t>
      </w:r>
    </w:p>
    <w:p w:rsidR="00442BC6" w:rsidRPr="006B1A83" w:rsidRDefault="00442BC6">
      <w:r w:rsidRPr="006B1A83">
        <w:t xml:space="preserve">När </w:t>
      </w:r>
      <w:r w:rsidRPr="006B1A83">
        <w:t xml:space="preserve">det gäller skrivelsens karaktär framhåller </w:t>
      </w:r>
      <w:r w:rsidRPr="006B1A83">
        <w:rPr>
          <w:i/>
        </w:rPr>
        <w:t>finansutskottet</w:t>
      </w:r>
      <w:r w:rsidRPr="006B1A83">
        <w:t xml:space="preserve"> följande i sitt yttrande 1999/2000:FiU3y:</w:t>
      </w:r>
    </w:p>
    <w:p w:rsidR="00442BC6" w:rsidRPr="006B1A83" w:rsidRDefault="00442BC6">
      <w:pPr>
        <w:pStyle w:val="Citat"/>
      </w:pPr>
      <w:r w:rsidRPr="006B1A83">
        <w:t>Finansutskottet konstaterade med tillfredsställelse i förra årets yttrande till utrikesutskottet över skrivelsen att regeringen i än större utsträckning än tidigare redovisade sina ställningstaganden i olika frågor. Finansutskottet förutsatte att regeringen även i kommande skrivelser tydligt redovisar sitt agerande och sina ställningstaganden i olika frågor (yttr. 1998/99:FiU3y). Utskottet kan konstatera att</w:t>
      </w:r>
      <w:r w:rsidRPr="006B1A83">
        <w:t xml:space="preserve"> regeringen även i årets skrivelse redovisar sina ställningstaganden på huvuddelen av de områden som rör utskottet. Utskottet välkomnar detta. Redovisningen fyller både ett uppföljande syfte och ett framåtblickande syfte. Dels kan riksdagen följa upp regeringens agerande under det gångna året, dels kan riksdagen i sitt löpande arbete med EU-frågor utnyttja skrivelsen för de många frågor i skrivelsen som kommer att vara aktuella också under år 2000 och därefter.</w:t>
      </w:r>
    </w:p>
    <w:p w:rsidR="00442BC6" w:rsidRPr="006B1A83" w:rsidRDefault="00442BC6">
      <w:pPr>
        <w:rPr>
          <w:b/>
        </w:rPr>
      </w:pPr>
      <w:r w:rsidRPr="006B1A83">
        <w:rPr>
          <w:i/>
        </w:rPr>
        <w:t>Utrikesutskottet</w:t>
      </w:r>
      <w:r w:rsidRPr="006B1A83">
        <w:t xml:space="preserve"> delar de bedömningar som redovisats av EU-nämnden och av finansutskottet.</w:t>
      </w:r>
    </w:p>
    <w:p w:rsidR="00442BC6" w:rsidRPr="006B1A83" w:rsidRDefault="00442BC6">
      <w:pPr>
        <w:pStyle w:val="Normaltindrag"/>
      </w:pPr>
      <w:r w:rsidRPr="006B1A83">
        <w:t>Utrikesutskottet vill tillfoga att regeringen skall jämlikt RO 10 kap. 1§ varje år till riksdagen lämna en skrivelse med berättelse över verksamheten i Europeiska unionen. Med den arbetsordning som råder avges nämnda skr</w:t>
      </w:r>
      <w:r w:rsidRPr="006B1A83">
        <w:t>i</w:t>
      </w:r>
      <w:r w:rsidRPr="006B1A83">
        <w:t>velse regelmässigt till riksdagen under våren. Beaktande de arbetsförhålla</w:t>
      </w:r>
      <w:r w:rsidRPr="006B1A83">
        <w:t>n</w:t>
      </w:r>
      <w:r w:rsidRPr="006B1A83">
        <w:t>den som under år 2001 kommer att råda till följd av det svenska ordförand</w:t>
      </w:r>
      <w:r w:rsidRPr="006B1A83">
        <w:t>e</w:t>
      </w:r>
      <w:r w:rsidRPr="006B1A83">
        <w:t xml:space="preserve">skapet i EU är det utskottets mening att inget hinder möter att den skrivelse som avser verksamheten i Europeiska unionen under år 2000 överlämnas till riksdagen under hösten 2001. </w:t>
      </w:r>
    </w:p>
    <w:p w:rsidR="00442BC6" w:rsidRPr="006B1A83" w:rsidRDefault="00442BC6">
      <w:r w:rsidRPr="006B1A83">
        <w:t xml:space="preserve">I motion </w:t>
      </w:r>
      <w:r w:rsidRPr="006B1A83">
        <w:rPr>
          <w:i/>
        </w:rPr>
        <w:t>U505 (fp) yrkande 7</w:t>
      </w:r>
      <w:r w:rsidRPr="006B1A83">
        <w:t xml:space="preserve"> anförs att regeringen bör verka för att kontoret som hanterar EU:s katastrofbistånd, ECHO, placeras i Sverige. </w:t>
      </w:r>
    </w:p>
    <w:p w:rsidR="00442BC6" w:rsidRPr="006B1A83" w:rsidRDefault="00442BC6">
      <w:pPr>
        <w:pStyle w:val="Normaltindrag"/>
      </w:pPr>
      <w:r w:rsidRPr="006B1A83">
        <w:t>Utskottet kan inledningsvis konstatera att av gemenskapsorganen är inget lokaliserat till Sverige eller Finland. Detta förklaras av att dessa organ til</w:t>
      </w:r>
      <w:r w:rsidRPr="006B1A83">
        <w:t>l</w:t>
      </w:r>
      <w:r w:rsidRPr="006B1A83">
        <w:t xml:space="preserve">kom innan Sverige och Finland blev medlemsländer i EU. </w:t>
      </w:r>
    </w:p>
    <w:p w:rsidR="00442BC6" w:rsidRPr="006B1A83" w:rsidRDefault="00442BC6">
      <w:pPr>
        <w:pStyle w:val="Normaltindrag"/>
      </w:pPr>
      <w:r w:rsidRPr="006B1A83">
        <w:t>Under förutsättning att ett sådant organ skapas och att det mellan me</w:t>
      </w:r>
      <w:r w:rsidRPr="006B1A83">
        <w:t>d</w:t>
      </w:r>
      <w:r w:rsidRPr="006B1A83">
        <w:t>lemsländerna råder en bred enighet rörande behovet av att inrätta myndigh</w:t>
      </w:r>
      <w:r w:rsidRPr="006B1A83">
        <w:t>e</w:t>
      </w:r>
      <w:r w:rsidRPr="006B1A83">
        <w:t xml:space="preserve">ten i fråga, menar utskottet att en lokalisering till Sverige bör övervägas. </w:t>
      </w:r>
    </w:p>
    <w:p w:rsidR="00442BC6" w:rsidRPr="006B1A83" w:rsidRDefault="00442BC6">
      <w:pPr>
        <w:pStyle w:val="Normaltindrag"/>
      </w:pPr>
      <w:r w:rsidRPr="006B1A83">
        <w:t>Utskottet har erfarit att olika förslag till EU-organ har diskuterats i Reg</w:t>
      </w:r>
      <w:r w:rsidRPr="006B1A83">
        <w:t>e</w:t>
      </w:r>
      <w:r w:rsidRPr="006B1A83">
        <w:t>ringskansliet för att utröna om det finns ett sakligt behov av att införa en ny myndighet inom ramen för EU-samarbetet. Därvid har övervägts även vilka myndighetstyper som är av störst intresse för Sverige samt vilka effekter en lokalisering av olika slag av myndigheter skulle få när det gäller sysselsät</w:t>
      </w:r>
      <w:r w:rsidRPr="006B1A83">
        <w:t>t</w:t>
      </w:r>
      <w:r w:rsidRPr="006B1A83">
        <w:t>ningse</w:t>
      </w:r>
      <w:r w:rsidRPr="006B1A83">
        <w:t>f</w:t>
      </w:r>
      <w:r w:rsidRPr="006B1A83">
        <w:t xml:space="preserve">fekten och förankringen av EU hos svenska folket. </w:t>
      </w:r>
    </w:p>
    <w:p w:rsidR="00442BC6" w:rsidRPr="006B1A83" w:rsidRDefault="00442BC6">
      <w:pPr>
        <w:pStyle w:val="Normaltindrag"/>
      </w:pPr>
      <w:r w:rsidRPr="006B1A83">
        <w:t>Utskottet ser positivt på det arbete kring frågan om lokalisering av ett EU-organ till Sverige som genomförs i Regeringskansliet och vill framhålla</w:t>
      </w:r>
      <w:r w:rsidRPr="006B1A83">
        <w:t xml:space="preserve"> att det li</w:t>
      </w:r>
      <w:r w:rsidRPr="006B1A83">
        <w:t>g</w:t>
      </w:r>
      <w:r w:rsidRPr="006B1A83">
        <w:t xml:space="preserve">ger i linje med utskottets uppfattning i frågan. </w:t>
      </w:r>
    </w:p>
    <w:p w:rsidR="00442BC6" w:rsidRPr="006B1A83" w:rsidRDefault="00442BC6">
      <w:pPr>
        <w:pStyle w:val="Normaltindrag"/>
      </w:pPr>
      <w:r w:rsidRPr="006B1A83">
        <w:t>När det gäller EU:s kontor för humanitärt bistånd, ECHO, kan utskottet konstatera att i samband med EU-kommissionens reformering har detta inordnats under biståndskommissionären för DG Utveckling vilket bidragit till en ökad helhetssyn på EG-biståndet. Ett viktigt skäl för detta är att uppnå ökad samordning mellan berörda institutioner inom kommissionen. Utskottet menar att ECHO:s placering i Bryssel är fortsatt viktig för att uppnå en öve</w:t>
      </w:r>
      <w:r w:rsidRPr="006B1A83">
        <w:t>r</w:t>
      </w:r>
      <w:r w:rsidRPr="006B1A83">
        <w:t>gripande och samordnad EG-policy inom biståndsområdet. Utskottet menar att detta kan utgöra en del av en effektivisering av EG-biståndet, vari frä</w:t>
      </w:r>
      <w:r w:rsidRPr="006B1A83">
        <w:t>m</w:t>
      </w:r>
      <w:r w:rsidRPr="006B1A83">
        <w:t>jande av samordningen av humanitära biståndsinsatser och utvecklingsb</w:t>
      </w:r>
      <w:r w:rsidRPr="006B1A83">
        <w:t>i</w:t>
      </w:r>
      <w:r w:rsidRPr="006B1A83">
        <w:t>stånd är en viktig del. Mot bakgrund av detta menar utskottet att det inte är önskvärt att ECHO placeras utanför Bryssel.</w:t>
      </w:r>
    </w:p>
    <w:p w:rsidR="00442BC6" w:rsidRPr="006B1A83" w:rsidRDefault="00442BC6">
      <w:r w:rsidRPr="006B1A83">
        <w:t>Med vad som ovan anförts avstyrker utskottet motion U505 (fp) yrkande 7.</w:t>
      </w:r>
    </w:p>
    <w:p w:rsidR="00442BC6" w:rsidRPr="006B1A83" w:rsidRDefault="00442BC6">
      <w:r w:rsidRPr="006B1A83">
        <w:t xml:space="preserve">I motion </w:t>
      </w:r>
      <w:r w:rsidRPr="006B1A83">
        <w:rPr>
          <w:i/>
        </w:rPr>
        <w:t>U505 (fp) yrkande 8</w:t>
      </w:r>
      <w:r w:rsidRPr="006B1A83">
        <w:t xml:space="preserve"> begärs ett tillkännagivande om att Europapa</w:t>
      </w:r>
      <w:r w:rsidRPr="006B1A83">
        <w:t>r</w:t>
      </w:r>
      <w:r w:rsidRPr="006B1A83">
        <w:t xml:space="preserve">lamentets befogenheter bör stärkas på ministerrådets bekostnad. </w:t>
      </w:r>
    </w:p>
    <w:p w:rsidR="00442BC6" w:rsidRPr="006B1A83" w:rsidRDefault="00442BC6">
      <w:r w:rsidRPr="006B1A83">
        <w:t>I</w:t>
      </w:r>
      <w:r w:rsidRPr="006B1A83">
        <w:rPr>
          <w:b/>
        </w:rPr>
        <w:t xml:space="preserve"> </w:t>
      </w:r>
      <w:r w:rsidRPr="006B1A83">
        <w:rPr>
          <w:i/>
        </w:rPr>
        <w:t>motion U513 (mp) yrkande 4</w:t>
      </w:r>
      <w:r w:rsidRPr="006B1A83">
        <w:rPr>
          <w:b/>
        </w:rPr>
        <w:t xml:space="preserve"> </w:t>
      </w:r>
      <w:r w:rsidRPr="006B1A83">
        <w:t>begärs ett tillkännagivande om att en priorit</w:t>
      </w:r>
      <w:r w:rsidRPr="006B1A83">
        <w:t>e</w:t>
      </w:r>
      <w:r w:rsidRPr="006B1A83">
        <w:t>rad fråga för Sverige skall vara att inom EU driva att EU:s politiska organ</w:t>
      </w:r>
      <w:r w:rsidRPr="006B1A83">
        <w:t>i</w:t>
      </w:r>
      <w:r w:rsidRPr="006B1A83">
        <w:t>sation måste förändras på ett sätt som möjliggör för väljarna att utkräva politiskt ansvar. I samma motion begärs tillkännagivanden om att Sverige bör prioritera frågan om att avskaffa kommissionens ensamrätt att lägga fram förslag och att i stället de nationella parlamenten och Europaparlamentet skall ges förslagsrätt</w:t>
      </w:r>
      <w:r w:rsidRPr="006B1A83">
        <w:rPr>
          <w:b/>
        </w:rPr>
        <w:t xml:space="preserve"> </w:t>
      </w:r>
      <w:r w:rsidRPr="006B1A83">
        <w:rPr>
          <w:i/>
        </w:rPr>
        <w:t>(yrkande 5)</w:t>
      </w:r>
      <w:r w:rsidRPr="006B1A83">
        <w:t xml:space="preserve"> samt att kommissionen bör avs</w:t>
      </w:r>
      <w:r w:rsidRPr="006B1A83">
        <w:t>kaffas och ersättas med ett rent administrativt organ</w:t>
      </w:r>
      <w:r w:rsidRPr="006B1A83">
        <w:rPr>
          <w:b/>
        </w:rPr>
        <w:t xml:space="preserve"> </w:t>
      </w:r>
      <w:r w:rsidRPr="006B1A83">
        <w:rPr>
          <w:i/>
        </w:rPr>
        <w:t>(yrkande 29)</w:t>
      </w:r>
      <w:r w:rsidRPr="006B1A83">
        <w:t xml:space="preserve">. </w:t>
      </w:r>
    </w:p>
    <w:p w:rsidR="00442BC6" w:rsidRPr="006B1A83" w:rsidRDefault="00442BC6">
      <w:r w:rsidRPr="006B1A83">
        <w:t>I motion</w:t>
      </w:r>
      <w:r w:rsidRPr="006B1A83">
        <w:rPr>
          <w:b/>
        </w:rPr>
        <w:t xml:space="preserve"> </w:t>
      </w:r>
      <w:r w:rsidRPr="006B1A83">
        <w:rPr>
          <w:i/>
        </w:rPr>
        <w:t>U514 (kd) yrkande 15 (delvis)</w:t>
      </w:r>
      <w:r w:rsidRPr="006B1A83">
        <w:t xml:space="preserve"> begärs ett tillkännagivande om inst</w:t>
      </w:r>
      <w:r w:rsidRPr="006B1A83">
        <w:t>i</w:t>
      </w:r>
      <w:r w:rsidRPr="006B1A83">
        <w:t xml:space="preserve">tutionella reformer. </w:t>
      </w:r>
    </w:p>
    <w:p w:rsidR="00442BC6" w:rsidRPr="006B1A83" w:rsidRDefault="00442BC6">
      <w:r w:rsidRPr="006B1A83">
        <w:t xml:space="preserve">I motion </w:t>
      </w:r>
      <w:r w:rsidRPr="006B1A83">
        <w:rPr>
          <w:i/>
        </w:rPr>
        <w:t xml:space="preserve">U505 (fp) </w:t>
      </w:r>
      <w:r w:rsidRPr="006B1A83">
        <w:t>anser motionärerna att samarbetet inom det utrikes- och säkerhetspolitiska området bör fördjupas och att Sverige bör verka för att beslut i frågor på området bör kunna fattas med kvalificerad majoritet</w:t>
      </w:r>
      <w:r w:rsidRPr="006B1A83">
        <w:rPr>
          <w:i/>
        </w:rPr>
        <w:t xml:space="preserve"> (y</w:t>
      </w:r>
      <w:r w:rsidRPr="006B1A83">
        <w:rPr>
          <w:i/>
        </w:rPr>
        <w:t>r</w:t>
      </w:r>
      <w:r w:rsidRPr="006B1A83">
        <w:rPr>
          <w:i/>
        </w:rPr>
        <w:t>kande 9)</w:t>
      </w:r>
      <w:r w:rsidRPr="006B1A83">
        <w:t>. De anser att denna möjlighet bör kompletteras med en reserv</w:t>
      </w:r>
      <w:r w:rsidRPr="006B1A83">
        <w:t>a</w:t>
      </w:r>
      <w:r w:rsidRPr="006B1A83">
        <w:t>tionsrätt så att ett enskilt land skall kunna ställa sig utanför aktioner som landet inte anser sig kunna delta i</w:t>
      </w:r>
      <w:r w:rsidRPr="006B1A83">
        <w:rPr>
          <w:b/>
        </w:rPr>
        <w:t xml:space="preserve"> </w:t>
      </w:r>
      <w:r w:rsidRPr="006B1A83">
        <w:rPr>
          <w:i/>
        </w:rPr>
        <w:t>(y</w:t>
      </w:r>
      <w:r w:rsidRPr="006B1A83">
        <w:rPr>
          <w:i/>
        </w:rPr>
        <w:t>r</w:t>
      </w:r>
      <w:r w:rsidRPr="006B1A83">
        <w:rPr>
          <w:i/>
        </w:rPr>
        <w:t>kande 10).</w:t>
      </w:r>
      <w:r w:rsidRPr="006B1A83">
        <w:t xml:space="preserve"> </w:t>
      </w:r>
    </w:p>
    <w:p w:rsidR="00442BC6" w:rsidRPr="006B1A83" w:rsidRDefault="00442BC6">
      <w:r w:rsidRPr="006B1A83">
        <w:t xml:space="preserve">I motion </w:t>
      </w:r>
      <w:r w:rsidRPr="006B1A83">
        <w:rPr>
          <w:i/>
        </w:rPr>
        <w:t>U513 (mp) yrkande 3</w:t>
      </w:r>
      <w:r w:rsidRPr="006B1A83">
        <w:t xml:space="preserve"> begärs ett tillkännagivande om att Sverige skall prioritera frågan om hur EU kan omvandlas till att i högre grad vara ett mellanstatligt samarbete. </w:t>
      </w:r>
    </w:p>
    <w:p w:rsidR="00442BC6" w:rsidRPr="006B1A83" w:rsidRDefault="00442BC6">
      <w:pPr>
        <w:rPr>
          <w:i/>
        </w:rPr>
      </w:pPr>
      <w:r w:rsidRPr="006B1A83">
        <w:t>I</w:t>
      </w:r>
      <w:r w:rsidRPr="006B1A83">
        <w:rPr>
          <w:b/>
        </w:rPr>
        <w:t xml:space="preserve"> </w:t>
      </w:r>
      <w:r w:rsidRPr="006B1A83">
        <w:t xml:space="preserve">motion </w:t>
      </w:r>
      <w:r w:rsidRPr="006B1A83">
        <w:rPr>
          <w:i/>
        </w:rPr>
        <w:t>K324 yrkande 6</w:t>
      </w:r>
      <w:r w:rsidRPr="006B1A83">
        <w:t xml:space="preserve"> begärs ett tillkännagivande om att den instituti</w:t>
      </w:r>
      <w:r w:rsidRPr="006B1A83">
        <w:t>o</w:t>
      </w:r>
      <w:r w:rsidRPr="006B1A83">
        <w:t xml:space="preserve">nella konkurrensen skall värnas. </w:t>
      </w:r>
    </w:p>
    <w:p w:rsidR="00442BC6" w:rsidRPr="006B1A83" w:rsidRDefault="00442BC6">
      <w:r w:rsidRPr="006B1A83">
        <w:rPr>
          <w:i/>
        </w:rPr>
        <w:t>Konstitutionsutskottet</w:t>
      </w:r>
      <w:r w:rsidRPr="006B1A83">
        <w:t xml:space="preserve"> behandlar dessa yrkanden i sitt yttrande 1999/2000: KU7y och anför följande:</w:t>
      </w:r>
    </w:p>
    <w:p w:rsidR="00442BC6" w:rsidRPr="006B1A83" w:rsidRDefault="00442BC6">
      <w:pPr>
        <w:pStyle w:val="Citat"/>
      </w:pPr>
      <w:r w:rsidRPr="006B1A83">
        <w:t>Konstitutionsutskottet vill erinra om att Europaparlamentets makt och infl</w:t>
      </w:r>
      <w:r w:rsidRPr="006B1A83">
        <w:t>y</w:t>
      </w:r>
      <w:r w:rsidRPr="006B1A83">
        <w:t>tande ökats avsevärt genom Amsterdamfördraget. Förhållandet mellan inst</w:t>
      </w:r>
      <w:r w:rsidRPr="006B1A83">
        <w:t>i</w:t>
      </w:r>
      <w:r w:rsidRPr="006B1A83">
        <w:t>tutionerna kommer att påverkas av de diskussioner som sker inom den nu pågående regeringskonferensen. En av de centrala frågorna för konferensen gäller utvidgning av området för beslutsfattande med kvalificerad majoritet. Parlamentets roll aktualiseras i denna diskussion. Konstitutionsutskottet är inte berett att ställa sig bakom önskemålet i motion 1999/2000:U505 (fp) yrkande 8 om ytterligare stärkande av parlamentets befogenheter uta</w:t>
      </w:r>
      <w:r w:rsidRPr="006B1A83">
        <w:t>n för</w:t>
      </w:r>
      <w:r w:rsidRPr="006B1A83">
        <w:t>e</w:t>
      </w:r>
      <w:r w:rsidRPr="006B1A83">
        <w:t xml:space="preserve">slår att utrikesutskottet avstyrker motionen i denna del. </w:t>
      </w:r>
    </w:p>
    <w:p w:rsidR="00442BC6" w:rsidRPr="006B1A83" w:rsidRDefault="00442BC6">
      <w:pPr>
        <w:pStyle w:val="CitatIndrag"/>
      </w:pPr>
      <w:r w:rsidRPr="006B1A83">
        <w:t>Från de utgångspunkter konstitutionsutskottet har att beakta är utskottet inte heller berett att tillstyrka yrkandena 9 och 10 i motionen. Frågan om beslutsfattande med kvalificerad majoritet är som nyss sagts central i den pågående regeringskonferensen. Konstitutionsutskottet delar den ovan åte</w:t>
      </w:r>
      <w:r w:rsidRPr="006B1A83">
        <w:t>r</w:t>
      </w:r>
      <w:r w:rsidRPr="006B1A83">
        <w:t>givna ståndpunkten att reformer beträffande användningen av kvalificerad majoritet bör ske på grundval av en genomgång från fall till fall och att for</w:t>
      </w:r>
      <w:r w:rsidRPr="006B1A83">
        <w:t>t</w:t>
      </w:r>
      <w:r w:rsidRPr="006B1A83">
        <w:t>satt enhällighet bör förespråkas för de frågor som kan sägas ligga nära kä</w:t>
      </w:r>
      <w:r w:rsidRPr="006B1A83">
        <w:t>r</w:t>
      </w:r>
      <w:r w:rsidRPr="006B1A83">
        <w:t>nan i medlemsst</w:t>
      </w:r>
      <w:r w:rsidRPr="006B1A83">
        <w:t>a</w:t>
      </w:r>
      <w:r w:rsidRPr="006B1A83">
        <w:t xml:space="preserve">ternas suveränitet. </w:t>
      </w:r>
    </w:p>
    <w:p w:rsidR="00442BC6" w:rsidRPr="006B1A83" w:rsidRDefault="00442BC6">
      <w:pPr>
        <w:pStyle w:val="CitatIndrag"/>
      </w:pPr>
      <w:r w:rsidRPr="006B1A83">
        <w:t>De frågor som tas upp i motion 1999/2000:U514 (kd) yrkande 15 delvis tar också sikte på det centrala området för den pågående regeringskonferensen, och önskemålen i motionen synes ligga väl i linje med den svenska instäl</w:t>
      </w:r>
      <w:r w:rsidRPr="006B1A83">
        <w:t>l</w:t>
      </w:r>
      <w:r w:rsidRPr="006B1A83">
        <w:t>ningen. I fråga om möjligheten för Europaparlamentet att avsätta enskilda kommissionärer har önskemålet tillmötesgåtts på så sätt att var och en av de nuvarande kommissionärerna gentemot kommissionsordföranden har åtagit sig att avgå, om ordföranden begär det. Konstitutionsutskottet anser inte att något tillkännagivande enligt motionen behövs utan föreslår att utrikesu</w:t>
      </w:r>
      <w:r w:rsidRPr="006B1A83">
        <w:t>t</w:t>
      </w:r>
      <w:r w:rsidRPr="006B1A83">
        <w:t xml:space="preserve">skottet avstyrker motionen i denna del. </w:t>
      </w:r>
    </w:p>
    <w:p w:rsidR="00442BC6" w:rsidRPr="006B1A83" w:rsidRDefault="00442BC6">
      <w:pPr>
        <w:pStyle w:val="CitatIndrag"/>
      </w:pPr>
      <w:r w:rsidRPr="006B1A83">
        <w:t>Beträffande yrkandena 4, 5 och 29 i motion 1999/2000:U513 (mp) om p</w:t>
      </w:r>
      <w:r w:rsidRPr="006B1A83">
        <w:t>o</w:t>
      </w:r>
      <w:r w:rsidRPr="006B1A83">
        <w:t>litiskt ansvar och kommissionens ställning vidhåller konstitutionsutskottet sin ovan återgivna bedömning från förra våren. Utskottet föreslår således att utrikesutskottet avstyrker motionen i denna del. Konstitutionsutskottet anser inte heller att något tillkännagivande om generell prioritering av omvandling av EU till ett mellanstatligt samarbete är befogat och föreslår att utrikesu</w:t>
      </w:r>
      <w:r w:rsidRPr="006B1A83">
        <w:t>t</w:t>
      </w:r>
      <w:r w:rsidRPr="006B1A83">
        <w:t xml:space="preserve">skottet avstyrker motionen även såvitt avser yrkande 3. </w:t>
      </w:r>
    </w:p>
    <w:p w:rsidR="00442BC6" w:rsidRPr="006B1A83" w:rsidRDefault="00442BC6">
      <w:pPr>
        <w:pStyle w:val="CitatIndrag"/>
      </w:pPr>
      <w:r w:rsidRPr="006B1A83">
        <w:t>Konstitutionsutskottet kan dela synpunkterna i motion 1999/2000:K32</w:t>
      </w:r>
      <w:r w:rsidRPr="006B1A83">
        <w:t>4 (m) yrkande 6 om värdet av institutionell konkurrens. Utskottet anser eme</w:t>
      </w:r>
      <w:r w:rsidRPr="006B1A83">
        <w:t>l</w:t>
      </w:r>
      <w:r w:rsidRPr="006B1A83">
        <w:t>lertid inte heller här att något generellt uttalande om detta kan göras med avseende på samarbetet inom EU. Detta samarbete får beroende på område läggas på den för området lämpliga nivån. Konstitutionsutskottet föreslår att utrikesu</w:t>
      </w:r>
      <w:r w:rsidRPr="006B1A83">
        <w:t>t</w:t>
      </w:r>
      <w:r w:rsidRPr="006B1A83">
        <w:t xml:space="preserve">skottet avstyrker motionen i denna del. </w:t>
      </w:r>
    </w:p>
    <w:p w:rsidR="00442BC6" w:rsidRPr="006B1A83" w:rsidRDefault="00442BC6">
      <w:r w:rsidRPr="006B1A83">
        <w:rPr>
          <w:i/>
        </w:rPr>
        <w:t>Utrikesutskottet</w:t>
      </w:r>
      <w:r w:rsidRPr="006B1A83">
        <w:t xml:space="preserve"> delar konstitutionsutskottets bedömningar och vill för sin del beträffande motion U505 (fp) yrkandena 9 och 10 framhålla att vad avser beslutsregler inom den gemensamma utrikes- och säkerhetspolitiken är de reglerade i artikel 23 i Unionsfördraget. Det grundläggande är att besluten fattas med enhällighet medan vid verkställande av beslut inom ramen för gemensamma strategier och gemensamma åtgärder (vilka beslutas med e</w:t>
      </w:r>
      <w:r w:rsidRPr="006B1A83">
        <w:t>n</w:t>
      </w:r>
      <w:r w:rsidRPr="006B1A83">
        <w:t>hällighet) tillämpas kvalificerad majoritet. Det är även fastlagt i fördraget att beslut</w:t>
      </w:r>
      <w:r w:rsidRPr="006B1A83">
        <w:t xml:space="preserve"> med försvarsmässiga konsekvenser fattas med enhällighet. Länder som inte vill delta i ett visst beslut – men som heller inte vill hindra övriga medlemsländer från att vidta åtgärder – kan tillgripa s.k. konstruktivt avst</w:t>
      </w:r>
      <w:r w:rsidRPr="006B1A83">
        <w:t>å</w:t>
      </w:r>
      <w:r w:rsidRPr="006B1A83">
        <w:t>ende. Enligt utskottets mening ger dessa beslutsregler tillräcklig flexibilitet, samtidigt som det n</w:t>
      </w:r>
      <w:r w:rsidRPr="006B1A83">
        <w:t>a</w:t>
      </w:r>
      <w:r w:rsidRPr="006B1A83">
        <w:t xml:space="preserve">tionella vetot kvarstår som yttersta möjlighet. </w:t>
      </w:r>
    </w:p>
    <w:p w:rsidR="00442BC6" w:rsidRPr="006B1A83" w:rsidRDefault="00442BC6">
      <w:pPr>
        <w:rPr>
          <w:i/>
        </w:rPr>
      </w:pPr>
      <w:r w:rsidRPr="006B1A83">
        <w:rPr>
          <w:i/>
        </w:rPr>
        <w:t>Utrikesutskottet</w:t>
      </w:r>
      <w:r w:rsidRPr="006B1A83">
        <w:t xml:space="preserve"> avstyrker därmed motionerna U505 (fp) yrkandena 8, 9 och 10, U513 (mp) yrkandena 3, 4, 5 och 29, U514 (kd) yrkande 15 (delvis) samt K324 (m) yrkande 6. </w:t>
      </w:r>
    </w:p>
    <w:p w:rsidR="00442BC6" w:rsidRPr="006B1A83" w:rsidRDefault="00442BC6">
      <w:r w:rsidRPr="006B1A83">
        <w:t>I</w:t>
      </w:r>
      <w:r w:rsidRPr="006B1A83">
        <w:rPr>
          <w:b/>
        </w:rPr>
        <w:t xml:space="preserve"> </w:t>
      </w:r>
      <w:r w:rsidRPr="006B1A83">
        <w:t xml:space="preserve">motion </w:t>
      </w:r>
      <w:r w:rsidRPr="006B1A83">
        <w:rPr>
          <w:i/>
        </w:rPr>
        <w:t>U508 (mp)</w:t>
      </w:r>
      <w:r w:rsidRPr="006B1A83">
        <w:rPr>
          <w:b/>
        </w:rPr>
        <w:t xml:space="preserve"> </w:t>
      </w:r>
      <w:r w:rsidRPr="006B1A83">
        <w:t>begärs att riksdagen skall besluta att varje genomgripa</w:t>
      </w:r>
      <w:r w:rsidRPr="006B1A83">
        <w:t>n</w:t>
      </w:r>
      <w:r w:rsidRPr="006B1A83">
        <w:t xml:space="preserve">de förändring av EU:s grundlagar skall underställas en folkomröstning innan Sverige ratificerar förändringarna </w:t>
      </w:r>
      <w:r w:rsidRPr="006B1A83">
        <w:rPr>
          <w:i/>
        </w:rPr>
        <w:t>(yrkande 2)</w:t>
      </w:r>
      <w:r w:rsidRPr="006B1A83">
        <w:t xml:space="preserve">. </w:t>
      </w:r>
    </w:p>
    <w:p w:rsidR="00442BC6" w:rsidRPr="006B1A83" w:rsidRDefault="00442BC6">
      <w:pPr>
        <w:pStyle w:val="Normaltindrag"/>
      </w:pPr>
      <w:r w:rsidRPr="006B1A83">
        <w:rPr>
          <w:i/>
        </w:rPr>
        <w:t>Konstitutionsutskottet</w:t>
      </w:r>
      <w:r w:rsidRPr="006B1A83">
        <w:t xml:space="preserve"> framhåller i sitt yttrande att det behandlade motsv</w:t>
      </w:r>
      <w:r w:rsidRPr="006B1A83">
        <w:t>a</w:t>
      </w:r>
      <w:r w:rsidRPr="006B1A83">
        <w:t>rande motionsyrkande senast i sitt yttrande till utrikesutskottet förra våren. Utskottet var inte då berett att ta ställning till frågan om folkomröstningar inför framtida förändringar av fördragen. Enligt utskottets mening skulle det vara svårt att tillämpa den föreslagna ordningen mot bakgrund av att det kan förutsättas råda delade meningar om vad som skall anses vara genomgripa</w:t>
      </w:r>
      <w:r w:rsidRPr="006B1A83">
        <w:t>n</w:t>
      </w:r>
      <w:r w:rsidRPr="006B1A83">
        <w:t>de förändringar. En lämpligare ordning syntes det utskottet vara att från f</w:t>
      </w:r>
      <w:r w:rsidRPr="006B1A83">
        <w:t xml:space="preserve">all till fall ta ställning till behovet av folkomröstning. </w:t>
      </w:r>
    </w:p>
    <w:p w:rsidR="00442BC6" w:rsidRPr="006B1A83" w:rsidRDefault="00442BC6">
      <w:pPr>
        <w:pStyle w:val="Normaltindrag"/>
      </w:pPr>
      <w:r w:rsidRPr="006B1A83">
        <w:t>Konstitutionsutskottet vidhåller sin tidigare bedömning och föreslår att u</w:t>
      </w:r>
      <w:r w:rsidRPr="006B1A83">
        <w:t>t</w:t>
      </w:r>
      <w:r w:rsidRPr="006B1A83">
        <w:t>rikesutskottet avstyrker motion 1999/2000:U508 (mp) yrkande 2.</w:t>
      </w:r>
    </w:p>
    <w:p w:rsidR="00442BC6" w:rsidRPr="006B1A83" w:rsidRDefault="00442BC6">
      <w:r w:rsidRPr="006B1A83">
        <w:rPr>
          <w:i/>
        </w:rPr>
        <w:t>Utrikesutskottet</w:t>
      </w:r>
      <w:r w:rsidRPr="006B1A83">
        <w:t xml:space="preserve"> delar de uppfattningar som konstitutionsutskottet framför och avstyrker motion U508 (mp) yrkande 2. </w:t>
      </w:r>
    </w:p>
    <w:p w:rsidR="00442BC6" w:rsidRPr="006B1A83" w:rsidRDefault="00442BC6">
      <w:r w:rsidRPr="006B1A83">
        <w:t xml:space="preserve">I motion </w:t>
      </w:r>
      <w:r w:rsidRPr="006B1A83">
        <w:rPr>
          <w:i/>
        </w:rPr>
        <w:t>U508 (mp) yrkande 3</w:t>
      </w:r>
      <w:r w:rsidRPr="006B1A83">
        <w:t xml:space="preserve"> anförs att riksdagen bör besluta att en folko</w:t>
      </w:r>
      <w:r w:rsidRPr="006B1A83">
        <w:t>m</w:t>
      </w:r>
      <w:r w:rsidRPr="006B1A83">
        <w:t>röstning om fortsatt medlemskap i EU bör genomföras. Skälet är enligt m</w:t>
      </w:r>
      <w:r w:rsidRPr="006B1A83">
        <w:t>o</w:t>
      </w:r>
      <w:r w:rsidRPr="006B1A83">
        <w:t>tionärerna att unionssamarbetet genomgått många förändringar sedan 1994.</w:t>
      </w:r>
    </w:p>
    <w:p w:rsidR="00442BC6" w:rsidRPr="006B1A83" w:rsidRDefault="00442BC6">
      <w:pPr>
        <w:pStyle w:val="Normaltindrag"/>
      </w:pPr>
      <w:r w:rsidRPr="006B1A83">
        <w:t>Utrikesutskottet liksom konstitutionsutskottet har tidigare behandlat lika</w:t>
      </w:r>
      <w:r w:rsidRPr="006B1A83">
        <w:t>r</w:t>
      </w:r>
      <w:r w:rsidRPr="006B1A83">
        <w:t>tade yrkanden. I sitt yttrande 1997/98:KU9y fann konstitutionsutskottet, liksom regeringen i proposition 1997/98:58 Amsterdamfördraget, att någon folkomröstning med anledning av fördragets godkännande ej var påkallad. Man hänvisade därvid till att samarbetet inom EU inte ändrat karaktär på något avgörande sätt i och med de ändringar som infördes med Amsterda</w:t>
      </w:r>
      <w:r w:rsidRPr="006B1A83">
        <w:t>m</w:t>
      </w:r>
      <w:r w:rsidRPr="006B1A83">
        <w:t>fördraget. Utrikesutskottet delade i sitt bet. 1997/98:UU13 Amsterdamfö</w:t>
      </w:r>
      <w:r w:rsidRPr="006B1A83">
        <w:t>r</w:t>
      </w:r>
      <w:r w:rsidRPr="006B1A83">
        <w:t>draget regeringens och konstitution</w:t>
      </w:r>
      <w:r w:rsidRPr="006B1A83">
        <w:t>s</w:t>
      </w:r>
      <w:r w:rsidRPr="006B1A83">
        <w:t xml:space="preserve">utskottets slutsatser härvidlag. </w:t>
      </w:r>
    </w:p>
    <w:p w:rsidR="00442BC6" w:rsidRPr="006B1A83" w:rsidRDefault="00442BC6">
      <w:pPr>
        <w:pStyle w:val="Normaltindrag"/>
      </w:pPr>
      <w:r w:rsidRPr="006B1A83">
        <w:t>Utrikesu</w:t>
      </w:r>
      <w:r w:rsidRPr="006B1A83">
        <w:t>tskottets uppfattning är att samarbetet ej heller sedan dess har g</w:t>
      </w:r>
      <w:r w:rsidRPr="006B1A83">
        <w:t>e</w:t>
      </w:r>
      <w:r w:rsidRPr="006B1A83">
        <w:t>nomgått några grundläggande förändringar. Utskottet anser därmed att behov ej föreligger av folkomröstning om fortsatt medle</w:t>
      </w:r>
      <w:r w:rsidRPr="006B1A83">
        <w:t>m</w:t>
      </w:r>
      <w:r w:rsidRPr="006B1A83">
        <w:t xml:space="preserve">skap i EU. </w:t>
      </w:r>
    </w:p>
    <w:p w:rsidR="00442BC6" w:rsidRPr="006B1A83" w:rsidRDefault="00442BC6">
      <w:r w:rsidRPr="006B1A83">
        <w:t>Med vad som ovan anförts avstyrker utskottet motion U508 (mp) yrkande 3</w:t>
      </w:r>
      <w:r w:rsidRPr="006B1A83">
        <w:rPr>
          <w:b/>
        </w:rPr>
        <w:t>.</w:t>
      </w:r>
    </w:p>
    <w:p w:rsidR="00442BC6" w:rsidRPr="006B1A83" w:rsidRDefault="00442BC6">
      <w:r w:rsidRPr="006B1A83">
        <w:t xml:space="preserve">I motion </w:t>
      </w:r>
      <w:r w:rsidRPr="006B1A83">
        <w:rPr>
          <w:i/>
        </w:rPr>
        <w:t>U508 (mp) yrkande 1</w:t>
      </w:r>
      <w:r w:rsidRPr="006B1A83">
        <w:rPr>
          <w:b/>
        </w:rPr>
        <w:t xml:space="preserve"> </w:t>
      </w:r>
      <w:r w:rsidRPr="006B1A83">
        <w:t>begärs</w:t>
      </w:r>
      <w:r w:rsidRPr="006B1A83">
        <w:rPr>
          <w:i/>
        </w:rPr>
        <w:t xml:space="preserve"> </w:t>
      </w:r>
      <w:r w:rsidRPr="006B1A83">
        <w:t xml:space="preserve">ett tillkännagivande om att regeringen inom EU skall verka för att få till stånd en utträdesparagraf som reglerar skeendet när en medlemsstat vill lämna EU. </w:t>
      </w:r>
    </w:p>
    <w:p w:rsidR="00442BC6" w:rsidRPr="006B1A83" w:rsidRDefault="00442BC6">
      <w:r w:rsidRPr="006B1A83">
        <w:rPr>
          <w:i/>
        </w:rPr>
        <w:t>Konstitutionsutskottet</w:t>
      </w:r>
      <w:r w:rsidRPr="006B1A83">
        <w:t xml:space="preserve"> behandlar detta yrkande i sitt yttrande 1999/2000:Ku7y och anför följande: </w:t>
      </w:r>
    </w:p>
    <w:p w:rsidR="00442BC6" w:rsidRPr="006B1A83" w:rsidRDefault="00442BC6">
      <w:pPr>
        <w:pStyle w:val="Citat"/>
      </w:pPr>
      <w:r w:rsidRPr="006B1A83">
        <w:t>I konstitutionsutskottets yttrande till utrikesutskottet över skrivelsen om EU:s regeringskonferens 1996 (yttr. 1995/96:KU5y) lämnades en utförlig ba</w:t>
      </w:r>
      <w:r w:rsidRPr="006B1A83">
        <w:t>k</w:t>
      </w:r>
      <w:r w:rsidRPr="006B1A83">
        <w:t>grund till frågan om suspension och utträde ur unionen. Utskottet avstyrkte motionsyrkanden om införande av en utträdesparagraf  av flera skäl. För det första skulle en sådan bestämmelse inte ligga i linje med målsättningen i fördraget att skapa en allt fastare förening mellan medlemsstaterna. För det andra ansåg utskottet det inte heller ligga i linje med Sveriges intressen att, drygt ett år efter inträdet i unionen, driva en fråga som måste uppfattas som att Sverige avsåg att lämna unionen. För det tredj</w:t>
      </w:r>
      <w:r w:rsidRPr="006B1A83">
        <w:t>e ansåg utskottet visserligen att det måste anses föreligga en möjlighet för en stat att utträda ur unionen men fann inte anledning att i förtid tynga den då förestående regeringskonf</w:t>
      </w:r>
      <w:r w:rsidRPr="006B1A83">
        <w:t>e</w:t>
      </w:r>
      <w:r w:rsidRPr="006B1A83">
        <w:t>rensen med problem som antingen inte skulle komma att aktualiseras eller, om de aktualiserades, ändå skulle komma att kräva omfattande förhandlingar mellan staterna. Enligt utskottets mening skulle dessutom en fastställd uttr</w:t>
      </w:r>
      <w:r w:rsidRPr="006B1A83">
        <w:t>ä</w:t>
      </w:r>
      <w:r w:rsidRPr="006B1A83">
        <w:t>desform kunna i onödan låsa medlemsstaternas handlingsu</w:t>
      </w:r>
      <w:r w:rsidRPr="006B1A83">
        <w:t>t</w:t>
      </w:r>
      <w:r w:rsidRPr="006B1A83">
        <w:t xml:space="preserve">rymme. </w:t>
      </w:r>
    </w:p>
    <w:p w:rsidR="00442BC6" w:rsidRPr="006B1A83" w:rsidRDefault="00442BC6">
      <w:pPr>
        <w:pStyle w:val="CitatIndrag"/>
      </w:pPr>
      <w:r w:rsidRPr="006B1A83">
        <w:t>Utrikesutskottet såg, i likhet med kon</w:t>
      </w:r>
      <w:r w:rsidRPr="006B1A83">
        <w:t xml:space="preserve">stitutionsutskottet, inget behov av en reglering av utträdesfrågan. </w:t>
      </w:r>
    </w:p>
    <w:p w:rsidR="00442BC6" w:rsidRPr="006B1A83" w:rsidRDefault="00442BC6">
      <w:pPr>
        <w:pStyle w:val="CitatIndrag"/>
      </w:pPr>
      <w:r w:rsidRPr="006B1A83">
        <w:t>I konstitutionsutskottets yttranden till utrikesutskottet över regeringens skrivelse om verksamheten i EU 1996 (yttr. 1996/97:KU8y) och över Am</w:t>
      </w:r>
      <w:r w:rsidRPr="006B1A83">
        <w:t>s</w:t>
      </w:r>
      <w:r w:rsidRPr="006B1A83">
        <w:t xml:space="preserve">terdamfördraget (yttr. 1997/98:KU8y) vidhöll konstitutionsutskottet sin tidigare bedömning. I sitt senaste yttrande till utrikesutskottet i frågan (yttr. 1998/99:KU3y) ansåg utskottet fortfarande inte att det fanns ett behov av att reglera frågan om utträde ur Europeiska unionen. </w:t>
      </w:r>
    </w:p>
    <w:p w:rsidR="00442BC6" w:rsidRPr="006B1A83" w:rsidRDefault="00442BC6">
      <w:pPr>
        <w:pStyle w:val="Normaltindrag"/>
      </w:pPr>
      <w:r w:rsidRPr="006B1A83">
        <w:t>Konstitutionsutskottet vidhåller sin tidigare bedömning och föreslår att u</w:t>
      </w:r>
      <w:r w:rsidRPr="006B1A83">
        <w:t>t</w:t>
      </w:r>
      <w:r w:rsidRPr="006B1A83">
        <w:t>rikesutskottet avstyrker motion 1999/2000:U508 (mp) yrkande 1.</w:t>
      </w:r>
    </w:p>
    <w:p w:rsidR="00442BC6" w:rsidRPr="006B1A83" w:rsidRDefault="00442BC6">
      <w:r w:rsidRPr="006B1A83">
        <w:rPr>
          <w:i/>
        </w:rPr>
        <w:t>Utrikesutskottet</w:t>
      </w:r>
      <w:r w:rsidRPr="006B1A83">
        <w:t xml:space="preserve"> delar liksom tidigare konstitutionsutskottets bedömningar i denna fråga och avstyrker motion U508 (mp) yrkande 1.</w:t>
      </w:r>
    </w:p>
    <w:p w:rsidR="00442BC6" w:rsidRPr="006B1A83" w:rsidRDefault="00442BC6">
      <w:r w:rsidRPr="006B1A83">
        <w:t xml:space="preserve">I motion </w:t>
      </w:r>
      <w:r w:rsidRPr="006B1A83">
        <w:rPr>
          <w:i/>
        </w:rPr>
        <w:t>U512 (c) yrkande 8</w:t>
      </w:r>
      <w:r w:rsidRPr="006B1A83">
        <w:t xml:space="preserve"> föreslås att en utvärdering skall göras av de första åren av svenskt EU-medlemskap.</w:t>
      </w:r>
    </w:p>
    <w:p w:rsidR="00442BC6" w:rsidRPr="006B1A83" w:rsidRDefault="00442BC6">
      <w:pPr>
        <w:pStyle w:val="Normaltindrag"/>
      </w:pPr>
      <w:r w:rsidRPr="006B1A83">
        <w:t>Utskottet behandlade ett likartat yrkande i bet. 1998/1999:UU10. Utskottet menade därvid att regeringens årliga skrivelser till riksdagen om EU-samarbetet ger en god bild av EU-samarbetet och dess konsekvenser för Sverige. Utskottet konstaterade även att vissa utvärderingar har gjorts på olika EU-politikområden. Departementspromemorian 1997:68 som låg till grund för regeringens miljöproposition är ett såda</w:t>
      </w:r>
      <w:r w:rsidRPr="006B1A83">
        <w:t>nt exempel, framhöll u</w:t>
      </w:r>
      <w:r w:rsidRPr="006B1A83">
        <w:t>t</w:t>
      </w:r>
      <w:r w:rsidRPr="006B1A83">
        <w:t>skottet i betänkandet, och fann mot den bakgrunden att det inte förelåg behov av en särskild utvärdering av vilka förändringar EU-medlemskapet lett till på olika områden. Ett annat exempel är att regeringen hösten 1999 gav i up</w:t>
      </w:r>
      <w:r w:rsidRPr="006B1A83">
        <w:t>p</w:t>
      </w:r>
      <w:r w:rsidRPr="006B1A83">
        <w:t xml:space="preserve">drag till Statskontoret att utvärdera erfarenheterna av statsförvaltningens medverkan i EU-samarbetet. </w:t>
      </w:r>
    </w:p>
    <w:p w:rsidR="00442BC6" w:rsidRPr="006B1A83" w:rsidRDefault="00442BC6">
      <w:pPr>
        <w:pStyle w:val="Normaltindrag"/>
      </w:pPr>
      <w:r w:rsidRPr="006B1A83">
        <w:t>Utskottet har inte funnit att nya faktor framkommit som skulle föranleda en omprövning av utskottets tidigare ställningstagande.</w:t>
      </w:r>
    </w:p>
    <w:p w:rsidR="00442BC6" w:rsidRPr="006B1A83" w:rsidRDefault="00442BC6">
      <w:pPr>
        <w:pStyle w:val="Normaltindrag"/>
      </w:pPr>
      <w:r w:rsidRPr="006B1A83">
        <w:t>Utskottet noterar vidare att i 1999 år budget har medel avsatts för utre</w:t>
      </w:r>
      <w:r w:rsidRPr="006B1A83">
        <w:t>d</w:t>
      </w:r>
      <w:r w:rsidRPr="006B1A83">
        <w:t>nings- och analysarbete på EU-området. Enligt vad utskottet inhämtat plan</w:t>
      </w:r>
      <w:r w:rsidRPr="006B1A83">
        <w:t>e</w:t>
      </w:r>
      <w:r w:rsidRPr="006B1A83">
        <w:t>rar regeringen att inrätta en expertgrupp för EU-frågor, en motsvarighet till Expertgruppen för studier i offentlig ekonomi (ESO) på det nationella omr</w:t>
      </w:r>
      <w:r w:rsidRPr="006B1A83">
        <w:t>å</w:t>
      </w:r>
      <w:r w:rsidRPr="006B1A83">
        <w:t>det. Expertgruppen föreslås ges formen av en kommitté och ha till uppgift bl.a. att ta initiativ till forsknings- och utre</w:t>
      </w:r>
      <w:r w:rsidRPr="006B1A83">
        <w:t>d</w:t>
      </w:r>
      <w:r w:rsidRPr="006B1A83">
        <w:t>ningsverksamhet inom EU-relaterade områden och på uppdrag av Regeringskansliet utföra utredning</w:t>
      </w:r>
      <w:r w:rsidRPr="006B1A83">
        <w:t>s</w:t>
      </w:r>
      <w:r w:rsidRPr="006B1A83">
        <w:t>uppdrag. Enligt vad utskottet erfarit bereds ärendet för närvarand</w:t>
      </w:r>
      <w:r w:rsidRPr="006B1A83">
        <w:t>e inom Regeringskan</w:t>
      </w:r>
      <w:r w:rsidRPr="006B1A83">
        <w:t>s</w:t>
      </w:r>
      <w:r w:rsidRPr="006B1A83">
        <w:t>liet</w:t>
      </w:r>
    </w:p>
    <w:p w:rsidR="00442BC6" w:rsidRPr="006B1A83" w:rsidRDefault="00442BC6">
      <w:r w:rsidRPr="006B1A83">
        <w:t>Med vad som ovan anförts anser utskottet att motion U512 (c) yrkande 8</w:t>
      </w:r>
      <w:r w:rsidRPr="006B1A83">
        <w:rPr>
          <w:b/>
        </w:rPr>
        <w:t xml:space="preserve"> </w:t>
      </w:r>
      <w:r w:rsidRPr="006B1A83">
        <w:t>är besvarad</w:t>
      </w:r>
      <w:r w:rsidRPr="006B1A83">
        <w:rPr>
          <w:b/>
        </w:rPr>
        <w:t>.</w:t>
      </w:r>
    </w:p>
    <w:p w:rsidR="00442BC6" w:rsidRPr="006B1A83" w:rsidRDefault="00442BC6">
      <w:r w:rsidRPr="006B1A83">
        <w:t xml:space="preserve">Partimotion </w:t>
      </w:r>
      <w:r w:rsidRPr="006B1A83">
        <w:rPr>
          <w:i/>
        </w:rPr>
        <w:t>U503 (m) yrkande 9 (delvis)</w:t>
      </w:r>
      <w:r w:rsidRPr="006B1A83">
        <w:t xml:space="preserve"> behandlar frågan om vilka uppgifter som skall ligga på övernationell respektive nationell nivå inom EU. Motion</w:t>
      </w:r>
      <w:r w:rsidRPr="006B1A83">
        <w:t>ä</w:t>
      </w:r>
      <w:r w:rsidRPr="006B1A83">
        <w:t xml:space="preserve">rerna </w:t>
      </w:r>
      <w:r w:rsidRPr="006B1A83">
        <w:rPr>
          <w:lang w:eastAsia="sv-SE"/>
        </w:rPr>
        <w:t>menar att unionen skall koncentrera sig på de offentliga uppgifter som bäst utförs på europeisk nivå medan huvuddelen av de uppgifter som det civila samhället inte klarar av sköts bäst av nationella eller lokala myndi</w:t>
      </w:r>
      <w:r w:rsidRPr="006B1A83">
        <w:rPr>
          <w:lang w:eastAsia="sv-SE"/>
        </w:rPr>
        <w:t>g</w:t>
      </w:r>
      <w:r w:rsidRPr="006B1A83">
        <w:rPr>
          <w:lang w:eastAsia="sv-SE"/>
        </w:rPr>
        <w:t>heter. För de uppgifter som skall lösas gemensamt måste EU dock ha beslu</w:t>
      </w:r>
      <w:r w:rsidRPr="006B1A83">
        <w:rPr>
          <w:lang w:eastAsia="sv-SE"/>
        </w:rPr>
        <w:t>t</w:t>
      </w:r>
      <w:r w:rsidRPr="006B1A83">
        <w:rPr>
          <w:lang w:eastAsia="sv-SE"/>
        </w:rPr>
        <w:t>skraft att genomföra ett effektivt samarbete. Motionärerna framhåller även a</w:t>
      </w:r>
      <w:r w:rsidRPr="006B1A83">
        <w:rPr>
          <w:lang w:eastAsia="sv-SE"/>
        </w:rPr>
        <w:t>tt det europeiska samarbetet och den gemensamma lagstiftningen skall begränsas till genuint gemensamma angelägenheter. Subsidiariteten är en av de absolut viktigaste principerna, menar motionärerna, för att uppnå ett fu</w:t>
      </w:r>
      <w:r w:rsidRPr="006B1A83">
        <w:rPr>
          <w:lang w:eastAsia="sv-SE"/>
        </w:rPr>
        <w:t>n</w:t>
      </w:r>
      <w:r w:rsidRPr="006B1A83">
        <w:rPr>
          <w:lang w:eastAsia="sv-SE"/>
        </w:rPr>
        <w:t>gerande samarbete inom EU. Motionärerna betonar att det krävs ökade insa</w:t>
      </w:r>
      <w:r w:rsidRPr="006B1A83">
        <w:rPr>
          <w:lang w:eastAsia="sv-SE"/>
        </w:rPr>
        <w:t>t</w:t>
      </w:r>
      <w:r w:rsidRPr="006B1A83">
        <w:rPr>
          <w:lang w:eastAsia="sv-SE"/>
        </w:rPr>
        <w:t>ser vad gäller den gemensamma utrikespolitiken, en effektiv brottsbekäm</w:t>
      </w:r>
      <w:r w:rsidRPr="006B1A83">
        <w:rPr>
          <w:lang w:eastAsia="sv-SE"/>
        </w:rPr>
        <w:t>p</w:t>
      </w:r>
      <w:r w:rsidRPr="006B1A83">
        <w:rPr>
          <w:lang w:eastAsia="sv-SE"/>
        </w:rPr>
        <w:t>ning och för integreringen av de nya medlemsländerna i Central- och Öste</w:t>
      </w:r>
      <w:r w:rsidRPr="006B1A83">
        <w:rPr>
          <w:lang w:eastAsia="sv-SE"/>
        </w:rPr>
        <w:t>u</w:t>
      </w:r>
      <w:r w:rsidRPr="006B1A83">
        <w:rPr>
          <w:lang w:eastAsia="sv-SE"/>
        </w:rPr>
        <w:t xml:space="preserve">ropa. </w:t>
      </w:r>
    </w:p>
    <w:p w:rsidR="00442BC6" w:rsidRPr="006B1A83" w:rsidRDefault="00442BC6">
      <w:r w:rsidRPr="006B1A83">
        <w:t xml:space="preserve">I motion </w:t>
      </w:r>
      <w:r w:rsidRPr="006B1A83">
        <w:rPr>
          <w:i/>
        </w:rPr>
        <w:t>U512 (c)</w:t>
      </w:r>
      <w:r w:rsidRPr="006B1A83">
        <w:t xml:space="preserve"> efterlyser motionärerna en diskussion om principerna för EU-samarbetet. De påpekar att EU-frågorna numera är en del av inrikespol</w:t>
      </w:r>
      <w:r w:rsidRPr="006B1A83">
        <w:t>i</w:t>
      </w:r>
      <w:r w:rsidRPr="006B1A83">
        <w:t>tiken och att det måste undvikas att integrationen leder till en situation där alltfler befogenheter flyttas upp till en gemensam nivå utan demokratisk legitimitet och där den nationella politiska beslutsprocessen ifrågasätts</w:t>
      </w:r>
      <w:r w:rsidRPr="006B1A83">
        <w:rPr>
          <w:b/>
        </w:rPr>
        <w:t xml:space="preserve"> </w:t>
      </w:r>
      <w:r w:rsidRPr="006B1A83">
        <w:rPr>
          <w:i/>
        </w:rPr>
        <w:t>(y</w:t>
      </w:r>
      <w:r w:rsidRPr="006B1A83">
        <w:rPr>
          <w:i/>
        </w:rPr>
        <w:t>r</w:t>
      </w:r>
      <w:r w:rsidRPr="006B1A83">
        <w:rPr>
          <w:i/>
        </w:rPr>
        <w:t>kande 1)</w:t>
      </w:r>
      <w:r w:rsidRPr="006B1A83">
        <w:t>.</w:t>
      </w:r>
      <w:r w:rsidRPr="006B1A83">
        <w:rPr>
          <w:i/>
        </w:rPr>
        <w:t xml:space="preserve"> </w:t>
      </w:r>
      <w:r w:rsidRPr="006B1A83">
        <w:t xml:space="preserve">I samma  motion anser motionärerna att en kompetenskatalog bör upprättas som bygger på subsidiaritetsprincipen och tydliggör lämpliga </w:t>
      </w:r>
      <w:r w:rsidRPr="006B1A83">
        <w:t>ko</w:t>
      </w:r>
      <w:r w:rsidRPr="006B1A83">
        <w:t>m</w:t>
      </w:r>
      <w:r w:rsidRPr="006B1A83">
        <w:t>petensområden för unionen, medlemsstaterna och för regionala och lokala organ</w:t>
      </w:r>
      <w:r w:rsidRPr="006B1A83">
        <w:rPr>
          <w:b/>
        </w:rPr>
        <w:t xml:space="preserve"> </w:t>
      </w:r>
      <w:r w:rsidRPr="006B1A83">
        <w:rPr>
          <w:i/>
        </w:rPr>
        <w:t>(yrkande 4)</w:t>
      </w:r>
      <w:r w:rsidRPr="006B1A83">
        <w:t>.</w:t>
      </w:r>
      <w:r w:rsidRPr="006B1A83">
        <w:rPr>
          <w:b/>
        </w:rPr>
        <w:t xml:space="preserve"> </w:t>
      </w:r>
      <w:r w:rsidRPr="006B1A83">
        <w:t>Vidare begär de ett tillkännagivande om enkla, konse-kventa och förutsägbara regler</w:t>
      </w:r>
      <w:r w:rsidRPr="006B1A83">
        <w:rPr>
          <w:b/>
        </w:rPr>
        <w:t xml:space="preserve"> </w:t>
      </w:r>
      <w:r w:rsidRPr="006B1A83">
        <w:rPr>
          <w:i/>
        </w:rPr>
        <w:t>(yrkande 5)</w:t>
      </w:r>
      <w:r w:rsidRPr="006B1A83">
        <w:t>.</w:t>
      </w:r>
      <w:r w:rsidRPr="006B1A83">
        <w:rPr>
          <w:b/>
        </w:rPr>
        <w:t xml:space="preserve"> </w:t>
      </w:r>
      <w:r w:rsidRPr="006B1A83">
        <w:t>EU bör enligt motionärerna i högre grad ägna sig åt ramlagstiftning, medan detaljerade regler och för</w:t>
      </w:r>
      <w:r w:rsidRPr="006B1A83">
        <w:t>e</w:t>
      </w:r>
      <w:r w:rsidRPr="006B1A83">
        <w:t>skrifter meddelas av respektive medlemsland. I samma motion</w:t>
      </w:r>
      <w:r w:rsidRPr="006B1A83">
        <w:rPr>
          <w:b/>
        </w:rPr>
        <w:t xml:space="preserve"> </w:t>
      </w:r>
      <w:r w:rsidRPr="006B1A83">
        <w:rPr>
          <w:i/>
        </w:rPr>
        <w:t xml:space="preserve">(yrkande 2, delvis) </w:t>
      </w:r>
      <w:r w:rsidRPr="006B1A83">
        <w:t xml:space="preserve"> begärs att riksdagen som sin mening ger regeringen till känna vad i motionen anförts om en nationell strategi för Sveriges ordförandeskap </w:t>
      </w:r>
      <w:r w:rsidRPr="006B1A83">
        <w:t>i EU, bl.a. att Sverige bör arbeta för att få bort all onödig byråkrati och för att göra närhetsprincipen till en bärande och fungerande princip i EU:s arbete.</w:t>
      </w:r>
    </w:p>
    <w:p w:rsidR="00442BC6" w:rsidRPr="006B1A83" w:rsidRDefault="00442BC6">
      <w:pPr>
        <w:rPr>
          <w:snapToGrid w:val="0"/>
          <w:lang w:eastAsia="sv-SE"/>
        </w:rPr>
      </w:pPr>
      <w:r w:rsidRPr="006B1A83">
        <w:rPr>
          <w:snapToGrid w:val="0"/>
          <w:lang w:eastAsia="sv-SE"/>
        </w:rPr>
        <w:t xml:space="preserve">I partimotion </w:t>
      </w:r>
      <w:r w:rsidRPr="006B1A83">
        <w:rPr>
          <w:i/>
          <w:snapToGrid w:val="0"/>
          <w:lang w:eastAsia="sv-SE"/>
        </w:rPr>
        <w:t>U505 (fp) yrkande 6</w:t>
      </w:r>
      <w:r w:rsidRPr="006B1A83">
        <w:rPr>
          <w:snapToGrid w:val="0"/>
          <w:lang w:eastAsia="sv-SE"/>
        </w:rPr>
        <w:t xml:space="preserve"> framhålls att det i dag finns frågor där beslutsmöjligheterna på EU-nivån är för små liksom det finns frågor där möjligheterna att besluta är för stora. </w:t>
      </w:r>
    </w:p>
    <w:p w:rsidR="00442BC6" w:rsidRPr="006B1A83" w:rsidRDefault="00442BC6">
      <w:pPr>
        <w:pStyle w:val="Normaltindrag"/>
        <w:rPr>
          <w:snapToGrid w:val="0"/>
          <w:lang w:eastAsia="sv-SE"/>
        </w:rPr>
      </w:pPr>
      <w:r w:rsidRPr="006B1A83">
        <w:rPr>
          <w:snapToGrid w:val="0"/>
          <w:lang w:eastAsia="sv-SE"/>
        </w:rPr>
        <w:t xml:space="preserve">Motionärerna menar att en för liberaler självklar utgångspunkt är att beslut skall fattas så nära den enskilde som möjligt och helst av den enskilde och hans familj. Där det inte är möjligt med individuella beslut bör besluten tas på den lägsta praktiska politiska nivån. Sverige bör i allt arbete inom EU arbeta för att unionsnivån bara </w:t>
      </w:r>
      <w:r w:rsidRPr="006B1A83">
        <w:rPr>
          <w:snapToGrid w:val="0"/>
          <w:lang w:eastAsia="sv-SE"/>
        </w:rPr>
        <w:t xml:space="preserve">används i de fall då nationella nivåer inte är tillfyllest för att lösa problemen, anför motionärerna. </w:t>
      </w:r>
    </w:p>
    <w:p w:rsidR="00442BC6" w:rsidRPr="006B1A83" w:rsidRDefault="00442BC6">
      <w:pPr>
        <w:pStyle w:val="Normaltindrag"/>
      </w:pPr>
      <w:r w:rsidRPr="006B1A83">
        <w:rPr>
          <w:snapToGrid w:val="0"/>
          <w:lang w:eastAsia="sv-SE"/>
        </w:rPr>
        <w:t xml:space="preserve">Man menar vidare att ett sätt att på sikt åstadkomma detta är införandet av en kompetenskatalog som reglerar ansvarsförhållandet mellan unionen och de enskilda medlemsländerna. </w:t>
      </w:r>
    </w:p>
    <w:p w:rsidR="00442BC6" w:rsidRPr="006B1A83" w:rsidRDefault="00442BC6">
      <w:r w:rsidRPr="006B1A83">
        <w:t xml:space="preserve">I motion </w:t>
      </w:r>
      <w:r w:rsidRPr="006B1A83">
        <w:rPr>
          <w:i/>
        </w:rPr>
        <w:t>K324 (m) yrkande 4</w:t>
      </w:r>
      <w:r w:rsidRPr="006B1A83">
        <w:rPr>
          <w:b/>
        </w:rPr>
        <w:t xml:space="preserve"> </w:t>
      </w:r>
      <w:r w:rsidRPr="006B1A83">
        <w:t>begärs ett tillkännagivande om att närhetspri</w:t>
      </w:r>
      <w:r w:rsidRPr="006B1A83">
        <w:t>n</w:t>
      </w:r>
      <w:r w:rsidRPr="006B1A83">
        <w:t>cipen skall tillämpas som en stupstock vid förslag om nya EU-direktiv, dvs. mycket vägande motiv skall krävas för att ett direktiv skall föredras framför ett oreglerat eller annorlunda reglerat nationellt tillstånd. I motionen begärs vidare tillkännagivanden om sambandet mellan ineffektivitet och en hög samhällelig detaljreglering av produkter, marknadsföring m.m.</w:t>
      </w:r>
      <w:r w:rsidRPr="006B1A83">
        <w:rPr>
          <w:b/>
        </w:rPr>
        <w:t xml:space="preserve"> </w:t>
      </w:r>
      <w:r w:rsidRPr="006B1A83">
        <w:rPr>
          <w:i/>
        </w:rPr>
        <w:t>(yrkande 1)</w:t>
      </w:r>
      <w:r w:rsidRPr="006B1A83">
        <w:t>,</w:t>
      </w:r>
      <w:r w:rsidRPr="006B1A83">
        <w:rPr>
          <w:b/>
        </w:rPr>
        <w:t xml:space="preserve"> </w:t>
      </w:r>
      <w:r w:rsidRPr="006B1A83">
        <w:t xml:space="preserve">om en restriktivare hållning till nya EU-direktiv </w:t>
      </w:r>
      <w:r w:rsidRPr="006B1A83">
        <w:rPr>
          <w:i/>
        </w:rPr>
        <w:t>(yrkande 2)</w:t>
      </w:r>
      <w:r w:rsidRPr="006B1A83">
        <w:rPr>
          <w:b/>
        </w:rPr>
        <w:t xml:space="preserve"> </w:t>
      </w:r>
      <w:r w:rsidRPr="006B1A83">
        <w:t>och o</w:t>
      </w:r>
      <w:r w:rsidRPr="006B1A83">
        <w:t>m att varje förslag om ny EU-reglering bör kombineras med borttagandet av en annan EU-reglering</w:t>
      </w:r>
      <w:r w:rsidRPr="006B1A83">
        <w:rPr>
          <w:b/>
        </w:rPr>
        <w:t xml:space="preserve"> </w:t>
      </w:r>
      <w:r w:rsidRPr="006B1A83">
        <w:rPr>
          <w:i/>
        </w:rPr>
        <w:t>(yrkande 5)</w:t>
      </w:r>
      <w:r w:rsidRPr="006B1A83">
        <w:t xml:space="preserve">. </w:t>
      </w:r>
    </w:p>
    <w:p w:rsidR="00442BC6" w:rsidRPr="006B1A83" w:rsidRDefault="00442BC6">
      <w:pPr>
        <w:rPr>
          <w:u w:val="single"/>
        </w:rPr>
      </w:pPr>
      <w:r w:rsidRPr="006B1A83">
        <w:t xml:space="preserve">I motion </w:t>
      </w:r>
      <w:r w:rsidRPr="006B1A83">
        <w:rPr>
          <w:i/>
        </w:rPr>
        <w:t>U513 (mp) yrkande 2</w:t>
      </w:r>
      <w:r w:rsidRPr="006B1A83">
        <w:rPr>
          <w:b/>
        </w:rPr>
        <w:t xml:space="preserve"> </w:t>
      </w:r>
      <w:r w:rsidRPr="006B1A83">
        <w:t>begärs ett tillkännagivande om att Sverige inom EU skall prioritera frågan om att EU bör överföra kompetens till me</w:t>
      </w:r>
      <w:r w:rsidRPr="006B1A83">
        <w:t>d</w:t>
      </w:r>
      <w:r w:rsidRPr="006B1A83">
        <w:t xml:space="preserve">lemsländerna och helt skala bort sådana politiska områden som löses bäst på nationell nivå. </w:t>
      </w:r>
    </w:p>
    <w:p w:rsidR="00442BC6" w:rsidRPr="006B1A83" w:rsidRDefault="00442BC6">
      <w:r w:rsidRPr="006B1A83">
        <w:t xml:space="preserve">I motion </w:t>
      </w:r>
      <w:r w:rsidRPr="006B1A83">
        <w:rPr>
          <w:i/>
        </w:rPr>
        <w:t>U14 (mp) yrkande 1</w:t>
      </w:r>
      <w:r w:rsidRPr="006B1A83">
        <w:t xml:space="preserve"> med anledning av regeringens skrivelse anförs att regeringen i skrivelsen bör redogöra för hur den under verksamhetsåret arbetat för att förverkliga subsidiaritetsprincipen. </w:t>
      </w:r>
    </w:p>
    <w:p w:rsidR="00442BC6" w:rsidRPr="006B1A83" w:rsidRDefault="00442BC6">
      <w:r w:rsidRPr="006B1A83">
        <w:rPr>
          <w:i/>
        </w:rPr>
        <w:t>Konstitutionsutskottet</w:t>
      </w:r>
      <w:r w:rsidRPr="006B1A83">
        <w:t xml:space="preserve"> behandlar dessa yrkanden i sitt yttrande 1999/2000:KU7y och anför följande:</w:t>
      </w:r>
    </w:p>
    <w:p w:rsidR="00442BC6" w:rsidRPr="006B1A83" w:rsidRDefault="00442BC6">
      <w:pPr>
        <w:pStyle w:val="Citat"/>
      </w:pPr>
      <w:r w:rsidRPr="006B1A83">
        <w:t>I artikel 5 i EG-fördraget föreskrivs att gemenskapen skall handla inom ramen för de befogenheter som den har tilldelats och de mål som ställts upp för den genom fördraget. På de områden där gemenskapen inte är ensam behörig skall den i överensstämmelse med subsidiaritetsprincipen vidta en åtgärd endast om och i den mån som målen för den planerade åtgärden inte i tillräcklig utsträckning kan uppnås av medlemsstaterna och därför, på</w:t>
      </w:r>
      <w:r w:rsidRPr="006B1A83">
        <w:t xml:space="preserve"> grund av den planerade åtgärdens omfattning eller verkningar, bättre kan uppnås på gemenskapsnivå. Gemenskapen skall inte vidta någon åtgärd som går utöver vad som är nödvändigt för att uppnå målen i fördraget. </w:t>
      </w:r>
    </w:p>
    <w:p w:rsidR="00442BC6" w:rsidRPr="006B1A83" w:rsidRDefault="00442BC6">
      <w:pPr>
        <w:pStyle w:val="CitatIndrag"/>
      </w:pPr>
      <w:r w:rsidRPr="006B1A83">
        <w:t>Till EG-fördraget finns numera fogat ett protokoll om tillämpningen av subsidiaritets- och proportionalitetsprinciperna (C 7). Där anges att geme</w:t>
      </w:r>
      <w:r w:rsidRPr="006B1A83">
        <w:t>n</w:t>
      </w:r>
      <w:r w:rsidRPr="006B1A83">
        <w:t>skapens åtgärder skall begränsas till frågor som har gränsöverskridande aspekter eller som inte i tillräcklig utsträckning hanteras på nationell nivå. Gemenskapen skall endast lagstifta i den mån det är nödvändigt, och de åtgärder som gemenskapen vidtar skall lämna så mycket utrymme som mö</w:t>
      </w:r>
      <w:r w:rsidRPr="006B1A83">
        <w:t>j</w:t>
      </w:r>
      <w:r w:rsidRPr="006B1A83">
        <w:t>ligt för beslut på nationell nivå. Gemenskapens institutioner skall noga pröva om och mot</w:t>
      </w:r>
      <w:r w:rsidRPr="006B1A83">
        <w:t>i</w:t>
      </w:r>
      <w:r w:rsidRPr="006B1A83">
        <w:t xml:space="preserve">vera varför åtgärder skall vidtas på gemenskapsnivå. </w:t>
      </w:r>
    </w:p>
    <w:p w:rsidR="00442BC6" w:rsidRPr="006B1A83" w:rsidRDefault="00442BC6">
      <w:pPr>
        <w:pStyle w:val="CitatIndrag"/>
      </w:pPr>
      <w:r w:rsidRPr="006B1A83">
        <w:t xml:space="preserve">Regeringen bedömde i propositionen om Amsterdamfördraget (prop. 1997/98:58) </w:t>
      </w:r>
      <w:r w:rsidRPr="006B1A83">
        <w:t>att protokollet i sak inte förändrar innebörden av artikeln om subsidiaritetsprincipen. Att principerna för tillämpning kom till uttryck i ett protokoll till EG-fördraget innebar emellertid att det blir rättsligt bindande för institutionerna och att det skall ligga till grund för EG-domstolens prö</w:t>
      </w:r>
      <w:r w:rsidRPr="006B1A83">
        <w:t>v</w:t>
      </w:r>
      <w:r w:rsidRPr="006B1A83">
        <w:t xml:space="preserve">ning. I detta hänseende innebar det nya protokollet enligt regeringen att principernas ställning stärkts. </w:t>
      </w:r>
    </w:p>
    <w:p w:rsidR="00442BC6" w:rsidRPr="006B1A83" w:rsidRDefault="00442BC6">
      <w:pPr>
        <w:pStyle w:val="CitatIndrag"/>
      </w:pPr>
      <w:r w:rsidRPr="006B1A83">
        <w:t>Konstitutionsutskottet behandlade motioner om subsidiaritetsprincipen s</w:t>
      </w:r>
      <w:r w:rsidRPr="006B1A83">
        <w:t>e</w:t>
      </w:r>
      <w:r w:rsidRPr="006B1A83">
        <w:t>nast i förra vårens yttrande till utrikesutskottet över regeringens EU-skrivelse (yttr. 1998/99:KU3y). Utskottet hänvisade därvid till att utskottet i sitt yt</w:t>
      </w:r>
      <w:r w:rsidRPr="006B1A83">
        <w:t>t</w:t>
      </w:r>
      <w:r w:rsidRPr="006B1A83">
        <w:t>rande över Amsterdamfördraget hade framhållit att EU borde eftersträva ett så okomplicerat regelsystem som möjligt. Utskottet utgick från att de i yt</w:t>
      </w:r>
      <w:r w:rsidRPr="006B1A83">
        <w:t>t</w:t>
      </w:r>
      <w:r w:rsidRPr="006B1A83">
        <w:t>randet redovisade åtgärderna, särskilt antagandet av protokollet om tilläm</w:t>
      </w:r>
      <w:r w:rsidRPr="006B1A83">
        <w:t>p</w:t>
      </w:r>
      <w:r w:rsidRPr="006B1A83">
        <w:t>ningen av subsidiaritets- och proportionalitetsprinciperna, skulle komma att leda till ett effektivare unionssamarbete och till</w:t>
      </w:r>
      <w:r w:rsidRPr="006B1A83">
        <w:t xml:space="preserve"> att beslut fattades där de hör hemma och därmed till minskad byråkrati. Utskottet gjorde våren 1999 inte någon annan bedömning. </w:t>
      </w:r>
    </w:p>
    <w:p w:rsidR="00442BC6" w:rsidRPr="006B1A83" w:rsidRDefault="00442BC6">
      <w:pPr>
        <w:pStyle w:val="CitatIndrag"/>
      </w:pPr>
      <w:r w:rsidRPr="006B1A83">
        <w:t>Konstitutionsutskottet vidhåller sin bedömning att EU bör eftersträva ett så okomplicerat regelsystem som möjligt och utgår från att tillämpningen av subsidiaritets- och proportionalitetsprinciperna skall komma att leda till ett effektivare unionssamarbete och till att beslut fattas där de hör hemma och därmed till minskad byråkrati. Utskottet kan hysa sympati för ett önskemål om</w:t>
      </w:r>
      <w:r w:rsidRPr="006B1A83">
        <w:t xml:space="preserve"> en närmare redogörelse i EU-årsboken för i vilken utsträckning och hur de nämnda principerna har tillämpats. Utskottet inser samtidigt svårigheterna att åstadkomma en sådan redogörelse med någon större precision. </w:t>
      </w:r>
    </w:p>
    <w:p w:rsidR="00442BC6" w:rsidRPr="006B1A83" w:rsidRDefault="00442BC6">
      <w:pPr>
        <w:pStyle w:val="CitatIndrag"/>
      </w:pPr>
      <w:r w:rsidRPr="006B1A83">
        <w:t>Konstitutionsutskottet föreslår att utrikesutskottet avstyrker motionerna 1999/2000:U503 (m) yrkande 9, 1999/2000:U505 (fp) yrkande 6, 1999/2000:U512 (c) yrkandena 1, 2 delvis, 4 och 5, 1999/2000:U513 (mp) yrkande 2, 1999/2000:U14 (mp) yrkande 1 och 1999/2000:K324 (m) yrka</w:t>
      </w:r>
      <w:r w:rsidRPr="006B1A83">
        <w:t>n</w:t>
      </w:r>
      <w:r w:rsidRPr="006B1A83">
        <w:t xml:space="preserve">dena 1, 2, 4 och 5. </w:t>
      </w:r>
    </w:p>
    <w:p w:rsidR="00442BC6" w:rsidRPr="006B1A83" w:rsidRDefault="00442BC6">
      <w:pPr>
        <w:rPr>
          <w:i/>
        </w:rPr>
      </w:pPr>
      <w:r w:rsidRPr="006B1A83">
        <w:rPr>
          <w:i/>
        </w:rPr>
        <w:t>Utrikesutskottet</w:t>
      </w:r>
      <w:r w:rsidRPr="006B1A83">
        <w:t xml:space="preserve"> delar konstitutionsutskottets bedömningar och avstyrker motionerna U503 (m) yrkande 9 (delvis), U505 (fp) yrkande 6, U512 (c) yrkandena 1, 2 (delvis), 4 och 5, U513 (mp) yrkande 2, U14 (mp) yrkande 1 och K324 (m) yrkandena 1, 2, 4 och 5.</w:t>
      </w:r>
    </w:p>
    <w:p w:rsidR="00442BC6" w:rsidRPr="006B1A83" w:rsidRDefault="00442BC6">
      <w:r w:rsidRPr="006B1A83">
        <w:t xml:space="preserve">I motionen </w:t>
      </w:r>
      <w:r w:rsidRPr="006B1A83">
        <w:rPr>
          <w:i/>
        </w:rPr>
        <w:t>U503 yrkande 9 (delvis)</w:t>
      </w:r>
      <w:r w:rsidRPr="006B1A83">
        <w:rPr>
          <w:b/>
        </w:rPr>
        <w:t xml:space="preserve"> </w:t>
      </w:r>
      <w:r w:rsidRPr="006B1A83">
        <w:t>erinras vidare om att EU tar i anspråk 1,1 % av medlemsländernas samlade resurser. Av detta används hälften för jordbrukssubventioner och en tredjedel för regionalpolitik. Det är angeläget att EU inte utvecklas till en transfereringsunion utan strikt koncentrerar sig på de områden där EU verkligen behövs, menar motionärerna. Medlemsa</w:t>
      </w:r>
      <w:r w:rsidRPr="006B1A83">
        <w:t>v</w:t>
      </w:r>
      <w:r w:rsidRPr="006B1A83">
        <w:t xml:space="preserve">giften måste även fortsättningsvis beslutas enhälligt. Nettobidragsmottagande länder får inte ha möjlighet att rösta ned nettobidragsgivare i syfte att </w:t>
      </w:r>
      <w:r w:rsidRPr="006B1A83">
        <w:t xml:space="preserve">öka subsidier. Vidare anförs i motionen att EU inte skall ges rätt att ta ut skatt. Finansieringen skall som hittills ske via avgifter från medlemsländerna. Motionärerna yrkar att riksdagen som sin mening skall ge regeringen till känna vad i motionen anförts om inriktningen av Sveriges hållning inom EU-samarbetet. </w:t>
      </w:r>
    </w:p>
    <w:p w:rsidR="00442BC6" w:rsidRPr="006B1A83" w:rsidRDefault="00442BC6">
      <w:r w:rsidRPr="006B1A83">
        <w:rPr>
          <w:i/>
        </w:rPr>
        <w:t>Finansutskottet</w:t>
      </w:r>
      <w:r w:rsidRPr="006B1A83">
        <w:t xml:space="preserve"> behandlar i sitt yttrande 1999/2000:FiU3y motion U503 yrkande 9 (delvis) och framhåller därvid följande:</w:t>
      </w:r>
    </w:p>
    <w:p w:rsidR="00442BC6" w:rsidRPr="006B1A83" w:rsidRDefault="00442BC6">
      <w:pPr>
        <w:pStyle w:val="Citat"/>
      </w:pPr>
      <w:r w:rsidRPr="006B1A83">
        <w:t>I skrivelsen redovisas beslutet om ett nytt finansiellt perspektiv som fattades vid Europeiska rådets möte i Berlin i mars 1999 (skr. 1999/2000:60 s. 40 f.). Det finansiella perspektivet utgör EU-budgetens långsiktiga utgiftstak dels för den totala budgeten, dels för de olika utgiftskategorierna. Inom ramen för det s.k. Agenda 2000-arbetet beslutades också vid Europeiska rådet i Berlin om vissa förändri</w:t>
      </w:r>
      <w:r w:rsidRPr="006B1A83">
        <w:t xml:space="preserve">ngar av systemet för egna medel som regleras i rådsbeslut. Överenskommelsen vid Europeiska rådet i Berlin måste därför formaliseras i ett nytt rådsbeslut om egna medel. </w:t>
      </w:r>
    </w:p>
    <w:p w:rsidR="00442BC6" w:rsidRPr="006B1A83" w:rsidRDefault="00442BC6">
      <w:pPr>
        <w:pStyle w:val="CitatIndrag"/>
      </w:pPr>
      <w:r w:rsidRPr="006B1A83">
        <w:t>Kommissionen lade under sommaren 1999 fram ett förslag till nytt beslut som innebär att förändringarna enligt Europeiska rådets beslut fullföljs. Rådsbehandlingen är ännu inte avslutad. När rådets beslut antagits vidtar en process för nationellt godkännande av beslutet. Detta innebär att regeringen så snart beslutet antagits kommer att åter</w:t>
      </w:r>
      <w:r w:rsidRPr="006B1A83">
        <w:t xml:space="preserve">komma till riksdagen med förslag om att godkänna det nya beslutet om egna medel. I likhet med propositionen om godkännande av rådets beslut 1994 angående systemet för gemenskapens egna medel (prop. 1994/95:210, bet. 1994/95:FiU25) kan denna proposition förväntas bli remitterad till finansutskottet. </w:t>
      </w:r>
    </w:p>
    <w:p w:rsidR="00442BC6" w:rsidRPr="006B1A83" w:rsidRDefault="00442BC6">
      <w:pPr>
        <w:pStyle w:val="CitatIndrag"/>
      </w:pPr>
      <w:r w:rsidRPr="006B1A83">
        <w:t>För närvarande krävs alltså enhällighet mellan medlemsstaterna för beslut om medlemsavgiften. Sverige har inte drivit någon annan linje. Frågan fö</w:t>
      </w:r>
      <w:r w:rsidRPr="006B1A83">
        <w:t>r</w:t>
      </w:r>
      <w:r w:rsidRPr="006B1A83">
        <w:t xml:space="preserve">väntas inte heller aktualiseras under den pågående regeringskonferensen där frågan om en eventuellt utökad tillämpning av majoritetsbeslut behandlas. </w:t>
      </w:r>
    </w:p>
    <w:p w:rsidR="00442BC6" w:rsidRPr="006B1A83" w:rsidRDefault="00442BC6">
      <w:pPr>
        <w:pStyle w:val="Normaltindrag"/>
      </w:pPr>
      <w:r w:rsidRPr="006B1A83">
        <w:t>Beträffande beskattningsrätt har utskottet tidigare uttalat att EU inte skall erhålla beskattningsrätt. EU:s verksamhet bör även fortsättningsvis finansi</w:t>
      </w:r>
      <w:r w:rsidRPr="006B1A83">
        <w:t>e</w:t>
      </w:r>
      <w:r w:rsidRPr="006B1A83">
        <w:t>ras genom avgifter från medlemsstaterna (yttr. 1995/96:FiU3y, bet. 1996/97:FiU5). Utskottet vidhåller denna uppfattning.</w:t>
      </w:r>
    </w:p>
    <w:p w:rsidR="00442BC6" w:rsidRPr="006B1A83" w:rsidRDefault="00442BC6">
      <w:pPr>
        <w:pStyle w:val="CitatIndrag"/>
      </w:pPr>
      <w:r w:rsidRPr="006B1A83">
        <w:t>Med hänvisning till det anförda finner finansutskottet inte att något til</w:t>
      </w:r>
      <w:r w:rsidRPr="006B1A83">
        <w:t>l</w:t>
      </w:r>
      <w:r w:rsidRPr="006B1A83">
        <w:t>kännagivande är påkallat. Finansutskottet anser således att utrikesutskottet bör avstyrka motion U503 (m) yrkande 9 i denna del.</w:t>
      </w:r>
    </w:p>
    <w:p w:rsidR="00442BC6" w:rsidRPr="006B1A83" w:rsidRDefault="00442BC6">
      <w:r w:rsidRPr="006B1A83">
        <w:rPr>
          <w:i/>
        </w:rPr>
        <w:t xml:space="preserve">Utrikesutskottet </w:t>
      </w:r>
      <w:r w:rsidRPr="006B1A83">
        <w:t>delar finansutskottets bedömningar och avstyrker motion U503 (m) yrkande 9 (delvis).</w:t>
      </w:r>
    </w:p>
    <w:p w:rsidR="00442BC6" w:rsidRPr="006B1A83" w:rsidRDefault="00442BC6">
      <w:r w:rsidRPr="006B1A83">
        <w:t>I motion</w:t>
      </w:r>
      <w:r w:rsidRPr="006B1A83">
        <w:rPr>
          <w:b/>
        </w:rPr>
        <w:t xml:space="preserve"> </w:t>
      </w:r>
      <w:r w:rsidRPr="006B1A83">
        <w:rPr>
          <w:i/>
        </w:rPr>
        <w:t>U501 (m)</w:t>
      </w:r>
      <w:r w:rsidRPr="006B1A83">
        <w:rPr>
          <w:b/>
        </w:rPr>
        <w:t xml:space="preserve"> </w:t>
      </w:r>
      <w:r w:rsidRPr="006B1A83">
        <w:t>anförs att det faktum att många hundra personer måste förflytta sig till Strasbourg en gång per månad är ett felaktigt och kostsamt utnyttjande av unionens gemensamma medel. Motionärerna menar att möten på en plats är att föredra. Samma problematik tas upp i motion</w:t>
      </w:r>
      <w:r w:rsidRPr="006B1A83">
        <w:rPr>
          <w:b/>
        </w:rPr>
        <w:t xml:space="preserve"> </w:t>
      </w:r>
      <w:r w:rsidRPr="006B1A83">
        <w:rPr>
          <w:i/>
        </w:rPr>
        <w:t>U511 (s)</w:t>
      </w:r>
      <w:r w:rsidRPr="006B1A83">
        <w:t xml:space="preserve"> där motionärerna menar att Sverige bör verka för att Europaparlamentets sa</w:t>
      </w:r>
      <w:r w:rsidRPr="006B1A83">
        <w:t>m</w:t>
      </w:r>
      <w:r w:rsidRPr="006B1A83">
        <w:t>manträden förläggs enbart till Bry</w:t>
      </w:r>
      <w:r w:rsidRPr="006B1A83">
        <w:t>s</w:t>
      </w:r>
      <w:r w:rsidRPr="006B1A83">
        <w:t>sel.</w:t>
      </w:r>
    </w:p>
    <w:p w:rsidR="00442BC6" w:rsidRPr="006B1A83" w:rsidRDefault="00442BC6">
      <w:r w:rsidRPr="006B1A83">
        <w:t xml:space="preserve">I motion </w:t>
      </w:r>
      <w:r w:rsidRPr="006B1A83">
        <w:rPr>
          <w:i/>
        </w:rPr>
        <w:t>1998/99:K354 (v) yrkande 1</w:t>
      </w:r>
      <w:r w:rsidRPr="006B1A83">
        <w:t xml:space="preserve"> begärs ett tillkännagivande om att en ny stadga för europaparlamentariker inte får godtas som innebär att Europ</w:t>
      </w:r>
      <w:r w:rsidRPr="006B1A83">
        <w:t>a</w:t>
      </w:r>
      <w:r w:rsidRPr="006B1A83">
        <w:t>parlamentet utbetalar löner och beskattar europaparlamentarikerna.</w:t>
      </w:r>
    </w:p>
    <w:p w:rsidR="00442BC6" w:rsidRPr="006B1A83" w:rsidRDefault="00442BC6">
      <w:r w:rsidRPr="006B1A83">
        <w:rPr>
          <w:i/>
        </w:rPr>
        <w:t>Konstitutionsutskottet</w:t>
      </w:r>
      <w:r w:rsidRPr="006B1A83">
        <w:t xml:space="preserve"> behandlar i sitt yttrande motionerna U511 (s) och K354 (v) yrkande 1. Konstitutionsutskottet anför därvid följande:</w:t>
      </w:r>
    </w:p>
    <w:p w:rsidR="00442BC6" w:rsidRPr="006B1A83" w:rsidRDefault="00442BC6">
      <w:pPr>
        <w:pStyle w:val="Citat"/>
      </w:pPr>
      <w:r w:rsidRPr="006B1A83">
        <w:t>Konstitutionsutskottet behandlade frågan om platsen för parlamentets ver</w:t>
      </w:r>
      <w:r w:rsidRPr="006B1A83">
        <w:t>k</w:t>
      </w:r>
      <w:r w:rsidRPr="006B1A83">
        <w:t>samhet i sitt yttrande till utrikesutskottet inför 1996 års regeringskonferens (yttr. 1995/96:KU5y). Konstitutionsutskottet erinrade om att frågan om pa</w:t>
      </w:r>
      <w:r w:rsidRPr="006B1A83">
        <w:t>r</w:t>
      </w:r>
      <w:r w:rsidRPr="006B1A83">
        <w:t>lamentets placering tidigare hade varit föremål för ingående överläggningar utan att regeringarna hade lyckats nå en lösning. Utskottet ansåg det otil</w:t>
      </w:r>
      <w:r w:rsidRPr="006B1A83">
        <w:t>l</w:t>
      </w:r>
      <w:r w:rsidRPr="006B1A83">
        <w:t xml:space="preserve">fredsställande att parlamentets verksamhet inte hade kunnat koncentreras till en ort. Utskottet ansåg emellertid inte att det fanns anledning för den svenska regeringen att då aktualisera frågan. </w:t>
      </w:r>
    </w:p>
    <w:p w:rsidR="00442BC6" w:rsidRPr="006B1A83" w:rsidRDefault="00442BC6">
      <w:pPr>
        <w:pStyle w:val="CitatIndrag"/>
      </w:pPr>
      <w:r w:rsidRPr="006B1A83">
        <w:t>Ärendet om</w:t>
      </w:r>
      <w:r w:rsidRPr="006B1A83">
        <w:t xml:space="preserve"> en ny stadga för Europaparlamentets ledamöter, där bl.a. deras löner och kostnadsersättningar skall regleras, kunde inte avslutas under 1999. Ett enigt ministerråd och Europaparlamentet måste vara överens om inn</w:t>
      </w:r>
      <w:r w:rsidRPr="006B1A83">
        <w:t>e</w:t>
      </w:r>
      <w:r w:rsidRPr="006B1A83">
        <w:t>hållet i stadgan för att den skall kunna antas. Europaparlamentet hade i d</w:t>
      </w:r>
      <w:r w:rsidRPr="006B1A83">
        <w:t>e</w:t>
      </w:r>
      <w:r w:rsidRPr="006B1A83">
        <w:t>cember 1998 lagt fram ett förslag till stadga. Medlemsländerna nådde i april 1999 en överenskommelse som innebar vissa omarbetningar av parlamentets förslag. Europaparlamentet avvisade dock i maj överenskommelsen i rådet och</w:t>
      </w:r>
      <w:r w:rsidRPr="006B1A83">
        <w:t xml:space="preserve"> återgick till sitt ursprungliga förslag. Parlamentet uppmanade rådet att så snart som möjligt anta parlamentets förslag. </w:t>
      </w:r>
    </w:p>
    <w:p w:rsidR="00442BC6" w:rsidRPr="006B1A83" w:rsidRDefault="00442BC6">
      <w:pPr>
        <w:pStyle w:val="CitatIndrag"/>
      </w:pPr>
      <w:r w:rsidRPr="006B1A83">
        <w:t>Det var framför allt svårt att uppnå enighet kring hur arvodena skall fas</w:t>
      </w:r>
      <w:r w:rsidRPr="006B1A83">
        <w:t>t</w:t>
      </w:r>
      <w:r w:rsidRPr="006B1A83">
        <w:t xml:space="preserve">ställas, systemet för kostnadsersättningar, eventuella övergångsbestämmelser och var ledamöterna skall beskattas. Den överenskommelse som uppnåddes i rådet våren 1999 innebar en gemensam ersättningsnivå och beskattning i hemlandet. </w:t>
      </w:r>
    </w:p>
    <w:p w:rsidR="00442BC6" w:rsidRPr="006B1A83" w:rsidRDefault="00442BC6">
      <w:pPr>
        <w:pStyle w:val="CitatIndrag"/>
      </w:pPr>
      <w:r w:rsidRPr="006B1A83">
        <w:t>Frågan om ledamotsstadgan finns med i det portugisiska ordförandesk</w:t>
      </w:r>
      <w:r w:rsidRPr="006B1A83">
        <w:t>a</w:t>
      </w:r>
      <w:r w:rsidRPr="006B1A83">
        <w:t>pets arbets</w:t>
      </w:r>
      <w:r w:rsidRPr="006B1A83">
        <w:softHyphen/>
        <w:t>program för det första halvåret 2000. För Sverige är det, som framgår av en kommenterad dagordning inför Allmänna rådets möte den 20 och 21 mars 2000, viktigt att den möjlighet till nationell beskattning av arv</w:t>
      </w:r>
      <w:r w:rsidRPr="006B1A83">
        <w:t>o</w:t>
      </w:r>
      <w:r w:rsidRPr="006B1A83">
        <w:t xml:space="preserve">det som uppnåddes i rådets överenskommelse kvarstår och att resor och andra utlägg ersätts till faktiska kostnader. </w:t>
      </w:r>
    </w:p>
    <w:p w:rsidR="00442BC6" w:rsidRPr="006B1A83" w:rsidRDefault="00442BC6">
      <w:pPr>
        <w:pStyle w:val="CitatIndrag"/>
      </w:pPr>
      <w:r w:rsidRPr="006B1A83">
        <w:t>Som framgår ovan har konstitutionsutskottet tidigare behandlat frågan om Europaparlamentets verksamhetsorter. Utskottet ansåg det då otillfredsstä</w:t>
      </w:r>
      <w:r w:rsidRPr="006B1A83">
        <w:t>l</w:t>
      </w:r>
      <w:r w:rsidRPr="006B1A83">
        <w:t xml:space="preserve">lande att parlamentets verksamhet inte hade kunnat koncentreras till en ort men att det inte fanns anledning för den svenska regeringen att då aktualisera frågan. Konstitutionsutskottet vidhåller denna bedömning och föreslår att utrikesutskottet avstyrker motion  1999/2000:U511 (s). </w:t>
      </w:r>
    </w:p>
    <w:p w:rsidR="00442BC6" w:rsidRPr="006B1A83" w:rsidRDefault="00442BC6">
      <w:pPr>
        <w:pStyle w:val="CitatIndrag"/>
      </w:pPr>
      <w:r w:rsidRPr="006B1A83">
        <w:t>Önskemålet i motion 1998/99:K354 (v) yrkande 1 om beskattningen av Europaparlamentarikernas arvoden överensstämmer med den svenska i</w:t>
      </w:r>
      <w:r w:rsidRPr="006B1A83">
        <w:t>n</w:t>
      </w:r>
      <w:r w:rsidRPr="006B1A83">
        <w:t>ställningen. Frågan om ersättningen är fortfarande olöst, och den finns med i det sittande ordförandeskapets arbetsprogram. Konstitutionsutskottet föreslår att utrikesutskottet avstyrker motionen i denna del.</w:t>
      </w:r>
    </w:p>
    <w:p w:rsidR="00442BC6" w:rsidRPr="006B1A83" w:rsidRDefault="00442BC6">
      <w:pPr>
        <w:rPr>
          <w:b/>
        </w:rPr>
      </w:pPr>
      <w:r w:rsidRPr="006B1A83">
        <w:rPr>
          <w:i/>
        </w:rPr>
        <w:t>Utrikesutskottet</w:t>
      </w:r>
      <w:r w:rsidRPr="006B1A83">
        <w:t xml:space="preserve"> gör ingen annan bedömning och vill för sin del anföra fö</w:t>
      </w:r>
      <w:r w:rsidRPr="006B1A83">
        <w:t>l</w:t>
      </w:r>
      <w:r w:rsidRPr="006B1A83">
        <w:t>jande vad gäller motionerna</w:t>
      </w:r>
      <w:r w:rsidRPr="006B1A83">
        <w:rPr>
          <w:b/>
        </w:rPr>
        <w:t xml:space="preserve"> </w:t>
      </w:r>
      <w:r w:rsidRPr="006B1A83">
        <w:rPr>
          <w:i/>
        </w:rPr>
        <w:t>U501 (m)</w:t>
      </w:r>
      <w:r w:rsidRPr="006B1A83">
        <w:rPr>
          <w:b/>
        </w:rPr>
        <w:t xml:space="preserve"> </w:t>
      </w:r>
      <w:r w:rsidRPr="006B1A83">
        <w:t>och</w:t>
      </w:r>
      <w:r w:rsidRPr="006B1A83">
        <w:rPr>
          <w:b/>
        </w:rPr>
        <w:t xml:space="preserve"> </w:t>
      </w:r>
      <w:r w:rsidRPr="006B1A83">
        <w:rPr>
          <w:i/>
        </w:rPr>
        <w:t>U511 (s)</w:t>
      </w:r>
      <w:r w:rsidRPr="006B1A83">
        <w:t>.</w:t>
      </w:r>
      <w:r w:rsidRPr="006B1A83">
        <w:rPr>
          <w:b/>
        </w:rPr>
        <w:t xml:space="preserve"> </w:t>
      </w:r>
    </w:p>
    <w:p w:rsidR="00442BC6" w:rsidRPr="006B1A83" w:rsidRDefault="00442BC6">
      <w:pPr>
        <w:pStyle w:val="Normaltindrag"/>
      </w:pPr>
      <w:r w:rsidRPr="006B1A83">
        <w:t>När det gäller Europaparlamentet vill utskottet framhålla att det förfogar över sin egen budget. Europaparlamentet hanterar därmed förvaltningen av denna och beslutar också om de byggnader man disponerar och fattar själ</w:t>
      </w:r>
      <w:r w:rsidRPr="006B1A83">
        <w:t>v</w:t>
      </w:r>
      <w:r w:rsidRPr="006B1A83">
        <w:t>ständigt beslut om eventuella förvärv. Utskottet konstaterar att medlemslä</w:t>
      </w:r>
      <w:r w:rsidRPr="006B1A83">
        <w:t>n</w:t>
      </w:r>
      <w:r w:rsidRPr="006B1A83">
        <w:t>derna saknar inflytande över detta.</w:t>
      </w:r>
    </w:p>
    <w:p w:rsidR="00442BC6" w:rsidRPr="006B1A83" w:rsidRDefault="00442BC6">
      <w:pPr>
        <w:pStyle w:val="Normaltindrag"/>
      </w:pPr>
      <w:r w:rsidRPr="006B1A83">
        <w:t>När det gäller institutionernas säte bestäms detta däremot av medlemslä</w:t>
      </w:r>
      <w:r w:rsidRPr="006B1A83">
        <w:t>n</w:t>
      </w:r>
      <w:r w:rsidRPr="006B1A83">
        <w:t>dernas regeringar (artikel 289 EG-fördraget). Utskottet noterar att frågan om Europaparlamentets säte och det rimliga i att flytta en stor del av Europapa</w:t>
      </w:r>
      <w:r w:rsidRPr="006B1A83">
        <w:t>r</w:t>
      </w:r>
      <w:r w:rsidRPr="006B1A83">
        <w:t>lamentets verksamhet mellan Bryssel och Strasbourg en gång i månaden i samband med sessionerna har diskuterats i flera sammanhang bl.a. vid den regeringskonferens som ledde fram till Amsterdamfördr</w:t>
      </w:r>
      <w:r w:rsidRPr="006B1A83">
        <w:t>a</w:t>
      </w:r>
      <w:r w:rsidRPr="006B1A83">
        <w:t>get.</w:t>
      </w:r>
    </w:p>
    <w:p w:rsidR="00442BC6" w:rsidRPr="006B1A83" w:rsidRDefault="00442BC6">
      <w:pPr>
        <w:pStyle w:val="Normaltindrag"/>
      </w:pPr>
      <w:r w:rsidRPr="006B1A83">
        <w:t>Resultatet blev att medlemsstaternas regeringar kom överens om att b</w:t>
      </w:r>
      <w:r w:rsidRPr="006B1A83">
        <w:t>e</w:t>
      </w:r>
      <w:r w:rsidRPr="006B1A83">
        <w:t xml:space="preserve">kräfta den överenskommelse om Europaparlamentets säte som fanns sedan tidigare. Ett protokoll om lokaliseringen av EU:s institutioner och organ fogades till Amsterdamfördraget, </w:t>
      </w:r>
      <w:r w:rsidRPr="006B1A83">
        <w:rPr>
          <w:i/>
        </w:rPr>
        <w:t>Protokoll om lokalisering av säten för Europeiska gemenskapernas institutioner och vissa av deras organ och enheter samt för Europol</w:t>
      </w:r>
      <w:r w:rsidRPr="006B1A83">
        <w:t>.</w:t>
      </w:r>
    </w:p>
    <w:p w:rsidR="00442BC6" w:rsidRPr="006B1A83" w:rsidRDefault="00442BC6">
      <w:pPr>
        <w:pStyle w:val="Normaltindrag"/>
      </w:pPr>
      <w:r w:rsidRPr="006B1A83">
        <w:t>Enligt detta protokoll, vilket medlemsländerna gemensamt har beslutat, skall Europaparlamentet ha sitt säte i Strasbourg där de tolv månatliga sa</w:t>
      </w:r>
      <w:r w:rsidRPr="006B1A83">
        <w:t>m</w:t>
      </w:r>
      <w:r w:rsidRPr="006B1A83">
        <w:t>manträdena skall hållas. Extra plenarsammanträden skall hållas i Bryssel. Europaparlamentets generalsekretariat och dess enheter skall enligt prot</w:t>
      </w:r>
      <w:r w:rsidRPr="006B1A83">
        <w:t>o</w:t>
      </w:r>
      <w:r w:rsidRPr="006B1A83">
        <w:t xml:space="preserve">kollet ha sitt säte i Luxemburg. </w:t>
      </w:r>
    </w:p>
    <w:p w:rsidR="00442BC6" w:rsidRPr="006B1A83" w:rsidRDefault="00442BC6">
      <w:pPr>
        <w:pStyle w:val="Normaltindrag"/>
      </w:pPr>
      <w:r w:rsidRPr="006B1A83">
        <w:t>Utskottet konstaterar att den ordning som nu gäller är fördragsfäst. För att ändra detta krävs således en ändring i Romfördraget. För att en sådan skall ske skall först ett medlemsland lägga ett förslag om detta inom ramen för en regeringskonferens. En eventuell förändring kräver att samtliga medlemslä</w:t>
      </w:r>
      <w:r w:rsidRPr="006B1A83">
        <w:t>n</w:t>
      </w:r>
      <w:r w:rsidRPr="006B1A83">
        <w:t xml:space="preserve">der är eniga i frågan eftersom beslut inom ramen för en regeringskonferens fattas med enhällighet. </w:t>
      </w:r>
    </w:p>
    <w:p w:rsidR="00442BC6" w:rsidRPr="006B1A83" w:rsidRDefault="00442BC6">
      <w:pPr>
        <w:pStyle w:val="Normaltindrag"/>
      </w:pPr>
      <w:r w:rsidRPr="006B1A83">
        <w:t>En förändring av den rådande ordningen låter sig således göras endast med svårighet. Eftersom frågan dessutom nyligen har diskuterats i en regering</w:t>
      </w:r>
      <w:r w:rsidRPr="006B1A83">
        <w:t>s</w:t>
      </w:r>
      <w:r w:rsidRPr="006B1A83">
        <w:t xml:space="preserve">konferens utan att någon förändring kom till stånd menar utskottet att det inte är meningsfullt att nu återigen väcka denna fråga. Utskottet ser därför inte anledning till något riksdagens tillkännagivande när det gäller lokalisering av Europaparlamentets plenarmöten. </w:t>
      </w:r>
    </w:p>
    <w:p w:rsidR="00442BC6" w:rsidRPr="006B1A83" w:rsidRDefault="00442BC6">
      <w:r w:rsidRPr="006B1A83">
        <w:t>Med vad som ovan anförts avstyrker utrikesutskottet motionerna</w:t>
      </w:r>
      <w:r w:rsidRPr="006B1A83">
        <w:rPr>
          <w:b/>
        </w:rPr>
        <w:t xml:space="preserve"> </w:t>
      </w:r>
      <w:r w:rsidRPr="006B1A83">
        <w:t>U501 (m</w:t>
      </w:r>
      <w:r w:rsidRPr="006B1A83">
        <w:rPr>
          <w:i/>
        </w:rPr>
        <w:t>)</w:t>
      </w:r>
      <w:r w:rsidRPr="006B1A83">
        <w:t>,</w:t>
      </w:r>
      <w:r w:rsidRPr="006B1A83">
        <w:rPr>
          <w:b/>
        </w:rPr>
        <w:t xml:space="preserve"> </w:t>
      </w:r>
      <w:r w:rsidRPr="006B1A83">
        <w:t>U511 (s</w:t>
      </w:r>
      <w:r w:rsidRPr="006B1A83">
        <w:rPr>
          <w:i/>
        </w:rPr>
        <w:t>)</w:t>
      </w:r>
      <w:r w:rsidRPr="006B1A83">
        <w:rPr>
          <w:b/>
        </w:rPr>
        <w:t xml:space="preserve"> </w:t>
      </w:r>
      <w:r w:rsidRPr="006B1A83">
        <w:t>och 1998/99:K354 (v) yrkande 1.</w:t>
      </w:r>
      <w:r w:rsidRPr="006B1A83">
        <w:rPr>
          <w:b/>
        </w:rPr>
        <w:t xml:space="preserve"> </w:t>
      </w:r>
    </w:p>
    <w:p w:rsidR="00442BC6" w:rsidRPr="006B1A83" w:rsidRDefault="00442BC6">
      <w:r w:rsidRPr="006B1A83">
        <w:t>I</w:t>
      </w:r>
      <w:r w:rsidRPr="006B1A83">
        <w:rPr>
          <w:b/>
        </w:rPr>
        <w:t xml:space="preserve"> </w:t>
      </w:r>
      <w:r w:rsidRPr="006B1A83">
        <w:t xml:space="preserve">motion </w:t>
      </w:r>
      <w:r w:rsidRPr="006B1A83">
        <w:rPr>
          <w:i/>
        </w:rPr>
        <w:t>U514 (kd) yrkande 15 (delvis)</w:t>
      </w:r>
      <w:r w:rsidRPr="006B1A83">
        <w:rPr>
          <w:b/>
        </w:rPr>
        <w:t xml:space="preserve"> </w:t>
      </w:r>
      <w:r w:rsidRPr="006B1A83">
        <w:t>begärs ett tillkännagivande om inst</w:t>
      </w:r>
      <w:r w:rsidRPr="006B1A83">
        <w:t>i</w:t>
      </w:r>
      <w:r w:rsidRPr="006B1A83">
        <w:t>tutionella reformer med innebörden att främst de generellt formulerade u</w:t>
      </w:r>
      <w:r w:rsidRPr="006B1A83">
        <w:t>n</w:t>
      </w:r>
      <w:r w:rsidRPr="006B1A83">
        <w:t xml:space="preserve">dantagen kring öppenheten bör ses över och begränsas samt att även frågor inom tredje pelaren bör omfattas. </w:t>
      </w:r>
    </w:p>
    <w:p w:rsidR="00442BC6" w:rsidRPr="006B1A83" w:rsidRDefault="00442BC6">
      <w:r w:rsidRPr="006B1A83">
        <w:t>I</w:t>
      </w:r>
      <w:r w:rsidRPr="006B1A83">
        <w:rPr>
          <w:b/>
        </w:rPr>
        <w:t xml:space="preserve"> </w:t>
      </w:r>
      <w:r w:rsidRPr="006B1A83">
        <w:t xml:space="preserve">motion </w:t>
      </w:r>
      <w:r w:rsidRPr="006B1A83">
        <w:rPr>
          <w:i/>
        </w:rPr>
        <w:t>U512 (c) yrkande 3</w:t>
      </w:r>
      <w:r w:rsidRPr="006B1A83">
        <w:rPr>
          <w:b/>
        </w:rPr>
        <w:t xml:space="preserve"> </w:t>
      </w:r>
      <w:r w:rsidRPr="006B1A83">
        <w:t>begärs ett tillkännagivande om ökad öppe</w:t>
      </w:r>
      <w:r w:rsidRPr="006B1A83">
        <w:t>n</w:t>
      </w:r>
      <w:r w:rsidRPr="006B1A83">
        <w:t xml:space="preserve">het. </w:t>
      </w:r>
    </w:p>
    <w:p w:rsidR="00442BC6" w:rsidRPr="006B1A83" w:rsidRDefault="00442BC6">
      <w:pPr>
        <w:rPr>
          <w:snapToGrid w:val="0"/>
          <w:lang w:eastAsia="sv-SE"/>
        </w:rPr>
      </w:pPr>
      <w:r w:rsidRPr="006B1A83">
        <w:t xml:space="preserve">Folkpartiet menar i motion </w:t>
      </w:r>
      <w:r w:rsidRPr="006B1A83">
        <w:rPr>
          <w:i/>
        </w:rPr>
        <w:t>U505 (fp) yrkande 5</w:t>
      </w:r>
      <w:r w:rsidRPr="006B1A83">
        <w:t xml:space="preserve"> </w:t>
      </w:r>
      <w:r w:rsidRPr="006B1A83">
        <w:rPr>
          <w:snapToGrid w:val="0"/>
          <w:lang w:eastAsia="sv-SE"/>
        </w:rPr>
        <w:t>att Sverige bör verka för att den svenska synen på allmänna handlingars offentlighet får en motsvarighet också inom EU. Vidare anförs att Sverige bör driva fram en sådan tilläm</w:t>
      </w:r>
      <w:r w:rsidRPr="006B1A83">
        <w:rPr>
          <w:snapToGrid w:val="0"/>
          <w:lang w:eastAsia="sv-SE"/>
        </w:rPr>
        <w:t>p</w:t>
      </w:r>
      <w:r w:rsidRPr="006B1A83">
        <w:rPr>
          <w:snapToGrid w:val="0"/>
          <w:lang w:eastAsia="sv-SE"/>
        </w:rPr>
        <w:t xml:space="preserve">ning av EU:s nya offentlighetsprincip att den också blir praktisk verklighet överallt i EU:s beslutsfattande. </w:t>
      </w:r>
    </w:p>
    <w:p w:rsidR="00442BC6" w:rsidRPr="006B1A83" w:rsidRDefault="00442BC6">
      <w:r w:rsidRPr="006B1A83">
        <w:t>I</w:t>
      </w:r>
      <w:r w:rsidRPr="006B1A83">
        <w:rPr>
          <w:b/>
        </w:rPr>
        <w:t xml:space="preserve"> </w:t>
      </w:r>
      <w:r w:rsidRPr="006B1A83">
        <w:t xml:space="preserve">motion </w:t>
      </w:r>
      <w:r w:rsidRPr="006B1A83">
        <w:rPr>
          <w:i/>
        </w:rPr>
        <w:t>U513 (mp) yrkande 1</w:t>
      </w:r>
      <w:r w:rsidRPr="006B1A83">
        <w:t xml:space="preserve"> begärs ett tillkännagivande om att en offen</w:t>
      </w:r>
      <w:r w:rsidRPr="006B1A83">
        <w:t>t</w:t>
      </w:r>
      <w:r w:rsidRPr="006B1A83">
        <w:t xml:space="preserve">lighetsprincip liknande den svenska, inklusive meddelarfrihet, bör införas inom alla EU:s organ. </w:t>
      </w:r>
    </w:p>
    <w:p w:rsidR="00442BC6" w:rsidRPr="006B1A83" w:rsidRDefault="00442BC6">
      <w:r w:rsidRPr="006B1A83">
        <w:rPr>
          <w:i/>
        </w:rPr>
        <w:t>Konstitutionsutskottet</w:t>
      </w:r>
      <w:r w:rsidRPr="006B1A83">
        <w:t xml:space="preserve"> behandlar dessa yrkanden i sitt yttrande 1999/2000: KU7y och anför därvid följande:</w:t>
      </w:r>
    </w:p>
    <w:p w:rsidR="00442BC6" w:rsidRPr="006B1A83" w:rsidRDefault="00442BC6">
      <w:pPr>
        <w:pStyle w:val="Citat"/>
      </w:pPr>
      <w:r w:rsidRPr="006B1A83">
        <w:t>I artikel 255 EG-fördraget finns till följd av Amsterdamfördraget numera en grundläggande bestämmelse om handlingsoffentlighet. Enligt bestämmelsen skall allmänheten ha rätt till tillgång till Europaparlamentets, rådets och kommissionens handlingar. Allmänna principer och nödvändiga sekretes</w:t>
      </w:r>
      <w:r w:rsidRPr="006B1A83">
        <w:t>s</w:t>
      </w:r>
      <w:r w:rsidRPr="006B1A83">
        <w:t>regler skall beslutas av rådet i en rättsakt som skall gälla alla tre instituti</w:t>
      </w:r>
      <w:r w:rsidRPr="006B1A83">
        <w:t>o</w:t>
      </w:r>
      <w:r w:rsidRPr="006B1A83">
        <w:t xml:space="preserve">nerna. Rättsakten skall enligt fördraget antas inom två år efter det fördraget trätt i kraft, dvs. före den 1 maj 2001. </w:t>
      </w:r>
    </w:p>
    <w:p w:rsidR="00442BC6" w:rsidRPr="006B1A83" w:rsidRDefault="00442BC6">
      <w:pPr>
        <w:pStyle w:val="CitatIndrag"/>
      </w:pPr>
      <w:r w:rsidRPr="006B1A83">
        <w:t xml:space="preserve">Genom att artikeln nämns både i artikel 28 och i artikel 41 som tillämplig på den gemensamma utrikes- och säkerhetspolitiken respektive polis- och straffrättsligt samarbete gäller bestämmelsen även dessa områden. </w:t>
      </w:r>
    </w:p>
    <w:p w:rsidR="00442BC6" w:rsidRPr="006B1A83" w:rsidRDefault="00442BC6">
      <w:pPr>
        <w:pStyle w:val="CitatIndrag"/>
      </w:pPr>
      <w:r w:rsidRPr="006B1A83">
        <w:t>Kommissionen har nu lagt fram ett förslag till Europaparlamentets och r</w:t>
      </w:r>
      <w:r w:rsidRPr="006B1A83">
        <w:t>å</w:t>
      </w:r>
      <w:r w:rsidRPr="006B1A83">
        <w:t xml:space="preserve">dets förordning om allmänhetens tillgång till Europaparlamentets, rådets och kommissionens handlingar. </w:t>
      </w:r>
    </w:p>
    <w:p w:rsidR="00442BC6" w:rsidRPr="006B1A83" w:rsidRDefault="00442BC6">
      <w:pPr>
        <w:pStyle w:val="CitatIndrag"/>
      </w:pPr>
      <w:r w:rsidRPr="006B1A83">
        <w:t>Kommissionens förslag innebär att unionsmedborgare och fysiska eller j</w:t>
      </w:r>
      <w:r w:rsidRPr="006B1A83">
        <w:t>u</w:t>
      </w:r>
      <w:r w:rsidRPr="006B1A83">
        <w:t>ridiska personer bosatta respektive med säte i en medlemsstat, utan att beh</w:t>
      </w:r>
      <w:r w:rsidRPr="006B1A83">
        <w:t>ö</w:t>
      </w:r>
      <w:r w:rsidRPr="006B1A83">
        <w:t>va ange några skäl för sitt intresse, skall ha största möjliga tillgång till han</w:t>
      </w:r>
      <w:r w:rsidRPr="006B1A83">
        <w:t>d</w:t>
      </w:r>
      <w:r w:rsidRPr="006B1A83">
        <w:t xml:space="preserve">lingar som innehas av Europaparlamentet, rådet och kommissionen och som upprättats av institutionerna eller härrör från tredje man. </w:t>
      </w:r>
    </w:p>
    <w:p w:rsidR="00442BC6" w:rsidRPr="006B1A83" w:rsidRDefault="00442BC6">
      <w:pPr>
        <w:pStyle w:val="CitatIndrag"/>
      </w:pPr>
      <w:r w:rsidRPr="006B1A83">
        <w:t>Vissa inskränkningar skall göras i denna rätt. Således omfattas inte han</w:t>
      </w:r>
      <w:r w:rsidRPr="006B1A83">
        <w:t>d</w:t>
      </w:r>
      <w:r w:rsidRPr="006B1A83">
        <w:t>lingar som är avsedda för internt bruk, t.ex. diskussionsunderlag, yttranden från institutionens avdelningar och informella meddelanden. Vidare krävs att handlingarna gäller ett område som har samband med den politik, de åtgärder och de beslut som hör till institutionens kompetensområde. Slutligen finns ett antal sekretesskyddsintressen på områdena för det allmänna samhällsintre</w:t>
      </w:r>
      <w:r w:rsidRPr="006B1A83">
        <w:t>s</w:t>
      </w:r>
      <w:r w:rsidRPr="006B1A83">
        <w:t>set, personliga och ekonomiska förhållanden samt sekretess som begärts av en tredje man som gett in handlingen. Sekretessen är vi</w:t>
      </w:r>
      <w:r w:rsidRPr="006B1A83">
        <w:t>llkorad av ett skad</w:t>
      </w:r>
      <w:r w:rsidRPr="006B1A83">
        <w:t>e</w:t>
      </w:r>
      <w:r w:rsidRPr="006B1A83">
        <w:t>rekvisit och gäller om ett röjande avsevärt kan skada sekretesskyddsintresset. Om en handling endast delvis är hemlig skall den lämnas ut i de delar som inte är hemliga.</w:t>
      </w:r>
    </w:p>
    <w:p w:rsidR="00442BC6" w:rsidRPr="006B1A83" w:rsidRDefault="00442BC6">
      <w:pPr>
        <w:pStyle w:val="CitatIndrag"/>
      </w:pPr>
      <w:r w:rsidRPr="006B1A83">
        <w:t>Framställningar om att få ut handlingar skall göras skriftligen. Handläg</w:t>
      </w:r>
      <w:r w:rsidRPr="006B1A83">
        <w:t>g</w:t>
      </w:r>
      <w:r w:rsidRPr="006B1A83">
        <w:t xml:space="preserve">ningen skall ske inom vissa tidsgränser och, i de fall ett negativt beslut är aktuellt, i två etapper. Om ett besked inte lämnas inom föreskriven tid i den sista etappen skall underlåtenheten jämställas med ett positivt beslut. Det anges två olika former för utfående av handlingar: dels på plats, dels genom att en kopia lämnas ut. </w:t>
      </w:r>
    </w:p>
    <w:p w:rsidR="00442BC6" w:rsidRPr="006B1A83" w:rsidRDefault="00442BC6">
      <w:pPr>
        <w:pStyle w:val="CitatIndrag"/>
      </w:pPr>
      <w:r w:rsidRPr="006B1A83">
        <w:t xml:space="preserve">Varje institution åläggs att informera allmänheten om rättigheterna enligt förordningen. Institutionerna skall tillhandahålla ett offentligt register över sina handlingar. </w:t>
      </w:r>
    </w:p>
    <w:p w:rsidR="00442BC6" w:rsidRPr="006B1A83" w:rsidRDefault="00442BC6">
      <w:pPr>
        <w:pStyle w:val="CitatIndrag"/>
      </w:pPr>
      <w:r w:rsidRPr="006B1A83">
        <w:t>Kommissionens förslag skall behandlas i Europaparlamentet och rådet e</w:t>
      </w:r>
      <w:r w:rsidRPr="006B1A83">
        <w:t>n</w:t>
      </w:r>
      <w:r w:rsidRPr="006B1A83">
        <w:t>ligt medbeslutandeproceduren. För rådets del diskuteras förslaget för närv</w:t>
      </w:r>
      <w:r w:rsidRPr="006B1A83">
        <w:t>a</w:t>
      </w:r>
      <w:r w:rsidRPr="006B1A83">
        <w:t xml:space="preserve">rande i en arbetsgrupp. </w:t>
      </w:r>
    </w:p>
    <w:p w:rsidR="00442BC6" w:rsidRPr="006B1A83" w:rsidRDefault="00442BC6">
      <w:pPr>
        <w:pStyle w:val="CitatIndrag"/>
      </w:pPr>
      <w:r w:rsidRPr="006B1A83">
        <w:t xml:space="preserve">Konstitutionsutskottet avser att i ett särskilt yttrande till EU-nämnden yttra sig över förslaget. </w:t>
      </w:r>
    </w:p>
    <w:p w:rsidR="00442BC6" w:rsidRPr="006B1A83" w:rsidRDefault="00442BC6">
      <w:pPr>
        <w:pStyle w:val="CitatIndrag"/>
      </w:pPr>
      <w:r w:rsidRPr="006B1A83">
        <w:t>I sitt yttrande till utrikesutskottet över propositionen om Sveriges medle</w:t>
      </w:r>
      <w:r w:rsidRPr="006B1A83">
        <w:t>m</w:t>
      </w:r>
      <w:r w:rsidRPr="006B1A83">
        <w:t>skap i Europeiska unionen (prop. 1994/95:19, yttr. 1994/95:KU2y) behan</w:t>
      </w:r>
      <w:r w:rsidRPr="006B1A83">
        <w:t>d</w:t>
      </w:r>
      <w:r w:rsidRPr="006B1A83">
        <w:t>lade utskottet frågan om offentlighet och sekretess i EU. Utskottet konstat</w:t>
      </w:r>
      <w:r w:rsidRPr="006B1A83">
        <w:t>e</w:t>
      </w:r>
      <w:r w:rsidRPr="006B1A83">
        <w:t xml:space="preserve">rade att frågan om allmänhetens rätt till insyn inom unionen sedan Maast-richtfördragets tillkomst hade varit en viktig fråga. Det var, ansåg utskottet, otvetydigt så att unionen rörde sig i riktning mot ökad öppenhet. Ur svensk synpunkt var denna rörelse visserligen ännu långsam och stundtals något tvekande, men dess riktning kunde knappast sättas i fråga. Mot </w:t>
      </w:r>
      <w:r w:rsidRPr="006B1A83">
        <w:t>denna ba</w:t>
      </w:r>
      <w:r w:rsidRPr="006B1A83">
        <w:t>k</w:t>
      </w:r>
      <w:r w:rsidRPr="006B1A83">
        <w:t>grund framstod det enligt utskottet som ytterligt osannolikt med en utvec</w:t>
      </w:r>
      <w:r w:rsidRPr="006B1A83">
        <w:t>k</w:t>
      </w:r>
      <w:r w:rsidRPr="006B1A83">
        <w:t>ling mot gemensamma, för medlemsstaterna bindande, regelverk som i</w:t>
      </w:r>
      <w:r w:rsidRPr="006B1A83">
        <w:t>n</w:t>
      </w:r>
      <w:r w:rsidRPr="006B1A83">
        <w:t>skränkte den medborgerliga insynen. Lika osannolikt föreföll det utskottet att rörelsen mot större öppenhet i unionens egen verksamhet skulle kunna vä</w:t>
      </w:r>
      <w:r w:rsidRPr="006B1A83">
        <w:t>n</w:t>
      </w:r>
      <w:r w:rsidRPr="006B1A83">
        <w:t xml:space="preserve">das eller ens hejdas. </w:t>
      </w:r>
    </w:p>
    <w:p w:rsidR="00442BC6" w:rsidRPr="006B1A83" w:rsidRDefault="00442BC6">
      <w:pPr>
        <w:pStyle w:val="CitatIndrag"/>
      </w:pPr>
      <w:r w:rsidRPr="006B1A83">
        <w:t xml:space="preserve">Sammanfattningsvis anförde utskottet att underlaget för det offentliga samtalet i lagstiftningsfrågor kunde komma att bli mindre omfattande än tidigare på grund av att redovisningen av de </w:t>
      </w:r>
      <w:r w:rsidRPr="006B1A83">
        <w:t>överväganden som lett fram till ett beslut torde komma att bli mindre utförlig än vad vi var vana vid. Här fanns det enligt utskottet emellertid möjlighet för Sverige att själv påverka förhållandena genom att sträva efter så öppna former som möjligt för den del av beslutsprocessen som äger rum här i landet och att driva på arbetet mot ökad öppenhet i gemenskapens institutioner. Som medlem borde Sverige således dela med sig av sin erfarenhet av den betydelse som tryckfrihets- och offentlighetsprinciperna har</w:t>
      </w:r>
      <w:r w:rsidRPr="006B1A83">
        <w:t xml:space="preserve"> för ett fritt samhällsskick och med kraft driva frågorna om öppenhet inom gemenskapens institutioner. </w:t>
      </w:r>
    </w:p>
    <w:p w:rsidR="00442BC6" w:rsidRPr="006B1A83" w:rsidRDefault="00442BC6">
      <w:pPr>
        <w:pStyle w:val="CitatIndrag"/>
      </w:pPr>
      <w:r w:rsidRPr="006B1A83">
        <w:t>Utrikesutskottet (bet. 1994/95:UU5) nöjde sig vid sin behandling av pr</w:t>
      </w:r>
      <w:r w:rsidRPr="006B1A83">
        <w:t>o</w:t>
      </w:r>
      <w:r w:rsidRPr="006B1A83">
        <w:t xml:space="preserve">positionen med att konstatera att Sverige avsåg att vid ett medlemskap verka för ökad öppenhet inom EU:s institutioner. </w:t>
      </w:r>
    </w:p>
    <w:p w:rsidR="00442BC6" w:rsidRPr="006B1A83" w:rsidRDefault="00442BC6">
      <w:pPr>
        <w:pStyle w:val="CitatIndrag"/>
      </w:pPr>
      <w:r w:rsidRPr="006B1A83">
        <w:t>Konstitutionsutskottet behandlade frågan om ökad öppenhet inom EU även i sitt betänkande 1994/95:KU43, där motioner om EU:s institutioner m.m. behandlades. Utskottet framhöll där att en ökad öppenhet i arbetet i EU:s institutioner var en förutsättning för att medlemskapet i EU skulle kunna förankras hos svenska folket.</w:t>
      </w:r>
    </w:p>
    <w:p w:rsidR="00442BC6" w:rsidRPr="006B1A83" w:rsidRDefault="00442BC6">
      <w:pPr>
        <w:pStyle w:val="CitatIndrag"/>
      </w:pPr>
      <w:r w:rsidRPr="006B1A83">
        <w:t>Konstitutionsutskottet konstaterade vidare med tillfredsställelse att frågan om allmänhetens rätt till insyn ”numera” var en viktig fråga inom unionen och att det otvetydigt var så att unionen rörde sig i riktning mot ökad öppe</w:t>
      </w:r>
      <w:r w:rsidRPr="006B1A83">
        <w:t>n</w:t>
      </w:r>
      <w:r w:rsidRPr="006B1A83">
        <w:t xml:space="preserve">het. Utskottet vidhöll sin mening att regeringen kraftfullt borde verka för en ökad öppenhet i EU:s institutioner samt pekade på att viktiga initiativ i den riktningen också tagits från dansk sida med svenskt understöd. I avvaktan på resultatet av dessa framstötar fann utskottet det inte motiverat att riksdagen gjorde något uttalande till regeringen i frågan. </w:t>
      </w:r>
    </w:p>
    <w:p w:rsidR="00442BC6" w:rsidRPr="006B1A83" w:rsidRDefault="00442BC6">
      <w:pPr>
        <w:pStyle w:val="CitatIndrag"/>
      </w:pPr>
      <w:r w:rsidRPr="006B1A83">
        <w:t>Konstitutionsutskottet behandlade frågan inför 1996 års regeringskonf</w:t>
      </w:r>
      <w:r w:rsidRPr="006B1A83">
        <w:t>e</w:t>
      </w:r>
      <w:r w:rsidRPr="006B1A83">
        <w:t>rens. I sitt yttrande till utrikesutskottet (yttr. 1995/96:KU5y) redovisade utskottet att regeringen i sin skrivelse inför konferensen betonat att det var ett starkt svenskt intresse att tillgodose medborgarnas växande och berättigade krav på öppenhet och insyn och att en offentlighetsprincip lik vår svenska borde gälla för institutionerna inom EU.</w:t>
      </w:r>
    </w:p>
    <w:p w:rsidR="00442BC6" w:rsidRPr="006B1A83" w:rsidRDefault="00442BC6">
      <w:pPr>
        <w:pStyle w:val="CitatIndrag"/>
      </w:pPr>
      <w:r w:rsidRPr="006B1A83">
        <w:t>Konstitutionsutskottet konstaterade att det inom Sverige rådde stor enighet om offentlighetsprincipens betydelse samt att regeringen också avsåg att vid regerin</w:t>
      </w:r>
      <w:r w:rsidRPr="006B1A83">
        <w:t xml:space="preserve">gskonferensen verka för att grundläggande principer om offentlighet inom EU:s institutioner skrevs in i EU:s fördrag, och att regeringen också i andra sammanhang hade visat att frågan om offentlighet inom EU hade hög prioritet. </w:t>
      </w:r>
    </w:p>
    <w:p w:rsidR="00442BC6" w:rsidRPr="006B1A83" w:rsidRDefault="00442BC6">
      <w:pPr>
        <w:pStyle w:val="CitatIndrag"/>
      </w:pPr>
      <w:r w:rsidRPr="006B1A83">
        <w:t>Konstitutionsutskottet hade inte någon annan uppfattning än regeringen i fråga om att skriva in grundläggande principer om offentlighet  i EU:s fö</w:t>
      </w:r>
      <w:r w:rsidRPr="006B1A83">
        <w:t>r</w:t>
      </w:r>
      <w:r w:rsidRPr="006B1A83">
        <w:t xml:space="preserve">drag. Utskottet utgick från att regeringen skulle fortsätta att även i andra sammanhang driva frågor om en offentlighetsprincip motsvarande den svenska och som således även omfattade bestämmelser om meddelarfrihet och registrering av handlingar. </w:t>
      </w:r>
    </w:p>
    <w:p w:rsidR="00442BC6" w:rsidRPr="006B1A83" w:rsidRDefault="00442BC6">
      <w:pPr>
        <w:pStyle w:val="CitatIndrag"/>
      </w:pPr>
      <w:r w:rsidRPr="006B1A83">
        <w:t>I konstitutionsutskottets yttrande till utrikesutskottet om Amsterdamfö</w:t>
      </w:r>
      <w:r w:rsidRPr="006B1A83">
        <w:t>r</w:t>
      </w:r>
      <w:r w:rsidRPr="006B1A83">
        <w:t>draget (yttr. 1997/98:KU9y) behandlades flera motioner om öppenhet och insyn i EU:s institutioner. Utskottet delade regeringens uppfattning att fö</w:t>
      </w:r>
      <w:r w:rsidRPr="006B1A83">
        <w:t>r</w:t>
      </w:r>
      <w:r w:rsidRPr="006B1A83">
        <w:t>handlingsresultatet när det gällde öppenhet för unionsmedborgarna var mycket tillfredsställande ur svensk synvinkel. Utskottet ville dock understr</w:t>
      </w:r>
      <w:r w:rsidRPr="006B1A83">
        <w:t>y</w:t>
      </w:r>
      <w:r w:rsidRPr="006B1A83">
        <w:t>ka vikten av att de tillämpningsregler rådet skulle utarbeta inom två år från fördragets undertecknande verkligen skulle motsvara intentionerna att o</w:t>
      </w:r>
      <w:r w:rsidRPr="006B1A83">
        <w:t>f</w:t>
      </w:r>
      <w:r w:rsidRPr="006B1A83">
        <w:t>fentlighet skall vara huvudregel och sekretess bara gälla i undanta</w:t>
      </w:r>
      <w:r w:rsidRPr="006B1A83">
        <w:t>gsfall. Utskottet såg med tillfredsställelse att regeringen avsåg att göra offentliga register till en huvu</w:t>
      </w:r>
      <w:r w:rsidRPr="006B1A83">
        <w:t>d</w:t>
      </w:r>
      <w:r w:rsidRPr="006B1A83">
        <w:t xml:space="preserve">fråga när tillämpningsreglerna skulle utarbetas. </w:t>
      </w:r>
    </w:p>
    <w:p w:rsidR="00442BC6" w:rsidRPr="006B1A83" w:rsidRDefault="00442BC6">
      <w:pPr>
        <w:pStyle w:val="CitatIndrag"/>
      </w:pPr>
      <w:r w:rsidRPr="006B1A83">
        <w:t>I sitt yttrande till utrikesutskottet förra våren (yttr. 1998/99:KU3y) såg konstitutionsutskottet med tillfredsställelse att frågan om öppenhet och insyn i EU-institutionernas arbete var en prioriterad fråga för det svenska ordfö</w:t>
      </w:r>
      <w:r w:rsidRPr="006B1A83">
        <w:t>r</w:t>
      </w:r>
      <w:r w:rsidRPr="006B1A83">
        <w:t>andeskapet. Utskottet utgick från att regeringen skulle redovisa för riksdagen hur arbetet med frågan utvecklades, och mot bakgrund av att regeringen uttryckligt tagit ställning för öppenhet och insyn i EU-institutionerna som en prioriterad fråga under det svenska ordförandeskapet saknades anledning för riksdagen att göra ett tillkännagivande till regeringen i detta avseende. Ko</w:t>
      </w:r>
      <w:r w:rsidRPr="006B1A83">
        <w:t>n</w:t>
      </w:r>
      <w:r w:rsidRPr="006B1A83">
        <w:t>stitutionsutskottet gjorde ingen annan bedömning än de motionärer som hade motioner i frågan om det angelägna i att Sverige verka</w:t>
      </w:r>
      <w:r w:rsidRPr="006B1A83">
        <w:t>r för en högre grad av öppenhet och insyn i EU:s institutioner efter en modell liknande den svenska. Enligt utskottets mening saknades dock anledning att förutsätta annat än att regeringen målmedvetet arbetade för utökad öppenhet och insyn i EU:s i</w:t>
      </w:r>
      <w:r w:rsidRPr="006B1A83">
        <w:t>n</w:t>
      </w:r>
      <w:r w:rsidRPr="006B1A83">
        <w:t>stitutioner på alla nivåer. Enligt utskottets mening behövdes således inte något tillkännagivande till regeringen i detta avseende. Utskottet ansåg också att en motion om att regeringen skulle återkomma till riksdagen med en proposition kring utformningen av EU:s</w:t>
      </w:r>
      <w:r w:rsidRPr="006B1A83">
        <w:t xml:space="preserve"> offentlighetsprincip borde avstyrkas. Enligt utskottets mening var frågan av sådan art att den i stället borde bli föremål för information till konstitutionsutskottet och samråd i EU-nämnden. </w:t>
      </w:r>
    </w:p>
    <w:p w:rsidR="00442BC6" w:rsidRPr="006B1A83" w:rsidRDefault="00442BC6">
      <w:pPr>
        <w:pStyle w:val="CitatIndrag"/>
        <w:rPr>
          <w:snapToGrid w:val="0"/>
        </w:rPr>
      </w:pPr>
      <w:r w:rsidRPr="006B1A83">
        <w:t xml:space="preserve">I kommissionens vitbok den 1 mars 2000 Reform av kommissionen finns uttalanden om </w:t>
      </w:r>
      <w:r w:rsidRPr="006B1A83">
        <w:rPr>
          <w:snapToGrid w:val="0"/>
        </w:rPr>
        <w:t>anställdas uppgiftslämnande (whistle-blowing). Där hänvisas till förordningen om OLAF (Europeiska byrån för bedrägeribekämpning), som trädde i kraft i juni 1999. Där ges anvisningar om de kanaler som skall användas för att rapportera oegentligheter. Den närmaste ledningen, genera</w:t>
      </w:r>
      <w:r w:rsidRPr="006B1A83">
        <w:rPr>
          <w:snapToGrid w:val="0"/>
        </w:rPr>
        <w:t>l</w:t>
      </w:r>
      <w:r w:rsidRPr="006B1A83">
        <w:rPr>
          <w:snapToGrid w:val="0"/>
        </w:rPr>
        <w:t>sekreteraren och OLAF har en viktig roll att spela i detta sammanhang. Å</w:t>
      </w:r>
      <w:r w:rsidRPr="006B1A83">
        <w:rPr>
          <w:snapToGrid w:val="0"/>
        </w:rPr>
        <w:t>t</w:t>
      </w:r>
      <w:r w:rsidRPr="006B1A83">
        <w:rPr>
          <w:snapToGrid w:val="0"/>
        </w:rPr>
        <w:t>gärder sägs behövas för att mer exakt upprätta rättigheter och skyldigheter för de tjänstemän som lämnar uppgifter på ett ansvarsfullt sätt genom interna kana</w:t>
      </w:r>
      <w:r w:rsidRPr="006B1A83">
        <w:rPr>
          <w:snapToGrid w:val="0"/>
        </w:rPr>
        <w:t xml:space="preserve">ler (men inte uteslutande inom hierarkin) och också för att definiera lämpliga regler för externa rapportkanaler. </w:t>
      </w:r>
    </w:p>
    <w:p w:rsidR="00442BC6" w:rsidRPr="006B1A83" w:rsidRDefault="00442BC6">
      <w:pPr>
        <w:pStyle w:val="CitatIndrag"/>
        <w:rPr>
          <w:snapToGrid w:val="0"/>
        </w:rPr>
      </w:pPr>
      <w:r w:rsidRPr="006B1A83">
        <w:rPr>
          <w:snapToGrid w:val="0"/>
        </w:rPr>
        <w:t>Om kanalerna för att rapportera oegentligheter heter det i vitboken dels: ”Tjänstemän skall rapportera misstänkta oegentligheter till sina överordnade, till generalsekreteraren eller till OLAF. Det finns nu ett behov av att klargöra att det faktum att ett fall rapporteras till OLAF för undersökning inte befriar ledningen från skyldigheten att agera på det sätt som krävs för att åtgärda de probl</w:t>
      </w:r>
      <w:r w:rsidRPr="006B1A83">
        <w:rPr>
          <w:snapToGrid w:val="0"/>
        </w:rPr>
        <w:t xml:space="preserve">em som uppmärksammats.”, dels om externa rapportkanaler: ”Den externa kanalen bör fungera som ’säkerhetsventil’: det bör noggrant anges under vilka omständigheter det är tillåtet att gå utanför kommissionen.”  </w:t>
      </w:r>
    </w:p>
    <w:p w:rsidR="00442BC6" w:rsidRPr="006B1A83" w:rsidRDefault="00442BC6">
      <w:pPr>
        <w:pStyle w:val="CitatIndrag"/>
      </w:pPr>
      <w:r w:rsidRPr="006B1A83">
        <w:t>Konstitutionsutskottet har tidigare konstaterat att det inom Sverige råder stor enighet om offentlighetsprincipens betydelse. Utskottet, som i sak har samma uppfattning som motionärerna, vill även nu understryka frågans stora betydelse. Regeringen har i olika sammanhang visat att frågan om offentli</w:t>
      </w:r>
      <w:r w:rsidRPr="006B1A83">
        <w:t>g</w:t>
      </w:r>
      <w:r w:rsidRPr="006B1A83">
        <w:t>het inom EU ges hög prioritet från svensk sida. Utskottet utgår från att reg</w:t>
      </w:r>
      <w:r w:rsidRPr="006B1A83">
        <w:t>e</w:t>
      </w:r>
      <w:r w:rsidRPr="006B1A83">
        <w:t>ringen även fortsättningsvis driver frågan om en offentlighetsprincip motsv</w:t>
      </w:r>
      <w:r w:rsidRPr="006B1A83">
        <w:t>a</w:t>
      </w:r>
      <w:r w:rsidRPr="006B1A83">
        <w:t>rande den svenska, som således enligt utskottets mening bör omfatta även bestämmelser om meddelarfrihet och registrering av handlingar. Utskottet anser därför att något tillkännagivande inte behövs med anledning av moti</w:t>
      </w:r>
      <w:r w:rsidRPr="006B1A83">
        <w:t>o</w:t>
      </w:r>
      <w:r w:rsidRPr="006B1A83">
        <w:t>nerna 1999/2000:U514 (kd) yrkande 15 delvis, 1999/2000:U512 (c) yrkande 3, 1999/2000:U505 (fp) yrkande 5 och 1999/2000:U513 (mp) yrkande 1</w:t>
      </w:r>
      <w:r w:rsidRPr="006B1A83">
        <w:t>.</w:t>
      </w:r>
    </w:p>
    <w:p w:rsidR="00442BC6" w:rsidRPr="006B1A83" w:rsidRDefault="00442BC6">
      <w:r w:rsidRPr="006B1A83">
        <w:rPr>
          <w:i/>
        </w:rPr>
        <w:t>Utrikesutskotte</w:t>
      </w:r>
      <w:r w:rsidRPr="006B1A83">
        <w:rPr>
          <w:b/>
          <w:i/>
        </w:rPr>
        <w:t>t</w:t>
      </w:r>
      <w:r w:rsidRPr="006B1A83">
        <w:t xml:space="preserve"> gör ingen annan bedömning och anser att motionerna U514 (kd) yrkande 15 (delvis), U512 (c) yrkande 3, U505 (fp) yrkande 5 och U513 (mp) yrkande 1 är besvarade.</w:t>
      </w:r>
    </w:p>
    <w:p w:rsidR="00442BC6" w:rsidRPr="006B1A83" w:rsidRDefault="00442BC6">
      <w:r w:rsidRPr="006B1A83">
        <w:t>I motion</w:t>
      </w:r>
      <w:r w:rsidRPr="006B1A83">
        <w:rPr>
          <w:b/>
        </w:rPr>
        <w:t xml:space="preserve"> </w:t>
      </w:r>
      <w:r w:rsidRPr="006B1A83">
        <w:rPr>
          <w:i/>
        </w:rPr>
        <w:t xml:space="preserve">K248 (kd) </w:t>
      </w:r>
      <w:r w:rsidRPr="006B1A83">
        <w:t>finns tre yrkanden som gäller valen till Europaparlame</w:t>
      </w:r>
      <w:r w:rsidRPr="006B1A83">
        <w:t>n</w:t>
      </w:r>
      <w:r w:rsidRPr="006B1A83">
        <w:t>tet. I</w:t>
      </w:r>
      <w:r w:rsidRPr="006B1A83">
        <w:rPr>
          <w:b/>
        </w:rPr>
        <w:t xml:space="preserve"> </w:t>
      </w:r>
      <w:r w:rsidRPr="006B1A83">
        <w:rPr>
          <w:i/>
        </w:rPr>
        <w:t xml:space="preserve">yrkande 1 </w:t>
      </w:r>
      <w:r w:rsidRPr="006B1A83">
        <w:t xml:space="preserve">begärs ett tillkännagivande om att riksdagen bör ajourneras två veckor före valdagen. I </w:t>
      </w:r>
      <w:r w:rsidRPr="006B1A83">
        <w:rPr>
          <w:i/>
        </w:rPr>
        <w:t>yrkande 2</w:t>
      </w:r>
      <w:r w:rsidRPr="006B1A83">
        <w:t xml:space="preserve"> begärs ett tillkännagivande om att den nationella informationskampanjen inför valet bör utvärderas. I</w:t>
      </w:r>
      <w:r w:rsidRPr="006B1A83">
        <w:rPr>
          <w:b/>
        </w:rPr>
        <w:t xml:space="preserve"> </w:t>
      </w:r>
      <w:r w:rsidRPr="006B1A83">
        <w:rPr>
          <w:i/>
        </w:rPr>
        <w:t>yrkande 3</w:t>
      </w:r>
      <w:r w:rsidRPr="006B1A83">
        <w:rPr>
          <w:b/>
        </w:rPr>
        <w:t xml:space="preserve"> </w:t>
      </w:r>
      <w:r w:rsidRPr="006B1A83">
        <w:t>begärs ett tillkännagivande om att åtgärder bör vidtas för att valet skall fly</w:t>
      </w:r>
      <w:r w:rsidRPr="006B1A83">
        <w:t>t</w:t>
      </w:r>
      <w:r w:rsidRPr="006B1A83">
        <w:t xml:space="preserve">tas till tidigare på våren. </w:t>
      </w:r>
    </w:p>
    <w:p w:rsidR="00442BC6" w:rsidRPr="006B1A83" w:rsidRDefault="00442BC6">
      <w:r w:rsidRPr="006B1A83">
        <w:rPr>
          <w:i/>
        </w:rPr>
        <w:t>Konstitutionsutskottet</w:t>
      </w:r>
      <w:r w:rsidRPr="006B1A83">
        <w:t xml:space="preserve"> anför i sitt yttrande 1999/2000:KU7y följande med anledning av denna motion:</w:t>
      </w:r>
    </w:p>
    <w:p w:rsidR="00442BC6" w:rsidRPr="006B1A83" w:rsidRDefault="00442BC6">
      <w:pPr>
        <w:pStyle w:val="Citat"/>
      </w:pPr>
      <w:r w:rsidRPr="006B1A83">
        <w:t>Europaparlamentet är den enda av Europeiska unionens institutioner som utses genom direkta val. Sådana val skall hållas i alla medlemsstater under fyra dagar i en bestämd tidsperiod i juni månad. Senast hölls val i juni 1999. Parlamentets mandattid är fem år. Målet är enligt Romfördraget att företräd</w:t>
      </w:r>
      <w:r w:rsidRPr="006B1A83">
        <w:t>a</w:t>
      </w:r>
      <w:r w:rsidRPr="006B1A83">
        <w:t>re i Europaparlamentet skall väljas genom allmänna direkta val enligt en för alla medlemsländer enhetlig ordning. Från år 1979 har valen varit direkta men valsättet är ännu inte enhetligt. Vissa mera detaljerade, bindande b</w:t>
      </w:r>
      <w:r w:rsidRPr="006B1A83">
        <w:t>e</w:t>
      </w:r>
      <w:r w:rsidRPr="006B1A83">
        <w:t>stämmelser om val av företrädare i Europaparlamentet är dock redan i kraft i EU och måste således beaktas när ett nationellt valsystem för valen till Eur</w:t>
      </w:r>
      <w:r w:rsidRPr="006B1A83">
        <w:t>o</w:t>
      </w:r>
      <w:r w:rsidRPr="006B1A83">
        <w:t xml:space="preserve">paparlamentet utformas. </w:t>
      </w:r>
    </w:p>
    <w:p w:rsidR="00442BC6" w:rsidRPr="006B1A83" w:rsidRDefault="00442BC6">
      <w:pPr>
        <w:pStyle w:val="CitatIndrag"/>
      </w:pPr>
      <w:r w:rsidRPr="006B1A83">
        <w:t>Av parlamentets 626 ledamöter är 22 från Sverige. Det senaste valet ägde rum den 10–13 juni 1999. Valdeltaga</w:t>
      </w:r>
      <w:r w:rsidRPr="006B1A83">
        <w:t xml:space="preserve">ndet var, som framhålls i regeringens skrivelse och som redovisats ovan, lågt. I Sverige röstade 38,8 % i valet. Det genomsnittliga valdeltagandet för EU-länderna var 49,9 %. </w:t>
      </w:r>
    </w:p>
    <w:p w:rsidR="00442BC6" w:rsidRPr="006B1A83" w:rsidRDefault="00442BC6">
      <w:pPr>
        <w:pStyle w:val="CitatIndrag"/>
      </w:pPr>
      <w:r w:rsidRPr="006B1A83">
        <w:rPr>
          <w:i/>
        </w:rPr>
        <w:t>Riksskatteverket</w:t>
      </w:r>
      <w:r w:rsidRPr="006B1A83">
        <w:t xml:space="preserve"> (RSV) har haft regeringens uppdrag att i samband med utvärderingen av 1999 års val till Europaparlamentet för hela landet länsvis redovisa valdeltagandet dels i sammanslagna valdistrikt, dels i valdistrikt som inte slagits samman. RSV skulle dessutom för respektive valdistrikt redovisa valdeltagandets förändring i förhållande till 1995 års val till Eur</w:t>
      </w:r>
      <w:r w:rsidRPr="006B1A83">
        <w:t>o</w:t>
      </w:r>
      <w:r w:rsidRPr="006B1A83">
        <w:t>paparlamentet i de fall då valdistrikten varit desamma. För det fall valdelt</w:t>
      </w:r>
      <w:r w:rsidRPr="006B1A83">
        <w:t>a</w:t>
      </w:r>
      <w:r w:rsidRPr="006B1A83">
        <w:t>gandet visade sig vara lägre i sammanslagna valdistrikt än i andra distrikt sku</w:t>
      </w:r>
      <w:r w:rsidRPr="006B1A83">
        <w:t>lle RSV, så långt möjligt, analysera om särskilda röstmottagningsställen eller valskjutsar i sammanslagna valdistrikt kunde ha påverkat valdeltaga</w:t>
      </w:r>
      <w:r w:rsidRPr="006B1A83">
        <w:t>n</w:t>
      </w:r>
      <w:r w:rsidRPr="006B1A83">
        <w:t>det.</w:t>
      </w:r>
    </w:p>
    <w:p w:rsidR="00442BC6" w:rsidRPr="006B1A83" w:rsidRDefault="00442BC6">
      <w:pPr>
        <w:pStyle w:val="CitatIndrag"/>
      </w:pPr>
      <w:r w:rsidRPr="006B1A83">
        <w:t>RSV lämnade i en promemoria den 25 november 1999, Erfarenheter från 1999 års val till Europaparlamentet, förslag till ändringar i vallagen (1997:157) och presenterade ett antal områden vilka enligt verkets uppfat</w:t>
      </w:r>
      <w:r w:rsidRPr="006B1A83">
        <w:t>t</w:t>
      </w:r>
      <w:r w:rsidRPr="006B1A83">
        <w:t xml:space="preserve">ning borde bli föremål för utredning. </w:t>
      </w:r>
    </w:p>
    <w:p w:rsidR="00442BC6" w:rsidRPr="006B1A83" w:rsidRDefault="00442BC6">
      <w:pPr>
        <w:pStyle w:val="CitatIndrag"/>
      </w:pPr>
      <w:r w:rsidRPr="006B1A83">
        <w:t xml:space="preserve">Regeringen beslöt den 17 februari 2000 att en </w:t>
      </w:r>
      <w:r w:rsidRPr="006B1A83">
        <w:rPr>
          <w:i/>
        </w:rPr>
        <w:t>särskild utredare</w:t>
      </w:r>
      <w:r w:rsidRPr="006B1A83">
        <w:t xml:space="preserve"> skall til</w:t>
      </w:r>
      <w:r w:rsidRPr="006B1A83">
        <w:t>l</w:t>
      </w:r>
      <w:r w:rsidRPr="006B1A83">
        <w:t xml:space="preserve">kallas för att göra en teknisk och administrativ översyn av delar av valsy-stemet (Ju 2000:02, dir. 2000:10). Erfarenheterna från valet år 1999 har enligt regeringen visat bl.a. att bestämmelserna om indelning i valdistrikt kräver en översyn. </w:t>
      </w:r>
    </w:p>
    <w:p w:rsidR="00442BC6" w:rsidRPr="006B1A83" w:rsidRDefault="00442BC6">
      <w:pPr>
        <w:pStyle w:val="CitatIndrag"/>
      </w:pPr>
      <w:r w:rsidRPr="006B1A83">
        <w:t xml:space="preserve">I </w:t>
      </w:r>
      <w:r w:rsidRPr="006B1A83">
        <w:rPr>
          <w:i/>
        </w:rPr>
        <w:t>Demokratiutredningens</w:t>
      </w:r>
      <w:r w:rsidRPr="006B1A83">
        <w:t xml:space="preserve"> betänkande (SOU 2000:1) En uthållig demokrati behandlas frågan om det sjunkande valdeltagandet. Utredningen diskuterar frågan om en valreform och förändringar i regelsystem m.m. Utredningen berör särskilt valen till Europaparlamentet (bet. s. 188). Enligt utredningen har detta val ännu karaktären av ”ett andra rangens val”, dvs. val som inte upplevs lika angelägna som nationella val. Det finns enligt utredningen flera orsaker till detta, särskilt brukar framhållas Europaparlamentets sp</w:t>
      </w:r>
      <w:r w:rsidRPr="006B1A83">
        <w:t>eciella karaktär, där valet inte handlar om någon ”regeringsbildning”; partierna uppträder i huvudsak nationellt och förmår i begränsad omfattning föra fram frågor som rör EU i valkampanjerna. Det senare brukar enligt utredningen innebära att valrörelserna blir urvattnade – snarare tillfällen att testa nati</w:t>
      </w:r>
      <w:r w:rsidRPr="006B1A83">
        <w:t>o</w:t>
      </w:r>
      <w:r w:rsidRPr="006B1A83">
        <w:t>nella regeringars ställning än att diskutera EU:s framtidsfrågor. Även i EU-valen skall icke-röstandet ses som ett sätt att protestera och visa sitt missnöje. Utredningen anser att även den skarpa skilje</w:t>
      </w:r>
      <w:r w:rsidRPr="006B1A83">
        <w:t xml:space="preserve">linjen mellan ja och nej till EU och förhållandet att denna konflikt skär genom flera partier samt närheten till folkomröstningen om medlemskap i EU bör tas med i förklaringarna till de svenska låga deltagandenivåerna. </w:t>
      </w:r>
    </w:p>
    <w:p w:rsidR="00442BC6" w:rsidRPr="006B1A83" w:rsidRDefault="00442BC6">
      <w:pPr>
        <w:pStyle w:val="CitatIndrag"/>
      </w:pPr>
      <w:r w:rsidRPr="006B1A83">
        <w:rPr>
          <w:i/>
        </w:rPr>
        <w:t>Rådet för utvärdering av 1998 års val</w:t>
      </w:r>
      <w:r w:rsidRPr="006B1A83">
        <w:t xml:space="preserve"> (Ju 1997:13) har genom tilläggsd</w:t>
      </w:r>
      <w:r w:rsidRPr="006B1A83">
        <w:t>i</w:t>
      </w:r>
      <w:r w:rsidRPr="006B1A83">
        <w:t>rektiv (dir. 1999:61) den 1 juli 1999 fått i särskilt uppdrag att analysera ors</w:t>
      </w:r>
      <w:r w:rsidRPr="006B1A83">
        <w:t>a</w:t>
      </w:r>
      <w:r w:rsidRPr="006B1A83">
        <w:t>kerna till det låga valdeltagandet i 1999 års val till Europaparlamentet. Rådet skall vid analysen av valdeltagandet samråda med Riksskatteverket. Uppdr</w:t>
      </w:r>
      <w:r w:rsidRPr="006B1A83">
        <w:t>a</w:t>
      </w:r>
      <w:r w:rsidRPr="006B1A83">
        <w:t xml:space="preserve">get skall redovisas på det sätt som rådet finner lämpligt. Rådet beräknas slutföra sitt uppdrag senast den 1 juli 2000. </w:t>
      </w:r>
    </w:p>
    <w:p w:rsidR="00442BC6" w:rsidRPr="006B1A83" w:rsidRDefault="00442BC6">
      <w:pPr>
        <w:pStyle w:val="CitatIndrag"/>
      </w:pPr>
      <w:r w:rsidRPr="006B1A83">
        <w:t>Konstitutionsutskottet anser att resultatet främst av den analys som Rådet för utvärdering av 1998 års val fått i uppdrag at</w:t>
      </w:r>
      <w:r w:rsidRPr="006B1A83">
        <w:t>t utföra bör avvaktas. U</w:t>
      </w:r>
      <w:r w:rsidRPr="006B1A83">
        <w:t>t</w:t>
      </w:r>
      <w:r w:rsidRPr="006B1A83">
        <w:t xml:space="preserve">skottet föreslår att utrikesutskottet avstyrker motion 1999/2000:K248 (kd). </w:t>
      </w:r>
    </w:p>
    <w:p w:rsidR="00442BC6" w:rsidRPr="006B1A83" w:rsidRDefault="00442BC6">
      <w:r w:rsidRPr="006B1A83">
        <w:rPr>
          <w:i/>
        </w:rPr>
        <w:t xml:space="preserve">Utrikesutskottet </w:t>
      </w:r>
      <w:r w:rsidRPr="006B1A83">
        <w:t xml:space="preserve">delar konstitutionsutskottets bedömningar och avstyrker motion K248 (kd) yrkandena 1, 2 och 3. </w:t>
      </w:r>
    </w:p>
    <w:p w:rsidR="00442BC6" w:rsidRPr="006B1A83" w:rsidRDefault="00442BC6">
      <w:r w:rsidRPr="006B1A83">
        <w:t xml:space="preserve">I motion </w:t>
      </w:r>
      <w:r w:rsidRPr="006B1A83">
        <w:rPr>
          <w:i/>
        </w:rPr>
        <w:t>U512 (c) yrkande 6</w:t>
      </w:r>
      <w:r w:rsidRPr="006B1A83">
        <w:rPr>
          <w:b/>
        </w:rPr>
        <w:t xml:space="preserve"> </w:t>
      </w:r>
      <w:r w:rsidRPr="006B1A83">
        <w:t xml:space="preserve">begärs ett tillkännagivande om att de nationella parlamentens inflytande och den folkliga förankringen bör stärkas. </w:t>
      </w:r>
    </w:p>
    <w:p w:rsidR="00442BC6" w:rsidRPr="006B1A83" w:rsidRDefault="00442BC6">
      <w:r w:rsidRPr="006B1A83">
        <w:t xml:space="preserve">I motion </w:t>
      </w:r>
      <w:r w:rsidRPr="006B1A83">
        <w:rPr>
          <w:i/>
        </w:rPr>
        <w:t>K341 (mp)</w:t>
      </w:r>
      <w:r w:rsidRPr="006B1A83">
        <w:rPr>
          <w:b/>
        </w:rPr>
        <w:t xml:space="preserve"> </w:t>
      </w:r>
      <w:r w:rsidRPr="006B1A83">
        <w:t xml:space="preserve">begärs i </w:t>
      </w:r>
      <w:r w:rsidRPr="006B1A83">
        <w:rPr>
          <w:i/>
        </w:rPr>
        <w:t>yrkande 1</w:t>
      </w:r>
      <w:r w:rsidRPr="006B1A83">
        <w:t xml:space="preserve"> att riksdagen skall besluta att EU-nämnden blir beslutande för Sveriges hållning i EU:s ministerråd och att regeringen dels skall redovisa hur Sverige har röstat i ministerrådet, dels bli bättre på att fullgöra sin informations- och samrådsskyldighet </w:t>
      </w:r>
      <w:r w:rsidRPr="006B1A83">
        <w:rPr>
          <w:i/>
        </w:rPr>
        <w:t>(yrkande 2)</w:t>
      </w:r>
      <w:r w:rsidRPr="006B1A83">
        <w:t>. Vidare begär de tillkännagivanden om att den parlamentariska insynen inför ministerrådsmötena skall inträda samtidigt som ärendena börjar handläggas i Coreper med möjlighet att följa ärendegången i Coreper</w:t>
      </w:r>
      <w:r w:rsidRPr="006B1A83">
        <w:rPr>
          <w:b/>
        </w:rPr>
        <w:t xml:space="preserve"> </w:t>
      </w:r>
      <w:r w:rsidRPr="006B1A83">
        <w:rPr>
          <w:i/>
        </w:rPr>
        <w:t>(yrkande 3)</w:t>
      </w:r>
      <w:r w:rsidRPr="006B1A83">
        <w:t xml:space="preserve">, </w:t>
      </w:r>
      <w:r w:rsidRPr="006B1A83">
        <w:t xml:space="preserve">att en remiss till berörda organisationer skall genomföras inför varje beslut av betydelse i EU:s ministerråd </w:t>
      </w:r>
      <w:r w:rsidRPr="006B1A83">
        <w:rPr>
          <w:i/>
        </w:rPr>
        <w:t>(yrkande 4)</w:t>
      </w:r>
      <w:r w:rsidRPr="006B1A83">
        <w:t xml:space="preserve"> samt att regeringen skall återko</w:t>
      </w:r>
      <w:r w:rsidRPr="006B1A83">
        <w:t>m</w:t>
      </w:r>
      <w:r w:rsidRPr="006B1A83">
        <w:t>ma till riksdagen med förslag om hur det svenska arbetet i EU:s kommittév</w:t>
      </w:r>
      <w:r w:rsidRPr="006B1A83">
        <w:t>ä</w:t>
      </w:r>
      <w:r w:rsidRPr="006B1A83">
        <w:t>sende skall öppnas och demokratiseras</w:t>
      </w:r>
      <w:r w:rsidRPr="006B1A83">
        <w:rPr>
          <w:b/>
        </w:rPr>
        <w:t xml:space="preserve"> </w:t>
      </w:r>
      <w:r w:rsidRPr="006B1A83">
        <w:rPr>
          <w:i/>
        </w:rPr>
        <w:t>(yrkande 5)</w:t>
      </w:r>
      <w:r w:rsidRPr="006B1A83">
        <w:t xml:space="preserve">. </w:t>
      </w:r>
    </w:p>
    <w:p w:rsidR="00442BC6" w:rsidRPr="006B1A83" w:rsidRDefault="00442BC6">
      <w:r w:rsidRPr="006B1A83">
        <w:t xml:space="preserve">I motion </w:t>
      </w:r>
      <w:r w:rsidRPr="006B1A83">
        <w:rPr>
          <w:i/>
        </w:rPr>
        <w:t>K324 (m) yrkande 3</w:t>
      </w:r>
      <w:r w:rsidRPr="006B1A83">
        <w:rPr>
          <w:b/>
        </w:rPr>
        <w:t xml:space="preserve"> </w:t>
      </w:r>
      <w:r w:rsidRPr="006B1A83">
        <w:t xml:space="preserve">begärs ett tillkännagivande om en effektivare granskning i riksdagen av nya eller ändrade EU-direktiv. Riksdagen bör enligt motionären ha möjlighet att fördröja och i vissa fall blockera ny EU-lagstiftning. </w:t>
      </w:r>
    </w:p>
    <w:p w:rsidR="00442BC6" w:rsidRPr="006B1A83" w:rsidRDefault="00442BC6">
      <w:r w:rsidRPr="006B1A83">
        <w:rPr>
          <w:i/>
        </w:rPr>
        <w:t>Konstitutionsutskottet</w:t>
      </w:r>
      <w:r w:rsidRPr="006B1A83">
        <w:t xml:space="preserve"> behandlar detta yrkande i yttrande 1999/2000:KU7y och framhåller följande:</w:t>
      </w:r>
    </w:p>
    <w:p w:rsidR="00442BC6" w:rsidRPr="006B1A83" w:rsidRDefault="00442BC6">
      <w:pPr>
        <w:pStyle w:val="Citat"/>
      </w:pPr>
      <w:r w:rsidRPr="006B1A83">
        <w:t>Till Amsterdamfördraget fogades ett protokoll om de nationella parlame</w:t>
      </w:r>
      <w:r w:rsidRPr="006B1A83">
        <w:t>n</w:t>
      </w:r>
      <w:r w:rsidRPr="006B1A83">
        <w:t xml:space="preserve">tens roll i Europeiska unionen (D 13). </w:t>
      </w:r>
    </w:p>
    <w:p w:rsidR="00442BC6" w:rsidRPr="006B1A83" w:rsidRDefault="00442BC6">
      <w:pPr>
        <w:pStyle w:val="CitatIndrag"/>
      </w:pPr>
      <w:r w:rsidRPr="006B1A83">
        <w:t>I protokollet uttrycks en önskan att uppmuntra till en större delaktighet från de nationella parlamentens sida i unionens verksamhet och öka deras möjligheter att uttrycka sin uppfattning i frågor som kan vara av särskilt intresse för dem. Enligt protokollet skall samtliga kommissionens samråd</w:t>
      </w:r>
      <w:r w:rsidRPr="006B1A83">
        <w:t>s</w:t>
      </w:r>
      <w:r w:rsidRPr="006B1A83">
        <w:t xml:space="preserve">dokument (grön- och vitböcker och meddelanden) skyndsamt tillställas medlemsstaternas nationella parlament. Vidare skall kommissionens förslag till lagstiftning göras tillgängliga i så god tid att varje medlemsstats regering kan säkerställa att dess eget nationella parlament erhåller dem på lämpligt sätt. </w:t>
      </w:r>
    </w:p>
    <w:p w:rsidR="00442BC6" w:rsidRPr="006B1A83" w:rsidRDefault="00442BC6">
      <w:pPr>
        <w:pStyle w:val="CitatIndrag"/>
      </w:pPr>
      <w:r w:rsidRPr="006B1A83">
        <w:t>En sexveckorsperiod skall förflyta från den dag då ett lagstiftningsförslag eller ett förslag till åtgärd inom ramen för den tredje pelaren av kommissi</w:t>
      </w:r>
      <w:r w:rsidRPr="006B1A83">
        <w:t>o</w:t>
      </w:r>
      <w:r w:rsidRPr="006B1A83">
        <w:t xml:space="preserve">nen görs tillgängligt för Europaparlamentet och rådet på alla de officiella språken till den dag då förslaget sätts upp på rådets dagordning för beslut. Undantag kan göras i brådskande fall, varvid skälen skall anges. </w:t>
      </w:r>
    </w:p>
    <w:p w:rsidR="00442BC6" w:rsidRPr="006B1A83" w:rsidRDefault="00442BC6">
      <w:pPr>
        <w:pStyle w:val="CitatIndrag"/>
      </w:pPr>
      <w:r w:rsidRPr="006B1A83">
        <w:t>Protokollet ger också en roll för COSAC, den s.k. konferensen mellan o</w:t>
      </w:r>
      <w:r w:rsidRPr="006B1A83">
        <w:t>r</w:t>
      </w:r>
      <w:r w:rsidRPr="006B1A83">
        <w:t>gan för EG-frågor, som är ett samarbetsorgan för de nationella parlamentens EU-nämnder och motsvarande. Protokollet innebär bl.a. att COSAC allmänt ges rätt att bidra med allt som unionens institutioner bör uppmärksamma, särskilt när det gäller utkast till lagstiftning som medlemsstaternas regeringar i sa</w:t>
      </w:r>
      <w:r w:rsidRPr="006B1A83">
        <w:t>m</w:t>
      </w:r>
      <w:r w:rsidRPr="006B1A83">
        <w:t xml:space="preserve">förstånd beslutat att tillställa COSAC. </w:t>
      </w:r>
    </w:p>
    <w:p w:rsidR="00442BC6" w:rsidRPr="006B1A83" w:rsidRDefault="00442BC6">
      <w:pPr>
        <w:pStyle w:val="CitatIndrag"/>
      </w:pPr>
      <w:r w:rsidRPr="006B1A83">
        <w:t>I betänkande 1994/95:KU22 om samverkan mellan riksdag och regering med anledning av Sveriges anslutning till Europeiska unionen avstyrkte konstitutionsutskottet mo</w:t>
      </w:r>
      <w:r w:rsidRPr="006B1A83">
        <w:t>tioner, i vilka föreslogs att riksdagen skulle kunna binda regeringen med fastställda förhandlingsdirektiv i EU-förhandlingarna. Om riksdagen redan från början skulle binda regeringen med fastställda direktiv skulle, enligt utskottet, regeringens ansvar för agerandet i EU-förhandlingarna uttunnas avsevärt. Utskottet påpekade också att ett riksdag</w:t>
      </w:r>
      <w:r w:rsidRPr="006B1A83">
        <w:t>s</w:t>
      </w:r>
      <w:r w:rsidRPr="006B1A83">
        <w:t>organs uttalanden inte kan bli bindande för hela riksdagen och att sådana uttalanden saknar formell konstitutionell betydelse. Det är regeringen som företräder Sve</w:t>
      </w:r>
      <w:r w:rsidRPr="006B1A83">
        <w:t>rige vid ministerrådets möten, och det är därigenom regeringen som har det politiska ansvaret för förhandlingarna. Riksdagen fick genom EU-nämnden enligt utskottets bedömning ett reellt inflytande när det gäller Sveriges ståndpunkter vid rådsmötena. Man borde nämligen kunna utgå från att regeringen inte skulle komma att företräda en ståndpunkt som stod i strid med vad nämnden hade gett uttryck för i samrådet. Det utskottet anfört om innebörden av samverkan hade enligt utskottet betydelse för det politiska a</w:t>
      </w:r>
      <w:r w:rsidRPr="006B1A83">
        <w:t>nsvarstagandet. EU-nämndens medverkan vid uppläggningen av förhan</w:t>
      </w:r>
      <w:r w:rsidRPr="006B1A83">
        <w:t>d</w:t>
      </w:r>
      <w:r w:rsidRPr="006B1A83">
        <w:t>lingarna påverkade således inte riksdagens möjligheter att använda de ko</w:t>
      </w:r>
      <w:r w:rsidRPr="006B1A83">
        <w:t>n</w:t>
      </w:r>
      <w:r w:rsidRPr="006B1A83">
        <w:t xml:space="preserve">trollinstrument som anges i 12 kap. regeringsformen (bl.a. kritik mot statsråd med anledning av konstitutionsutskottets granskning eller avgivande av misstroendeförklaring). </w:t>
      </w:r>
    </w:p>
    <w:p w:rsidR="00442BC6" w:rsidRPr="006B1A83" w:rsidRDefault="00442BC6">
      <w:pPr>
        <w:pStyle w:val="CitatIndrag"/>
      </w:pPr>
      <w:r w:rsidRPr="006B1A83">
        <w:t>Konstitutionsutskottet vidhöll i sitt yttrande till utrikesutskottet över Am</w:t>
      </w:r>
      <w:r w:rsidRPr="006B1A83">
        <w:t>s</w:t>
      </w:r>
      <w:r w:rsidRPr="006B1A83">
        <w:t>terdamfördraget (yttr. 1997/98:KU9y), när det gällde frågan om riksdagen skall kunna binda regeringen vid en viss handlingslinje i EU-arbetet, den uppfattning som utskottet gett uttryck för i det nämnda betänkandet och som riksd</w:t>
      </w:r>
      <w:r w:rsidRPr="006B1A83">
        <w:t>a</w:t>
      </w:r>
      <w:r w:rsidRPr="006B1A83">
        <w:t xml:space="preserve">gen ställt sig bakom. </w:t>
      </w:r>
    </w:p>
    <w:p w:rsidR="00442BC6" w:rsidRPr="006B1A83" w:rsidRDefault="00442BC6">
      <w:pPr>
        <w:pStyle w:val="CitatIndrag"/>
      </w:pPr>
      <w:r w:rsidRPr="006B1A83">
        <w:t>Regeringen beslöt den 2 september 1999 att tillkalla en parlamentariskt sammansatt kommitté med uppdrag att utreda vissa frågor som rör regering</w:t>
      </w:r>
      <w:r w:rsidRPr="006B1A83">
        <w:t>s</w:t>
      </w:r>
      <w:r w:rsidRPr="006B1A83">
        <w:t>formen (Ju 1999:13, dir. 1999:71). Kommittén skall bl.a. närmare analysera om utvecklingen av samarbetet inom Europeiska unionen går mot en min</w:t>
      </w:r>
      <w:r w:rsidRPr="006B1A83">
        <w:t>s</w:t>
      </w:r>
      <w:r w:rsidRPr="006B1A83">
        <w:t>kad uppdelning mellan en gemenskapsdel och övriga delar av unionssama</w:t>
      </w:r>
      <w:r w:rsidRPr="006B1A83">
        <w:t>r</w:t>
      </w:r>
      <w:r w:rsidRPr="006B1A83">
        <w:t xml:space="preserve">betet och i samband därmed också överväga om det kan finnas anledning att ändra ordalydelsen av 10 kap. 5 § första stycket regeringsformen. </w:t>
      </w:r>
    </w:p>
    <w:p w:rsidR="00442BC6" w:rsidRPr="006B1A83" w:rsidRDefault="00442BC6">
      <w:r w:rsidRPr="006B1A83">
        <w:rPr>
          <w:i/>
        </w:rPr>
        <w:t>Konstitutionsutskottet</w:t>
      </w:r>
      <w:r w:rsidRPr="006B1A83">
        <w:t xml:space="preserve"> anför vidare i sitt yttrande:</w:t>
      </w:r>
    </w:p>
    <w:p w:rsidR="00442BC6" w:rsidRPr="006B1A83" w:rsidRDefault="00442BC6">
      <w:pPr>
        <w:pStyle w:val="Citat"/>
      </w:pPr>
      <w:r w:rsidRPr="006B1A83">
        <w:t xml:space="preserve">Talmanskonferensen beslutade i december 1998 att tillsätta en kommitté  för att se över och utvärdera vissa frågor som rör riksdagens arbetsformer, bl.a. riksdagens hantering av EU-frågor. </w:t>
      </w:r>
    </w:p>
    <w:p w:rsidR="00442BC6" w:rsidRPr="006B1A83" w:rsidRDefault="00442BC6">
      <w:pPr>
        <w:pStyle w:val="CitatIndrag"/>
      </w:pPr>
      <w:r w:rsidRPr="006B1A83">
        <w:t>Riksdagskommittén skall i denna del ha som en utgångspunkt att EU-arbetet så lång möjligt skall vara en integrerad del i riksdagens sedvanliga arbete och som en målsättning att öka möjligheterna för riksdagen och u</w:t>
      </w:r>
      <w:r w:rsidRPr="006B1A83">
        <w:t>t</w:t>
      </w:r>
      <w:r w:rsidRPr="006B1A83">
        <w:t>skotten att följa, ta initiativ och utöva inflytande i utrednings- och lagstif</w:t>
      </w:r>
      <w:r w:rsidRPr="006B1A83">
        <w:t>t</w:t>
      </w:r>
      <w:r w:rsidRPr="006B1A83">
        <w:t xml:space="preserve">ningsarbetet inom EU från ett tidigt skede till dess att formella beslut fattas. </w:t>
      </w:r>
    </w:p>
    <w:p w:rsidR="00442BC6" w:rsidRPr="006B1A83" w:rsidRDefault="00442BC6">
      <w:pPr>
        <w:pStyle w:val="CitatIndrag"/>
      </w:pPr>
      <w:r w:rsidRPr="006B1A83">
        <w:t>Kommittén bör inrikta sitt utredningsarbete på att följa upp utskottens hantering av EU-frågorna och att utveckla och förbättra stödet till utskotten. Kommittén skall också belysa konsekvenserna för riksdagen av att EU-samarbetet sker i olika former och att beslutsprocessen ändrats genom Am</w:t>
      </w:r>
      <w:r w:rsidRPr="006B1A83">
        <w:t>s</w:t>
      </w:r>
      <w:r w:rsidRPr="006B1A83">
        <w:t>terdamfördraget. Två frågor som särskilt bör belysas är formerna för riksd</w:t>
      </w:r>
      <w:r w:rsidRPr="006B1A83">
        <w:t>a</w:t>
      </w:r>
      <w:r w:rsidRPr="006B1A83">
        <w:t xml:space="preserve">gens uppföljning och kontroll dels av regeringens agerande i Europeiska unionens råd, dels av implementeringen av EU-direktiv. </w:t>
      </w:r>
    </w:p>
    <w:p w:rsidR="00442BC6" w:rsidRPr="006B1A83" w:rsidRDefault="00442BC6">
      <w:pPr>
        <w:pStyle w:val="CitatIndrag"/>
      </w:pPr>
      <w:r w:rsidRPr="006B1A83">
        <w:t xml:space="preserve">Kommittén skall vidare utreda behovet av och kostnaderna för en ökad närvaro och en mer kontinuerlig bevakning på plats från riksdagens sida av verksamheten i EU:s institutioner. Kommittén skall även bedöma behovet av och kostnaderna för en ökad kontakt med andra nationella parlament och Europaparlamentet. </w:t>
      </w:r>
    </w:p>
    <w:p w:rsidR="00442BC6" w:rsidRPr="006B1A83" w:rsidRDefault="00442BC6">
      <w:pPr>
        <w:pStyle w:val="CitatIndrag"/>
      </w:pPr>
      <w:r w:rsidRPr="006B1A83">
        <w:t>Kommittén skall också uppmärksamma de frågor som konstitutionsu</w:t>
      </w:r>
      <w:r w:rsidRPr="006B1A83">
        <w:t>t</w:t>
      </w:r>
      <w:r w:rsidRPr="006B1A83">
        <w:t xml:space="preserve">skottet särskilt tagit upp i ett betänkande och frågor som aktualiseras av utskottet och i riksdagen under utredningsarbetets gång. </w:t>
      </w:r>
    </w:p>
    <w:p w:rsidR="00442BC6" w:rsidRPr="006B1A83" w:rsidRDefault="00442BC6">
      <w:pPr>
        <w:pStyle w:val="CitatIndrag"/>
        <w:rPr>
          <w:sz w:val="23"/>
        </w:rPr>
      </w:pPr>
      <w:r w:rsidRPr="006B1A83">
        <w:t>Konstitutionsutskottet anser att resultatet av i första hand Riksdagsko</w:t>
      </w:r>
      <w:r w:rsidRPr="006B1A83">
        <w:t>m</w:t>
      </w:r>
      <w:r w:rsidRPr="006B1A83">
        <w:t>mitténs arbete i denna del bör avvaktas. Vissa av de frågor som tas upp i motionerna berörs också av den pågående författningsutredningens arbete.  Konstitutionsutskottet föreslår att utrikesutskottet avstyrker motionerna 1999/2000:K324 (m) yrkande 3 och 1999/2000:U512 (c) yrkande 6.</w:t>
      </w:r>
      <w:r w:rsidRPr="006B1A83">
        <w:rPr>
          <w:sz w:val="23"/>
        </w:rPr>
        <w:t xml:space="preserve"> </w:t>
      </w:r>
    </w:p>
    <w:p w:rsidR="00442BC6" w:rsidRPr="006B1A83" w:rsidRDefault="00442BC6">
      <w:pPr>
        <w:pStyle w:val="CitatIndrag"/>
        <w:rPr>
          <w:sz w:val="23"/>
        </w:rPr>
      </w:pPr>
      <w:r w:rsidRPr="006B1A83">
        <w:t>Också motion 1999/2000:K341 (mp) yrkandena 1–5 bör avstyrkas.</w:t>
      </w:r>
    </w:p>
    <w:p w:rsidR="00442BC6" w:rsidRPr="006B1A83" w:rsidRDefault="00442BC6">
      <w:r w:rsidRPr="006B1A83">
        <w:rPr>
          <w:i/>
        </w:rPr>
        <w:t>Utrikesutskottet</w:t>
      </w:r>
      <w:r w:rsidRPr="006B1A83">
        <w:t xml:space="preserve"> konstaterar för sin del att många av de önskemål som fra</w:t>
      </w:r>
      <w:r w:rsidRPr="006B1A83">
        <w:t>m</w:t>
      </w:r>
      <w:r w:rsidRPr="006B1A83">
        <w:t>förs av Centerpartiet och Miljöpartiet är tillgodsedda med de åtgärder som redovisas i konstitutionsutskottets yttrande. Utrikesutskottet anser därför att motionerna U512 (c) yrkande 6 samt K341 (mp) yrkandena 1–5 är besvar</w:t>
      </w:r>
      <w:r w:rsidRPr="006B1A83">
        <w:t>a</w:t>
      </w:r>
      <w:r w:rsidRPr="006B1A83">
        <w:t>de. Motionen K324 (m) yrkande 3 avstyrks.</w:t>
      </w:r>
    </w:p>
    <w:p w:rsidR="00442BC6" w:rsidRPr="006B1A83" w:rsidRDefault="00442BC6">
      <w:r w:rsidRPr="006B1A83">
        <w:t>I motion</w:t>
      </w:r>
      <w:r w:rsidRPr="006B1A83">
        <w:rPr>
          <w:b/>
        </w:rPr>
        <w:t xml:space="preserve"> </w:t>
      </w:r>
      <w:r w:rsidRPr="006B1A83">
        <w:rPr>
          <w:i/>
        </w:rPr>
        <w:t>U514 (kd) yrkande 1</w:t>
      </w:r>
      <w:r w:rsidRPr="006B1A83">
        <w:rPr>
          <w:b/>
        </w:rPr>
        <w:t xml:space="preserve"> </w:t>
      </w:r>
      <w:r w:rsidRPr="006B1A83">
        <w:t>begärs ett tillkännagivande till regeringen om att Europarådets konvention om de mänskliga rättigheterna och grundlä</w:t>
      </w:r>
      <w:r w:rsidRPr="006B1A83">
        <w:t>g</w:t>
      </w:r>
      <w:r w:rsidRPr="006B1A83">
        <w:t xml:space="preserve">gande friheterna bör införlivas i EU-fördragen. </w:t>
      </w:r>
    </w:p>
    <w:p w:rsidR="00442BC6" w:rsidRPr="006B1A83" w:rsidRDefault="00442BC6">
      <w:r w:rsidRPr="006B1A83">
        <w:rPr>
          <w:i/>
        </w:rPr>
        <w:t>Konstitutionsutskottet</w:t>
      </w:r>
      <w:r w:rsidRPr="006B1A83">
        <w:rPr>
          <w:b/>
        </w:rPr>
        <w:t xml:space="preserve"> </w:t>
      </w:r>
      <w:r w:rsidRPr="006B1A83">
        <w:t>framhåller i sitt yttrande 1999/2000:KU7y följande angående detta yrkande:</w:t>
      </w:r>
    </w:p>
    <w:p w:rsidR="00442BC6" w:rsidRPr="006B1A83" w:rsidRDefault="00442BC6">
      <w:pPr>
        <w:pStyle w:val="Citat"/>
      </w:pPr>
      <w:r w:rsidRPr="006B1A83">
        <w:t>Frågan om EU:s anslutning till Europakonventionen behandlades våren 1998 i konstitutionsutskottets yttrande till utrikesutskottet om Amsterdamfördraget (yttr. 1997/98:KU9y). I yttrandet gavs en redovisning av EU:s förhållande till Europakonventionen och det skydd för de mänskliga rättigheterna som ges genom EG-fördragen. Det påpekades att samtliga medlemsstater är a</w:t>
      </w:r>
      <w:r w:rsidRPr="006B1A83">
        <w:t>n</w:t>
      </w:r>
      <w:r w:rsidRPr="006B1A83">
        <w:t>slutna till Europakonventionen och att frågan om EG:s anslutning till ko</w:t>
      </w:r>
      <w:r w:rsidRPr="006B1A83">
        <w:t>n</w:t>
      </w:r>
      <w:r w:rsidRPr="006B1A83">
        <w:t>ventionen länge diskuterats inom gemenskapen. Frågan huruvida en sådan anslutning är förenlig med EG-fördraget hade också underställts EG-domstolen enligt artikel 228.6 i EG-fördraget. EG-domstolen fann emellertid i sitt yttrande den 28 mars 1996 i mål O-2/94 att en sådan anslutning av EG som organisation inte var möjlig enligt fördraget i dess dåvarande lydelse.</w:t>
      </w:r>
    </w:p>
    <w:p w:rsidR="00442BC6" w:rsidRPr="006B1A83" w:rsidRDefault="00442BC6">
      <w:pPr>
        <w:pStyle w:val="CitatIndrag"/>
      </w:pPr>
      <w:r w:rsidRPr="006B1A83">
        <w:t>Under 1996 års regeringskonferens diskuterades frågan om fördragsän</w:t>
      </w:r>
      <w:r w:rsidRPr="006B1A83">
        <w:t>d</w:t>
      </w:r>
      <w:r w:rsidRPr="006B1A83">
        <w:t>ringar som skulle göra det möjligt för gemenskapen att ansluta sig till Eur</w:t>
      </w:r>
      <w:r w:rsidRPr="006B1A83">
        <w:t>o</w:t>
      </w:r>
      <w:r w:rsidRPr="006B1A83">
        <w:t>pakonventionen. Sverige stödde för sin del en sådan ordning. Medlemsst</w:t>
      </w:r>
      <w:r w:rsidRPr="006B1A83">
        <w:t>a</w:t>
      </w:r>
      <w:r w:rsidRPr="006B1A83">
        <w:t xml:space="preserve">terna kunde emellertid inte enas på denna punkt. </w:t>
      </w:r>
    </w:p>
    <w:p w:rsidR="00442BC6" w:rsidRPr="006B1A83" w:rsidRDefault="00442BC6">
      <w:pPr>
        <w:pStyle w:val="CitatIndrag"/>
      </w:pPr>
      <w:r w:rsidRPr="006B1A83">
        <w:t>Konstitutionsutskottet beklagade att medlemsstaterna inte kunnat enas om sådana fördragsändringar att gemenskapen kunde ansluta sig till Europako</w:t>
      </w:r>
      <w:r w:rsidRPr="006B1A83">
        <w:t>n</w:t>
      </w:r>
      <w:r w:rsidRPr="006B1A83">
        <w:t>ventionen. Utskottet såg dock positivt på att de grundläggande fri- och rä</w:t>
      </w:r>
      <w:r w:rsidRPr="006B1A83">
        <w:t>t</w:t>
      </w:r>
      <w:r w:rsidRPr="006B1A83">
        <w:t>tigheterna förstärkts i Amsterdamfördraget genom att fördragsfästas i artikel F (numera artikel 6 i Unionsfördraget). Unionens engagemang i fråga om icke-diskriminering och jämställdhet mellan kvinnor och män förstärks oc</w:t>
      </w:r>
      <w:r w:rsidRPr="006B1A83">
        <w:t>k</w:t>
      </w:r>
      <w:r w:rsidRPr="006B1A83">
        <w:t>så. Konstitutionsutskottet ansåg att det var för tidigt att ta ställning till i vi</w:t>
      </w:r>
      <w:r w:rsidRPr="006B1A83">
        <w:t>l</w:t>
      </w:r>
      <w:r w:rsidRPr="006B1A83">
        <w:t>ken utsträckning regeringen skulle fortsätta att driva frågan om en anslutning till Europakonventionen vid kommande regeringskonfer</w:t>
      </w:r>
      <w:r w:rsidRPr="006B1A83">
        <w:t xml:space="preserve">enser och avstyrkte en motion liknande den nu aktuella. </w:t>
      </w:r>
    </w:p>
    <w:p w:rsidR="00442BC6" w:rsidRPr="006B1A83" w:rsidRDefault="00442BC6">
      <w:pPr>
        <w:pStyle w:val="CitatIndrag"/>
      </w:pPr>
      <w:r w:rsidRPr="006B1A83">
        <w:t>I sitt yttrande våren 1999 till utrikesutskottet över regeringens EU-skrivelse (yttr. 1998/99:KU3y) ansåg konstitutionsutskottet att frågan om tillämpningen inom EU av Europakonventionen är central. Utskottet ville därvid peka på att två skilda system för tolkningen av konventionen i län</w:t>
      </w:r>
      <w:r w:rsidRPr="006B1A83">
        <w:t>g</w:t>
      </w:r>
      <w:r w:rsidRPr="006B1A83">
        <w:t>den inte är en acceptabel ordning. 40 stater hade anslutit sig till Europako</w:t>
      </w:r>
      <w:r w:rsidRPr="006B1A83">
        <w:t>n</w:t>
      </w:r>
      <w:r w:rsidRPr="006B1A83">
        <w:t>ventionen medan Europeiska unionen omfattade 15 medlemsländer. Själ</w:t>
      </w:r>
      <w:r w:rsidRPr="006B1A83">
        <w:t>v</w:t>
      </w:r>
      <w:r w:rsidRPr="006B1A83">
        <w:t>fallet var det enligt utskottet nödvändigt att praxis i så centrala frågor som mänskliga rättigheter och grundläggande friheter skapas otvetydigt av en enda domstol. Utskottet förutsatte att regeringen skulle ta till vara möjligh</w:t>
      </w:r>
      <w:r w:rsidRPr="006B1A83">
        <w:t>e</w:t>
      </w:r>
      <w:r w:rsidRPr="006B1A83">
        <w:t>terna att verka för en utveckling i denna riktning. Enligt utskottets mening var ett tillkännagivande till regeringen inte då nödvändigt</w:t>
      </w:r>
      <w:r w:rsidRPr="006B1A83">
        <w:t>, och utskottet avstyrkte den för</w:t>
      </w:r>
      <w:r w:rsidRPr="006B1A83">
        <w:t>e</w:t>
      </w:r>
      <w:r w:rsidRPr="006B1A83">
        <w:t xml:space="preserve">liggande motionen. </w:t>
      </w:r>
    </w:p>
    <w:p w:rsidR="00442BC6" w:rsidRPr="006B1A83" w:rsidRDefault="00442BC6">
      <w:pPr>
        <w:pStyle w:val="CitatIndrag"/>
      </w:pPr>
      <w:r w:rsidRPr="006B1A83">
        <w:t>Konstitutionsutskottet konstaterar vidare i yttrandet att i slutsatserna från Europeiska rådets möte i Köln i juni 1999 uttalades att rådet ansåg att de på unionsnivå gällande grundläggande rättigheterna med hänsyn till det utvec</w:t>
      </w:r>
      <w:r w:rsidRPr="006B1A83">
        <w:t>k</w:t>
      </w:r>
      <w:r w:rsidRPr="006B1A83">
        <w:t>lingsstadium som unionen befann sig på borde sammanfattas i en stadga och därigenom göras synligare. Europeiska rådet fattade därför beslut om att upprätta ett organ bestående av företrädare för stats- och regeringscheferna och för ordföranden i Europeiska kommissionen samt av ledamöter av Eur</w:t>
      </w:r>
      <w:r w:rsidRPr="006B1A83">
        <w:t>o</w:t>
      </w:r>
      <w:r w:rsidRPr="006B1A83">
        <w:t xml:space="preserve">paparlamentet och de nationella parlamenten för att utarbeta ett utkast till en sådan stadga om grundläggande rättigheter i Europeiska unionen. Företrädare för EG-domstolen deltar som observatörer. </w:t>
      </w:r>
    </w:p>
    <w:p w:rsidR="00442BC6" w:rsidRPr="006B1A83" w:rsidRDefault="00442BC6">
      <w:pPr>
        <w:pStyle w:val="CitatIndrag"/>
      </w:pPr>
      <w:r w:rsidRPr="006B1A83">
        <w:t>Detta organ skall</w:t>
      </w:r>
      <w:r w:rsidRPr="006B1A83">
        <w:t xml:space="preserve"> i tid före Europeiska rådet i december 2000 lägga fram ett utkast. Europeiska rådet tänker föreslå Europaparlamentet och kommi</w:t>
      </w:r>
      <w:r w:rsidRPr="006B1A83">
        <w:t>s</w:t>
      </w:r>
      <w:r w:rsidRPr="006B1A83">
        <w:t>sionen att gemensamt med rådet högtidligt utropa en stadga om grundlä</w:t>
      </w:r>
      <w:r w:rsidRPr="006B1A83">
        <w:t>g</w:t>
      </w:r>
      <w:r w:rsidRPr="006B1A83">
        <w:t>gande rättigheter i Europeiska unionen som bygger på detta utkast. Organet – numera konventet – höll sitt konstituerande möte i december 1999. Ett inte</w:t>
      </w:r>
      <w:r w:rsidRPr="006B1A83">
        <w:t>n</w:t>
      </w:r>
      <w:r w:rsidRPr="006B1A83">
        <w:t xml:space="preserve">sivt arbete pågår inom konventet. </w:t>
      </w:r>
    </w:p>
    <w:p w:rsidR="00442BC6" w:rsidRPr="006B1A83" w:rsidRDefault="00442BC6">
      <w:pPr>
        <w:pStyle w:val="CitatIndrag"/>
      </w:pPr>
      <w:r w:rsidRPr="006B1A83">
        <w:t>Vidare noterar konstitutionsutskottet att Europaparlamentet i en resolution den 16 mars 2000 (A5-0064-00) har välkomnat utarbet</w:t>
      </w:r>
      <w:r w:rsidRPr="006B1A83">
        <w:t>andet av en stadga om grundläggande rättigheter i Europeiska unionen. Parlamentet klargör att det gör sitt slutgiltiga godkännande av stadgan i hög grad avhängigt bl.a. av att stadgan fullt ut görs rätt</w:t>
      </w:r>
      <w:r w:rsidRPr="006B1A83">
        <w:t>s</w:t>
      </w:r>
      <w:r w:rsidRPr="006B1A83">
        <w:t>ligt bindande genom att den införlivas i EU-fördraget. Parlamentet uppmanar regeringskonferensen att ta upp införandet av stadgan i fördraget på sin dagordning och att ansluta sig till Europarådets konvention och att på ett lämpligt sätt undvika eventuella konflikter och överlappningar med EG-domstolen och E</w:t>
      </w:r>
      <w:r w:rsidRPr="006B1A83">
        <w:t>uropadomstolen. – Resolutionen antogs efter omröstning med nam</w:t>
      </w:r>
      <w:r w:rsidRPr="006B1A83">
        <w:t>n</w:t>
      </w:r>
      <w:r w:rsidRPr="006B1A83">
        <w:t xml:space="preserve">upprop. </w:t>
      </w:r>
    </w:p>
    <w:p w:rsidR="00442BC6" w:rsidRPr="006B1A83" w:rsidRDefault="00442BC6">
      <w:r w:rsidRPr="006B1A83">
        <w:t>Konstitutionsutskottet anför vidare i yttrandet:</w:t>
      </w:r>
    </w:p>
    <w:p w:rsidR="00442BC6" w:rsidRPr="006B1A83" w:rsidRDefault="00442BC6">
      <w:pPr>
        <w:pStyle w:val="Citat"/>
      </w:pPr>
      <w:r w:rsidRPr="006B1A83">
        <w:t xml:space="preserve">Enligt konstitutionsutskottets uppfattning bör arbetet inom det s.k. konventet avvaktas. Utskottet vill dock erinra om att Sverige, som redovisats ovan, under 1996 års regeringskonferens stödde en ordning som skulle göra det möjligt för gemenskapen att ansluta sig till Europarådets konvention om mänskliga rättigheter och grundläggande friheter. </w:t>
      </w:r>
    </w:p>
    <w:p w:rsidR="00442BC6" w:rsidRPr="006B1A83" w:rsidRDefault="00442BC6">
      <w:pPr>
        <w:pStyle w:val="CitatIndrag"/>
      </w:pPr>
      <w:r w:rsidRPr="006B1A83">
        <w:t xml:space="preserve">Konstitutionsutskottet föreslår att utrikesutskottet avstyrker motion 1999/2000:U514 (kd) yrkande 1. </w:t>
      </w:r>
    </w:p>
    <w:p w:rsidR="00442BC6" w:rsidRPr="006B1A83" w:rsidRDefault="00442BC6">
      <w:r w:rsidRPr="006B1A83">
        <w:rPr>
          <w:i/>
          <w:snapToGrid w:val="0"/>
          <w:lang w:eastAsia="sv-SE"/>
        </w:rPr>
        <w:t xml:space="preserve">Utrikesutskottet </w:t>
      </w:r>
      <w:r w:rsidRPr="006B1A83">
        <w:rPr>
          <w:snapToGrid w:val="0"/>
          <w:lang w:eastAsia="sv-SE"/>
        </w:rPr>
        <w:t xml:space="preserve">delar konstitutionsutskottets bedömningar och avstyrker motion </w:t>
      </w:r>
      <w:r w:rsidRPr="006B1A83">
        <w:t xml:space="preserve">U514 (kd) yrkande 1. </w:t>
      </w:r>
    </w:p>
    <w:p w:rsidR="00442BC6" w:rsidRPr="006B1A83" w:rsidRDefault="00442BC6">
      <w:pPr>
        <w:pStyle w:val="Rubrik2"/>
      </w:pPr>
      <w:r w:rsidRPr="006B1A83">
        <w:br w:type="page"/>
      </w:r>
      <w:bookmarkStart w:id="38" w:name="_Toc483317126"/>
      <w:r w:rsidRPr="006B1A83">
        <w:t>5.3 Visst samarbete inom ramen för Europeiska gemenskapen</w:t>
      </w:r>
      <w:bookmarkEnd w:id="38"/>
    </w:p>
    <w:p w:rsidR="00442BC6" w:rsidRPr="006B1A83" w:rsidRDefault="00442BC6">
      <w:r w:rsidRPr="006B1A83">
        <w:t>Skrivelsen  s. 57–211</w:t>
      </w:r>
    </w:p>
    <w:p w:rsidR="00442BC6" w:rsidRPr="006B1A83" w:rsidRDefault="00442BC6">
      <w:pPr>
        <w:pStyle w:val="Rubrik3"/>
        <w:spacing w:before="123"/>
      </w:pPr>
      <w:bookmarkStart w:id="39" w:name="_Toc483317127"/>
      <w:r w:rsidRPr="006B1A83">
        <w:t>Motionerna</w:t>
      </w:r>
      <w:bookmarkEnd w:id="39"/>
    </w:p>
    <w:p w:rsidR="00442BC6" w:rsidRPr="006B1A83" w:rsidRDefault="00442BC6">
      <w:pPr>
        <w:pStyle w:val="Rubrik4"/>
        <w:spacing w:before="123"/>
      </w:pPr>
      <w:r w:rsidRPr="006B1A83">
        <w:t xml:space="preserve"> </w:t>
      </w:r>
      <w:bookmarkStart w:id="40" w:name="_Toc483317128"/>
      <w:r w:rsidRPr="006B1A83">
        <w:t>Den inre marknaden</w:t>
      </w:r>
      <w:bookmarkEnd w:id="40"/>
    </w:p>
    <w:p w:rsidR="00442BC6" w:rsidRPr="006B1A83" w:rsidRDefault="00442BC6">
      <w:r w:rsidRPr="006B1A83">
        <w:t xml:space="preserve">I motion </w:t>
      </w:r>
      <w:r w:rsidRPr="006B1A83">
        <w:rPr>
          <w:i/>
        </w:rPr>
        <w:t>U503 (m) (yrkande 4)</w:t>
      </w:r>
      <w:r w:rsidRPr="006B1A83">
        <w:rPr>
          <w:b/>
        </w:rPr>
        <w:t xml:space="preserve"> </w:t>
      </w:r>
      <w:r w:rsidRPr="006B1A83">
        <w:t>framhålls att inre marknaden utgör det eur</w:t>
      </w:r>
      <w:r w:rsidRPr="006B1A83">
        <w:t>o</w:t>
      </w:r>
      <w:r w:rsidRPr="006B1A83">
        <w:t>peiska samarbetets kärna. Motionärerna menar dock att mycket återstår för att fullborda den inre marknaden. Konkurrenshinder, monopol och subve</w:t>
      </w:r>
      <w:r w:rsidRPr="006B1A83">
        <w:t>n</w:t>
      </w:r>
      <w:r w:rsidRPr="006B1A83">
        <w:t>tioner snedvrider fortfarande konkurrensen och hämmar utvec</w:t>
      </w:r>
      <w:r w:rsidRPr="006B1A83">
        <w:t>k</w:t>
      </w:r>
      <w:r w:rsidRPr="006B1A83">
        <w:t xml:space="preserve">lingen. </w:t>
      </w:r>
    </w:p>
    <w:p w:rsidR="00442BC6" w:rsidRPr="006B1A83" w:rsidRDefault="00442BC6">
      <w:pPr>
        <w:pStyle w:val="Normaltindrag"/>
      </w:pPr>
      <w:r w:rsidRPr="006B1A83">
        <w:t>Motionärerna menar att medlemsländerna bör uppmanas att systematiskt gå igenom sina nationella regelverk för att undanröja hinder för konkurrens. Även EU:s regelverk måste genomgå en motsvarande analys. Ett nytt g</w:t>
      </w:r>
      <w:r w:rsidRPr="006B1A83">
        <w:t>e</w:t>
      </w:r>
      <w:r w:rsidRPr="006B1A83">
        <w:t>menskapsorgan, en regelrevision, med uppgift att systematiskt granska och analysera gamla och nya gemensamma och nationella regler bör inrättas. Syftet är främst att undanröja onödiga och ålderdomliga regleringar. I moti</w:t>
      </w:r>
      <w:r w:rsidRPr="006B1A83">
        <w:t>o</w:t>
      </w:r>
      <w:r w:rsidRPr="006B1A83">
        <w:t xml:space="preserve">nen begärs ett riksdagens tillkännagivande om att Sverige inom EU bör verka för en regelrevision. </w:t>
      </w:r>
    </w:p>
    <w:p w:rsidR="00442BC6" w:rsidRPr="006B1A83" w:rsidRDefault="00442BC6">
      <w:pPr>
        <w:pStyle w:val="Normaltindrag"/>
      </w:pPr>
      <w:r w:rsidRPr="006B1A83">
        <w:t>I samma motion framhålls att den inre marknaden ger goda förutsättningar för uthållig tillväxt och högt välstånd. För detta krävs en union där företag kan skapas och växa. En avreglering av k</w:t>
      </w:r>
      <w:r w:rsidRPr="006B1A83">
        <w:t>varvarande nationella hinder och monopol undanröjer hindren för företagande och är därmed det bästa medlet mot arbetslösheten som kan användas på unionsnivå. EU bör enligt motion</w:t>
      </w:r>
      <w:r w:rsidRPr="006B1A83">
        <w:t>ä</w:t>
      </w:r>
      <w:r w:rsidRPr="006B1A83">
        <w:t>rernas mening verka för en union för företagande och</w:t>
      </w:r>
      <w:r w:rsidRPr="006B1A83">
        <w:rPr>
          <w:b/>
        </w:rPr>
        <w:t xml:space="preserve"> </w:t>
      </w:r>
      <w:r w:rsidRPr="006B1A83">
        <w:t xml:space="preserve">arbete </w:t>
      </w:r>
      <w:r w:rsidRPr="006B1A83">
        <w:rPr>
          <w:i/>
        </w:rPr>
        <w:t>(yrkande 6)</w:t>
      </w:r>
      <w:r w:rsidRPr="006B1A83">
        <w:t>.</w:t>
      </w:r>
    </w:p>
    <w:p w:rsidR="00442BC6" w:rsidRPr="006B1A83" w:rsidRDefault="00442BC6">
      <w:r w:rsidRPr="006B1A83">
        <w:t xml:space="preserve">I motion </w:t>
      </w:r>
      <w:r w:rsidRPr="006B1A83">
        <w:rPr>
          <w:i/>
        </w:rPr>
        <w:t>U512 (c) yrkande 12</w:t>
      </w:r>
      <w:r w:rsidRPr="006B1A83">
        <w:t xml:space="preserve"> anförs att principen om ömsesidigt godkä</w:t>
      </w:r>
      <w:r w:rsidRPr="006B1A83">
        <w:t>n</w:t>
      </w:r>
      <w:r w:rsidRPr="006B1A83">
        <w:t xml:space="preserve">nande inom den inre marknaden inte får snedvrida konkurrensen och pressa ambitiösa medlemsländer att sänka sina skyddsnivåer. </w:t>
      </w:r>
    </w:p>
    <w:p w:rsidR="00442BC6" w:rsidRPr="006B1A83" w:rsidRDefault="00442BC6">
      <w:pPr>
        <w:rPr>
          <w:snapToGrid w:val="0"/>
          <w:lang w:eastAsia="sv-SE"/>
        </w:rPr>
      </w:pPr>
      <w:r w:rsidRPr="006B1A83">
        <w:rPr>
          <w:snapToGrid w:val="0"/>
          <w:lang w:eastAsia="sv-SE"/>
        </w:rPr>
        <w:t xml:space="preserve">I motion </w:t>
      </w:r>
      <w:r w:rsidRPr="006B1A83">
        <w:rPr>
          <w:i/>
        </w:rPr>
        <w:t xml:space="preserve">U513 (mp) yrkandena 7 </w:t>
      </w:r>
      <w:r w:rsidRPr="006B1A83">
        <w:t>och</w:t>
      </w:r>
      <w:r w:rsidRPr="006B1A83">
        <w:rPr>
          <w:i/>
        </w:rPr>
        <w:t xml:space="preserve"> 8</w:t>
      </w:r>
      <w:r w:rsidRPr="006B1A83">
        <w:rPr>
          <w:b/>
        </w:rPr>
        <w:t xml:space="preserve"> </w:t>
      </w:r>
      <w:r w:rsidRPr="006B1A83">
        <w:rPr>
          <w:snapToGrid w:val="0"/>
          <w:lang w:eastAsia="sv-SE"/>
        </w:rPr>
        <w:t>sägs att den inre marknaden är allt annat än fri. För att underlätta konkurrensen harmoniseras och standardiseras varuutbudet. Det innebär att det blir lättare att sälja en och samma produkt inom hela unionen, men det sker till priset av en reducerad mångfald. Moti</w:t>
      </w:r>
      <w:r w:rsidRPr="006B1A83">
        <w:rPr>
          <w:snapToGrid w:val="0"/>
          <w:lang w:eastAsia="sv-SE"/>
        </w:rPr>
        <w:t>o</w:t>
      </w:r>
      <w:r w:rsidRPr="006B1A83">
        <w:rPr>
          <w:snapToGrid w:val="0"/>
          <w:lang w:eastAsia="sv-SE"/>
        </w:rPr>
        <w:t>närerna framhåller därför att EU:s detaljreglering av varor måste motverkas samtidigt som den inre marknadens mål om fri rörlighet för varor och ohämmad ekonomisk tillväxt ersätts med sociala och miljömä</w:t>
      </w:r>
      <w:r w:rsidRPr="006B1A83">
        <w:rPr>
          <w:snapToGrid w:val="0"/>
          <w:lang w:eastAsia="sv-SE"/>
        </w:rPr>
        <w:t>s</w:t>
      </w:r>
      <w:r w:rsidRPr="006B1A83">
        <w:rPr>
          <w:snapToGrid w:val="0"/>
          <w:lang w:eastAsia="sv-SE"/>
        </w:rPr>
        <w:t>siga mål.</w:t>
      </w:r>
    </w:p>
    <w:p w:rsidR="00442BC6" w:rsidRPr="006B1A83" w:rsidRDefault="00442BC6">
      <w:r w:rsidRPr="006B1A83">
        <w:t>I mo</w:t>
      </w:r>
      <w:r w:rsidRPr="006B1A83">
        <w:t xml:space="preserve">tion </w:t>
      </w:r>
      <w:r w:rsidRPr="006B1A83">
        <w:rPr>
          <w:i/>
          <w:snapToGrid w:val="0"/>
          <w:lang w:eastAsia="sv-SE"/>
        </w:rPr>
        <w:t>N254 (m)</w:t>
      </w:r>
      <w:r w:rsidRPr="006B1A83">
        <w:rPr>
          <w:snapToGrid w:val="0"/>
          <w:lang w:eastAsia="sv-SE"/>
        </w:rPr>
        <w:t xml:space="preserve"> </w:t>
      </w:r>
      <w:r w:rsidRPr="006B1A83">
        <w:t>är motionärerna kritiska till bestämmelsen i den tyska skattelagen som föreskriver att preliminärskatt skall erläggas vid gränsöve</w:t>
      </w:r>
      <w:r w:rsidRPr="006B1A83">
        <w:t>r</w:t>
      </w:r>
      <w:r w:rsidRPr="006B1A83">
        <w:t xml:space="preserve">skridande verksamhet. Den svenska regeringen bör, anför motionärerna, med kraft driva frågan om att ta bort olika typer av handelshinder inom EU. </w:t>
      </w:r>
    </w:p>
    <w:p w:rsidR="00442BC6" w:rsidRPr="006B1A83" w:rsidRDefault="00442BC6">
      <w:pPr>
        <w:pStyle w:val="Rubrik4"/>
      </w:pPr>
      <w:bookmarkStart w:id="41" w:name="_Toc483317129"/>
      <w:r w:rsidRPr="006B1A83">
        <w:t>Regionalpolitik</w:t>
      </w:r>
      <w:bookmarkEnd w:id="41"/>
    </w:p>
    <w:p w:rsidR="00442BC6" w:rsidRPr="006B1A83" w:rsidRDefault="00442BC6">
      <w:pPr>
        <w:rPr>
          <w:snapToGrid w:val="0"/>
          <w:lang w:eastAsia="sv-SE"/>
        </w:rPr>
      </w:pPr>
      <w:r w:rsidRPr="006B1A83">
        <w:t xml:space="preserve">I motion </w:t>
      </w:r>
      <w:r w:rsidRPr="006B1A83">
        <w:rPr>
          <w:i/>
        </w:rPr>
        <w:t>U503 (m) yrkande 3</w:t>
      </w:r>
      <w:r w:rsidRPr="006B1A83">
        <w:rPr>
          <w:b/>
        </w:rPr>
        <w:t xml:space="preserve"> </w:t>
      </w:r>
      <w:r w:rsidRPr="006B1A83">
        <w:t>anförs att struktur- och regionalstöd bör b</w:t>
      </w:r>
      <w:r w:rsidRPr="006B1A83">
        <w:t>e</w:t>
      </w:r>
      <w:r w:rsidRPr="006B1A83">
        <w:t>traktas som övergångslösningar och inte som permanenta subsidier. Att betala in pengar till EU för att sedan få tillbaka dem i form av strukturstöd är inte rimligt, menar motionärerna. I stället bör, enligt motionärerna, medlem</w:t>
      </w:r>
      <w:r w:rsidRPr="006B1A83">
        <w:t>s</w:t>
      </w:r>
      <w:r w:rsidRPr="006B1A83">
        <w:t>avgift och stöd kvittas mot varandra. Nationella stöd måste dock överen</w:t>
      </w:r>
      <w:r w:rsidRPr="006B1A83">
        <w:t>s</w:t>
      </w:r>
      <w:r w:rsidRPr="006B1A83">
        <w:t>stämma med EU:s krav på konkurrensneutralitet. Svaga och eftersatta regi</w:t>
      </w:r>
      <w:r w:rsidRPr="006B1A83">
        <w:t>o</w:t>
      </w:r>
      <w:r w:rsidRPr="006B1A83">
        <w:t xml:space="preserve">ner behöver dock övergångsvis stöd från EU. </w:t>
      </w:r>
      <w:r w:rsidRPr="006B1A83">
        <w:rPr>
          <w:snapToGrid w:val="0"/>
          <w:color w:val="000000"/>
          <w:lang w:eastAsia="sv-SE"/>
        </w:rPr>
        <w:t>Stöd till eftersatta regioner bö</w:t>
      </w:r>
      <w:r w:rsidRPr="006B1A83">
        <w:rPr>
          <w:snapToGrid w:val="0"/>
          <w:color w:val="000000"/>
          <w:lang w:eastAsia="sv-SE"/>
        </w:rPr>
        <w:t>r, enligt motionärerna, i första hand bestå av hjälp att bygga upp och stärka institutioner för en fungerande marknadsekonomi, viss fysisk infrastruktur som inte kan marknadsfinansieras samt hjälp till utbildningsinsatser. Sådana stöd har visat sig framgångsrika i Spanien, Portugal och Irland. I takt med att stödområdet kommer i kapp bör stöden successivt avvecklas. Att fastna i ett bidragsberoende vore, menar motionärerna, djupt olyckligt. Stöden får därför aldrig vara annat än en öve</w:t>
      </w:r>
      <w:r w:rsidRPr="006B1A83">
        <w:rPr>
          <w:snapToGrid w:val="0"/>
          <w:color w:val="000000"/>
          <w:lang w:eastAsia="sv-SE"/>
        </w:rPr>
        <w:t>r</w:t>
      </w:r>
      <w:r w:rsidRPr="006B1A83">
        <w:rPr>
          <w:snapToGrid w:val="0"/>
          <w:color w:val="000000"/>
          <w:lang w:eastAsia="sv-SE"/>
        </w:rPr>
        <w:t>gångslösning.</w:t>
      </w:r>
    </w:p>
    <w:p w:rsidR="00442BC6" w:rsidRPr="006B1A83" w:rsidRDefault="00442BC6">
      <w:pPr>
        <w:pStyle w:val="Rubrik4"/>
      </w:pPr>
      <w:bookmarkStart w:id="42" w:name="_Toc483317130"/>
      <w:r w:rsidRPr="006B1A83">
        <w:t>Syssels</w:t>
      </w:r>
      <w:r w:rsidRPr="006B1A83">
        <w:t>ättningspolitik</w:t>
      </w:r>
      <w:bookmarkEnd w:id="42"/>
    </w:p>
    <w:p w:rsidR="00442BC6" w:rsidRPr="006B1A83" w:rsidRDefault="00442BC6">
      <w:r w:rsidRPr="006B1A83">
        <w:t xml:space="preserve">I partimotion </w:t>
      </w:r>
      <w:r w:rsidRPr="006B1A83">
        <w:rPr>
          <w:i/>
        </w:rPr>
        <w:t>U505 (fp) yrkande 13</w:t>
      </w:r>
      <w:r w:rsidRPr="006B1A83">
        <w:t xml:space="preserve"> framhålls att det är mycket positivt att sysselsättningsfrågan har satts högt på EU:s dagordning. I november 1997 presenterade kommissionen rekommendationer för en politik mot arbetslö</w:t>
      </w:r>
      <w:r w:rsidRPr="006B1A83">
        <w:t>s</w:t>
      </w:r>
      <w:r w:rsidRPr="006B1A83">
        <w:t>heten. Motionärerna framhåller att dessa förslag om sänkt moms på arbete inom tjänstesektorn, sänkt arbetsgivaravgift, enklare regler för småföretag och reformerade strukturer på arbetsmarknaden kan ge positiva sysselsät</w:t>
      </w:r>
      <w:r w:rsidRPr="006B1A83">
        <w:t>t</w:t>
      </w:r>
      <w:r w:rsidRPr="006B1A83">
        <w:t>ningseffekter. De menar även att den regeringen hittills inte har visat någon vilja a</w:t>
      </w:r>
      <w:r w:rsidRPr="006B1A83">
        <w:t>tt omsätta förslagen i praktisk handling. Motionärerna anser därutöver att sänkt skatt på arbete och avreglerad europeisk arbetsmarknad skulle ha positiva effekter som sysselsättning</w:t>
      </w:r>
      <w:r w:rsidRPr="006B1A83">
        <w:t>s</w:t>
      </w:r>
      <w:r w:rsidRPr="006B1A83">
        <w:t>främjande åtgärder.</w:t>
      </w:r>
    </w:p>
    <w:p w:rsidR="00442BC6" w:rsidRPr="006B1A83" w:rsidRDefault="00442BC6">
      <w:pPr>
        <w:pStyle w:val="Normaltindrag"/>
      </w:pPr>
      <w:r w:rsidRPr="006B1A83">
        <w:t xml:space="preserve">Även i motion </w:t>
      </w:r>
      <w:r w:rsidRPr="006B1A83">
        <w:rPr>
          <w:i/>
        </w:rPr>
        <w:t xml:space="preserve">U12 (m) </w:t>
      </w:r>
      <w:r w:rsidRPr="006B1A83">
        <w:t xml:space="preserve">med anledning av regeringens skrivelse riktas uppmärksamheten mot sysselsättningspolitiken I </w:t>
      </w:r>
      <w:r w:rsidRPr="006B1A83">
        <w:rPr>
          <w:i/>
        </w:rPr>
        <w:t>yrkande 2 (delvis)</w:t>
      </w:r>
      <w:r w:rsidRPr="006B1A83">
        <w:t xml:space="preserve"> i moti</w:t>
      </w:r>
      <w:r w:rsidRPr="006B1A83">
        <w:t>o</w:t>
      </w:r>
      <w:r w:rsidRPr="006B1A83">
        <w:t>nen framhåller motionärerna att Sverige måste påskynda  förändringar i de sociala systemen. I motionen yrkas att regeringen skall återkomma till rik</w:t>
      </w:r>
      <w:r w:rsidRPr="006B1A83">
        <w:t>s</w:t>
      </w:r>
      <w:r w:rsidRPr="006B1A83">
        <w:t>dagen med förslag till en ny och effektivare politik på sysselsättningsomr</w:t>
      </w:r>
      <w:r w:rsidRPr="006B1A83">
        <w:t>å</w:t>
      </w:r>
      <w:r w:rsidRPr="006B1A83">
        <w:t xml:space="preserve">det. </w:t>
      </w:r>
    </w:p>
    <w:p w:rsidR="00442BC6" w:rsidRPr="006B1A83" w:rsidRDefault="00442BC6">
      <w:pPr>
        <w:pStyle w:val="Rubrik4"/>
      </w:pPr>
      <w:bookmarkStart w:id="43" w:name="_Toc483317131"/>
      <w:r w:rsidRPr="006B1A83">
        <w:t>Samarbetet inom miljöområdet</w:t>
      </w:r>
      <w:bookmarkEnd w:id="43"/>
    </w:p>
    <w:p w:rsidR="00442BC6" w:rsidRPr="006B1A83" w:rsidRDefault="00442BC6">
      <w:pPr>
        <w:rPr>
          <w:snapToGrid w:val="0"/>
          <w:lang w:eastAsia="sv-SE"/>
        </w:rPr>
      </w:pPr>
      <w:r w:rsidRPr="006B1A83">
        <w:t xml:space="preserve">I motion </w:t>
      </w:r>
      <w:r w:rsidRPr="006B1A83">
        <w:rPr>
          <w:i/>
        </w:rPr>
        <w:t>U515 (mp) yrkande 2</w:t>
      </w:r>
      <w:r w:rsidRPr="006B1A83">
        <w:rPr>
          <w:b/>
        </w:rPr>
        <w:t xml:space="preserve"> </w:t>
      </w:r>
      <w:r w:rsidRPr="006B1A83">
        <w:t>anförs att i</w:t>
      </w:r>
      <w:r w:rsidRPr="006B1A83">
        <w:rPr>
          <w:snapToGrid w:val="0"/>
          <w:lang w:eastAsia="sv-SE"/>
        </w:rPr>
        <w:t>nrättandet av en miljökommitté som granskar kommissionens förslag till beslut utifrån vissa övergripande miljöprinciper skulle vara ett viktigt verktyg för att påskynda miljöarbetet i unionens alla verksamhetsområden. En miljökommitté bestående av repr</w:t>
      </w:r>
      <w:r w:rsidRPr="006B1A83">
        <w:rPr>
          <w:snapToGrid w:val="0"/>
          <w:lang w:eastAsia="sv-SE"/>
        </w:rPr>
        <w:t>e</w:t>
      </w:r>
      <w:r w:rsidRPr="006B1A83">
        <w:rPr>
          <w:snapToGrid w:val="0"/>
          <w:lang w:eastAsia="sv-SE"/>
        </w:rPr>
        <w:t>sentanter för olika intressegrupperingar i samhället såsom enskilda organis</w:t>
      </w:r>
      <w:r w:rsidRPr="006B1A83">
        <w:rPr>
          <w:snapToGrid w:val="0"/>
          <w:lang w:eastAsia="sv-SE"/>
        </w:rPr>
        <w:t>a</w:t>
      </w:r>
      <w:r w:rsidRPr="006B1A83">
        <w:rPr>
          <w:snapToGrid w:val="0"/>
          <w:lang w:eastAsia="sv-SE"/>
        </w:rPr>
        <w:t>tioner och nationella miljövårdsmyndigheter skulle vara en positiv och tydlig signal till medborgarna om att man menar allvar med miljöhänsyn, anser mo</w:t>
      </w:r>
      <w:r w:rsidRPr="006B1A83">
        <w:rPr>
          <w:snapToGrid w:val="0"/>
          <w:lang w:eastAsia="sv-SE"/>
        </w:rPr>
        <w:t>tionärerna. Sverige bör därför verka för inrättandet av en sådan milj</w:t>
      </w:r>
      <w:r w:rsidRPr="006B1A83">
        <w:rPr>
          <w:snapToGrid w:val="0"/>
          <w:lang w:eastAsia="sv-SE"/>
        </w:rPr>
        <w:t>ö</w:t>
      </w:r>
      <w:r w:rsidRPr="006B1A83">
        <w:rPr>
          <w:snapToGrid w:val="0"/>
          <w:lang w:eastAsia="sv-SE"/>
        </w:rPr>
        <w:t xml:space="preserve">kommitté som enligt fastlagda principer för miljöpolitiken granskar förslag till beslut. </w:t>
      </w:r>
    </w:p>
    <w:p w:rsidR="00442BC6" w:rsidRPr="006B1A83" w:rsidRDefault="00442BC6">
      <w:pPr>
        <w:pStyle w:val="Normaltindrag"/>
        <w:rPr>
          <w:b/>
          <w:snapToGrid w:val="0"/>
          <w:lang w:eastAsia="sv-SE"/>
        </w:rPr>
      </w:pPr>
      <w:r w:rsidRPr="006B1A83">
        <w:rPr>
          <w:snapToGrid w:val="0"/>
          <w:lang w:eastAsia="sv-SE"/>
        </w:rPr>
        <w:t xml:space="preserve">Vidare anser Miljöpartiet att EEA, European Environment Agency, som i dag samlar in och sammanställer information om miljötillståndet i unionen, skall ges ökade resurser och befogenheter </w:t>
      </w:r>
      <w:r w:rsidRPr="006B1A83">
        <w:rPr>
          <w:i/>
          <w:snapToGrid w:val="0"/>
          <w:lang w:eastAsia="sv-SE"/>
        </w:rPr>
        <w:t>(yrkande 3)</w:t>
      </w:r>
      <w:r w:rsidRPr="006B1A83">
        <w:rPr>
          <w:snapToGrid w:val="0"/>
          <w:lang w:eastAsia="sv-SE"/>
        </w:rPr>
        <w:t xml:space="preserve">. </w:t>
      </w:r>
    </w:p>
    <w:p w:rsidR="00442BC6" w:rsidRPr="006B1A83" w:rsidRDefault="00442BC6">
      <w:pPr>
        <w:pStyle w:val="Normaltindrag"/>
      </w:pPr>
      <w:r w:rsidRPr="006B1A83">
        <w:rPr>
          <w:snapToGrid w:val="0"/>
          <w:lang w:eastAsia="sv-SE"/>
        </w:rPr>
        <w:t xml:space="preserve">I </w:t>
      </w:r>
      <w:r w:rsidRPr="006B1A83">
        <w:rPr>
          <w:i/>
          <w:snapToGrid w:val="0"/>
          <w:lang w:eastAsia="sv-SE"/>
        </w:rPr>
        <w:t>yrkande 4</w:t>
      </w:r>
      <w:r w:rsidRPr="006B1A83">
        <w:rPr>
          <w:snapToGrid w:val="0"/>
          <w:lang w:eastAsia="sv-SE"/>
        </w:rPr>
        <w:t xml:space="preserve"> i samma motion anförs att Sverige bör verka för att ett beslut inom EU skall föregås av en grundlig kontroll gentemot en checklista med gällande miljöprinciper.</w:t>
      </w:r>
    </w:p>
    <w:p w:rsidR="00442BC6" w:rsidRPr="006B1A83" w:rsidRDefault="00442BC6">
      <w:pPr>
        <w:pStyle w:val="Normaltindrag"/>
      </w:pPr>
      <w:r w:rsidRPr="006B1A83">
        <w:t>Miljöpartiet vill vidare att unionens fördragstexter skall kompletteras med en rad miljöprinciper i syfte att stärka miljöns konstitutionella ställning inom EU. En sådan viktig miljöprincip som ännu inte finns med i gällande fördrag är substitutionsprincipen</w:t>
      </w:r>
      <w:r w:rsidRPr="006B1A83">
        <w:rPr>
          <w:b/>
        </w:rPr>
        <w:t xml:space="preserve"> </w:t>
      </w:r>
      <w:r w:rsidRPr="006B1A83">
        <w:rPr>
          <w:i/>
        </w:rPr>
        <w:t>(yrkande 10)</w:t>
      </w:r>
      <w:r w:rsidRPr="006B1A83">
        <w:t>.</w:t>
      </w:r>
    </w:p>
    <w:p w:rsidR="00442BC6" w:rsidRPr="006B1A83" w:rsidRDefault="00442BC6">
      <w:r w:rsidRPr="006B1A83">
        <w:t xml:space="preserve">I motion </w:t>
      </w:r>
      <w:r w:rsidRPr="006B1A83">
        <w:rPr>
          <w:i/>
        </w:rPr>
        <w:t>U14 (mp) yrkande 2</w:t>
      </w:r>
      <w:r w:rsidRPr="006B1A83">
        <w:rPr>
          <w:b/>
        </w:rPr>
        <w:t xml:space="preserve"> </w:t>
      </w:r>
      <w:r w:rsidRPr="006B1A83">
        <w:t>med anledning av regeringens skrivelse fra</w:t>
      </w:r>
      <w:r w:rsidRPr="006B1A83">
        <w:t>m</w:t>
      </w:r>
      <w:r w:rsidRPr="006B1A83">
        <w:t>hålls att i Amsterdamfördraget lyftes målet om det hållbara samhället upp som ett prioriterat mål för unionen, likställt med andra verksamhetsmål. Detta välkomnades av Miljöpartiet, men samtidigt anser man att resultatet har varit magert. I motionen betonas att 1999 års viktigaste händelse var en rapport från Europeiska miljöbyrån. Miljöbyrån gör sin bedömning av miljön inom EU vid sekelskiftet på grundval av femton miljöindikatorer: växthusg</w:t>
      </w:r>
      <w:r w:rsidRPr="006B1A83">
        <w:t>a</w:t>
      </w:r>
      <w:r w:rsidRPr="006B1A83">
        <w:t>ser</w:t>
      </w:r>
      <w:r w:rsidRPr="006B1A83">
        <w:t xml:space="preserve"> och klimatförändring, nedbrytning av ozonskiktet, farliga ämnen, grän</w:t>
      </w:r>
      <w:r w:rsidRPr="006B1A83">
        <w:t>s</w:t>
      </w:r>
      <w:r w:rsidRPr="006B1A83">
        <w:t>överskridande luftförorening, överbelastning av vattenresurser, markskador, avfall, naturliga och tekniska risker, genetiskt modifierade organismer, bi</w:t>
      </w:r>
      <w:r w:rsidRPr="006B1A83">
        <w:t>o</w:t>
      </w:r>
      <w:r w:rsidRPr="006B1A83">
        <w:t>logisk mångfald, människors hälsa, städerna, kust- och havsområden, land</w:t>
      </w:r>
      <w:r w:rsidRPr="006B1A83">
        <w:t>s</w:t>
      </w:r>
      <w:r w:rsidRPr="006B1A83">
        <w:t>bygden  och bergstrakterna. För varje miljöindikator har man beskrivit nuv</w:t>
      </w:r>
      <w:r w:rsidRPr="006B1A83">
        <w:t>a</w:t>
      </w:r>
      <w:r w:rsidRPr="006B1A83">
        <w:t>rande belastningar samt dragit slutsatser i form av tillstånd och i konsekve</w:t>
      </w:r>
      <w:r w:rsidRPr="006B1A83">
        <w:t>n</w:t>
      </w:r>
      <w:r w:rsidRPr="006B1A83">
        <w:t>ser. Att regeringen inte väljer att i skrivelsen kommentera elle</w:t>
      </w:r>
      <w:r w:rsidRPr="006B1A83">
        <w:t>r redogöra för denna utveckling är en brist menar Miljöpartiet och begär ett riksdagens tillkännagivande om att regeringen skall redogöra för den rådande utvec</w:t>
      </w:r>
      <w:r w:rsidRPr="006B1A83">
        <w:t>k</w:t>
      </w:r>
      <w:r w:rsidRPr="006B1A83">
        <w:t xml:space="preserve">lingen på miljöområdet baserat på miljöindikatorer. </w:t>
      </w:r>
    </w:p>
    <w:p w:rsidR="00442BC6" w:rsidRPr="006B1A83" w:rsidRDefault="00442BC6">
      <w:pPr>
        <w:pStyle w:val="Normaltindrag"/>
      </w:pPr>
      <w:r w:rsidRPr="006B1A83">
        <w:t xml:space="preserve">Vidare konstateras i motionen att en viktig händelse under 1999 var det moratorium som infördes av miljöministerrådet för utsättning av genetiskt modifierade produkter. I </w:t>
      </w:r>
      <w:r w:rsidRPr="006B1A83">
        <w:rPr>
          <w:i/>
        </w:rPr>
        <w:t>yrkande 8</w:t>
      </w:r>
      <w:r w:rsidRPr="006B1A83">
        <w:t xml:space="preserve"> begärs därför en redogörelse för den svenska strategin inom EU för frågor gällande genmanipulerade organismer (GMO:s). </w:t>
      </w:r>
    </w:p>
    <w:p w:rsidR="00442BC6" w:rsidRPr="006B1A83" w:rsidRDefault="00442BC6">
      <w:pPr>
        <w:pStyle w:val="Rubrik4"/>
      </w:pPr>
      <w:bookmarkStart w:id="44" w:name="_Toc483317132"/>
      <w:r w:rsidRPr="006B1A83">
        <w:t>Narkotika samt införselregler för alkohol</w:t>
      </w:r>
      <w:bookmarkEnd w:id="44"/>
    </w:p>
    <w:p w:rsidR="00442BC6" w:rsidRPr="006B1A83" w:rsidRDefault="00442BC6">
      <w:r w:rsidRPr="006B1A83">
        <w:t xml:space="preserve">I motion </w:t>
      </w:r>
      <w:r w:rsidRPr="006B1A83">
        <w:rPr>
          <w:i/>
        </w:rPr>
        <w:t>U505 (fp) yrkande 16</w:t>
      </w:r>
      <w:r w:rsidRPr="006B1A83">
        <w:t xml:space="preserve"> konstateras inledningsvis att narkotikapolitik är nationell kompetens. Varje land bestämmer självt med vilka lagar och metoder det vill föra kampen mot narkotikan. Samtidigt konstateras att pol</w:t>
      </w:r>
      <w:r w:rsidRPr="006B1A83">
        <w:t>i</w:t>
      </w:r>
      <w:r w:rsidRPr="006B1A83">
        <w:t>tiken diskuteras mellan länder och i Europaparlamentet. För att vinna stöd för den restriktiva linje som Sverige företräder krävs det att politiker, media, polis, tjänstemän folkbildningsorganisationer m. fl. samlar krafterna till gemensamma insatser.</w:t>
      </w:r>
    </w:p>
    <w:p w:rsidR="00442BC6" w:rsidRPr="006B1A83" w:rsidRDefault="00442BC6">
      <w:pPr>
        <w:pStyle w:val="Normaltindrag"/>
      </w:pPr>
      <w:r w:rsidRPr="006B1A83">
        <w:t xml:space="preserve">Motionärerna anser att regeringens profil på </w:t>
      </w:r>
      <w:r w:rsidRPr="006B1A83">
        <w:t xml:space="preserve">narkotikaområdet hittills har varit oroväckande låg. </w:t>
      </w:r>
    </w:p>
    <w:p w:rsidR="00442BC6" w:rsidRPr="006B1A83" w:rsidRDefault="00442BC6">
      <w:pPr>
        <w:pStyle w:val="Normaltindrag"/>
      </w:pPr>
      <w:r w:rsidRPr="006B1A83">
        <w:t xml:space="preserve">Folkpartiet menar att det krävs ett betydligt mer intensivt arbete för att föra ut Sveriges narkotikastrategi i Europa. </w:t>
      </w:r>
    </w:p>
    <w:p w:rsidR="00442BC6" w:rsidRPr="006B1A83" w:rsidRDefault="00442BC6">
      <w:r w:rsidRPr="006B1A83">
        <w:t xml:space="preserve">I motion </w:t>
      </w:r>
      <w:r w:rsidRPr="006B1A83">
        <w:rPr>
          <w:i/>
        </w:rPr>
        <w:t>U12 (m) yrkande 3</w:t>
      </w:r>
      <w:r w:rsidRPr="006B1A83">
        <w:t xml:space="preserve"> med anledning av regeringens skrivelse vä</w:t>
      </w:r>
      <w:r w:rsidRPr="006B1A83">
        <w:t>l</w:t>
      </w:r>
      <w:r w:rsidRPr="006B1A83">
        <w:t>komnas den ändring av införselregler för alkohol som kommer att ske. De ändrade införselreglerna måste följas av en anpassning av de svenska ska</w:t>
      </w:r>
      <w:r w:rsidRPr="006B1A83">
        <w:t>t</w:t>
      </w:r>
      <w:r w:rsidRPr="006B1A83">
        <w:t xml:space="preserve">terna på dessa varor. </w:t>
      </w:r>
    </w:p>
    <w:p w:rsidR="00442BC6" w:rsidRPr="006B1A83" w:rsidRDefault="00442BC6">
      <w:r w:rsidRPr="006B1A83">
        <w:t xml:space="preserve">Även i Miljöpartiets motion </w:t>
      </w:r>
      <w:r w:rsidRPr="006B1A83">
        <w:rPr>
          <w:i/>
        </w:rPr>
        <w:t>U14 yrkande 11</w:t>
      </w:r>
      <w:r w:rsidRPr="006B1A83">
        <w:rPr>
          <w:b/>
        </w:rPr>
        <w:t xml:space="preserve"> </w:t>
      </w:r>
      <w:r w:rsidRPr="006B1A83">
        <w:t xml:space="preserve">med anledning av regeringens skrivelse tas införselreglerna upp till behandling. Miljöpartiet vill att det i skrivelsen skall lämnas en redovisning för hur Sverige skall gå vidare och för hur regeringen avser att agera i denna fråga. Man vill även att regeringen presenterar en strategi för hur Sverige skall kunna behålla sina restriktivare införselregler för alkohol och tobak.    </w:t>
      </w:r>
    </w:p>
    <w:p w:rsidR="00442BC6" w:rsidRPr="006B1A83" w:rsidRDefault="00442BC6">
      <w:pPr>
        <w:pStyle w:val="Rubrik4"/>
      </w:pPr>
      <w:bookmarkStart w:id="45" w:name="_Toc483317133"/>
      <w:r w:rsidRPr="006B1A83">
        <w:t>Ekonomiska och finansiella frågor, skattepolitik</w:t>
      </w:r>
      <w:bookmarkEnd w:id="45"/>
    </w:p>
    <w:p w:rsidR="00442BC6" w:rsidRPr="006B1A83" w:rsidRDefault="00442BC6">
      <w:r w:rsidRPr="006B1A83">
        <w:t xml:space="preserve">Miljöpartiet betonar i motion </w:t>
      </w:r>
      <w:r w:rsidRPr="006B1A83">
        <w:rPr>
          <w:i/>
        </w:rPr>
        <w:t>U513 yrkande 22</w:t>
      </w:r>
      <w:r w:rsidRPr="006B1A83">
        <w:t xml:space="preserve"> att när det gäller närproduc</w:t>
      </w:r>
      <w:r w:rsidRPr="006B1A83">
        <w:t>e</w:t>
      </w:r>
      <w:r w:rsidRPr="006B1A83">
        <w:t xml:space="preserve">rade livsmedel innebär unionens upphandlingsregler problem. En prioriterad fråga för Sverige bör därför vara att ändra dessa, så att lokal upphandling kan ske utan inskränkningar. </w:t>
      </w:r>
    </w:p>
    <w:p w:rsidR="00442BC6" w:rsidRPr="006B1A83" w:rsidRDefault="00442BC6">
      <w:r w:rsidRPr="006B1A83">
        <w:t xml:space="preserve">I Vänsterpartiets motion </w:t>
      </w:r>
      <w:r w:rsidRPr="006B1A83">
        <w:rPr>
          <w:i/>
        </w:rPr>
        <w:t>U903 yrkande 7</w:t>
      </w:r>
      <w:r w:rsidRPr="006B1A83">
        <w:t xml:space="preserve"> tar man avstånd från det valutap</w:t>
      </w:r>
      <w:r w:rsidRPr="006B1A83">
        <w:t>o</w:t>
      </w:r>
      <w:r w:rsidRPr="006B1A83">
        <w:t>litiska samarbetet inom EMU. I stället bör Sverige spela en mer aktiv och progressiv roll i skapandet av en ny, mer rättvis och demokratisk världsor</w:t>
      </w:r>
      <w:r w:rsidRPr="006B1A83">
        <w:t>d</w:t>
      </w:r>
      <w:r w:rsidRPr="006B1A83">
        <w:t xml:space="preserve">ning utanför EMU. Vänsterpartiet vill ha ett utökat internationellt samarbete som ett alternativ till medlemskap i EMU. </w:t>
      </w:r>
    </w:p>
    <w:p w:rsidR="00442BC6" w:rsidRPr="006B1A83" w:rsidRDefault="00442BC6">
      <w:r w:rsidRPr="006B1A83">
        <w:t xml:space="preserve">I motion </w:t>
      </w:r>
      <w:r w:rsidRPr="006B1A83">
        <w:rPr>
          <w:i/>
        </w:rPr>
        <w:t>U14 (mp) yrkande 10</w:t>
      </w:r>
      <w:r w:rsidRPr="006B1A83">
        <w:t xml:space="preserve"> med anledning av regeringens skrivelse fra</w:t>
      </w:r>
      <w:r w:rsidRPr="006B1A83">
        <w:t>m</w:t>
      </w:r>
      <w:r w:rsidRPr="006B1A83">
        <w:t>hålls att revisionsrätten under verksamhetsåret 1999 gjort ett antal iakttage</w:t>
      </w:r>
      <w:r w:rsidRPr="006B1A83">
        <w:t>l</w:t>
      </w:r>
      <w:r w:rsidRPr="006B1A83">
        <w:t>ser som innebär en allvarlig kritik mot sättet att handha unionens geme</w:t>
      </w:r>
      <w:r w:rsidRPr="006B1A83">
        <w:t>n</w:t>
      </w:r>
      <w:r w:rsidRPr="006B1A83">
        <w:t>samma resurser. Miljöpartiet menar att tillfredsställande åtgärder ej har vi</w:t>
      </w:r>
      <w:r w:rsidRPr="006B1A83">
        <w:t>d</w:t>
      </w:r>
      <w:r w:rsidRPr="006B1A83">
        <w:t xml:space="preserve">tagits från kommissionens sida, och man saknar en utförligare redogörelse i skrivelsen för den svenska regeringens arbete med denna fråga och menar att kommande skrivelser mer utförligt måste redogöra för revisionsrättens </w:t>
      </w:r>
      <w:r w:rsidRPr="006B1A83">
        <w:t>slu</w:t>
      </w:r>
      <w:r w:rsidRPr="006B1A83">
        <w:t>t</w:t>
      </w:r>
      <w:r w:rsidRPr="006B1A83">
        <w:t xml:space="preserve">satser. </w:t>
      </w:r>
    </w:p>
    <w:p w:rsidR="00442BC6" w:rsidRPr="006B1A83" w:rsidRDefault="00442BC6">
      <w:r w:rsidRPr="006B1A83">
        <w:t xml:space="preserve">I </w:t>
      </w:r>
      <w:r w:rsidRPr="006B1A83">
        <w:rPr>
          <w:i/>
        </w:rPr>
        <w:t>motion U12 (m)</w:t>
      </w:r>
      <w:r w:rsidRPr="006B1A83">
        <w:t xml:space="preserve"> med anledning av regeringens skrivelse riktas uppmär</w:t>
      </w:r>
      <w:r w:rsidRPr="006B1A83">
        <w:t>k</w:t>
      </w:r>
      <w:r w:rsidRPr="006B1A83">
        <w:t xml:space="preserve">samheten mot skattepolitiken. I </w:t>
      </w:r>
      <w:r w:rsidRPr="006B1A83">
        <w:rPr>
          <w:i/>
        </w:rPr>
        <w:t>yrkande 1</w:t>
      </w:r>
      <w:r w:rsidRPr="006B1A83">
        <w:t xml:space="preserve"> konstateras att komissionen i ett utlåtande över Sveriges konvergensprogram menar att Sverige beslutsamt och aktivt skall fortsätta med att lätta på det höga skattetrycket. Motionärerna menar att de skattesänkningar som regeringen har föreslagit är långt ifrån tillräckliga. Regeringen bör därför återkomma till riksdagen med ett samlat förslag till skattesänkningar menar motionärerna. I </w:t>
      </w:r>
      <w:r w:rsidRPr="006B1A83">
        <w:rPr>
          <w:i/>
        </w:rPr>
        <w:t>yrkande 2 (de</w:t>
      </w:r>
      <w:r w:rsidRPr="006B1A83">
        <w:rPr>
          <w:i/>
        </w:rPr>
        <w:t>lvis)</w:t>
      </w:r>
      <w:r w:rsidRPr="006B1A83">
        <w:t xml:space="preserve"> i sa</w:t>
      </w:r>
      <w:r w:rsidRPr="006B1A83">
        <w:t>m</w:t>
      </w:r>
      <w:r w:rsidRPr="006B1A83">
        <w:t>ma motion framhålls att de skattesänkningar som beslutats är långt ifrån tillräckliga. Sverige måste påskynda skattesänkningarna menar motionärer</w:t>
      </w:r>
      <w:r w:rsidRPr="006B1A83">
        <w:t>r</w:t>
      </w:r>
      <w:r w:rsidRPr="006B1A83">
        <w:t xml:space="preserve">na i denna del. </w:t>
      </w:r>
    </w:p>
    <w:p w:rsidR="00442BC6" w:rsidRPr="006B1A83" w:rsidRDefault="00442BC6">
      <w:pPr>
        <w:pStyle w:val="Rubrik4"/>
      </w:pPr>
      <w:bookmarkStart w:id="46" w:name="_Toc483317134"/>
      <w:r w:rsidRPr="006B1A83">
        <w:t>Funktionshindrade</w:t>
      </w:r>
      <w:bookmarkEnd w:id="46"/>
    </w:p>
    <w:p w:rsidR="00442BC6" w:rsidRPr="006B1A83" w:rsidRDefault="00442BC6">
      <w:r w:rsidRPr="006B1A83">
        <w:t xml:space="preserve">I motion </w:t>
      </w:r>
      <w:r w:rsidRPr="006B1A83">
        <w:rPr>
          <w:i/>
        </w:rPr>
        <w:t>U514 yrkande 2</w:t>
      </w:r>
      <w:r w:rsidRPr="006B1A83">
        <w:t xml:space="preserve"> framhåller Kristdemokraterna att de vill se ett större socialt ansvarstagande när det gäller stödet till handikappade inom unionen. Den fria rörligheten är i dagsläget begränsad för de funktionshin</w:t>
      </w:r>
      <w:r w:rsidRPr="006B1A83">
        <w:t>d</w:t>
      </w:r>
      <w:r w:rsidRPr="006B1A83">
        <w:t>rade, på grund av skillnader i regler mellan medlemsländerna. Enhetlig la</w:t>
      </w:r>
      <w:r w:rsidRPr="006B1A83">
        <w:t>g</w:t>
      </w:r>
      <w:r w:rsidRPr="006B1A83">
        <w:t>stiftning med obligatoriska minimidirektiv krävs därför, menar motion</w:t>
      </w:r>
      <w:r w:rsidRPr="006B1A83">
        <w:t>ä</w:t>
      </w:r>
      <w:r w:rsidRPr="006B1A83">
        <w:t xml:space="preserve">rerna. </w:t>
      </w:r>
    </w:p>
    <w:p w:rsidR="00442BC6" w:rsidRPr="006B1A83" w:rsidRDefault="00442BC6">
      <w:pPr>
        <w:pStyle w:val="Rubrik4"/>
      </w:pPr>
      <w:bookmarkStart w:id="47" w:name="_Toc483317135"/>
      <w:r w:rsidRPr="006B1A83">
        <w:t>Trafikpolitik</w:t>
      </w:r>
      <w:bookmarkEnd w:id="47"/>
      <w:r w:rsidRPr="006B1A83">
        <w:t xml:space="preserve"> </w:t>
      </w:r>
    </w:p>
    <w:p w:rsidR="00442BC6" w:rsidRPr="006B1A83" w:rsidRDefault="00442BC6">
      <w:r w:rsidRPr="006B1A83">
        <w:t xml:space="preserve">I motion </w:t>
      </w:r>
      <w:r w:rsidRPr="006B1A83">
        <w:rPr>
          <w:i/>
        </w:rPr>
        <w:t>U514 (kd) yrkande 7</w:t>
      </w:r>
      <w:r w:rsidRPr="006B1A83">
        <w:t xml:space="preserve"> framhålls att svensk transportnäring i vissa fall lider av hårdare regler och avgifter än grannländernas, vilket hämmar närin</w:t>
      </w:r>
      <w:r w:rsidRPr="006B1A83">
        <w:t>g</w:t>
      </w:r>
      <w:r w:rsidRPr="006B1A83">
        <w:t>en. Motionärerna finner det därför angeläget att aktivt driva harmonisering inom sektorn. Man vill ha miljöklassning av transportfordon eftersom sven</w:t>
      </w:r>
      <w:r w:rsidRPr="006B1A83">
        <w:t>s</w:t>
      </w:r>
      <w:r w:rsidRPr="006B1A83">
        <w:t>ka transportföretag ofta har jämförelsevis miljövänliga fordon. Svensk diesel är också miljövänligare än den i flertalet medlemsländer, vilket enligt moti</w:t>
      </w:r>
      <w:r w:rsidRPr="006B1A83">
        <w:t>o</w:t>
      </w:r>
      <w:r w:rsidRPr="006B1A83">
        <w:t>närerna stärker skälen för att harmonisera skatterna i miljöh</w:t>
      </w:r>
      <w:r w:rsidRPr="006B1A83">
        <w:t>änseende. De vill därför se en harmonisering av transportpolitiken och dess regl</w:t>
      </w:r>
      <w:r w:rsidRPr="006B1A83">
        <w:t>e</w:t>
      </w:r>
      <w:r w:rsidRPr="006B1A83">
        <w:t xml:space="preserve">ringar. </w:t>
      </w:r>
    </w:p>
    <w:p w:rsidR="00442BC6" w:rsidRPr="006B1A83" w:rsidRDefault="00442BC6">
      <w:r w:rsidRPr="006B1A83">
        <w:t xml:space="preserve">I motion </w:t>
      </w:r>
      <w:r w:rsidRPr="006B1A83">
        <w:rPr>
          <w:i/>
        </w:rPr>
        <w:t>U14 (mp) yrkande 3</w:t>
      </w:r>
      <w:r w:rsidRPr="006B1A83">
        <w:t xml:space="preserve"> med anledning av regeringens skrivelse ko</w:t>
      </w:r>
      <w:r w:rsidRPr="006B1A83">
        <w:t>n</w:t>
      </w:r>
      <w:r w:rsidRPr="006B1A83">
        <w:t>stateras att Sverige har tilldelats bidrag från Transeuropeiska nätet för tran</w:t>
      </w:r>
      <w:r w:rsidRPr="006B1A83">
        <w:t>s</w:t>
      </w:r>
      <w:r w:rsidRPr="006B1A83">
        <w:t>porter (TEN) som bl.a. syftar till en utbyggnad av vägnätet inom EU. Sverige fick under 1999 14,8 miljoner euro för infrastrukturprojekt. Flera av de pr</w:t>
      </w:r>
      <w:r w:rsidRPr="006B1A83">
        <w:t>o</w:t>
      </w:r>
      <w:r w:rsidRPr="006B1A83">
        <w:t xml:space="preserve">jekt som kommer i fråga kommer enligt motionärerna att leda till ökade koldioxidutsläpp. De vill därför att det i kommande skrivelser redogörs för miljökonsekvensbeskrivningar av de projekt som planerats inom ramen för </w:t>
      </w:r>
      <w:r w:rsidRPr="006B1A83">
        <w:t>Transeuropeiska nätverk för transpo</w:t>
      </w:r>
      <w:r w:rsidRPr="006B1A83">
        <w:t>r</w:t>
      </w:r>
      <w:r w:rsidRPr="006B1A83">
        <w:t xml:space="preserve">ter. </w:t>
      </w:r>
    </w:p>
    <w:p w:rsidR="00442BC6" w:rsidRPr="006B1A83" w:rsidRDefault="00442BC6">
      <w:pPr>
        <w:pStyle w:val="Rubrik4"/>
      </w:pPr>
      <w:bookmarkStart w:id="48" w:name="_Toc483317136"/>
      <w:r w:rsidRPr="006B1A83">
        <w:t>Kvinnans ställning</w:t>
      </w:r>
      <w:bookmarkEnd w:id="48"/>
    </w:p>
    <w:p w:rsidR="00442BC6" w:rsidRPr="006B1A83" w:rsidRDefault="00442BC6">
      <w:r w:rsidRPr="006B1A83">
        <w:t xml:space="preserve">I motion </w:t>
      </w:r>
      <w:r w:rsidRPr="006B1A83">
        <w:rPr>
          <w:i/>
        </w:rPr>
        <w:t>Kr233 (mp) yrkande 3</w:t>
      </w:r>
      <w:r w:rsidRPr="006B1A83">
        <w:t xml:space="preserve"> konstateras att kommissionen har tagit fram en grönbok med titeln ”Leva och arbeta i informationssamhället: Människan i centrum”. Motionärerna begär att regeringen skall återkomma till riksdagen med besked om hur bilden av kvinnan belyses i denna grönbok. </w:t>
      </w:r>
    </w:p>
    <w:p w:rsidR="00442BC6" w:rsidRPr="006B1A83" w:rsidRDefault="00442BC6">
      <w:pPr>
        <w:pStyle w:val="Rubrik4"/>
      </w:pPr>
      <w:bookmarkStart w:id="49" w:name="_Toc483317137"/>
      <w:r w:rsidRPr="006B1A83">
        <w:t>Energifrågor</w:t>
      </w:r>
      <w:bookmarkEnd w:id="49"/>
    </w:p>
    <w:p w:rsidR="00442BC6" w:rsidRPr="006B1A83" w:rsidRDefault="00442BC6">
      <w:r w:rsidRPr="006B1A83">
        <w:t xml:space="preserve">I motion </w:t>
      </w:r>
      <w:r w:rsidRPr="006B1A83">
        <w:rPr>
          <w:i/>
        </w:rPr>
        <w:t>U12 (m) yrkande 4</w:t>
      </w:r>
      <w:r w:rsidRPr="006B1A83">
        <w:t xml:space="preserve"> med anledning av regeringens skrivelse konst</w:t>
      </w:r>
      <w:r w:rsidRPr="006B1A83">
        <w:t>a</w:t>
      </w:r>
      <w:r w:rsidRPr="006B1A83">
        <w:t>teras att ett ramdirektiv är under utarbetande inom energiskatteområdet och enligt skrivelsen stöder regeringen detta arbete.</w:t>
      </w:r>
    </w:p>
    <w:p w:rsidR="00442BC6" w:rsidRPr="006B1A83" w:rsidRDefault="00442BC6">
      <w:pPr>
        <w:pStyle w:val="Normaltindrag"/>
      </w:pPr>
      <w:r w:rsidRPr="006B1A83">
        <w:t>Motionärerna menar att Sverige redan i dag har höga energiskatter. Ett EU-direktiv bör enligt motionärernas mening inte innebära ytterligare hö</w:t>
      </w:r>
      <w:r w:rsidRPr="006B1A83">
        <w:t>j</w:t>
      </w:r>
      <w:r w:rsidRPr="006B1A83">
        <w:t xml:space="preserve">ning av de svenska energiskatterna. En alltför stor skillnad i skattenivåer riskerar att driva produktion till länder där miljörestriktionerna är mindre hårda. </w:t>
      </w:r>
    </w:p>
    <w:p w:rsidR="00442BC6" w:rsidRPr="006B1A83" w:rsidRDefault="00442BC6">
      <w:r w:rsidRPr="006B1A83">
        <w:t xml:space="preserve">I motion </w:t>
      </w:r>
      <w:r w:rsidRPr="006B1A83">
        <w:rPr>
          <w:i/>
        </w:rPr>
        <w:t>U14 (mp)</w:t>
      </w:r>
      <w:r w:rsidRPr="006B1A83">
        <w:t xml:space="preserve"> med anledning av regeringens skrivelse anförs att den kanske mest avgörande komponenten för en hållbar energiförsörjning är en minskning av dagens konsumtionsnivåer. Potentialen för detta finns men berörs ej i skrivelsen, enligt motionärerna. Ett program inom EU, SAV, skulle kunna spela en positiv roll i detta arbete, men omnämns inte i skrive</w:t>
      </w:r>
      <w:r w:rsidRPr="006B1A83">
        <w:t>l</w:t>
      </w:r>
      <w:r w:rsidRPr="006B1A83">
        <w:t>sen. Därför bör i fortsättningen skrivelsen innehålla redogörelser för  de satsningar som genomförs för att stärka de förnyelsebara energikällornas ställning</w:t>
      </w:r>
      <w:r w:rsidRPr="006B1A83">
        <w:t xml:space="preserve"> på den europeiska marknaden </w:t>
      </w:r>
      <w:r w:rsidRPr="006B1A83">
        <w:rPr>
          <w:i/>
          <w:sz w:val="17"/>
        </w:rPr>
        <w:t>(</w:t>
      </w:r>
      <w:r w:rsidRPr="006B1A83">
        <w:rPr>
          <w:i/>
        </w:rPr>
        <w:t>yrkande 4)</w:t>
      </w:r>
      <w:r w:rsidRPr="006B1A83">
        <w:t xml:space="preserve"> och för de satsningar som genomförts i Sverige för energieffektivisering, finansierade med EU-medel </w:t>
      </w:r>
      <w:r w:rsidRPr="006B1A83">
        <w:rPr>
          <w:i/>
        </w:rPr>
        <w:t>(yrkande 5)</w:t>
      </w:r>
      <w:r w:rsidRPr="006B1A83">
        <w:t xml:space="preserve">. </w:t>
      </w:r>
    </w:p>
    <w:p w:rsidR="00442BC6" w:rsidRPr="006B1A83" w:rsidRDefault="00442BC6">
      <w:pPr>
        <w:rPr>
          <w:snapToGrid w:val="0"/>
          <w:color w:val="000000"/>
          <w:lang w:eastAsia="sv-SE"/>
        </w:rPr>
      </w:pPr>
      <w:r w:rsidRPr="006B1A83">
        <w:t xml:space="preserve">I motion </w:t>
      </w:r>
      <w:r w:rsidRPr="006B1A83">
        <w:rPr>
          <w:i/>
        </w:rPr>
        <w:t>U512 (c) yrkande 13</w:t>
      </w:r>
      <w:r w:rsidRPr="006B1A83">
        <w:rPr>
          <w:b/>
        </w:rPr>
        <w:t xml:space="preserve"> </w:t>
      </w:r>
      <w:r w:rsidRPr="006B1A83">
        <w:t>framhålls att kärnkraftsreaktorerna i EU bör omfattas av stränga miljökrav. Dessutom bör ett gemensamt program uta</w:t>
      </w:r>
      <w:r w:rsidRPr="006B1A83">
        <w:t>r</w:t>
      </w:r>
      <w:r w:rsidRPr="006B1A83">
        <w:t xml:space="preserve">betas för avveckling av kärnkraften i EU:s medlemsstater och i </w:t>
      </w:r>
      <w:r w:rsidRPr="006B1A83">
        <w:rPr>
          <w:snapToGrid w:val="0"/>
          <w:color w:val="000000"/>
          <w:lang w:eastAsia="sv-SE"/>
        </w:rPr>
        <w:t>kandidatlä</w:t>
      </w:r>
      <w:r w:rsidRPr="006B1A83">
        <w:rPr>
          <w:snapToGrid w:val="0"/>
          <w:color w:val="000000"/>
          <w:lang w:eastAsia="sv-SE"/>
        </w:rPr>
        <w:t>n</w:t>
      </w:r>
      <w:r w:rsidRPr="006B1A83">
        <w:rPr>
          <w:snapToGrid w:val="0"/>
          <w:color w:val="000000"/>
          <w:lang w:eastAsia="sv-SE"/>
        </w:rPr>
        <w:t>de</w:t>
      </w:r>
      <w:r w:rsidRPr="006B1A83">
        <w:rPr>
          <w:snapToGrid w:val="0"/>
          <w:color w:val="000000"/>
          <w:lang w:eastAsia="sv-SE"/>
        </w:rPr>
        <w:t>r</w:t>
      </w:r>
      <w:r w:rsidRPr="006B1A83">
        <w:rPr>
          <w:snapToGrid w:val="0"/>
          <w:color w:val="000000"/>
          <w:lang w:eastAsia="sv-SE"/>
        </w:rPr>
        <w:t xml:space="preserve">na. </w:t>
      </w:r>
    </w:p>
    <w:p w:rsidR="00442BC6" w:rsidRPr="006B1A83" w:rsidRDefault="00442BC6">
      <w:pPr>
        <w:pStyle w:val="Normaltindrag"/>
        <w:rPr>
          <w:snapToGrid w:val="0"/>
          <w:color w:val="000000"/>
          <w:lang w:eastAsia="sv-SE"/>
        </w:rPr>
      </w:pPr>
      <w:r w:rsidRPr="006B1A83">
        <w:rPr>
          <w:snapToGrid w:val="0"/>
          <w:color w:val="000000"/>
          <w:lang w:eastAsia="sv-SE"/>
        </w:rPr>
        <w:t>Euratomfördraget bör, menar motionärerna, ersättas av ett program för u</w:t>
      </w:r>
      <w:r w:rsidRPr="006B1A83">
        <w:rPr>
          <w:snapToGrid w:val="0"/>
          <w:color w:val="000000"/>
          <w:lang w:eastAsia="sv-SE"/>
        </w:rPr>
        <w:t>t</w:t>
      </w:r>
      <w:r w:rsidRPr="006B1A83">
        <w:rPr>
          <w:snapToGrid w:val="0"/>
          <w:color w:val="000000"/>
          <w:lang w:eastAsia="sv-SE"/>
        </w:rPr>
        <w:t>veckling av förnybara energikällor och energieffektivisering. Vidare fra</w:t>
      </w:r>
      <w:r w:rsidRPr="006B1A83">
        <w:rPr>
          <w:snapToGrid w:val="0"/>
          <w:color w:val="000000"/>
          <w:lang w:eastAsia="sv-SE"/>
        </w:rPr>
        <w:t>m</w:t>
      </w:r>
      <w:r w:rsidRPr="006B1A83">
        <w:rPr>
          <w:snapToGrid w:val="0"/>
          <w:color w:val="000000"/>
          <w:lang w:eastAsia="sv-SE"/>
        </w:rPr>
        <w:t>hålls det att Sverige bör verka för en energipolitisk samverkan, som syftar till en övergång från kärnkraft och fossilbränslen till förnybara och miljövänliga energ</w:t>
      </w:r>
      <w:r w:rsidRPr="006B1A83">
        <w:rPr>
          <w:snapToGrid w:val="0"/>
          <w:color w:val="000000"/>
          <w:lang w:eastAsia="sv-SE"/>
        </w:rPr>
        <w:t>i</w:t>
      </w:r>
      <w:r w:rsidRPr="006B1A83">
        <w:rPr>
          <w:snapToGrid w:val="0"/>
          <w:color w:val="000000"/>
          <w:lang w:eastAsia="sv-SE"/>
        </w:rPr>
        <w:t xml:space="preserve">källor. </w:t>
      </w:r>
    </w:p>
    <w:p w:rsidR="00442BC6" w:rsidRPr="006B1A83" w:rsidRDefault="00442BC6">
      <w:pPr>
        <w:rPr>
          <w:snapToGrid w:val="0"/>
          <w:lang w:eastAsia="sv-SE"/>
        </w:rPr>
      </w:pPr>
      <w:r w:rsidRPr="006B1A83">
        <w:rPr>
          <w:snapToGrid w:val="0"/>
          <w:lang w:eastAsia="sv-SE"/>
        </w:rPr>
        <w:t xml:space="preserve">I motion </w:t>
      </w:r>
      <w:r w:rsidRPr="006B1A83">
        <w:rPr>
          <w:i/>
          <w:snapToGrid w:val="0"/>
          <w:lang w:eastAsia="sv-SE"/>
        </w:rPr>
        <w:t>U513 (mp) yrkande 21</w:t>
      </w:r>
      <w:r w:rsidRPr="006B1A83">
        <w:rPr>
          <w:b/>
          <w:snapToGrid w:val="0"/>
          <w:lang w:eastAsia="sv-SE"/>
        </w:rPr>
        <w:t xml:space="preserve">  </w:t>
      </w:r>
      <w:r w:rsidRPr="006B1A83">
        <w:rPr>
          <w:snapToGrid w:val="0"/>
          <w:lang w:eastAsia="sv-SE"/>
        </w:rPr>
        <w:t>betonas att Sverige aktivt och offensivt bör driva att EU:s forskningsprogram vad gäller energifrågor helt inriktas på forskning och utveckling kring förnybara energ</w:t>
      </w:r>
      <w:r w:rsidRPr="006B1A83">
        <w:rPr>
          <w:snapToGrid w:val="0"/>
          <w:lang w:eastAsia="sv-SE"/>
        </w:rPr>
        <w:t>i</w:t>
      </w:r>
      <w:r w:rsidRPr="006B1A83">
        <w:rPr>
          <w:snapToGrid w:val="0"/>
          <w:lang w:eastAsia="sv-SE"/>
        </w:rPr>
        <w:t>källor.</w:t>
      </w:r>
    </w:p>
    <w:p w:rsidR="00442BC6" w:rsidRPr="006B1A83" w:rsidRDefault="00442BC6">
      <w:pPr>
        <w:pStyle w:val="Rubrik3"/>
      </w:pPr>
      <w:bookmarkStart w:id="50" w:name="_Toc483317138"/>
      <w:r w:rsidRPr="006B1A83">
        <w:t>Utskottets överväganden</w:t>
      </w:r>
      <w:bookmarkEnd w:id="50"/>
    </w:p>
    <w:p w:rsidR="00442BC6" w:rsidRPr="006B1A83" w:rsidRDefault="00442BC6">
      <w:r w:rsidRPr="006B1A83">
        <w:t>I sina yttranden har ett flertal utskott uttalat sig allmänt över beredningso</w:t>
      </w:r>
      <w:r w:rsidRPr="006B1A83">
        <w:t>m</w:t>
      </w:r>
      <w:r w:rsidRPr="006B1A83">
        <w:t>rådet utan att det föreligger yrkanden i de aktuella fallen. Utrikesutskottet ser mycket positivt på att utskotten i sina yttranden gör denna typ av mer öve</w:t>
      </w:r>
      <w:r w:rsidRPr="006B1A83">
        <w:t>r</w:t>
      </w:r>
      <w:r w:rsidRPr="006B1A83">
        <w:t xml:space="preserve">gripande bedömningar. </w:t>
      </w:r>
    </w:p>
    <w:p w:rsidR="00442BC6" w:rsidRPr="006B1A83" w:rsidRDefault="00442BC6">
      <w:pPr>
        <w:rPr>
          <w:b/>
        </w:rPr>
      </w:pPr>
      <w:r w:rsidRPr="006B1A83">
        <w:rPr>
          <w:i/>
        </w:rPr>
        <w:t>Socialförsäkringsutskottet</w:t>
      </w:r>
      <w:r w:rsidRPr="006B1A83">
        <w:rPr>
          <w:b/>
        </w:rPr>
        <w:t xml:space="preserve"> </w:t>
      </w:r>
      <w:r w:rsidRPr="006B1A83">
        <w:t>tar i sitt yttrande 1999/2000:SfU6y bl.a. upp sa</w:t>
      </w:r>
      <w:r w:rsidRPr="006B1A83">
        <w:t>m</w:t>
      </w:r>
      <w:r w:rsidRPr="006B1A83">
        <w:t>ordning av social trygghet för migrerande arbetstagare samt kommissionens meddelande om kompletterande pensionsskydd. Socialförsäkringsutskottet framhåller därvid att det fortsatt har följt frågan om en modernisering och förenkling av förordning 1408/71 (regler för samordning av medlemsstate</w:t>
      </w:r>
      <w:r w:rsidRPr="006B1A83">
        <w:t>r</w:t>
      </w:r>
      <w:r w:rsidRPr="006B1A83">
        <w:t>nas sociala trygghetssystem), liksom en utvidgning av förordningen till att avse fler grupper. Utskottet, som anser att det är viktigt att målet om fri rö</w:t>
      </w:r>
      <w:r w:rsidRPr="006B1A83">
        <w:t>r</w:t>
      </w:r>
      <w:r w:rsidRPr="006B1A83">
        <w:t>lighet för per</w:t>
      </w:r>
      <w:r w:rsidRPr="006B1A83">
        <w:t>soner genomförs inom EU, ser positivt på arbetet med att sa</w:t>
      </w:r>
      <w:r w:rsidRPr="006B1A83">
        <w:t>m</w:t>
      </w:r>
      <w:r w:rsidRPr="006B1A83">
        <w:t>ordna de nationella trygghetssystemen i syfte att underlätta för de personer som flyttar inom EU. Samordningsreglerna härrör från år 1971 och har än</w:t>
      </w:r>
      <w:r w:rsidRPr="006B1A83">
        <w:t>d</w:t>
      </w:r>
      <w:r w:rsidRPr="006B1A83">
        <w:t>rats och uppdaterats åtskilliga gånger sedan dess. Det är därför enligt utsko</w:t>
      </w:r>
      <w:r w:rsidRPr="006B1A83">
        <w:t>t</w:t>
      </w:r>
      <w:r w:rsidRPr="006B1A83">
        <w:t>tets bedömning angeläget att reglerna moderniseras och förenklas. När det gäller det kompletterande pensionsskyddet konstaterar socialförsäkringsu</w:t>
      </w:r>
      <w:r w:rsidRPr="006B1A83">
        <w:t>t</w:t>
      </w:r>
      <w:r w:rsidRPr="006B1A83">
        <w:t>skottet emellertid att hinder för den fria rörligheten fortfarande kvarstår. U</w:t>
      </w:r>
      <w:r w:rsidRPr="006B1A83">
        <w:t>tskottet anser att arbetet med samordningen på detta område bör påskyndas för att hindren för rörligheten skall kunna u</w:t>
      </w:r>
      <w:r w:rsidRPr="006B1A83">
        <w:t>n</w:t>
      </w:r>
      <w:r w:rsidRPr="006B1A83">
        <w:t xml:space="preserve">danröjas. </w:t>
      </w:r>
    </w:p>
    <w:p w:rsidR="00442BC6" w:rsidRPr="006B1A83" w:rsidRDefault="00442BC6">
      <w:pPr>
        <w:pStyle w:val="Normaltindrag"/>
      </w:pPr>
      <w:r w:rsidRPr="006B1A83">
        <w:t>Vidare tar Socialförsäkringsutskottet upp frågor kring förstärkt samarbete för att modernisera social trygghet och medlemsstaternas samarbete på det sociala området. Socialförsäkringsutskottet konstaterar därvid att efter Am</w:t>
      </w:r>
      <w:r w:rsidRPr="006B1A83">
        <w:t>s</w:t>
      </w:r>
      <w:r w:rsidRPr="006B1A83">
        <w:t>terdamfördragets ikraftträdande och integreringen av det sociala avtalet i fördraget återfinns bestämmelserna rörande den sociala dialogen i artiklarna 138 och 139 i EG-fördraget. Det har skapats en enhetlig fördragsmässig grund för EU-medlemsstaternas samarbete på det sociala området, ett sama</w:t>
      </w:r>
      <w:r w:rsidRPr="006B1A83">
        <w:t>r</w:t>
      </w:r>
      <w:r w:rsidRPr="006B1A83">
        <w:t>bete som nu kommer att omfatta samtliga medlemsstater. Vidare noterar socialförsäkringsutskottet att under 1998 presenterade kommissionen me</w:t>
      </w:r>
      <w:r w:rsidRPr="006B1A83">
        <w:t>d</w:t>
      </w:r>
      <w:r w:rsidRPr="006B1A83">
        <w:t>delandet ”Anpassa och främja den sociala dialogen på gemenskapsnivå”, KOM(</w:t>
      </w:r>
      <w:r w:rsidRPr="006B1A83">
        <w:t>1998)322 slutlig. Kommissionen uttryckte i detta meddelande att den sociala dialogen behöver bli öppnare, starkare, modernare och mer flexibel.</w:t>
      </w:r>
    </w:p>
    <w:p w:rsidR="00442BC6" w:rsidRPr="006B1A83" w:rsidRDefault="00442BC6">
      <w:pPr>
        <w:pStyle w:val="Normaltindrag"/>
      </w:pPr>
      <w:r w:rsidRPr="006B1A83">
        <w:t>Socialförsäkringsutskottet välkomnar i sitt yttrande att den sociala dime</w:t>
      </w:r>
      <w:r w:rsidRPr="006B1A83">
        <w:t>n</w:t>
      </w:r>
      <w:r w:rsidRPr="006B1A83">
        <w:t>sionen genom Amsterdamfördragets integrering av det sociala avtalet i fö</w:t>
      </w:r>
      <w:r w:rsidRPr="006B1A83">
        <w:t>r</w:t>
      </w:r>
      <w:r w:rsidRPr="006B1A83">
        <w:t xml:space="preserve">draget har fått en tydlig roll i EU-samarbetet. </w:t>
      </w:r>
    </w:p>
    <w:p w:rsidR="00442BC6" w:rsidRPr="006B1A83" w:rsidRDefault="00442BC6">
      <w:pPr>
        <w:pStyle w:val="Normaltindrag"/>
      </w:pPr>
      <w:r w:rsidRPr="006B1A83">
        <w:t>Europeiska rådet uttalade vid det extra toppmötet i Lissabon den 23–24 mars 2000 att grunden för en övergång till en kunskapsbaserad ekonomi är dagens utvecklade system för socialt skydd. Dessa system måste emellertid anpassas för att säkerställa bl.a. att arbete skall löna sig och att systemen är hållbara på lång sikt med hänsyn till problemet med en åldrande befolkning. Rådet angav oc</w:t>
      </w:r>
      <w:r w:rsidRPr="006B1A83">
        <w:t>kså att dessa problem löses effektivare genom samarbete. Det redan existerande samarbetet mellan medlemsstaterna bör förstärkas genom ett mer strukturerat och regelbundet utbyte av information och erfarenheter när det gäller social trygghet. Socialförsäkringsutskottet delar denna instäl</w:t>
      </w:r>
      <w:r w:rsidRPr="006B1A83">
        <w:t>l</w:t>
      </w:r>
      <w:r w:rsidRPr="006B1A83">
        <w:t>ning och kan konstatera att länderna inom gemenskapen har liknande pr</w:t>
      </w:r>
      <w:r w:rsidRPr="006B1A83">
        <w:t>o</w:t>
      </w:r>
      <w:r w:rsidRPr="006B1A83">
        <w:t>blem med t.ex. en åldrande befolkning och en förändrad arbetsmarknad</w:t>
      </w:r>
      <w:r w:rsidRPr="006B1A83">
        <w:t>s</w:t>
      </w:r>
      <w:r w:rsidRPr="006B1A83">
        <w:t xml:space="preserve">struktur. Utskottet kan också konstatera att medlemsstaterna har valt att lösa dessa </w:t>
      </w:r>
      <w:r w:rsidRPr="006B1A83">
        <w:t>problem på ett likartat sätt. Detta belystes bl.a. vid socialförsäkringsu</w:t>
      </w:r>
      <w:r w:rsidRPr="006B1A83">
        <w:t>t</w:t>
      </w:r>
      <w:r w:rsidRPr="006B1A83">
        <w:t>skottets offentliga utfrågning om socialförsäkringen och EU i februari 1999 (en utskrift från utfrågningen finns i bet. 1999/2000:SfU3). Vid utfrågningen togs även upp frågor om vad medlemskapet fått för effekter för de svenska socialförsäkringssystemen, och om det föreligger krafter som verkar för eller emot en harmonisering av systemen i medlem</w:t>
      </w:r>
      <w:r w:rsidRPr="006B1A83">
        <w:t>s</w:t>
      </w:r>
      <w:r w:rsidRPr="006B1A83">
        <w:t xml:space="preserve">länderna. </w:t>
      </w:r>
    </w:p>
    <w:p w:rsidR="00442BC6" w:rsidRPr="006B1A83" w:rsidRDefault="00442BC6">
      <w:pPr>
        <w:pStyle w:val="Normaltindrag"/>
      </w:pPr>
      <w:r w:rsidRPr="006B1A83">
        <w:t>Socialförsäkringsutskottet anser att diskussionen bör breddas och även i</w:t>
      </w:r>
      <w:r w:rsidRPr="006B1A83">
        <w:t>n</w:t>
      </w:r>
      <w:r w:rsidRPr="006B1A83">
        <w:t>nefatta de problem som kan uppstå i samband med utvidgningen. Principerna om icke-diskriminering och likabehandling liksom krav på likabehandling av kvinnor och män påverkar visserligen utformningen av socialförsäkring</w:t>
      </w:r>
      <w:r w:rsidRPr="006B1A83">
        <w:t>s</w:t>
      </w:r>
      <w:r w:rsidRPr="006B1A83">
        <w:t>systemen, men utskottet vill understryka att själva utformningen av och innehållet i medlemsländernas socialförsäkringssystem är en nationell fråga. Enligt utskottets mening finns, på vissa håll inom EU, tendenser att bitvis vilja föra över frågor som rör de nationella sociala trygghetssyste</w:t>
      </w:r>
      <w:r w:rsidRPr="006B1A83">
        <w:t>men till beslutsfattande inom gemenskapen. Socialförsäkringsutskottet vill därför betona att frågor om den sociala dimensionen och en gemensam strategi för att modernisera social trygghet handlar om ett samarbete mellan de enskilda medlemsstaterna. Regeringen bör i olika sammanhang och forum inom EU markera denna inställning, något som utskottet i samband med information om EU-frågor även framfört till Socialdepart</w:t>
      </w:r>
      <w:r w:rsidRPr="006B1A83">
        <w:t>e</w:t>
      </w:r>
      <w:r w:rsidRPr="006B1A83">
        <w:t>mentet.</w:t>
      </w:r>
    </w:p>
    <w:p w:rsidR="00442BC6" w:rsidRPr="006B1A83" w:rsidRDefault="00442BC6">
      <w:r w:rsidRPr="006B1A83">
        <w:rPr>
          <w:i/>
        </w:rPr>
        <w:t>Näringsutskottet</w:t>
      </w:r>
      <w:r w:rsidRPr="006B1A83">
        <w:t xml:space="preserve"> framhåller i sitt yttrande 1999/2000:NU3y att i skrivelsen återfinns under flera avsnitt frågor inom näringsutskottets  beredningsomr</w:t>
      </w:r>
      <w:r w:rsidRPr="006B1A83">
        <w:t>å</w:t>
      </w:r>
      <w:r w:rsidRPr="006B1A83">
        <w:t>de: metoder att minska tekniska handelshinder, turism, näringspolitik, ene</w:t>
      </w:r>
      <w:r w:rsidRPr="006B1A83">
        <w:t>r</w:t>
      </w:r>
      <w:r w:rsidRPr="006B1A83">
        <w:t>gipolitik, EU:s regional- och strukturpolitik och inre marknadens utveckling. Det som sägs i skrivelsen under några av dessa avsnitt har varit föremål för en mer omfattande bevakning från näringsutskottets sida. Det har skett inom ramen för fyra arbetsgrupper för fördjupad bevakning av EU-frågorna, vi</w:t>
      </w:r>
      <w:r w:rsidRPr="006B1A83">
        <w:t>lka näringsutskottet tillsatte hösten 1999 med fem till sex ledamöter från rik</w:t>
      </w:r>
      <w:r w:rsidRPr="006B1A83">
        <w:t>s</w:t>
      </w:r>
      <w:r w:rsidRPr="006B1A83">
        <w:t>dagspartierna samt en sekreterare från utskottskansliet. Fyra bevakningso</w:t>
      </w:r>
      <w:r w:rsidRPr="006B1A83">
        <w:t>m</w:t>
      </w:r>
      <w:r w:rsidRPr="006B1A83">
        <w:t xml:space="preserve">råden har prioriterats: regionalpolitik, energi, industri och inre marknaden. </w:t>
      </w:r>
    </w:p>
    <w:p w:rsidR="00442BC6" w:rsidRPr="006B1A83" w:rsidRDefault="00442BC6">
      <w:pPr>
        <w:pStyle w:val="Normaltindrag"/>
      </w:pPr>
      <w:r w:rsidRPr="006B1A83">
        <w:t>Näringsutskottet har dock inte funnit anledning att i sitt yttrande, som en följd av utskottets mer fördjupade bevakning, redovisa några ställningst</w:t>
      </w:r>
      <w:r w:rsidRPr="006B1A83">
        <w:t>a</w:t>
      </w:r>
      <w:r w:rsidRPr="006B1A83">
        <w:t>ganden i dessa delar med utgångspunkt i regeringens skrive</w:t>
      </w:r>
      <w:r w:rsidRPr="006B1A83">
        <w:t>l</w:t>
      </w:r>
      <w:r w:rsidRPr="006B1A83">
        <w:t xml:space="preserve">se. </w:t>
      </w:r>
    </w:p>
    <w:p w:rsidR="00442BC6" w:rsidRPr="006B1A83" w:rsidRDefault="00442BC6">
      <w:pPr>
        <w:pStyle w:val="Normaltindrag"/>
      </w:pPr>
      <w:r w:rsidRPr="006B1A83">
        <w:t>De sakfrågor som näringsutskottet valt att uppmärksamma i yttrandet är därmed uteslutande föranledda av de aktuella motionsyrkandena. Dessa omfattar frågor om den inre marknadens utveckling, EU:s handelshinder, utvecklingen av förnybara energikällor samt struktur- och regionalstöd.</w:t>
      </w:r>
    </w:p>
    <w:p w:rsidR="00442BC6" w:rsidRPr="006B1A83" w:rsidRDefault="00442BC6">
      <w:r w:rsidRPr="006B1A83">
        <w:t xml:space="preserve">När det gäller arbetsrätt och jämställdhetsfrågor konstaterar </w:t>
      </w:r>
      <w:r w:rsidRPr="006B1A83">
        <w:rPr>
          <w:i/>
        </w:rPr>
        <w:t>arbetsmarknad</w:t>
      </w:r>
      <w:r w:rsidRPr="006B1A83">
        <w:rPr>
          <w:i/>
        </w:rPr>
        <w:t>s</w:t>
      </w:r>
      <w:r w:rsidRPr="006B1A83">
        <w:rPr>
          <w:i/>
        </w:rPr>
        <w:t>utskottet</w:t>
      </w:r>
      <w:r w:rsidRPr="006B1A83">
        <w:t xml:space="preserve"> att det i skrivelsen lämnas en redogörelse för olika ärenden som behandlats inom unionen rörande fri rörlighet för personer samt arbetsmar</w:t>
      </w:r>
      <w:r w:rsidRPr="006B1A83">
        <w:t>k</w:t>
      </w:r>
      <w:r w:rsidRPr="006B1A83">
        <w:t>nadsfrågor och sociala frågor. Bland annat redovisas olika direktiv och fö</w:t>
      </w:r>
      <w:r w:rsidRPr="006B1A83">
        <w:t>r</w:t>
      </w:r>
      <w:r w:rsidRPr="006B1A83">
        <w:t>slag till direktiv rörande arbetsmiljö och arbetslivsfrågor samt arbetsrätt. Det ges också en beskrivning av frågor om jämställdhet mellan kvinnor och män samt lämnas en kort redogörelse från det informella ministermötet i Berlin samt ministe</w:t>
      </w:r>
      <w:r w:rsidRPr="006B1A83">
        <w:t>r</w:t>
      </w:r>
      <w:r w:rsidRPr="006B1A83">
        <w:t>rådskonferenserna i Helsingfors</w:t>
      </w:r>
      <w:r w:rsidRPr="006B1A83">
        <w:t xml:space="preserve"> och Stockholm. </w:t>
      </w:r>
    </w:p>
    <w:p w:rsidR="00442BC6" w:rsidRPr="006B1A83" w:rsidRDefault="00442BC6">
      <w:pPr>
        <w:pStyle w:val="Normaltindrag"/>
      </w:pPr>
      <w:r w:rsidRPr="006B1A83">
        <w:t xml:space="preserve">Arbetsmarknadsutskottet noterar att några motioner inte har väckts i denna del i ärendet och framhåller följande: </w:t>
      </w:r>
    </w:p>
    <w:p w:rsidR="00442BC6" w:rsidRPr="006B1A83" w:rsidRDefault="00442BC6">
      <w:pPr>
        <w:pStyle w:val="Citat"/>
      </w:pPr>
      <w:r w:rsidRPr="006B1A83">
        <w:t>Utskottet vill i detta sammanhang framhålla vikten av att Sverige på ett a</w:t>
      </w:r>
      <w:r w:rsidRPr="006B1A83">
        <w:t>k</w:t>
      </w:r>
      <w:r w:rsidRPr="006B1A83">
        <w:t>tivt sätt arbetar för att det inom unionen skall tas fram gemensamma regler bl.a. på arbetsmiljöområdet. Förutom att en sådan reglering verkar för att ge skydd åt enskilda individer och förhindrar att de slås ut från arbetsmarknaden har den stor betydelse för att den inre marknaden skall kunna fördjupas och fungera på ett tillfredsställande sätt. Brister i arbetsmiljö m.m. får inte bli ett medel som används för att uppnå konkurrensfördelar. Med hänsyn till de demografiska förändringar av befolkningen som k</w:t>
      </w:r>
      <w:r w:rsidRPr="006B1A83">
        <w:t>ommer att leda till att en allt mindre del av befolkningen tillhör arbetskraften blir det dessutom allt viktigare att inte arbetsmiljön är sådan att den leder till att individer tvingas bort från arbetsl</w:t>
      </w:r>
      <w:r w:rsidRPr="006B1A83">
        <w:t>i</w:t>
      </w:r>
      <w:r w:rsidRPr="006B1A83">
        <w:t>vet i förtid.</w:t>
      </w:r>
    </w:p>
    <w:p w:rsidR="00442BC6" w:rsidRPr="006B1A83" w:rsidRDefault="00442BC6">
      <w:pPr>
        <w:pStyle w:val="CitatIndrag"/>
      </w:pPr>
      <w:r w:rsidRPr="006B1A83">
        <w:t>På jämställdhetsområdet ser utskottet mycket positivt på att jämställdhet</w:t>
      </w:r>
      <w:r w:rsidRPr="006B1A83">
        <w:t>s</w:t>
      </w:r>
      <w:r w:rsidRPr="006B1A83">
        <w:t>frågorna, i och med ikraftträdandet av Amsterdamfördraget, har fått en v</w:t>
      </w:r>
      <w:r w:rsidRPr="006B1A83">
        <w:t>ä</w:t>
      </w:r>
      <w:r w:rsidRPr="006B1A83">
        <w:t>sentligt starkare ställning inom unionen. Detta har Sverige arbetat aktivt för under en lång tid. Enligt fördraget är jämställdhet mellan kvinnor och män numera ett av de grundläggande målen för unionens verksamhet. Det är också positivt att s.k. mainstreaming skall tillämpas i all verksamhet som unionen bedriver. Utskottet välkomnar också att positiv särbehandling u</w:t>
      </w:r>
      <w:r w:rsidRPr="006B1A83">
        <w:t>t</w:t>
      </w:r>
      <w:r w:rsidRPr="006B1A83">
        <w:t>tryckligen har blivit tillåten i EG-rätten som ett medel för att upp</w:t>
      </w:r>
      <w:r w:rsidRPr="006B1A83">
        <w:t>nå jä</w:t>
      </w:r>
      <w:r w:rsidRPr="006B1A83">
        <w:t>m</w:t>
      </w:r>
      <w:r w:rsidRPr="006B1A83">
        <w:t>ställdhet på arbetsmar</w:t>
      </w:r>
      <w:r w:rsidRPr="006B1A83">
        <w:t>k</w:t>
      </w:r>
      <w:r w:rsidRPr="006B1A83">
        <w:t xml:space="preserve">naden. </w:t>
      </w:r>
    </w:p>
    <w:p w:rsidR="00442BC6" w:rsidRPr="006B1A83" w:rsidRDefault="00442BC6">
      <w:pPr>
        <w:pStyle w:val="CitatIndrag"/>
      </w:pPr>
      <w:r w:rsidRPr="006B1A83">
        <w:t>Utskottet har nyligen i ett betänkande behandlat en rad frågor rörande jä</w:t>
      </w:r>
      <w:r w:rsidRPr="006B1A83">
        <w:t>m</w:t>
      </w:r>
      <w:r w:rsidRPr="006B1A83">
        <w:t>ställdhet (bet. 1999/2000:AU6, skr. 1999/2000:24). I betänkandet, som b</w:t>
      </w:r>
      <w:r w:rsidRPr="006B1A83">
        <w:t>e</w:t>
      </w:r>
      <w:r w:rsidRPr="006B1A83">
        <w:t>handlar utvecklingen i Sverige inom jämställdhetsområdet under de senaste tre åren, konstateras att Sverige är ett av de länder – om inte det land – som har kommit längst på jämställdhetsområdet inom Europeiska unionen. U</w:t>
      </w:r>
      <w:r w:rsidRPr="006B1A83">
        <w:t>t</w:t>
      </w:r>
      <w:r w:rsidRPr="006B1A83">
        <w:t>skottet konstaterar trots detta att det finns mycket kvar att göra för att jä</w:t>
      </w:r>
      <w:r w:rsidRPr="006B1A83">
        <w:t>m</w:t>
      </w:r>
      <w:r w:rsidRPr="006B1A83">
        <w:t>ställdhet skall bli verklighet. Kvinnornas ställning måste stärkas på alla o</w:t>
      </w:r>
      <w:r w:rsidRPr="006B1A83">
        <w:t>m</w:t>
      </w:r>
      <w:r w:rsidRPr="006B1A83">
        <w:t>råden. Inom arbetslivet rör frågorna främst diskriminering vid</w:t>
      </w:r>
      <w:r w:rsidRPr="006B1A83">
        <w:t xml:space="preserve"> anställning, befordran, lön m.m. Utskottet vill därför framhålla vikten av att dessa frågor inte drivs aktivt endast i svensk inrikespolitik utan även på unionsnivå.</w:t>
      </w:r>
    </w:p>
    <w:p w:rsidR="00442BC6" w:rsidRPr="006B1A83" w:rsidRDefault="00442BC6">
      <w:r w:rsidRPr="006B1A83">
        <w:t>I juli 1998 tillkallade regeringen Hans Stark, dåvarande ordförande vid A</w:t>
      </w:r>
      <w:r w:rsidRPr="006B1A83">
        <w:t>r</w:t>
      </w:r>
      <w:r w:rsidRPr="006B1A83">
        <w:t>betsdomstolen, som särskild utredare för att göra en översyn av vissa delar av jämställdhetslagen. Uppdraget var i första hand att göra en översyn av om jämställdhetslagen stod i överensstämmelse med EG-rätten. I september 1999 presenterade Hans Stark sitt betänkande – En översyn av jämställ</w:t>
      </w:r>
      <w:r w:rsidRPr="006B1A83">
        <w:t>d</w:t>
      </w:r>
      <w:r w:rsidRPr="006B1A83">
        <w:t>hetslagen (SOU 1999:91) – där han bl.a. föreslog följande.</w:t>
      </w:r>
    </w:p>
    <w:p w:rsidR="00442BC6" w:rsidRPr="006B1A83" w:rsidRDefault="00442BC6">
      <w:pPr>
        <w:pStyle w:val="Normaltindrag"/>
      </w:pPr>
    </w:p>
    <w:p w:rsidR="00442BC6" w:rsidRPr="006B1A83" w:rsidRDefault="00442BC6">
      <w:pPr>
        <w:pStyle w:val="Normaltindrag"/>
        <w:numPr>
          <w:ilvl w:val="0"/>
          <w:numId w:val="6"/>
        </w:numPr>
      </w:pPr>
      <w:r w:rsidRPr="006B1A83">
        <w:t>För att nå överensstämmelse med EG-rätten bör jämställdhetslagens förbud mot diskriminering vid anställning även omfatta situationer då arbetsgivaren inte fattar något anställningsbeslut.</w:t>
      </w:r>
    </w:p>
    <w:p w:rsidR="00442BC6" w:rsidRPr="006B1A83" w:rsidRDefault="00442BC6">
      <w:pPr>
        <w:pStyle w:val="Normaltindrag"/>
        <w:numPr>
          <w:ilvl w:val="0"/>
          <w:numId w:val="6"/>
        </w:numPr>
      </w:pPr>
      <w:r w:rsidRPr="006B1A83">
        <w:t>Bevisreglerna i jämställdhetslagens 16, 19 och 20 §§ bör ändras på så sätt att presumtionsreglerna vid anställning, befordran, utbildning, a</w:t>
      </w:r>
      <w:r w:rsidRPr="006B1A83">
        <w:t>r</w:t>
      </w:r>
      <w:r w:rsidRPr="006B1A83">
        <w:t>betsledning, uppsägning, omplacering, permittering och avskedande  formuleras som en enhetlig bevisbörderegel i överensstämmelse med EG:s bevisbö</w:t>
      </w:r>
      <w:r w:rsidRPr="006B1A83">
        <w:t>r</w:t>
      </w:r>
      <w:r w:rsidRPr="006B1A83">
        <w:t xml:space="preserve">dedirektiv. </w:t>
      </w:r>
    </w:p>
    <w:p w:rsidR="00442BC6" w:rsidRPr="006B1A83" w:rsidRDefault="00442BC6">
      <w:pPr>
        <w:pStyle w:val="Normaltindrag"/>
        <w:numPr>
          <w:ilvl w:val="0"/>
          <w:numId w:val="6"/>
        </w:numPr>
      </w:pPr>
      <w:r w:rsidRPr="006B1A83">
        <w:t>Regeln om att ideellt skadestånd skall delas mellan dem som har diskr</w:t>
      </w:r>
      <w:r w:rsidRPr="006B1A83">
        <w:t>i</w:t>
      </w:r>
      <w:r w:rsidRPr="006B1A83">
        <w:t>minerats bör ändras så att var och en av de diskriminerade erhåller ett skadestånd som bestäms med hänsyn till den kränkning den personen har blivit utsatt för. Det föreslås inga ändringar avseende det ekonomi</w:t>
      </w:r>
      <w:r w:rsidRPr="006B1A83">
        <w:t>s</w:t>
      </w:r>
      <w:r w:rsidRPr="006B1A83">
        <w:t xml:space="preserve">ka skadeståndet. </w:t>
      </w:r>
    </w:p>
    <w:p w:rsidR="00442BC6" w:rsidRPr="006B1A83" w:rsidRDefault="00442BC6">
      <w:pPr>
        <w:pStyle w:val="CitatIndrag"/>
      </w:pPr>
      <w:r w:rsidRPr="006B1A83">
        <w:t>Regeringen har aviserat ett förslag under maj månad till riksdagen.</w:t>
      </w:r>
    </w:p>
    <w:p w:rsidR="00442BC6" w:rsidRPr="006B1A83" w:rsidRDefault="00442BC6">
      <w:r w:rsidRPr="006B1A83">
        <w:rPr>
          <w:i/>
        </w:rPr>
        <w:t>Skatteutskottet</w:t>
      </w:r>
      <w:r w:rsidRPr="006B1A83">
        <w:t xml:space="preserve"> framhåller i sitt yttrande 1999/2000:SkU8y att utskottet tid</w:t>
      </w:r>
      <w:r w:rsidRPr="006B1A83">
        <w:t>i</w:t>
      </w:r>
      <w:r w:rsidRPr="006B1A83">
        <w:t>gare under år 2000 besökte bl.a. EU-kommissionen och EU-parlamentet i samband med en studieresa till EU-institutionerna i Bryssel. Under besöket på EU-kommissionen arrangerades möten med bl.a. kommissionären för frågor angående inre marknad, skatter och tullar Frits Bolkestein samt tjän</w:t>
      </w:r>
      <w:r w:rsidRPr="006B1A83">
        <w:t>s</w:t>
      </w:r>
      <w:r w:rsidRPr="006B1A83">
        <w:t>temän från generaldirektoratet för skatter och tullar. Bland annat diskuter</w:t>
      </w:r>
      <w:r w:rsidRPr="006B1A83">
        <w:t>a</w:t>
      </w:r>
      <w:r w:rsidRPr="006B1A83">
        <w:t>des aktuella frågor på skatte- och tullområdet och främst det s.k. skattepak</w:t>
      </w:r>
      <w:r w:rsidRPr="006B1A83">
        <w:t>e</w:t>
      </w:r>
      <w:r w:rsidRPr="006B1A83">
        <w:t>tet, merv</w:t>
      </w:r>
      <w:r w:rsidRPr="006B1A83">
        <w:t>ärdesskattefrågor, frågan om ett energibeskattningsdirektiv, å</w:t>
      </w:r>
      <w:r w:rsidRPr="006B1A83">
        <w:t>t</w:t>
      </w:r>
      <w:r w:rsidRPr="006B1A83">
        <w:t>gärdsprogrammet Tull 2000 (numera Tull 2002) samt de svenska övergång</w:t>
      </w:r>
      <w:r w:rsidRPr="006B1A83">
        <w:t>s</w:t>
      </w:r>
      <w:r w:rsidRPr="006B1A83">
        <w:t>reglerna avseende alkohol och tobak. Den sistnämnda frågan togs senare upp igen under ett nytt möte mellan skatteutskottet, socialutskottet och kommi</w:t>
      </w:r>
      <w:r w:rsidRPr="006B1A83">
        <w:t>s</w:t>
      </w:r>
      <w:r w:rsidRPr="006B1A83">
        <w:t>sionären Bolkestein då denne i början av mars b</w:t>
      </w:r>
      <w:r w:rsidRPr="006B1A83">
        <w:t>e</w:t>
      </w:r>
      <w:r w:rsidRPr="006B1A83">
        <w:t xml:space="preserve">sökte Sverige. </w:t>
      </w:r>
    </w:p>
    <w:p w:rsidR="00442BC6" w:rsidRPr="006B1A83" w:rsidRDefault="00442BC6">
      <w:pPr>
        <w:pStyle w:val="Normaltindrag"/>
      </w:pPr>
      <w:r w:rsidRPr="006B1A83">
        <w:t>Skatteutskottet tar i yttrandet vidare upp de frågor som tagits upp särskilt i några av de motioner som väckts med anledning av regeringens skrivelse. Skatteutskotte</w:t>
      </w:r>
      <w:r w:rsidRPr="006B1A83">
        <w:t xml:space="preserve">ts ställningstaganden därvidlag redovisas under respektive sakavsnitt i detta betänkanden. Skatteutskottet framhåller i sitt yttrande att i övrigt föranleder skrivelsen inga ytterligare kommentarer från utskottets sida. </w:t>
      </w:r>
    </w:p>
    <w:p w:rsidR="00442BC6" w:rsidRPr="006B1A83" w:rsidRDefault="00442BC6">
      <w:r w:rsidRPr="006B1A83">
        <w:rPr>
          <w:i/>
        </w:rPr>
        <w:t xml:space="preserve">EU-nämnden </w:t>
      </w:r>
      <w:r w:rsidRPr="006B1A83">
        <w:t>framhåller i sitt yttrande 1999/2000:EUN1y följande när det gäller del 2 i skrivelsen Det ekonomiska och sociala samarbetsområdet:</w:t>
      </w:r>
    </w:p>
    <w:p w:rsidR="00442BC6" w:rsidRPr="006B1A83" w:rsidRDefault="00442BC6">
      <w:pPr>
        <w:pStyle w:val="Citat"/>
      </w:pPr>
      <w:r w:rsidRPr="006B1A83">
        <w:t>Beskrivningen i detta avsnitt ger en mycket heltäckande bild av allt det a</w:t>
      </w:r>
      <w:r w:rsidRPr="006B1A83">
        <w:t>r</w:t>
      </w:r>
      <w:r w:rsidRPr="006B1A83">
        <w:t>bete som pågått under året inom EU:s s.k. första pelare. Beskrivningen o</w:t>
      </w:r>
      <w:r w:rsidRPr="006B1A83">
        <w:t>m</w:t>
      </w:r>
      <w:r w:rsidRPr="006B1A83">
        <w:t>fattar såväl frågor där arbete fortfarande pågår, som frågor som på ett eller annat sätt fått sin lösning under året. I årets skrivelse redovisas ofta också på vilket sätt riksdagen har informerats om frågorna och i förekommande fall hur beslutade direktiv har genomförts i Sverige. Därmed blir skrivelsen en värdefull informationskälla som ger riksdagen en möjlighet att kontrollera regeringens arbete med EU-frågorna.</w:t>
      </w:r>
    </w:p>
    <w:p w:rsidR="00442BC6" w:rsidRPr="006B1A83" w:rsidRDefault="00442BC6">
      <w:r w:rsidRPr="006B1A83">
        <w:rPr>
          <w:i/>
        </w:rPr>
        <w:t>Utrikesutskottet</w:t>
      </w:r>
      <w:r w:rsidRPr="006B1A83">
        <w:t xml:space="preserve"> har inget att anföra utöver vad socialförsäkringsutskottet, näringsutskottet, arbetsmarknadsutskottet, skatteutskottet och EU-nämnden har framfört i sina yttra</w:t>
      </w:r>
      <w:r w:rsidRPr="006B1A83">
        <w:t>n</w:t>
      </w:r>
      <w:r w:rsidRPr="006B1A83">
        <w:t>den.</w:t>
      </w:r>
    </w:p>
    <w:p w:rsidR="00442BC6" w:rsidRPr="006B1A83" w:rsidRDefault="00442BC6">
      <w:pPr>
        <w:pStyle w:val="Rubrik4"/>
      </w:pPr>
      <w:bookmarkStart w:id="51" w:name="_Toc483317139"/>
      <w:r w:rsidRPr="006B1A83">
        <w:t>Den inre marknaden</w:t>
      </w:r>
      <w:bookmarkEnd w:id="51"/>
    </w:p>
    <w:p w:rsidR="00442BC6" w:rsidRPr="006B1A83" w:rsidRDefault="00442BC6">
      <w:r w:rsidRPr="006B1A83">
        <w:t xml:space="preserve">I motion </w:t>
      </w:r>
      <w:r w:rsidRPr="006B1A83">
        <w:rPr>
          <w:i/>
        </w:rPr>
        <w:t>U503 (m) (yrkande 4)</w:t>
      </w:r>
      <w:r w:rsidRPr="006B1A83">
        <w:rPr>
          <w:b/>
        </w:rPr>
        <w:t xml:space="preserve"> </w:t>
      </w:r>
      <w:r w:rsidRPr="006B1A83">
        <w:t>framhålls att inre marknaden utgör det eur</w:t>
      </w:r>
      <w:r w:rsidRPr="006B1A83">
        <w:t>o</w:t>
      </w:r>
      <w:r w:rsidRPr="006B1A83">
        <w:t>peiska samarbetets kärna. Motionärerna menar dock att mycket återstår för att fullborda den inre marknaden. I motionen begärs ett riksdagens tillkänn</w:t>
      </w:r>
      <w:r w:rsidRPr="006B1A83">
        <w:t>a</w:t>
      </w:r>
      <w:r w:rsidRPr="006B1A83">
        <w:t>givande om att Sverige inom EU bör verka för en regelrev</w:t>
      </w:r>
      <w:r w:rsidRPr="006B1A83">
        <w:t>i</w:t>
      </w:r>
      <w:r w:rsidRPr="006B1A83">
        <w:t xml:space="preserve">sion. </w:t>
      </w:r>
    </w:p>
    <w:p w:rsidR="00442BC6" w:rsidRPr="006B1A83" w:rsidRDefault="00442BC6">
      <w:pPr>
        <w:pStyle w:val="Normaltindrag"/>
      </w:pPr>
      <w:r w:rsidRPr="006B1A83">
        <w:t>I samma motion framhålls att EU bör verka för en union för företagande och</w:t>
      </w:r>
      <w:r w:rsidRPr="006B1A83">
        <w:rPr>
          <w:b/>
        </w:rPr>
        <w:t xml:space="preserve"> </w:t>
      </w:r>
      <w:r w:rsidRPr="006B1A83">
        <w:t xml:space="preserve">arbete </w:t>
      </w:r>
      <w:r w:rsidRPr="006B1A83">
        <w:rPr>
          <w:i/>
        </w:rPr>
        <w:t>(yrkande 6)</w:t>
      </w:r>
      <w:r w:rsidRPr="006B1A83">
        <w:t>.</w:t>
      </w:r>
    </w:p>
    <w:p w:rsidR="00442BC6" w:rsidRPr="006B1A83" w:rsidRDefault="00442BC6">
      <w:r w:rsidRPr="006B1A83">
        <w:t xml:space="preserve">I motion </w:t>
      </w:r>
      <w:r w:rsidRPr="006B1A83">
        <w:rPr>
          <w:i/>
        </w:rPr>
        <w:t>U512 (c) yrkande 12</w:t>
      </w:r>
      <w:r w:rsidRPr="006B1A83">
        <w:t xml:space="preserve"> anförs att principen om ömsesidigt godkä</w:t>
      </w:r>
      <w:r w:rsidRPr="006B1A83">
        <w:t>n</w:t>
      </w:r>
      <w:r w:rsidRPr="006B1A83">
        <w:t xml:space="preserve">nande inom den inre marknaden inte får snedvrida konkurrensen och pressa ambitiösa medlemsländer att sänka sina skyddsnivåer. </w:t>
      </w:r>
    </w:p>
    <w:p w:rsidR="00442BC6" w:rsidRPr="006B1A83" w:rsidRDefault="00442BC6">
      <w:pPr>
        <w:rPr>
          <w:snapToGrid w:val="0"/>
          <w:lang w:eastAsia="sv-SE"/>
        </w:rPr>
      </w:pPr>
      <w:r w:rsidRPr="006B1A83">
        <w:rPr>
          <w:snapToGrid w:val="0"/>
          <w:lang w:eastAsia="sv-SE"/>
        </w:rPr>
        <w:t xml:space="preserve">I motion </w:t>
      </w:r>
      <w:r w:rsidRPr="006B1A83">
        <w:rPr>
          <w:i/>
        </w:rPr>
        <w:t xml:space="preserve">U513 (mp) yrkandena 7 </w:t>
      </w:r>
      <w:r w:rsidRPr="006B1A83">
        <w:t>och</w:t>
      </w:r>
      <w:r w:rsidRPr="006B1A83">
        <w:rPr>
          <w:i/>
        </w:rPr>
        <w:t xml:space="preserve"> 8</w:t>
      </w:r>
      <w:r w:rsidRPr="006B1A83">
        <w:rPr>
          <w:b/>
        </w:rPr>
        <w:t xml:space="preserve"> </w:t>
      </w:r>
      <w:r w:rsidRPr="006B1A83">
        <w:rPr>
          <w:snapToGrid w:val="0"/>
          <w:lang w:eastAsia="sv-SE"/>
        </w:rPr>
        <w:t>framhåller motionärerna att EU:s detaljreglering av varor måste motverkas samtidigt som den inre marknadens mål om fri rörlighet för varor och ohämmad ekonomisk tillväxt ersätts med sociala och miljömä</w:t>
      </w:r>
      <w:r w:rsidRPr="006B1A83">
        <w:rPr>
          <w:snapToGrid w:val="0"/>
          <w:lang w:eastAsia="sv-SE"/>
        </w:rPr>
        <w:t>s</w:t>
      </w:r>
      <w:r w:rsidRPr="006B1A83">
        <w:rPr>
          <w:snapToGrid w:val="0"/>
          <w:lang w:eastAsia="sv-SE"/>
        </w:rPr>
        <w:t>siga mål.</w:t>
      </w:r>
    </w:p>
    <w:p w:rsidR="00442BC6" w:rsidRPr="006B1A83" w:rsidRDefault="00442BC6">
      <w:r w:rsidRPr="006B1A83">
        <w:t xml:space="preserve">I motion </w:t>
      </w:r>
      <w:r w:rsidRPr="006B1A83">
        <w:rPr>
          <w:i/>
          <w:snapToGrid w:val="0"/>
          <w:lang w:eastAsia="sv-SE"/>
        </w:rPr>
        <w:t>N254 (m)</w:t>
      </w:r>
      <w:r w:rsidRPr="006B1A83">
        <w:rPr>
          <w:snapToGrid w:val="0"/>
          <w:lang w:eastAsia="sv-SE"/>
        </w:rPr>
        <w:t xml:space="preserve"> </w:t>
      </w:r>
      <w:r w:rsidRPr="006B1A83">
        <w:t>är motionärerna kritiska till bestämmelsen i den tyska skattelagen som föreskriver att preliminärskatt skall erläggas vid gränsöve</w:t>
      </w:r>
      <w:r w:rsidRPr="006B1A83">
        <w:t>r</w:t>
      </w:r>
      <w:r w:rsidRPr="006B1A83">
        <w:t xml:space="preserve">skridande verksamhet. Den svenska regeringen bör, anför motionärerna, med kraft driva frågan om att ta bort olika typer av handelshinder inom EU. </w:t>
      </w:r>
    </w:p>
    <w:p w:rsidR="00442BC6" w:rsidRPr="006B1A83" w:rsidRDefault="00442BC6">
      <w:r w:rsidRPr="006B1A83">
        <w:rPr>
          <w:i/>
        </w:rPr>
        <w:t>Näringsutskottet</w:t>
      </w:r>
      <w:r w:rsidRPr="006B1A83">
        <w:t xml:space="preserve"> framhåller i sitt yttrande 1999/2000:NU3y inledningsvis att den inre marknadens områden utgör fundamenten i EU-samarbetet. Näring</w:t>
      </w:r>
      <w:r w:rsidRPr="006B1A83">
        <w:t>s</w:t>
      </w:r>
      <w:r w:rsidRPr="006B1A83">
        <w:t>utskottet understryker att det därför är positivt att en ny strategi har initierats med föresatsen att öka marknadsintegrationen och effektiviteten i medlem</w:t>
      </w:r>
      <w:r w:rsidRPr="006B1A83">
        <w:t>s</w:t>
      </w:r>
      <w:r w:rsidRPr="006B1A83">
        <w:t>länderna. En väl fungerande marknad leder till ökad konkurrens, ökat utbud och lägre priser för konsumenterna. Följden blir ekonomisk tillväxt och social utvec</w:t>
      </w:r>
      <w:r w:rsidRPr="006B1A83">
        <w:t>k</w:t>
      </w:r>
      <w:r w:rsidRPr="006B1A83">
        <w:t xml:space="preserve">ling. </w:t>
      </w:r>
    </w:p>
    <w:p w:rsidR="00442BC6" w:rsidRPr="006B1A83" w:rsidRDefault="00442BC6">
      <w:pPr>
        <w:pStyle w:val="Normaltindrag"/>
      </w:pPr>
      <w:r w:rsidRPr="006B1A83">
        <w:t>Näringsutskottet anför vidare i yttrandet:</w:t>
      </w:r>
    </w:p>
    <w:p w:rsidR="00442BC6" w:rsidRPr="006B1A83" w:rsidRDefault="00442BC6">
      <w:pPr>
        <w:pStyle w:val="Citat"/>
      </w:pPr>
      <w:r w:rsidRPr="006B1A83">
        <w:t>I likhet med vad regeringen anför i skrivelsen anser näringsutskottet att Sv</w:t>
      </w:r>
      <w:r w:rsidRPr="006B1A83">
        <w:t>e</w:t>
      </w:r>
      <w:r w:rsidRPr="006B1A83">
        <w:t xml:space="preserve">rige bör ge ett starkt stöd åt det fortsatta arbetet med att modernisera och effektivisera tillämpningen av konkurrensreglerna. Näringsutskottet vill framhålla att det är ytterst viktigt med klara och entydiga regler på detta område för att säkerställa att nödvändiga förutsättningar skapas som gynnar såväl företagsutvecklingen som EU:s konsumenter. Utskottet förutsätter vidare att konkurrenslagstiftningen kommer att bli föremål för en uppföljning inom Regeringskansliet med hänsyn till EG-kommissionens nej </w:t>
      </w:r>
      <w:r w:rsidRPr="006B1A83">
        <w:t xml:space="preserve">till den planerade fusionen mellan Volvo och Scania. </w:t>
      </w:r>
    </w:p>
    <w:p w:rsidR="00442BC6" w:rsidRPr="006B1A83" w:rsidRDefault="00442BC6">
      <w:pPr>
        <w:pStyle w:val="CitatIndrag"/>
      </w:pPr>
      <w:r w:rsidRPr="006B1A83">
        <w:t>Näringsutskottet finner det lovvärt med det arbete som hittills har geno</w:t>
      </w:r>
      <w:r w:rsidRPr="006B1A83">
        <w:t>m</w:t>
      </w:r>
      <w:r w:rsidRPr="006B1A83">
        <w:t>förts inom ramen för det s.k. SLIM-projektet, dvs. EG:s regelförenklingsin</w:t>
      </w:r>
      <w:r w:rsidRPr="006B1A83">
        <w:t>i</w:t>
      </w:r>
      <w:r w:rsidRPr="006B1A83">
        <w:t>tiativ. Det är också utmärkt att en särskild SLIM-kommitté kommer att i</w:t>
      </w:r>
      <w:r w:rsidRPr="006B1A83">
        <w:t>n</w:t>
      </w:r>
      <w:r w:rsidRPr="006B1A83">
        <w:t>rättas för en kontinuerlig översyn av lagstiftningen. På så vis kan projektet bidra till större öppenhet och kontinuitet i arbetet. Näringsutskottet anser att det även framgent är av stor betydelse att regelförenklingen inom EU ägnas stor uppmär</w:t>
      </w:r>
      <w:r w:rsidRPr="006B1A83">
        <w:t>k</w:t>
      </w:r>
      <w:r w:rsidRPr="006B1A83">
        <w:t>samhet.</w:t>
      </w:r>
    </w:p>
    <w:p w:rsidR="00442BC6" w:rsidRPr="006B1A83" w:rsidRDefault="00442BC6">
      <w:pPr>
        <w:pStyle w:val="CitatIndrag"/>
      </w:pPr>
      <w:r w:rsidRPr="006B1A83">
        <w:t>Att inrätta ett nytt gemenskapsorgan i form av en regelrevision – vilket b</w:t>
      </w:r>
      <w:r w:rsidRPr="006B1A83">
        <w:t>e</w:t>
      </w:r>
      <w:r w:rsidRPr="006B1A83">
        <w:t>gärs i motion 1999/2000:U503 (m) – riskerar enligt näringsutskottets mening att leda till ytterligare byråkratisering av Europasamarbetet och till en org</w:t>
      </w:r>
      <w:r w:rsidRPr="006B1A83">
        <w:t>a</w:t>
      </w:r>
      <w:r w:rsidRPr="006B1A83">
        <w:t xml:space="preserve">nisatorisk överlappning både i förhållande till </w:t>
      </w:r>
      <w:r w:rsidRPr="006B1A83">
        <w:rPr>
          <w:color w:val="000000"/>
        </w:rPr>
        <w:t>EG-kommissionen</w:t>
      </w:r>
      <w:r w:rsidRPr="006B1A83">
        <w:t xml:space="preserve">s eget arbete och till Revisionsrättens ansvarsområde. I stället bör det nuvarande arbetet med fördjupade ansträngningar att förenkla regelverket inom ramen för EU:s nuvarande organisation energiskt fullföljas. </w:t>
      </w:r>
    </w:p>
    <w:p w:rsidR="00442BC6" w:rsidRPr="006B1A83" w:rsidRDefault="00442BC6">
      <w:pPr>
        <w:pStyle w:val="CitatIndrag"/>
      </w:pPr>
      <w:r w:rsidRPr="006B1A83">
        <w:t>Beträffande de här aktuella yrkandena i motionerna 1999/2000:U512 (c) och 1999/200</w:t>
      </w:r>
      <w:r w:rsidRPr="006B1A83">
        <w:t>0:U513 (mp) vill näringsutskottet framföra följande. Genom Amsterdamfördraget betonas, som tidigare nämnts, att miljöhänsyn skall integreras i alla gemenskapens politikområden för att en hållbar utveckling skall uppnås. Att begreppet hållbar utveckling införs som en princip i EG-fördraget innebär förbättrade möjligheter att skydda miljön i gemenskapen samtidigt som den inre marknadens funktion bibehålls. Näringsutskottet anser att det är utomordentligt viktigt att försöka uppnå en balans mellan de olika int</w:t>
      </w:r>
      <w:r w:rsidRPr="006B1A83">
        <w:t>resseområden som finns för att därmed kunna utveckla och effektiv</w:t>
      </w:r>
      <w:r w:rsidRPr="006B1A83">
        <w:t>i</w:t>
      </w:r>
      <w:r w:rsidRPr="006B1A83">
        <w:t>sera den inre marknaden till gagn för Europas befolkning och kommande generationer. Ur svensk synpunkt är det därför glädjande att EU avser att verka för en intensifiering av arbetet med att integrera såväl miljöfrågorna som de sociala frågorna i utformningen och genomförandet av gemenskapens politik och verksamhet.</w:t>
      </w:r>
    </w:p>
    <w:p w:rsidR="00442BC6" w:rsidRPr="006B1A83" w:rsidRDefault="00442BC6">
      <w:pPr>
        <w:pStyle w:val="CitatIndrag"/>
      </w:pPr>
      <w:r w:rsidRPr="006B1A83">
        <w:t>Beträffande motion 1999/2000:N254 (m) konstaterar utskottet att för</w:t>
      </w:r>
      <w:r w:rsidRPr="006B1A83">
        <w:t>e</w:t>
      </w:r>
      <w:r w:rsidRPr="006B1A83">
        <w:t>skriften i den tyska skattelagen numera upphävts.</w:t>
      </w:r>
    </w:p>
    <w:p w:rsidR="00442BC6" w:rsidRPr="006B1A83" w:rsidRDefault="00442BC6">
      <w:r w:rsidRPr="006B1A83">
        <w:t>Med hänvisning till vad som anförts avstyrks de i detta avsnitt behandlade motionsyrkandena.</w:t>
      </w:r>
    </w:p>
    <w:p w:rsidR="00442BC6" w:rsidRPr="006B1A83" w:rsidRDefault="00442BC6">
      <w:r w:rsidRPr="006B1A83">
        <w:rPr>
          <w:i/>
        </w:rPr>
        <w:t>Arbetsmarknadsutskottet</w:t>
      </w:r>
      <w:r w:rsidRPr="006B1A83">
        <w:t xml:space="preserve"> anför i sitt yttrande 1999/2000:AU2y följande med anledning av motion U503 yrkande 6:</w:t>
      </w:r>
    </w:p>
    <w:p w:rsidR="00442BC6" w:rsidRPr="006B1A83" w:rsidRDefault="00442BC6">
      <w:pPr>
        <w:pStyle w:val="Citat"/>
      </w:pPr>
      <w:r w:rsidRPr="006B1A83">
        <w:t>För att tillväxten skall kunna fortsätta att öka krävs förutom insatser för sysselsättningen i form av satsningar för höjd kunskap och kompetens hos arbetskraften att åtgärder vidtas parallellt för att öka effektiviteten inom varu-, tjänste- och kapitalmarknaderna. En fördjupning av den inre markn</w:t>
      </w:r>
      <w:r w:rsidRPr="006B1A83">
        <w:t>a</w:t>
      </w:r>
      <w:r w:rsidRPr="006B1A83">
        <w:t>den som innebär bättre rörlighet för varor och tjänster, liksom för arbetskraft, har en stor betydelse för alla företags tillväxtmöjligheter och därmed också för sysselsättningen. Genom bättre tillgång på riskkapital ges framför allt mindre och medelstora företag bättre möjligheter att växa. En mer effektiv inre marknad innebär samtidigt att konkurrensen mellan olika företag ökar. Ökad konkurrens leder till bättre effektivitet och lägre priser, vilket i sin tur håller ner inflationen.</w:t>
      </w:r>
    </w:p>
    <w:p w:rsidR="00442BC6" w:rsidRPr="006B1A83" w:rsidRDefault="00442BC6">
      <w:pPr>
        <w:pStyle w:val="CitatIndrag"/>
      </w:pPr>
      <w:r w:rsidRPr="006B1A83">
        <w:t>Arbetsmarknadsutskott</w:t>
      </w:r>
      <w:r w:rsidRPr="006B1A83">
        <w:t>et förordar att motion U503 yrkande 6 avstyrks.</w:t>
      </w:r>
    </w:p>
    <w:p w:rsidR="00442BC6" w:rsidRPr="006B1A83" w:rsidRDefault="00442BC6">
      <w:r w:rsidRPr="006B1A83">
        <w:rPr>
          <w:i/>
        </w:rPr>
        <w:t>Utrikesutskottet</w:t>
      </w:r>
      <w:r w:rsidRPr="006B1A83">
        <w:t xml:space="preserve"> delar närings- och arbetsmarknadsutskottens bedömningar och avstyrker motionerna U503 (m) yrkandena 4 och 6, U512 (c) yrkande 12,</w:t>
      </w:r>
      <w:r w:rsidRPr="006B1A83">
        <w:rPr>
          <w:snapToGrid w:val="0"/>
          <w:lang w:eastAsia="sv-SE"/>
        </w:rPr>
        <w:t xml:space="preserve"> </w:t>
      </w:r>
      <w:r w:rsidRPr="006B1A83">
        <w:t xml:space="preserve">U513 (mp) yrkandena 7 och 8 samt </w:t>
      </w:r>
      <w:r w:rsidRPr="006B1A83">
        <w:rPr>
          <w:snapToGrid w:val="0"/>
          <w:lang w:eastAsia="sv-SE"/>
        </w:rPr>
        <w:t>N254 (m).</w:t>
      </w:r>
    </w:p>
    <w:p w:rsidR="00442BC6" w:rsidRPr="006B1A83" w:rsidRDefault="00442BC6">
      <w:pPr>
        <w:pStyle w:val="Rubrik4"/>
      </w:pPr>
      <w:bookmarkStart w:id="52" w:name="_Toc483317140"/>
      <w:r w:rsidRPr="006B1A83">
        <w:t>Regionalpolitik</w:t>
      </w:r>
      <w:bookmarkEnd w:id="52"/>
    </w:p>
    <w:p w:rsidR="00442BC6" w:rsidRPr="006B1A83" w:rsidRDefault="00442BC6">
      <w:r w:rsidRPr="006B1A83">
        <w:t xml:space="preserve">I motion </w:t>
      </w:r>
      <w:r w:rsidRPr="006B1A83">
        <w:rPr>
          <w:i/>
        </w:rPr>
        <w:t>U503 (m) yrkande 3</w:t>
      </w:r>
      <w:r w:rsidRPr="006B1A83">
        <w:rPr>
          <w:b/>
        </w:rPr>
        <w:t xml:space="preserve"> </w:t>
      </w:r>
      <w:r w:rsidRPr="006B1A83">
        <w:t>anförs att struktur- och regionalstöd bör b</w:t>
      </w:r>
      <w:r w:rsidRPr="006B1A83">
        <w:t>e</w:t>
      </w:r>
      <w:r w:rsidRPr="006B1A83">
        <w:t>traktas som övergångslösningar och inte som permanenta subsidier och att en fortsatt reformering av EU:s riktlinjer för struktur- och regionalpolitik är behövlig.</w:t>
      </w:r>
    </w:p>
    <w:p w:rsidR="00442BC6" w:rsidRPr="006B1A83" w:rsidRDefault="00442BC6">
      <w:pPr>
        <w:pStyle w:val="Normaltindrag"/>
        <w:rPr>
          <w:snapToGrid w:val="0"/>
          <w:lang w:eastAsia="sv-SE"/>
        </w:rPr>
      </w:pPr>
      <w:r w:rsidRPr="006B1A83">
        <w:rPr>
          <w:i/>
        </w:rPr>
        <w:t>Näringsutskottet</w:t>
      </w:r>
      <w:r w:rsidRPr="006B1A83">
        <w:t xml:space="preserve"> konstaterar i sitt yttrande 1999/2000:NU3y att </w:t>
      </w:r>
      <w:r w:rsidRPr="006B1A83">
        <w:rPr>
          <w:snapToGrid w:val="0"/>
          <w:lang w:eastAsia="sv-SE"/>
        </w:rPr>
        <w:t xml:space="preserve">EU:s strukturstöd, via strukturfonderna, beslutas för vissa perioder. Den förra perioden varade i sex år, åren 1994–1999, och den innevarande perioden varar i sju år, åren 2000–2006. </w:t>
      </w:r>
      <w:r w:rsidRPr="006B1A83">
        <w:t>Näringsutskottet</w:t>
      </w:r>
      <w:r w:rsidRPr="006B1A83">
        <w:rPr>
          <w:snapToGrid w:val="0"/>
          <w:lang w:eastAsia="sv-SE"/>
        </w:rPr>
        <w:t xml:space="preserve"> konstaterar att i samband med en ny period görs en bedömning av vilka regioner som är i behov av stöd. Inför den nya perioden förändrades statusen för bl.a. Dublin- och Li</w:t>
      </w:r>
      <w:r w:rsidRPr="006B1A83">
        <w:rPr>
          <w:snapToGrid w:val="0"/>
          <w:lang w:eastAsia="sv-SE"/>
        </w:rPr>
        <w:t>s</w:t>
      </w:r>
      <w:r w:rsidRPr="006B1A83">
        <w:rPr>
          <w:snapToGrid w:val="0"/>
          <w:lang w:eastAsia="sv-SE"/>
        </w:rPr>
        <w:t>sabonregionerna. Dessutom minskade den befolkning inom hela unionen som omfattas av regioner</w:t>
      </w:r>
      <w:r w:rsidRPr="006B1A83">
        <w:rPr>
          <w:snapToGrid w:val="0"/>
          <w:lang w:eastAsia="sv-SE"/>
        </w:rPr>
        <w:t xml:space="preserve"> där det kan lämnas strukturstöd. </w:t>
      </w:r>
    </w:p>
    <w:p w:rsidR="00442BC6" w:rsidRPr="006B1A83" w:rsidRDefault="00442BC6">
      <w:pPr>
        <w:pStyle w:val="Normaltindrag"/>
      </w:pPr>
      <w:r w:rsidRPr="006B1A83">
        <w:rPr>
          <w:snapToGrid w:val="0"/>
          <w:lang w:eastAsia="sv-SE"/>
        </w:rPr>
        <w:t>Vidare konstaterar n</w:t>
      </w:r>
      <w:r w:rsidRPr="006B1A83">
        <w:t xml:space="preserve">äringsutskottet att formerna för hur stödet skall lämnas nyligen har lagts fast. </w:t>
      </w:r>
      <w:r w:rsidRPr="006B1A83">
        <w:rPr>
          <w:snapToGrid w:val="0"/>
          <w:lang w:eastAsia="sv-SE"/>
        </w:rPr>
        <w:t xml:space="preserve">En eventuell ny metod för att lämna stöd till vissa regioner kan aktualiseras först inför nästa period. </w:t>
      </w:r>
      <w:r w:rsidRPr="006B1A83">
        <w:t>Enligt näringsutskottets mening finns det därför inte nu anledning att aktualisera denna fråga. N</w:t>
      </w:r>
      <w:r w:rsidRPr="006B1A83">
        <w:t>ä</w:t>
      </w:r>
      <w:r w:rsidRPr="006B1A83">
        <w:t>ringsutskottet</w:t>
      </w:r>
      <w:r w:rsidRPr="006B1A83">
        <w:rPr>
          <w:snapToGrid w:val="0"/>
          <w:lang w:eastAsia="sv-SE"/>
        </w:rPr>
        <w:t xml:space="preserve">  avstyrker </w:t>
      </w:r>
      <w:r w:rsidRPr="006B1A83">
        <w:t>därmed motionen i berörd del.</w:t>
      </w:r>
    </w:p>
    <w:p w:rsidR="00442BC6" w:rsidRPr="006B1A83" w:rsidRDefault="00442BC6">
      <w:r w:rsidRPr="006B1A83">
        <w:rPr>
          <w:i/>
        </w:rPr>
        <w:t>Utrikesutskottet</w:t>
      </w:r>
      <w:r w:rsidRPr="006B1A83">
        <w:t xml:space="preserve"> har ingen annan uppfattning och avstyrker därmed motion U503 (m) yrkande 3.</w:t>
      </w:r>
    </w:p>
    <w:p w:rsidR="00442BC6" w:rsidRPr="006B1A83" w:rsidRDefault="00442BC6">
      <w:pPr>
        <w:pStyle w:val="Rubrik4"/>
      </w:pPr>
      <w:bookmarkStart w:id="53" w:name="_Toc483317141"/>
      <w:r w:rsidRPr="006B1A83">
        <w:t>Sysselsättningspolitik</w:t>
      </w:r>
      <w:bookmarkEnd w:id="53"/>
    </w:p>
    <w:p w:rsidR="00442BC6" w:rsidRPr="006B1A83" w:rsidRDefault="00442BC6">
      <w:r w:rsidRPr="006B1A83">
        <w:t xml:space="preserve">I partimotion </w:t>
      </w:r>
      <w:r w:rsidRPr="006B1A83">
        <w:rPr>
          <w:i/>
        </w:rPr>
        <w:t>U505 (fp) yrkande 13</w:t>
      </w:r>
      <w:r w:rsidRPr="006B1A83">
        <w:t xml:space="preserve"> konstateras att i november 1997 prese</w:t>
      </w:r>
      <w:r w:rsidRPr="006B1A83">
        <w:t>n</w:t>
      </w:r>
      <w:r w:rsidRPr="006B1A83">
        <w:t>terade kommissionen rekommendationer för en politik mot arbetslösheten. Motionärerna framhåller att dessa förslag om sänkt moms på arbete inom tjänstesektorn, sänkt arbetsgivaravgift, enklare regler för småföretag och reformerade strukturer på arbetsmarknaden kan ge positiva sysselsättningse</w:t>
      </w:r>
      <w:r w:rsidRPr="006B1A83">
        <w:t>f</w:t>
      </w:r>
      <w:r w:rsidRPr="006B1A83">
        <w:t xml:space="preserve">fekter. </w:t>
      </w:r>
    </w:p>
    <w:p w:rsidR="00442BC6" w:rsidRPr="006B1A83" w:rsidRDefault="00442BC6">
      <w:r w:rsidRPr="006B1A83">
        <w:t xml:space="preserve">I motion </w:t>
      </w:r>
      <w:r w:rsidRPr="006B1A83">
        <w:rPr>
          <w:i/>
        </w:rPr>
        <w:t>U12 (m)</w:t>
      </w:r>
      <w:r w:rsidRPr="006B1A83">
        <w:rPr>
          <w:b/>
        </w:rPr>
        <w:t xml:space="preserve"> </w:t>
      </w:r>
      <w:r w:rsidRPr="006B1A83">
        <w:t>med anledning av regeringens skrivelse riktas uppmär</w:t>
      </w:r>
      <w:r w:rsidRPr="006B1A83">
        <w:t>k</w:t>
      </w:r>
      <w:r w:rsidRPr="006B1A83">
        <w:t xml:space="preserve">samheten mot sysselsättningspolitiken. I </w:t>
      </w:r>
      <w:r w:rsidRPr="006B1A83">
        <w:rPr>
          <w:i/>
        </w:rPr>
        <w:t>yrkande 2 (delvis)</w:t>
      </w:r>
      <w:r w:rsidRPr="006B1A83">
        <w:t xml:space="preserve"> i motionen fra</w:t>
      </w:r>
      <w:r w:rsidRPr="006B1A83">
        <w:t>m</w:t>
      </w:r>
      <w:r w:rsidRPr="006B1A83">
        <w:t>håller motionärerna att Sverige måste påskynda förändringar i de sociala bidragssystemen. I motionen yrkas att regeringen skall återkomma till rik</w:t>
      </w:r>
      <w:r w:rsidRPr="006B1A83">
        <w:t>s</w:t>
      </w:r>
      <w:r w:rsidRPr="006B1A83">
        <w:t>dagen med förslag till en ny och effektivare politik på sysselsättningsomr</w:t>
      </w:r>
      <w:r w:rsidRPr="006B1A83">
        <w:t>å</w:t>
      </w:r>
      <w:r w:rsidRPr="006B1A83">
        <w:t xml:space="preserve">det. </w:t>
      </w:r>
    </w:p>
    <w:p w:rsidR="00442BC6" w:rsidRPr="006B1A83" w:rsidRDefault="00442BC6">
      <w:r w:rsidRPr="006B1A83">
        <w:rPr>
          <w:i/>
        </w:rPr>
        <w:t>Arbetsmarknadsutskottet</w:t>
      </w:r>
      <w:r w:rsidRPr="006B1A83">
        <w:t xml:space="preserve"> har behandlat motionerna </w:t>
      </w:r>
      <w:r w:rsidRPr="006B1A83">
        <w:rPr>
          <w:i/>
        </w:rPr>
        <w:t xml:space="preserve">U505 (fp) yrkande 13 </w:t>
      </w:r>
      <w:r w:rsidRPr="006B1A83">
        <w:t>och</w:t>
      </w:r>
      <w:r w:rsidRPr="006B1A83">
        <w:rPr>
          <w:i/>
        </w:rPr>
        <w:t xml:space="preserve"> U12 (m) yrkande 2 (delvis)</w:t>
      </w:r>
      <w:r w:rsidRPr="006B1A83">
        <w:t xml:space="preserve"> i sitt betänkande 1999/2000:AU2y och framhåller därvid följande:</w:t>
      </w:r>
    </w:p>
    <w:p w:rsidR="00442BC6" w:rsidRPr="006B1A83" w:rsidRDefault="00442BC6">
      <w:pPr>
        <w:pStyle w:val="Citat"/>
      </w:pPr>
      <w:r w:rsidRPr="006B1A83">
        <w:t>Den låga sysselsättningen och den höga arbetslösheten är, som utskottet vid flera tidigare tillfällen har konstaterat, ett av de största problemen både för Sverige och för övriga medlemsstater i EU. Sverige har också alltsedan medlemskapet i EU arbetat för att kampen mot arbetslösheten borde ges en lika stor tyngd i det europeiska samarbetet som t.ex. ambitionerna på</w:t>
      </w:r>
      <w:r w:rsidRPr="006B1A83">
        <w:t xml:space="preserve"> det monetära området. Utskottet ser därför med tillfredsställelse att det genom ikraftträdandet av Amsterdamfördraget har tagits ett stort och betydelsefullt steg mot detta mål i och med att kampen mot arbetslösheten har fått större vikt i unionsarbetet. Härigenom har det skapats bättre förutsättningar för att medlemsstaterna gemensamt skall kunna bekämpa arbetslösheten.</w:t>
      </w:r>
    </w:p>
    <w:p w:rsidR="00442BC6" w:rsidRPr="006B1A83" w:rsidRDefault="00442BC6">
      <w:pPr>
        <w:pStyle w:val="CitatIndrag"/>
      </w:pPr>
      <w:r w:rsidRPr="006B1A83">
        <w:t>Det nya samarbetet kring sysselsättningspolitiken har sin grund i erfare</w:t>
      </w:r>
      <w:r w:rsidRPr="006B1A83">
        <w:t>n</w:t>
      </w:r>
      <w:r w:rsidRPr="006B1A83">
        <w:t>heterna från det övervaknings- och rapporteringsförfarande som tidigare använts vid övervakningen av den ekonomiska politiken och bygger på g</w:t>
      </w:r>
      <w:r w:rsidRPr="006B1A83">
        <w:t>e</w:t>
      </w:r>
      <w:r w:rsidRPr="006B1A83">
        <w:t>mensamma riktlinjer för sysselsättningen som antas av rådet, nationella handlingsplaner som respektive land upprättar för kommande år, en årlig gemensam rapport från kommissionen och rådet samt en möjlighet för rådet att avge rekommendationer till enskilda medlemsstater. Härutöver sker också ett utbyte av goda erfarenheter mellan medlemsstaterna.</w:t>
      </w:r>
    </w:p>
    <w:p w:rsidR="00442BC6" w:rsidRPr="006B1A83" w:rsidRDefault="00442BC6">
      <w:pPr>
        <w:pStyle w:val="CitatIndrag"/>
      </w:pPr>
      <w:r w:rsidRPr="006B1A83">
        <w:t>Utskottet ser, likso</w:t>
      </w:r>
      <w:r w:rsidRPr="006B1A83">
        <w:t>m regeringen, positivt på de effekter för sysselsättnin</w:t>
      </w:r>
      <w:r w:rsidRPr="006B1A83">
        <w:t>g</w:t>
      </w:r>
      <w:r w:rsidRPr="006B1A83">
        <w:t>en och tillväxten som det utökade samarbetet kring sysselsättningspolitiken kan komma att få, men vill samtidigt understryka att sysselsättningspolitiken, trots det fördjupade samarbetet kring sysselsättningsfrågorna på unionsnivå, alltjämt i första hand är en angelägenhet på nationell nivå.</w:t>
      </w:r>
    </w:p>
    <w:p w:rsidR="00442BC6" w:rsidRPr="006B1A83" w:rsidRDefault="00442BC6">
      <w:pPr>
        <w:pStyle w:val="CitatIndrag"/>
      </w:pPr>
      <w:r w:rsidRPr="006B1A83">
        <w:t>I och med Amsterdamfördraget skall medlemsstaterna utforma sin sysse</w:t>
      </w:r>
      <w:r w:rsidRPr="006B1A83">
        <w:t>l</w:t>
      </w:r>
      <w:r w:rsidRPr="006B1A83">
        <w:t>sättningspolitik så att den stämmer överens med de allmänna riktlinjerna för medlemsstatens och gemenskapens ekonomiska politik. Utgångspunkten för sysselsättningspolitiken är därför, liksom för den övriga ekonomiska polit</w:t>
      </w:r>
      <w:r w:rsidRPr="006B1A83">
        <w:t>i</w:t>
      </w:r>
      <w:r w:rsidRPr="006B1A83">
        <w:t>ken, att de offentliga finanserna är sunda och att det går att hålla priserna på en stabil nivå. För att tillväxt och sysselsättning skall kunna ligga på en hög nivå krävs därutöver en makroekonomisk stabilitet. Den makroekonomiska politiken måste därför vägas mot och kombineras med åtgä</w:t>
      </w:r>
      <w:r w:rsidRPr="006B1A83">
        <w:t>rder för att få arbetsmarknaden att fungera bättre, göra varu- och tjänstemarknaderna mer effektiva samt göra kapitalmarknaden både effektivare och mer tillgänglig för de företag som behöver riskkapital. För att få en mer anställbar arbet</w:t>
      </w:r>
      <w:r w:rsidRPr="006B1A83">
        <w:t>s</w:t>
      </w:r>
      <w:r w:rsidRPr="006B1A83">
        <w:t xml:space="preserve">kraft måste särskild vikt läggas vid insatser för bättre utbildning och högre kompetens hos arbetstagarna. </w:t>
      </w:r>
    </w:p>
    <w:p w:rsidR="00442BC6" w:rsidRPr="006B1A83" w:rsidRDefault="00442BC6">
      <w:pPr>
        <w:pStyle w:val="CitatIndrag"/>
      </w:pPr>
      <w:r w:rsidRPr="006B1A83">
        <w:t>År 1996 slog regeringen som ett mål fast att den öppna arbetslösheten i Sverige år 2000 skulle uppgå till högst 4 %. Regeringens bedömning, som utskottet ansluter si</w:t>
      </w:r>
      <w:r w:rsidRPr="006B1A83">
        <w:t>g till, är att målet nu ligger inom räckhåll. År 1998 kompletterades arbetslöshetsmålet med ytterligare ett mål, nämligen att år 2004 skall 80 % av befolkningen mellan 20 och 64 år vara reguljärt sysse</w:t>
      </w:r>
      <w:r w:rsidRPr="006B1A83">
        <w:t>l</w:t>
      </w:r>
      <w:r w:rsidRPr="006B1A83">
        <w:t>satt. Härefter är målsättningen ”full sysselsättning”.</w:t>
      </w:r>
    </w:p>
    <w:p w:rsidR="00442BC6" w:rsidRPr="006B1A83" w:rsidRDefault="00442BC6">
      <w:pPr>
        <w:pStyle w:val="CitatIndrag"/>
      </w:pPr>
      <w:r w:rsidRPr="006B1A83">
        <w:t xml:space="preserve"> Ökad sysselsättning leder också till ökad social trygghet. Grunden för den svenska arbetsmarknadspolitiken, och hela välfärdspolitiken, har därför under lång tid varit den s.k. arbetslinjen. Arbetslinjen innebär att aktiva å</w:t>
      </w:r>
      <w:r w:rsidRPr="006B1A83">
        <w:t>t</w:t>
      </w:r>
      <w:r w:rsidRPr="006B1A83">
        <w:t>gärder för att få tillbaka individen i arbete skall prioriteras inom alla politik</w:t>
      </w:r>
      <w:r w:rsidRPr="006B1A83">
        <w:softHyphen/>
        <w:t>områden framför passiva kontantstöd. Till exempel har inom socialförsä</w:t>
      </w:r>
      <w:r w:rsidRPr="006B1A83">
        <w:t>k</w:t>
      </w:r>
      <w:r w:rsidRPr="006B1A83">
        <w:t>ringsområdet arbetslösa bidragstagare stått till arbetsmarknadens förfogande, och i sjuk- och arbetsskadeförsäkringarna har rehabilitering betonats. Att individen får arbete innebär, förutom minskat bidragsberoende och minskade utgifter för staten, att denne får tillgång till resurser som ger bättre möjligh</w:t>
      </w:r>
      <w:r w:rsidRPr="006B1A83">
        <w:t>e</w:t>
      </w:r>
      <w:r w:rsidRPr="006B1A83">
        <w:t>ter att kontrollera och styra sitt eget liv. En v</w:t>
      </w:r>
      <w:r w:rsidRPr="006B1A83">
        <w:t>äl fungerande arbetsmarknad som samverkar med en verkningsfull arbetsmarknadspolitik är dessutom grundläggande förutsättningar för en framgångsrik välfärdspolitik. Under senare år har arbetslinjen utvecklats till en arbets- och kompetenslinje, som innebär att om en arbetslös inte kan få arbete skall denne erbjudas en lämplig utbildning eller en praktikplats, som kan leda till anställning om det är läm</w:t>
      </w:r>
      <w:r w:rsidRPr="006B1A83">
        <w:t>p</w:t>
      </w:r>
      <w:r w:rsidRPr="006B1A83">
        <w:t>ligt eller ekonomiskt möjligt, framför ett passivt utbetalande av kontantstöd. Att upprätthålla arbetslinje</w:t>
      </w:r>
      <w:r w:rsidRPr="006B1A83">
        <w:t>n är också viktigt för att motverka att arbetslös</w:t>
      </w:r>
      <w:r w:rsidRPr="006B1A83">
        <w:softHyphen/>
        <w:t xml:space="preserve">hetsersättningen används som en del i förtida pensionering av arbetskraften. </w:t>
      </w:r>
    </w:p>
    <w:p w:rsidR="00442BC6" w:rsidRPr="006B1A83" w:rsidRDefault="00442BC6">
      <w:pPr>
        <w:pStyle w:val="CitatIndrag"/>
      </w:pPr>
      <w:r w:rsidRPr="006B1A83">
        <w:t xml:space="preserve">Inom EU har arbetslinjen och ett mål om full sysselsättning inte tidigare omfattats av alla medlemsstater. Utskottet ser därför mycket positivt på att samtliga medlemsstater vid rådsmötet i Lissabon den 23–24 mars 2000 enats om en strategi för att återskapa förutsättningarna för full sysselsättning och för en stärkt social sammanhållning. </w:t>
      </w:r>
    </w:p>
    <w:p w:rsidR="00442BC6" w:rsidRPr="006B1A83" w:rsidRDefault="00442BC6">
      <w:pPr>
        <w:pStyle w:val="CitatIndrag"/>
      </w:pPr>
      <w:r w:rsidRPr="006B1A83">
        <w:t>Vid det nyss nämnda mötet formulerade medlemsstaterna också ett nytt strategiskt mål för unionen under det kommande decenniet; att unionen skall bli världens mest konkurrenskraftiga och dynamiskt kunskapsbaserade ek</w:t>
      </w:r>
      <w:r w:rsidRPr="006B1A83">
        <w:t>o</w:t>
      </w:r>
      <w:r w:rsidRPr="006B1A83">
        <w:t>nomi med möjlighet till hållbar ekonomisk tillväxt med fler och bättre a</w:t>
      </w:r>
      <w:r w:rsidRPr="006B1A83">
        <w:t>r</w:t>
      </w:r>
      <w:r w:rsidRPr="006B1A83">
        <w:t>betstillfällen och en högre grad av social sammanhållning. För att uppnå den angivna målsättningen presenterade rådet samtidigt en strategi som har till syfte att:</w:t>
      </w:r>
    </w:p>
    <w:p w:rsidR="00442BC6" w:rsidRPr="006B1A83" w:rsidRDefault="00442BC6">
      <w:pPr>
        <w:pStyle w:val="Citat"/>
      </w:pPr>
      <w:r w:rsidRPr="006B1A83">
        <w:t>– förbereda övergången till en ekonomi och ett samhälle som baserar sig på kunskaper genom en politik som gynnar informationssamhället och fors</w:t>
      </w:r>
      <w:r w:rsidRPr="006B1A83">
        <w:t>k</w:t>
      </w:r>
      <w:r w:rsidRPr="006B1A83">
        <w:t>ning och utveckling, genom att driva på den strukturella reformen för ko</w:t>
      </w:r>
      <w:r w:rsidRPr="006B1A83">
        <w:t>n</w:t>
      </w:r>
      <w:r w:rsidRPr="006B1A83">
        <w:t xml:space="preserve">kurrenskraft och innovation samt genom att fullborda den inre marknaden, </w:t>
      </w:r>
    </w:p>
    <w:p w:rsidR="00442BC6" w:rsidRPr="006B1A83" w:rsidRDefault="00442BC6">
      <w:pPr>
        <w:pStyle w:val="Citat"/>
      </w:pPr>
      <w:r w:rsidRPr="006B1A83">
        <w:t xml:space="preserve">– modernisera och stärka den europeiska sociala modellen, genom att inve-stera i människor och bekämpa social utslagning samt  </w:t>
      </w:r>
    </w:p>
    <w:p w:rsidR="00442BC6" w:rsidRPr="006B1A83" w:rsidRDefault="00442BC6">
      <w:pPr>
        <w:pStyle w:val="Citat"/>
      </w:pPr>
      <w:r w:rsidRPr="006B1A83">
        <w:t>– vidmakthålla de sunda ekonomiska utsikterna och den gynnsamma til</w:t>
      </w:r>
      <w:r w:rsidRPr="006B1A83">
        <w:t>l</w:t>
      </w:r>
      <w:r w:rsidRPr="006B1A83">
        <w:t xml:space="preserve">växtprognosen genom att genomföra lämpliga makroekonomiska åtgärder. </w:t>
      </w:r>
    </w:p>
    <w:p w:rsidR="00442BC6" w:rsidRPr="006B1A83" w:rsidRDefault="00442BC6">
      <w:pPr>
        <w:pStyle w:val="Citat"/>
      </w:pPr>
      <w:r w:rsidRPr="006B1A83">
        <w:t>Det av rådet angivna målet liksom tillvägagångssättet för att uppnå det står väl i överensstämmelse med den strategi som Sverige presenterade i den handlingsplan för sysselsättning som överlämnades till kommissionen och rådet under 1999, där det framhölls att den sysselsättningspolitik som leder till de bästa resultaten är den som stimulerar tillväxt och sysselsättning samt motverkar arbetslöshet. Utskottet ansluter sig vidare till vad r</w:t>
      </w:r>
      <w:r w:rsidRPr="006B1A83">
        <w:t>egeringen i handlingsplanen anför om att det är nödvändigt att ta till vara de betydande resurser som kan mobiliseras i ett samhälle där ingen ställs utanför arbetsl</w:t>
      </w:r>
      <w:r w:rsidRPr="006B1A83">
        <w:t>i</w:t>
      </w:r>
      <w:r w:rsidRPr="006B1A83">
        <w:t>vet. Därvid bör särskilt fästas vikt vid att främja jämställdhet mellan kvinnor och män inom hela arbetslivet. För att möjliggöra en god ekonomisk tillväxt och en ökad sysselsättning krävs därför att man fullt ut tar till vara de mö</w:t>
      </w:r>
      <w:r w:rsidRPr="006B1A83">
        <w:t>j</w:t>
      </w:r>
      <w:r w:rsidRPr="006B1A83">
        <w:t xml:space="preserve">ligheter som ett utnyttjande av både mäns och kvinnors resurser i arbetsliv, familjeliv och samhälle innebär. </w:t>
      </w:r>
    </w:p>
    <w:p w:rsidR="00442BC6" w:rsidRPr="006B1A83" w:rsidRDefault="00442BC6">
      <w:pPr>
        <w:pStyle w:val="CitatIndrag"/>
      </w:pPr>
      <w:r w:rsidRPr="006B1A83">
        <w:t>Un</w:t>
      </w:r>
      <w:r w:rsidRPr="006B1A83">
        <w:t>der senare tid har sysselsättningen, som en följd av den mycket goda tillväxten i svensk ekonomi, ökat i Sverige. Utskottet ser detta som mycket positivt. De delar av ekonomin som har stått för en stor del av denna tillväxt är de som är relaterade till den nya informationstekniken. Trots att både antalet arbetslösa och efterfrågan på arbetskraft alltjämt är stor inom flera branscher, har det börjat att uppstå problem med att hitta arbetssökande som har den kompetens som krävs för de lediga arbetena. Till ex</w:t>
      </w:r>
      <w:r w:rsidRPr="006B1A83">
        <w:t>empel framgår av den s.k. småföretagarbarometern, som nyligen presenterades av Företagarnas riksorganisation, att det för närvarande är en mycket god utveckling för småföretagen, men att en stor del av dem ser risker med att brist på komp</w:t>
      </w:r>
      <w:r w:rsidRPr="006B1A83">
        <w:t>e</w:t>
      </w:r>
      <w:r w:rsidRPr="006B1A83">
        <w:t>tent arbetskraft kan komma att minska ökningen både av tillväxt och sysse</w:t>
      </w:r>
      <w:r w:rsidRPr="006B1A83">
        <w:t>l</w:t>
      </w:r>
      <w:r w:rsidRPr="006B1A83">
        <w:t>sättning. Att förhindra att brist på kompetent arbetskraft uppstår som begrä</w:t>
      </w:r>
      <w:r w:rsidRPr="006B1A83">
        <w:t>n</w:t>
      </w:r>
      <w:r w:rsidRPr="006B1A83">
        <w:t>sar, eller i värsta fall helt förhindrar, möjligheterna till tillväxt är därför en av de viktigaste uppgifterna för arbets</w:t>
      </w:r>
      <w:r w:rsidRPr="006B1A83">
        <w:t xml:space="preserve">marknadspolitiken. Detta uppnås bäst genom att utbildnings- och kompetensnivån kan höjas hos arbetskraften samt genom en bättre matchning av arbetssökande till de olika arbetena. För att matchningen skall bli effektiv måste arbetskraften göras mer rörlig såväl yrkesmässigt som geografiskt. </w:t>
      </w:r>
    </w:p>
    <w:p w:rsidR="00442BC6" w:rsidRPr="006B1A83" w:rsidRDefault="00442BC6">
      <w:pPr>
        <w:pStyle w:val="CitatIndrag"/>
      </w:pPr>
      <w:r w:rsidRPr="006B1A83">
        <w:t>Utskottet anser därför att det är positivt att regeringen nyligen har prese</w:t>
      </w:r>
      <w:r w:rsidRPr="006B1A83">
        <w:t>n</w:t>
      </w:r>
      <w:r w:rsidRPr="006B1A83">
        <w:t xml:space="preserve">terat ett förslag till förnyad arbetsmarknadspolitik – proposition 1999/2000: 98 Förnyad arbetsmarknadspolitik för delaktighet och tillväxt – där det är en uttalad ambition att öka sysselsättningen. Propositionen kommer inom kort att behandlas av utskottet. </w:t>
      </w:r>
    </w:p>
    <w:p w:rsidR="00442BC6" w:rsidRPr="006B1A83" w:rsidRDefault="00442BC6">
      <w:pPr>
        <w:pStyle w:val="CitatIndrag"/>
      </w:pPr>
      <w:r w:rsidRPr="006B1A83">
        <w:t>Inte bara arbetslösa får del av de insatser som görs för att höja kompete</w:t>
      </w:r>
      <w:r w:rsidRPr="006B1A83">
        <w:t>n</w:t>
      </w:r>
      <w:r w:rsidRPr="006B1A83">
        <w:t>sen hos arbetskraften. Även de som redan har anställning kommer under perioden 2000–2002 att inom ramen för Europeiska socialfondens mål 1 och mål 3 kunna ta del av en satsning på kompetensutveckling av redan anställda. Syftet med satsningen är att uppnå en allmänt högre kunskapsnivå i arbet</w:t>
      </w:r>
      <w:r w:rsidRPr="006B1A83">
        <w:t>s</w:t>
      </w:r>
      <w:r w:rsidRPr="006B1A83">
        <w:t>kraften, vilket bl.a. kan verka förebyggande av förtida pensionering, att öka individens valfrihet samt att underlätta omställningar genom en högre y</w:t>
      </w:r>
      <w:r w:rsidRPr="006B1A83">
        <w:t>r</w:t>
      </w:r>
      <w:r w:rsidRPr="006B1A83">
        <w:t xml:space="preserve">kesmässig rörlighet. </w:t>
      </w:r>
    </w:p>
    <w:p w:rsidR="00442BC6" w:rsidRPr="006B1A83" w:rsidRDefault="00442BC6">
      <w:pPr>
        <w:pStyle w:val="CitatIndrag"/>
      </w:pPr>
      <w:r w:rsidRPr="006B1A83">
        <w:t>Vid sidan av de åtgärder som är direkt relater</w:t>
      </w:r>
      <w:r w:rsidRPr="006B1A83">
        <w:t>ade till arbetsmarknadspolit</w:t>
      </w:r>
      <w:r w:rsidRPr="006B1A83">
        <w:t>i</w:t>
      </w:r>
      <w:r w:rsidRPr="006B1A83">
        <w:t>ken vill utskottet framhålla vikten av det som sker inom skol- och utbil</w:t>
      </w:r>
      <w:r w:rsidRPr="006B1A83">
        <w:t>d</w:t>
      </w:r>
      <w:r w:rsidRPr="006B1A83">
        <w:t>ningsväsendet och som bidrar till att göra det livslånga lärandet till en reali</w:t>
      </w:r>
      <w:r w:rsidRPr="006B1A83">
        <w:t>s</w:t>
      </w:r>
      <w:r w:rsidRPr="006B1A83">
        <w:t>tisk målsättning. Ett mycket positivt exempel härpå är försöket med det s.k. Kunskapslyftet som sedan det infördes år 1997 har varit mycket framgång</w:t>
      </w:r>
      <w:r w:rsidRPr="006B1A83">
        <w:t>s</w:t>
      </w:r>
      <w:r w:rsidRPr="006B1A83">
        <w:t xml:space="preserve">rikt. Utredningen Kunskapslyftskommittén har också mot bakgrund därav i sitt slutbetänkande, Kunskapsbygget 2000 det livslånga lärandet (SOU 2000:28), föreslagit att Kunskapslyftet </w:t>
      </w:r>
      <w:r w:rsidRPr="006B1A83">
        <w:t>skall permanentas. I 2000 års ekon</w:t>
      </w:r>
      <w:r w:rsidRPr="006B1A83">
        <w:t>o</w:t>
      </w:r>
      <w:r w:rsidRPr="006B1A83">
        <w:t>miska vårproposition har regeringen föreslagit en förlängning av Kunskap</w:t>
      </w:r>
      <w:r w:rsidRPr="006B1A83">
        <w:t>s</w:t>
      </w:r>
      <w:r w:rsidRPr="006B1A83">
        <w:t xml:space="preserve">lyftet till år 2003. </w:t>
      </w:r>
    </w:p>
    <w:p w:rsidR="00442BC6" w:rsidRPr="006B1A83" w:rsidRDefault="00442BC6">
      <w:pPr>
        <w:pStyle w:val="CitatIndrag"/>
      </w:pPr>
      <w:r w:rsidRPr="006B1A83">
        <w:t>Som anförts ovan spelar den nya informationstekniken en allt större roll för tillväxten och utvecklingen av samhället. En av de viktigaste uppgifterna blir därför att kunna ta till vara den potential som den nya tekniken ger. Förutom ökad utbildning och kompetens inom området krävs därför att det även finns en väl utbyggd infrastruktur som gör tekniken tillgänglig för så många so</w:t>
      </w:r>
      <w:r w:rsidRPr="006B1A83">
        <w:t>m möjligt. Behovet är tudelat. För det första krävs en god i</w:t>
      </w:r>
      <w:r w:rsidRPr="006B1A83">
        <w:t>n</w:t>
      </w:r>
      <w:r w:rsidRPr="006B1A83">
        <w:t>frastruktur för att det skall bli möjligt att driva företag på så många orter som möjligt i landet. För det andra kommer alltfler tjänster som företagen prod</w:t>
      </w:r>
      <w:r w:rsidRPr="006B1A83">
        <w:t>u</w:t>
      </w:r>
      <w:r w:rsidRPr="006B1A83">
        <w:t>cerar att tillhandahållas med hjälp av informationsteknik. En väl utbyggd infrastruktur är därför nödvändig för att kunderna skall kunna ta del av dessa produkter. Det är därför bra att regeringen tagit initiativet till en snabb u</w:t>
      </w:r>
      <w:r w:rsidRPr="006B1A83">
        <w:t>t</w:t>
      </w:r>
      <w:r w:rsidRPr="006B1A83">
        <w:t>veckling inom området genom de förslag som presenteras i propo</w:t>
      </w:r>
      <w:r w:rsidRPr="006B1A83">
        <w:t xml:space="preserve">sition 1999/2000:86, Ett informationssamhälle för alla. </w:t>
      </w:r>
    </w:p>
    <w:p w:rsidR="00442BC6" w:rsidRPr="006B1A83" w:rsidRDefault="00442BC6">
      <w:pPr>
        <w:pStyle w:val="Citat"/>
      </w:pPr>
      <w:r w:rsidRPr="006B1A83">
        <w:t>–  –  –</w:t>
      </w:r>
    </w:p>
    <w:p w:rsidR="00442BC6" w:rsidRPr="006B1A83" w:rsidRDefault="00442BC6">
      <w:pPr>
        <w:pStyle w:val="Citat"/>
      </w:pPr>
      <w:r w:rsidRPr="006B1A83">
        <w:t>Moderaterna och Folkpartiet anför i var sin motion bl.a. att Sverige, som en följd av de uttalanden som görs i de sysselsättningsriktlinjer som rådet utfä</w:t>
      </w:r>
      <w:r w:rsidRPr="006B1A83">
        <w:t>r</w:t>
      </w:r>
      <w:r w:rsidRPr="006B1A83">
        <w:t xml:space="preserve">dat och som regeringen i den svenska handlingsplanen för sysselsättning har ställt sig bakom, borde driva en mer aktiv politik för en sänkning av skatten på arbete för att därigenom skapa fler arbetstillfällen. </w:t>
      </w:r>
    </w:p>
    <w:p w:rsidR="00442BC6" w:rsidRPr="006B1A83" w:rsidRDefault="00442BC6">
      <w:pPr>
        <w:pStyle w:val="CitatIndrag"/>
      </w:pPr>
      <w:r w:rsidRPr="006B1A83">
        <w:t>Utskottet noterar till att börja med att regeringen själv har betonat att ska</w:t>
      </w:r>
      <w:r w:rsidRPr="006B1A83">
        <w:t>t</w:t>
      </w:r>
      <w:r w:rsidRPr="006B1A83">
        <w:t>tepolitiken bör spela en aktiv roll i arbetet för en högre sysselsättning och tillväxt. Utskottet behandlade ett liknande yrkande i sitt yttrande över reg</w:t>
      </w:r>
      <w:r w:rsidRPr="006B1A83">
        <w:t>e</w:t>
      </w:r>
      <w:r w:rsidRPr="006B1A83">
        <w:t>ringens skrivelse rörande verksamheten i EU 1998 (1998/99:AU1y, skr. 1998/99:60). I nämnda yttrande redovisade utskottet bl.a. en rad åtgärder som hade vidtagits för att öka sysselsättningen och minska arbetslösheten. Utskottet vill därutöver framhålla att en lika viktig fråga som skatterna är att se över de olika bidrags- och avgiftssystemen. Vid bedömn</w:t>
      </w:r>
      <w:r w:rsidRPr="006B1A83">
        <w:t>ingen av vilka åtgärder som bör vidtas för att öka utbytet av arbete för arbetstagare med de lägsta lönerna är det inte enbart skatterna som spelar roll utan samma och ibland bättre effekter kan uppnås genom förändringar i bidrags- och avgift</w:t>
      </w:r>
      <w:r w:rsidRPr="006B1A83">
        <w:t>s</w:t>
      </w:r>
      <w:r w:rsidRPr="006B1A83">
        <w:t>systemen som innebär olika tröskel- och/eller marginaleffekter. Ett exempel på en sådan åtgärd är det förslag om införande av maxtaxa inom förskol</w:t>
      </w:r>
      <w:r w:rsidRPr="006B1A83">
        <w:t>e</w:t>
      </w:r>
      <w:r w:rsidRPr="006B1A83">
        <w:t>verksamhet och barnomsorg som regeringen har aviserat under maj månad.</w:t>
      </w:r>
    </w:p>
    <w:p w:rsidR="00442BC6" w:rsidRPr="006B1A83" w:rsidRDefault="00442BC6">
      <w:pPr>
        <w:pStyle w:val="CitatIndrag"/>
      </w:pPr>
      <w:r w:rsidRPr="006B1A83">
        <w:t>Frågor rörande Sveriges förhållningssätt till union</w:t>
      </w:r>
      <w:r w:rsidRPr="006B1A83">
        <w:t>ens sysselsättningsrik</w:t>
      </w:r>
      <w:r w:rsidRPr="006B1A83">
        <w:t>t</w:t>
      </w:r>
      <w:r w:rsidRPr="006B1A83">
        <w:t>linjer och rådets rekommendationer liksom frågor kring företagande b</w:t>
      </w:r>
      <w:r w:rsidRPr="006B1A83">
        <w:t>e</w:t>
      </w:r>
      <w:r w:rsidRPr="006B1A83">
        <w:t>handlades också av utskottet i 1999 års budgetbetänkande (1999/2000:AU1). Där konstaterade utskottet att regeringens sysselsättningspolitik låg väl i linje med EG-kommissionens förslag om sysselsättningsriktlinjer för 2000 samt att ett flertal åtgärder, däribland skattesänkningar, hade vidtagits för att fö</w:t>
      </w:r>
      <w:r w:rsidRPr="006B1A83">
        <w:t>r</w:t>
      </w:r>
      <w:r w:rsidRPr="006B1A83">
        <w:t xml:space="preserve">bättra villkoren för företagande. </w:t>
      </w:r>
    </w:p>
    <w:p w:rsidR="00442BC6" w:rsidRPr="006B1A83" w:rsidRDefault="00442BC6">
      <w:pPr>
        <w:pStyle w:val="CitatIndrag"/>
      </w:pPr>
      <w:r w:rsidRPr="006B1A83">
        <w:t>Mot bakgrund av det anförda förordar utskottet sammanfattningsvis att motione</w:t>
      </w:r>
      <w:r w:rsidRPr="006B1A83">
        <w:t xml:space="preserve">rna 1999/2000:U12 yrkande 2 ... och  1999/2000:U505 yrkande 13  bör avstyrkas. </w:t>
      </w:r>
    </w:p>
    <w:p w:rsidR="00442BC6" w:rsidRPr="006B1A83" w:rsidRDefault="00442BC6">
      <w:r w:rsidRPr="006B1A83">
        <w:rPr>
          <w:i/>
        </w:rPr>
        <w:t>Utrikesutskottet</w:t>
      </w:r>
      <w:r w:rsidRPr="006B1A83">
        <w:t xml:space="preserve"> delar arbetsmarknadsutskottets bedömningar och avstyrker motionerna U12 (m) yrkande 2 (delvis)  och U505 (fp) yrkande 13.</w:t>
      </w:r>
    </w:p>
    <w:p w:rsidR="00442BC6" w:rsidRPr="006B1A83" w:rsidRDefault="00442BC6">
      <w:pPr>
        <w:pStyle w:val="Rubrik4"/>
      </w:pPr>
      <w:bookmarkStart w:id="54" w:name="_Toc483317142"/>
      <w:r w:rsidRPr="006B1A83">
        <w:t>Samarbetet inom miljöområdet</w:t>
      </w:r>
      <w:bookmarkEnd w:id="54"/>
      <w:r w:rsidRPr="006B1A83">
        <w:t xml:space="preserve"> </w:t>
      </w:r>
    </w:p>
    <w:p w:rsidR="00442BC6" w:rsidRPr="006B1A83" w:rsidRDefault="00442BC6">
      <w:r w:rsidRPr="006B1A83">
        <w:t xml:space="preserve">I motion </w:t>
      </w:r>
      <w:r w:rsidRPr="006B1A83">
        <w:rPr>
          <w:i/>
        </w:rPr>
        <w:t>U515 (mp) yrkande 2</w:t>
      </w:r>
      <w:r w:rsidRPr="006B1A83">
        <w:rPr>
          <w:b/>
        </w:rPr>
        <w:t xml:space="preserve"> </w:t>
      </w:r>
      <w:r w:rsidRPr="006B1A83">
        <w:t xml:space="preserve">anförs att </w:t>
      </w:r>
      <w:r w:rsidRPr="006B1A83">
        <w:rPr>
          <w:snapToGrid w:val="0"/>
          <w:lang w:eastAsia="sv-SE"/>
        </w:rPr>
        <w:t>Sverige bör verka för inrättandet av en miljökommitté som enligt fastlagda principer för miljöpolitiken granskar förslag till beslut. Vidare anser Miljöpartiet att EEA, European Environment Agency, som i dag samlar in och sammanställer information om miljötil</w:t>
      </w:r>
      <w:r w:rsidRPr="006B1A83">
        <w:rPr>
          <w:snapToGrid w:val="0"/>
          <w:lang w:eastAsia="sv-SE"/>
        </w:rPr>
        <w:t>l</w:t>
      </w:r>
      <w:r w:rsidRPr="006B1A83">
        <w:rPr>
          <w:snapToGrid w:val="0"/>
          <w:lang w:eastAsia="sv-SE"/>
        </w:rPr>
        <w:t xml:space="preserve">ståndet i unionen, skall ges ökade resurser och befogenheter </w:t>
      </w:r>
      <w:r w:rsidRPr="006B1A83">
        <w:rPr>
          <w:i/>
          <w:snapToGrid w:val="0"/>
          <w:lang w:eastAsia="sv-SE"/>
        </w:rPr>
        <w:t>(yrkande 3)</w:t>
      </w:r>
      <w:r w:rsidRPr="006B1A83">
        <w:rPr>
          <w:snapToGrid w:val="0"/>
          <w:lang w:eastAsia="sv-SE"/>
        </w:rPr>
        <w:t xml:space="preserve">. I </w:t>
      </w:r>
      <w:r w:rsidRPr="006B1A83">
        <w:rPr>
          <w:i/>
          <w:snapToGrid w:val="0"/>
          <w:lang w:eastAsia="sv-SE"/>
        </w:rPr>
        <w:t>yrkande 4</w:t>
      </w:r>
      <w:r w:rsidRPr="006B1A83">
        <w:rPr>
          <w:snapToGrid w:val="0"/>
          <w:lang w:eastAsia="sv-SE"/>
        </w:rPr>
        <w:t xml:space="preserve"> i samma motion anförs att Sverige bör verka för att ett beslut inom EU skall föregås av en grundlig kontroll gentemot en checklista med</w:t>
      </w:r>
      <w:r w:rsidRPr="006B1A83">
        <w:rPr>
          <w:snapToGrid w:val="0"/>
          <w:lang w:eastAsia="sv-SE"/>
        </w:rPr>
        <w:t xml:space="preserve"> gälla</w:t>
      </w:r>
      <w:r w:rsidRPr="006B1A83">
        <w:rPr>
          <w:snapToGrid w:val="0"/>
          <w:lang w:eastAsia="sv-SE"/>
        </w:rPr>
        <w:t>n</w:t>
      </w:r>
      <w:r w:rsidRPr="006B1A83">
        <w:rPr>
          <w:snapToGrid w:val="0"/>
          <w:lang w:eastAsia="sv-SE"/>
        </w:rPr>
        <w:t>de miljöprinciper.</w:t>
      </w:r>
      <w:r w:rsidRPr="006B1A83">
        <w:t xml:space="preserve"> Miljöpartiet vill vidare att unionens fördragstexter skall kompletteras med en rad miljöprinciper i syfte att stärka miljöns konstituti</w:t>
      </w:r>
      <w:r w:rsidRPr="006B1A83">
        <w:t>o</w:t>
      </w:r>
      <w:r w:rsidRPr="006B1A83">
        <w:t>nella ställning inom EU. En sådan viktig miljöprincip som ännu inte finns med i gällande fördrag är substitutionsprincipen</w:t>
      </w:r>
      <w:r w:rsidRPr="006B1A83">
        <w:rPr>
          <w:b/>
        </w:rPr>
        <w:t xml:space="preserve"> </w:t>
      </w:r>
      <w:r w:rsidRPr="006B1A83">
        <w:rPr>
          <w:i/>
        </w:rPr>
        <w:t>(yrkande 10)</w:t>
      </w:r>
      <w:r w:rsidRPr="006B1A83">
        <w:t xml:space="preserve">. I motion </w:t>
      </w:r>
      <w:r w:rsidRPr="006B1A83">
        <w:rPr>
          <w:i/>
        </w:rPr>
        <w:t>U14 (mp) yrkande 2</w:t>
      </w:r>
      <w:r w:rsidRPr="006B1A83">
        <w:rPr>
          <w:b/>
        </w:rPr>
        <w:t xml:space="preserve"> </w:t>
      </w:r>
      <w:r w:rsidRPr="006B1A83">
        <w:t>med anledning av regeringens skrivelse begär Miljöpartiet ett riksdagens tillkännagivande om att regeringen skall redogöra för den rådande utvecklingen på miljöområdet baserat på ett an</w:t>
      </w:r>
      <w:r w:rsidRPr="006B1A83">
        <w:t xml:space="preserve">tal miljöindikatorer. </w:t>
      </w:r>
    </w:p>
    <w:p w:rsidR="00442BC6" w:rsidRPr="006B1A83" w:rsidRDefault="00442BC6">
      <w:pPr>
        <w:pStyle w:val="Normaltindrag"/>
      </w:pPr>
      <w:r w:rsidRPr="006B1A83">
        <w:t>Utskottet vill i denna del inledningsvis framhålla att hållbar utveckling och miljöområdet utgör de områden inom gemenskapssamarbetet som under senare år har präglats av en hög ambitionsnivå. EG:s miljöpolitik skall bidra till att bevara, skydda och förbättra miljön, skydda människors hälsa, utnyttja resurserna varsamt och rationellt samt främja åtgärder på internationell nivå. Utskottet konstaterar vidare att Amsterdamfördraget trädde i kraft den 1 maj 1999 och innebär enligt utskott</w:t>
      </w:r>
      <w:r w:rsidRPr="006B1A83">
        <w:t>ets mening en viktig  utveckling av de grun</w:t>
      </w:r>
      <w:r w:rsidRPr="006B1A83">
        <w:t>d</w:t>
      </w:r>
      <w:r w:rsidRPr="006B1A83">
        <w:t>läggande principerna för skyddet av miljön. Hållbar utveckling slås fast som ett övergripande mål för alla politikområden i EG. Vid Europeiska rådets möte i Helsingfors i december avrapporterade sålunda sex ministerråd – transport, energi, jordbruk, industri, inre marknaden och bistånd – om åtgä</w:t>
      </w:r>
      <w:r w:rsidRPr="006B1A83">
        <w:t>r</w:t>
      </w:r>
      <w:r w:rsidRPr="006B1A83">
        <w:t>der för integration av miljöhänsyn i sina respektive områden. Nya sektorer i detta arbete är allmänna rådet, fiske och Ekofinrådet. I Helsingfors slog  Europeiska rådet äv</w:t>
      </w:r>
      <w:r w:rsidRPr="006B1A83">
        <w:t>en fast att en övergripande EU-strategi för hållbar u</w:t>
      </w:r>
      <w:r w:rsidRPr="006B1A83">
        <w:t>t</w:t>
      </w:r>
      <w:r w:rsidRPr="006B1A83">
        <w:t xml:space="preserve">veckling bör tas fram till toppmötet i Göteborg i juni 2001. </w:t>
      </w:r>
    </w:p>
    <w:p w:rsidR="00442BC6" w:rsidRPr="006B1A83" w:rsidRDefault="00442BC6">
      <w:pPr>
        <w:pStyle w:val="Normaltindrag"/>
      </w:pPr>
      <w:r w:rsidRPr="006B1A83">
        <w:t xml:space="preserve">Utskottet anser att den gemensamma miljöpolitiken stegvis skärptes under år 1999. Arbetet med den på svenskt initiativ tillkomna försurningsstrategin fortsatte genom bl.a. förhandlingar om ett s.k. takdirektiv innebärande högsta tillåtna nivåer för svaveldioxid, kväveoxid och ammoniak. EU:s klimatgrupp följde det arbetsprogram som bestämdes vid klimatkonventionens möte i Buenos Aires 1998. På </w:t>
      </w:r>
      <w:r w:rsidRPr="006B1A83">
        <w:t>initiativ av flera medlemsländer, däribland Sverige, påbörjade kommissionen ett arbete med att införa en övergripa</w:t>
      </w:r>
      <w:r w:rsidRPr="006B1A83">
        <w:t>n</w:t>
      </w:r>
      <w:r w:rsidRPr="006B1A83">
        <w:t>de</w:t>
      </w:r>
      <w:r w:rsidRPr="006B1A83">
        <w:br/>
        <w:t>kemikaliestrategi. Vid Europeiska rådets möte i Helsingfors i december beslutades att kommissionen skall lägga fram ett förslag till ett nytt milj</w:t>
      </w:r>
      <w:r w:rsidRPr="006B1A83">
        <w:t>ö</w:t>
      </w:r>
      <w:r w:rsidRPr="006B1A83">
        <w:t>handlingsprogram under år 2000. I slutsatserna vid Helsingforsmötet uppm</w:t>
      </w:r>
      <w:r w:rsidRPr="006B1A83">
        <w:t>a</w:t>
      </w:r>
      <w:r w:rsidRPr="006B1A83">
        <w:t>nar stats- och regeringscheferna rådet att slutföra arbetet med indikatorer och tidsplanering. Det framfördes önskemål bl.a. av Sverige att det i syfte att övervaka framstege</w:t>
      </w:r>
      <w:r w:rsidRPr="006B1A83">
        <w:t>n i miljöarbetet bör utvecklas indikatorer för miljötil</w:t>
      </w:r>
      <w:r w:rsidRPr="006B1A83">
        <w:t>l</w:t>
      </w:r>
      <w:r w:rsidRPr="006B1A83">
        <w:t xml:space="preserve">ståndet, sektorsintegration och hållbar utveckling. Utskottet konstaterar att Sverige har varit pådrivande för att få dessa slutsatser antagna. </w:t>
      </w:r>
    </w:p>
    <w:p w:rsidR="00442BC6" w:rsidRPr="006B1A83" w:rsidRDefault="00442BC6">
      <w:pPr>
        <w:pStyle w:val="Normaltindrag"/>
      </w:pPr>
      <w:r w:rsidRPr="006B1A83">
        <w:t>Utskottet vill även framhålla att det utkast till program för det svenska or</w:t>
      </w:r>
      <w:r w:rsidRPr="006B1A83">
        <w:t>d</w:t>
      </w:r>
      <w:r w:rsidRPr="006B1A83">
        <w:t>förandeskapet som presenterades för riksdagen i februari år 2000 innebär att den svenska ordförandeskapsperioden kommer att präglas av en hög amb</w:t>
      </w:r>
      <w:r w:rsidRPr="006B1A83">
        <w:t>i</w:t>
      </w:r>
      <w:r w:rsidRPr="006B1A83">
        <w:t>tionsnivå vad gäller hållbar utveckling och arbetet för en bättre miljö. I u</w:t>
      </w:r>
      <w:r w:rsidRPr="006B1A83">
        <w:t>t</w:t>
      </w:r>
      <w:r w:rsidRPr="006B1A83">
        <w:t>kastet fra</w:t>
      </w:r>
      <w:r w:rsidRPr="006B1A83">
        <w:t>m</w:t>
      </w:r>
      <w:r w:rsidRPr="006B1A83">
        <w:t xml:space="preserve">hålls bl.a. följande: </w:t>
      </w:r>
    </w:p>
    <w:p w:rsidR="00442BC6" w:rsidRPr="006B1A83" w:rsidRDefault="00442BC6">
      <w:pPr>
        <w:pStyle w:val="Citat"/>
      </w:pPr>
      <w:r w:rsidRPr="006B1A83">
        <w:t xml:space="preserve">EU-samarbetet innebär ett betydande mervärde när det gäller att värna miljön och främja en hållbar utveckling. Samarbetet prioriteras högt av det svenska ordförandeskapet, som kommer att driva utvecklandet av en strategi för en hållbar utveckling där de </w:t>
      </w:r>
      <w:r w:rsidRPr="006B1A83">
        <w:t>miljömässiga, ekonomiska och sociala aspekterna balanseras mot varandra. Vid Europeiska rådets möte i Göteborg skall rik</w:t>
      </w:r>
      <w:r w:rsidRPr="006B1A83">
        <w:t>t</w:t>
      </w:r>
      <w:r w:rsidRPr="006B1A83">
        <w:t>linjerna  för en sådan strategi diskuteras med utgångspunkt i ett av kommi</w:t>
      </w:r>
      <w:r w:rsidRPr="006B1A83">
        <w:t>s</w:t>
      </w:r>
      <w:r w:rsidRPr="006B1A83">
        <w:t>sionen presenterat förslag. Sverige kommer också att fortsätta arbetet med att integrera miljöhänsyn i EU:s olika politikområden i enlighet med kommi</w:t>
      </w:r>
      <w:r w:rsidRPr="006B1A83">
        <w:t>s</w:t>
      </w:r>
      <w:r w:rsidRPr="006B1A83">
        <w:t>sionens rapport ”From Cardiff to Helsinki and beyond” och slutsatserna från Europeiska rådets möte i Helsingfors. Andra angelägna frågor är arbetet med att förverklig</w:t>
      </w:r>
      <w:r w:rsidRPr="006B1A83">
        <w:t>a en ny kemikaliestrategi och en integrerad, miljöanpassad, produktpolitik samt att föra arbetet framåt med ett nytt, 6:e, miljöhandling</w:t>
      </w:r>
      <w:r w:rsidRPr="006B1A83">
        <w:t>s</w:t>
      </w:r>
      <w:r w:rsidRPr="006B1A83">
        <w:t>program med utgångspunkt i det förslag som kommissionen skall förbereda till slutet av år 2000.</w:t>
      </w:r>
    </w:p>
    <w:p w:rsidR="00442BC6" w:rsidRPr="006B1A83" w:rsidRDefault="00442BC6">
      <w:pPr>
        <w:pStyle w:val="CitatIndrag"/>
      </w:pPr>
      <w:r w:rsidRPr="006B1A83">
        <w:t>EU är en viktig partner i det internationella miljösamarbetet. Det svenska ordförandeskapet kommer bl.a. att följa upp besluten vid klimatkonventi</w:t>
      </w:r>
      <w:r w:rsidRPr="006B1A83">
        <w:t>o</w:t>
      </w:r>
      <w:r w:rsidRPr="006B1A83">
        <w:t>nens sjätte partskonferens inklusive den samordning som krävs för att up</w:t>
      </w:r>
      <w:r w:rsidRPr="006B1A83">
        <w:t>p</w:t>
      </w:r>
      <w:r w:rsidRPr="006B1A83">
        <w:t>fylla EU-gemensamma åtgärder för ratifikationsprocessen.</w:t>
      </w:r>
    </w:p>
    <w:p w:rsidR="00442BC6" w:rsidRPr="006B1A83" w:rsidRDefault="00442BC6">
      <w:r w:rsidRPr="006B1A83">
        <w:t>Vidare vill utskottet framhålla att det beträffande miljökonsekvensbeskri</w:t>
      </w:r>
      <w:r w:rsidRPr="006B1A83">
        <w:t>v</w:t>
      </w:r>
      <w:r w:rsidRPr="006B1A83">
        <w:t xml:space="preserve">ningar pågår ett arbete inom gemenskapen som syftar till att utöka kraven på dessa. Det i dag gällande direktivet gäller konkreta projekt men ett arbete pågår som skall leda fram till att miljökonsekvensbekrivningar även skall utarbetas i samband med att övergripande planer och strategier utarbetas. </w:t>
      </w:r>
    </w:p>
    <w:p w:rsidR="00442BC6" w:rsidRPr="006B1A83" w:rsidRDefault="00442BC6">
      <w:pPr>
        <w:pStyle w:val="Normaltindrag"/>
      </w:pPr>
      <w:r w:rsidRPr="006B1A83">
        <w:t>Vad beträffar produktvalsprincipen kan utskottet konstatera att försikti</w:t>
      </w:r>
      <w:r w:rsidRPr="006B1A83">
        <w:t>g</w:t>
      </w:r>
      <w:r w:rsidRPr="006B1A83">
        <w:t>hetsprincipen inom EG delvis verkar i samma riktning. Utskottet kan även konstatera att reformarbete pågår inom EG i samma riktning som produk</w:t>
      </w:r>
      <w:r w:rsidRPr="006B1A83">
        <w:t>t</w:t>
      </w:r>
      <w:r w:rsidRPr="006B1A83">
        <w:t>valsprincipen anger, bl.a. när det gäller utarbetandet av en kemikaliestrategi.</w:t>
      </w:r>
    </w:p>
    <w:p w:rsidR="00442BC6" w:rsidRPr="006B1A83" w:rsidRDefault="00442BC6">
      <w:r w:rsidRPr="006B1A83">
        <w:t>Med vad som ovan anförts anser utskottet att motionerna U515 (mp) yrka</w:t>
      </w:r>
      <w:r w:rsidRPr="006B1A83">
        <w:t>n</w:t>
      </w:r>
      <w:r w:rsidRPr="006B1A83">
        <w:t>dena 2–4 och 10 och U14 (mp) yrkande 2 är besvarade.</w:t>
      </w:r>
    </w:p>
    <w:p w:rsidR="00442BC6" w:rsidRPr="006B1A83" w:rsidRDefault="00442BC6">
      <w:r w:rsidRPr="006B1A83">
        <w:t xml:space="preserve">I motion </w:t>
      </w:r>
      <w:r w:rsidRPr="006B1A83">
        <w:rPr>
          <w:i/>
        </w:rPr>
        <w:t>U14 (mp) yrkande 8</w:t>
      </w:r>
      <w:r w:rsidRPr="006B1A83">
        <w:t xml:space="preserve"> begärs en redogörelse för den svenska strategin inom EU för frågor gällande genmanipulerade organismer (GMO´s).</w:t>
      </w:r>
    </w:p>
    <w:p w:rsidR="00442BC6" w:rsidRPr="006B1A83" w:rsidRDefault="00442BC6">
      <w:pPr>
        <w:pStyle w:val="Normaltindrag"/>
      </w:pPr>
      <w:r w:rsidRPr="006B1A83">
        <w:t>Motionärerna är kritiska mot att det i Årsboken om EU 1999 inte nämns att miljörådet 1999 införde ett moratorium för utsättning av genetiskt modifier</w:t>
      </w:r>
      <w:r w:rsidRPr="006B1A83">
        <w:t>a</w:t>
      </w:r>
      <w:r w:rsidRPr="006B1A83">
        <w:t>de produkter.</w:t>
      </w:r>
    </w:p>
    <w:p w:rsidR="00442BC6" w:rsidRPr="006B1A83" w:rsidRDefault="00442BC6">
      <w:pPr>
        <w:pStyle w:val="Normaltindrag"/>
        <w:rPr>
          <w:snapToGrid w:val="0"/>
          <w:color w:val="000000"/>
        </w:rPr>
      </w:pPr>
      <w:r w:rsidRPr="006B1A83">
        <w:rPr>
          <w:snapToGrid w:val="0"/>
          <w:color w:val="000000"/>
        </w:rPr>
        <w:t>Enligt vad utskottet kunnat utröna har ministerrådet ej beslutat om något sådant moratorium. Det finns heller inte såvitt utskottet kan bedöma någon legal möjlighet att införa ett moratorium med mindre än att EG-kommissionen lägger fram ett förslag om att nuvarande reglering (bl.a. d</w:t>
      </w:r>
      <w:r w:rsidRPr="006B1A83">
        <w:rPr>
          <w:snapToGrid w:val="0"/>
          <w:color w:val="000000"/>
        </w:rPr>
        <w:t>i</w:t>
      </w:r>
      <w:r w:rsidRPr="006B1A83">
        <w:rPr>
          <w:snapToGrid w:val="0"/>
          <w:color w:val="000000"/>
        </w:rPr>
        <w:t>rektiv 90/220/EEG) upphör att gälla, vilket skulle innebära att GMO blir ett oreglerat område på geme</w:t>
      </w:r>
      <w:r w:rsidRPr="006B1A83">
        <w:rPr>
          <w:snapToGrid w:val="0"/>
          <w:color w:val="000000"/>
        </w:rPr>
        <w:t>n</w:t>
      </w:r>
      <w:r w:rsidRPr="006B1A83">
        <w:rPr>
          <w:snapToGrid w:val="0"/>
          <w:color w:val="000000"/>
        </w:rPr>
        <w:t xml:space="preserve">skapsnivå. </w:t>
      </w:r>
    </w:p>
    <w:p w:rsidR="00442BC6" w:rsidRPr="006B1A83" w:rsidRDefault="00442BC6">
      <w:pPr>
        <w:pStyle w:val="Normaltindrag"/>
        <w:rPr>
          <w:snapToGrid w:val="0"/>
          <w:color w:val="000000"/>
        </w:rPr>
      </w:pPr>
      <w:r w:rsidRPr="006B1A83">
        <w:rPr>
          <w:snapToGrid w:val="0"/>
          <w:color w:val="000000"/>
        </w:rPr>
        <w:t>Utskottet vill i sammanhanget framhålla att Sverige har haft en framskjuten position i arbetet med GMO både inom EU och internationellt. Sverige har, tillsammans med Storbritannien och Danmark, varit de pådrivande medlemsländerna i översynen av direktiv 90/220/EEG om av-</w:t>
      </w:r>
      <w:r w:rsidRPr="006B1A83">
        <w:rPr>
          <w:snapToGrid w:val="0"/>
          <w:color w:val="000000"/>
        </w:rPr>
        <w:br/>
        <w:t xml:space="preserve">siktlig utsättning i miljön av GMO. Utskottet konstaterar att det ändrade förslaget till direktiv innefattar en mängd förbättringar såsom bl.a. krav på märkning av GMO, obligatorisk övervakning av marknadsgodkända GMO, tidsbegränsade tillstånd och ökad öppenhet i beslutsprocessen. </w:t>
      </w:r>
    </w:p>
    <w:p w:rsidR="00442BC6" w:rsidRPr="006B1A83" w:rsidRDefault="00442BC6">
      <w:pPr>
        <w:pStyle w:val="Normaltindrag"/>
      </w:pPr>
      <w:r w:rsidRPr="006B1A83">
        <w:rPr>
          <w:snapToGrid w:val="0"/>
          <w:color w:val="000000"/>
        </w:rPr>
        <w:t xml:space="preserve">Vidare vill utskottet betona att Sverige var ett av de tongivande länderna i biosäkerhetsprotokollsförhandlingarna. Utskottet noterar att miljöministern var direkt inblandad i sluförhandlingarna och delaktig i att ett protokoll </w:t>
      </w:r>
      <w:r w:rsidRPr="006B1A83">
        <w:rPr>
          <w:snapToGrid w:val="0"/>
          <w:color w:val="000000"/>
        </w:rPr>
        <w:t xml:space="preserve">kunde antas. </w:t>
      </w:r>
    </w:p>
    <w:p w:rsidR="00442BC6" w:rsidRPr="006B1A83" w:rsidRDefault="00442BC6">
      <w:r w:rsidRPr="006B1A83">
        <w:t>Med vad som ovan anförts anser utskottet att motion U14 (mp) yrkande 8 är b</w:t>
      </w:r>
      <w:r w:rsidRPr="006B1A83">
        <w:t>e</w:t>
      </w:r>
      <w:r w:rsidRPr="006B1A83">
        <w:t>svarad.</w:t>
      </w:r>
    </w:p>
    <w:p w:rsidR="00442BC6" w:rsidRPr="006B1A83" w:rsidRDefault="00442BC6">
      <w:pPr>
        <w:pStyle w:val="Rubrik4"/>
      </w:pPr>
      <w:bookmarkStart w:id="55" w:name="_Toc483317143"/>
      <w:r w:rsidRPr="006B1A83">
        <w:t>Narkotika samt införselregler för alkohol</w:t>
      </w:r>
      <w:bookmarkEnd w:id="55"/>
    </w:p>
    <w:p w:rsidR="00442BC6" w:rsidRPr="006B1A83" w:rsidRDefault="00442BC6">
      <w:r w:rsidRPr="006B1A83">
        <w:t xml:space="preserve">I motion </w:t>
      </w:r>
      <w:r w:rsidRPr="006B1A83">
        <w:rPr>
          <w:i/>
        </w:rPr>
        <w:t>U505 (fp) yrkande 16</w:t>
      </w:r>
      <w:r w:rsidRPr="006B1A83">
        <w:t xml:space="preserve"> framhåller motionärerna att regeringens profil på narkotikaområdet hittills har varit oroväckande låg samt kräver ett bety</w:t>
      </w:r>
      <w:r w:rsidRPr="006B1A83">
        <w:t>d</w:t>
      </w:r>
      <w:r w:rsidRPr="006B1A83">
        <w:t xml:space="preserve">ligt mer intensivt arbete för att föra ut Sveriges narkotikastrategi i Europa. </w:t>
      </w:r>
    </w:p>
    <w:p w:rsidR="00442BC6" w:rsidRPr="006B1A83" w:rsidRDefault="00442BC6">
      <w:pPr>
        <w:pStyle w:val="Normaltindrag"/>
      </w:pPr>
      <w:r w:rsidRPr="006B1A83">
        <w:t>Utskottet kan konstatera att bekämpning av narkotika behandlas inom alla tre pelare inom EU-samarbetet och att Sverige aktivt deltar i Europasama</w:t>
      </w:r>
      <w:r w:rsidRPr="006B1A83">
        <w:t>r</w:t>
      </w:r>
      <w:r w:rsidRPr="006B1A83">
        <w:t>betet bl.a. inom den pelaröverskridande rådsarbetsgruppen Horisontella Narkotikagruppen (HNG). Regeringen för här fram en svensk position, som grundar sig på en balans mellan efterfrågedämpande och tillgångsminskande åtgärder. Regeringen arbetar även aktivt för en nedtoning av s.k. skadedä</w:t>
      </w:r>
      <w:r w:rsidRPr="006B1A83">
        <w:t>m</w:t>
      </w:r>
      <w:r w:rsidRPr="006B1A83">
        <w:t xml:space="preserve">pande åtgärder. Enligt vad utskottet erfarit var detta arbete framgångsrikt vid förhandlandet om EU:s nya narkotikastrategi 2000–2004. I den nya strategin fick regeringen dessutom gehör för vissa angelägna frågor vilket </w:t>
      </w:r>
      <w:r w:rsidRPr="006B1A83">
        <w:t>resulterat i att i strategin anges särskilt betydelsen av arbetet med ungdomar. Vidare lyfts skolans och föräldrarnas roll fram i strategin. Enligt vad utskottet i</w:t>
      </w:r>
      <w:r w:rsidRPr="006B1A83">
        <w:t>n</w:t>
      </w:r>
      <w:r w:rsidRPr="006B1A83">
        <w:t>hämtat fortsätter nu arbetet med en handlingsplan för genomförande av na</w:t>
      </w:r>
      <w:r w:rsidRPr="006B1A83">
        <w:t>r</w:t>
      </w:r>
      <w:r w:rsidRPr="006B1A83">
        <w:t>kotikastr</w:t>
      </w:r>
      <w:r w:rsidRPr="006B1A83">
        <w:t>a</w:t>
      </w:r>
      <w:r w:rsidRPr="006B1A83">
        <w:t>tegin.</w:t>
      </w:r>
    </w:p>
    <w:p w:rsidR="00442BC6" w:rsidRPr="006B1A83" w:rsidRDefault="00442BC6">
      <w:pPr>
        <w:pStyle w:val="Normaltindrag"/>
        <w:rPr>
          <w:color w:val="000000"/>
        </w:rPr>
      </w:pPr>
      <w:r w:rsidRPr="006B1A83">
        <w:rPr>
          <w:color w:val="000000"/>
        </w:rPr>
        <w:t>En fråga som särskilt prioriteras är framtagandet av jämförbar statistik. Detta arbete förs med beslutsamhet inom Europeiska centret för narkotika och narkotikamissbruk (ECNN) i Lissabon. Regeringen deltar, förutom i styrelsearbetet, även i en särskild arbet</w:t>
      </w:r>
      <w:r w:rsidRPr="006B1A83">
        <w:rPr>
          <w:color w:val="000000"/>
        </w:rPr>
        <w:t>sgrupp som skall ta fram ett nytt a</w:t>
      </w:r>
      <w:r w:rsidRPr="006B1A83">
        <w:rPr>
          <w:color w:val="000000"/>
        </w:rPr>
        <w:t>r</w:t>
      </w:r>
      <w:r w:rsidRPr="006B1A83">
        <w:rPr>
          <w:color w:val="000000"/>
        </w:rPr>
        <w:t>betsprogram för ECNN. Arbetsprogrammet skall grunda sig på den evalu</w:t>
      </w:r>
      <w:r w:rsidRPr="006B1A83">
        <w:rPr>
          <w:color w:val="000000"/>
        </w:rPr>
        <w:t>e</w:t>
      </w:r>
      <w:r w:rsidRPr="006B1A83">
        <w:rPr>
          <w:color w:val="000000"/>
        </w:rPr>
        <w:t>ring av ECNN som gjorts på initiativ av EG-kommissionen. Vidare påpekas kontinuerligt vikten av jämförbar statistik och likartade rapporteringsgrunder i allt Europasamarbete på narkotikaomr</w:t>
      </w:r>
      <w:r w:rsidRPr="006B1A83">
        <w:rPr>
          <w:color w:val="000000"/>
        </w:rPr>
        <w:t>å</w:t>
      </w:r>
      <w:r w:rsidRPr="006B1A83">
        <w:rPr>
          <w:color w:val="000000"/>
        </w:rPr>
        <w:t>det.</w:t>
      </w:r>
    </w:p>
    <w:p w:rsidR="00442BC6" w:rsidRPr="006B1A83" w:rsidRDefault="00442BC6">
      <w:r w:rsidRPr="006B1A83">
        <w:t>Med vad som ovan anförts anser utskottet att motion U505 (fp) yrkande 16 är besvarad.</w:t>
      </w:r>
    </w:p>
    <w:p w:rsidR="00442BC6" w:rsidRPr="006B1A83" w:rsidRDefault="00442BC6">
      <w:r w:rsidRPr="006B1A83">
        <w:t xml:space="preserve">I motion </w:t>
      </w:r>
      <w:r w:rsidRPr="006B1A83">
        <w:rPr>
          <w:i/>
        </w:rPr>
        <w:t>U12 (m) yrkande 3</w:t>
      </w:r>
      <w:r w:rsidRPr="006B1A83">
        <w:t xml:space="preserve"> med anledning av regeringens skrivelse vä</w:t>
      </w:r>
      <w:r w:rsidRPr="006B1A83">
        <w:t>l</w:t>
      </w:r>
      <w:r w:rsidRPr="006B1A83">
        <w:t>komnas den ändring av införselregler på alkohol som kommer att ske. De ändrade införselreglerna måste följas av en anpassning av de svenska ska</w:t>
      </w:r>
      <w:r w:rsidRPr="006B1A83">
        <w:t>t</w:t>
      </w:r>
      <w:r w:rsidRPr="006B1A83">
        <w:t xml:space="preserve">terna på dessa varor. </w:t>
      </w:r>
    </w:p>
    <w:p w:rsidR="00442BC6" w:rsidRPr="006B1A83" w:rsidRDefault="00442BC6">
      <w:r w:rsidRPr="006B1A83">
        <w:t xml:space="preserve">Även i Miljöpartiets motion </w:t>
      </w:r>
      <w:r w:rsidRPr="006B1A83">
        <w:rPr>
          <w:i/>
        </w:rPr>
        <w:t>U14 (mp) yrkande 11</w:t>
      </w:r>
      <w:r w:rsidRPr="006B1A83">
        <w:t xml:space="preserve"> med anledning av reg</w:t>
      </w:r>
      <w:r w:rsidRPr="006B1A83">
        <w:t>e</w:t>
      </w:r>
      <w:r w:rsidRPr="006B1A83">
        <w:t xml:space="preserve">ringens skrivelse tas införselreglerna upp till behandling.  Miljöpartiet vill att regeringen presenterar en strategi för hur Sverige skall kunna behålla sina restriktivare införselregler för alkohol och tobak.    </w:t>
      </w:r>
    </w:p>
    <w:p w:rsidR="00442BC6" w:rsidRPr="006B1A83" w:rsidRDefault="00442BC6">
      <w:r w:rsidRPr="006B1A83">
        <w:rPr>
          <w:i/>
        </w:rPr>
        <w:t>Skatteutskottet</w:t>
      </w:r>
      <w:r w:rsidRPr="006B1A83">
        <w:t xml:space="preserve"> tar i sitt yttrande 1999/2000:SkU8y upp dessa yrkanden till behandling och framhåller följande: </w:t>
      </w:r>
    </w:p>
    <w:p w:rsidR="00442BC6" w:rsidRPr="006B1A83" w:rsidRDefault="00442BC6">
      <w:pPr>
        <w:pStyle w:val="Citat"/>
      </w:pPr>
      <w:r w:rsidRPr="006B1A83">
        <w:t>Utskottet vill inledningsvis erinra om följande. Sedan vederbörande kommi</w:t>
      </w:r>
      <w:r w:rsidRPr="006B1A83">
        <w:t>s</w:t>
      </w:r>
      <w:r w:rsidRPr="006B1A83">
        <w:t>sionär, trots från svensk sida åberopade folkhälsoskäl, först förklarat sig ovillig att över huvud taget lägga fram något förslag om en förlängning av det svenska införselundantaget har Sverige, med enhälligt stöd av samtliga EU-länder, lyckats utverka att kommissionen ändå skall föreslå rådet att Sverige, i likhet med Danmark och Finland, får fortsätta att t.o.m. den 31 december 2003 ha regler som avviker från gällande direktiv.  Det förslag som kommissionen nu – efter överenskommelse med den svenska rege</w:t>
      </w:r>
      <w:r w:rsidRPr="006B1A83">
        <w:t xml:space="preserve">ringen – lägger fram innebär en successiv ökning av de volymer som skall få föras in utan skatt och kommer senare att behandlas i rådet efter hörande av EU:s parlament. </w:t>
      </w:r>
    </w:p>
    <w:p w:rsidR="00442BC6" w:rsidRPr="006B1A83" w:rsidRDefault="00442BC6">
      <w:pPr>
        <w:pStyle w:val="CitatIndrag"/>
      </w:pPr>
      <w:r w:rsidRPr="006B1A83">
        <w:t>Därutöver har finansministern i ett interpellationssvar nyligen informerat riksdagen om att regeringen avser att under övergångstiden se över skattep</w:t>
      </w:r>
      <w:r w:rsidRPr="006B1A83">
        <w:t>o</w:t>
      </w:r>
      <w:r w:rsidRPr="006B1A83">
        <w:t>litiken, analysera hur de nya reglerna kommer att påverka den svenska b</w:t>
      </w:r>
      <w:r w:rsidRPr="006B1A83">
        <w:t>e</w:t>
      </w:r>
      <w:r w:rsidRPr="006B1A83">
        <w:t>skattningen på alkohol och försäljningen på Systembolaget och satsa mer på förebyggande insatser som upplysning, utbildning och forskning kring alk</w:t>
      </w:r>
      <w:r w:rsidRPr="006B1A83">
        <w:t>o</w:t>
      </w:r>
      <w:r w:rsidRPr="006B1A83">
        <w:t>holens effekter på folkhälsan. Vidare skall en nationell ledningsgrupp för alkohol- och narkotikaförebyggande insatser ta fram både en långsiktig str</w:t>
      </w:r>
      <w:r w:rsidRPr="006B1A83">
        <w:t>a</w:t>
      </w:r>
      <w:r w:rsidRPr="006B1A83">
        <w:t>tegi och ett konkret åtgärdsprogram för de närmaste åren; avsikten är att handlingsplanen skall redovisas i den kommande alkoholpolitiska pro</w:t>
      </w:r>
      <w:r w:rsidRPr="006B1A83">
        <w:t>pos</w:t>
      </w:r>
      <w:r w:rsidRPr="006B1A83">
        <w:t>i</w:t>
      </w:r>
      <w:r w:rsidRPr="006B1A83">
        <w:t>tionen för riksdagens ställningstagande under våren 2001. Inom EU håller samtidigt kommissionen på att utarbeta ett förslag till en EU-strategi om alkohol som kan komma att presenteras och diskuteras på Världshälsoorgan</w:t>
      </w:r>
      <w:r w:rsidRPr="006B1A83">
        <w:t>i</w:t>
      </w:r>
      <w:r w:rsidRPr="006B1A83">
        <w:t xml:space="preserve">sationens ministerkonferens, som hålls i Stockholm i februari nästa år och som  förhoppningsvis också kan antas under det svenska ordförandeskapet första halvåret 2001. </w:t>
      </w:r>
    </w:p>
    <w:p w:rsidR="00442BC6" w:rsidRPr="006B1A83" w:rsidRDefault="00442BC6">
      <w:pPr>
        <w:pStyle w:val="CitatIndrag"/>
      </w:pPr>
      <w:r w:rsidRPr="006B1A83">
        <w:t>I en proposition som kommer att läggas fram inom kort kommer regerin</w:t>
      </w:r>
      <w:r w:rsidRPr="006B1A83">
        <w:t>g</w:t>
      </w:r>
      <w:r w:rsidRPr="006B1A83">
        <w:t>en att föreslå de förändringar av införselreglerna som aktualiseras genom överenskommelsen med kommissionen. I samband med beredningen i rik</w:t>
      </w:r>
      <w:r w:rsidRPr="006B1A83">
        <w:t>s</w:t>
      </w:r>
      <w:r w:rsidRPr="006B1A83">
        <w:t>dagen av den propositionen kommer det att finnas möjlighet att återkomma till de frågor motionärerna tagit upp. Med det anförda avstyrker utskottet såväl motion UU12 yrkande 3 som UU14 yrkande 11.</w:t>
      </w:r>
    </w:p>
    <w:p w:rsidR="00442BC6" w:rsidRPr="006B1A83" w:rsidRDefault="00442BC6">
      <w:r w:rsidRPr="006B1A83">
        <w:t>Även</w:t>
      </w:r>
      <w:r w:rsidRPr="006B1A83">
        <w:rPr>
          <w:b/>
        </w:rPr>
        <w:t xml:space="preserve"> </w:t>
      </w:r>
      <w:r w:rsidRPr="006B1A83">
        <w:rPr>
          <w:i/>
        </w:rPr>
        <w:t>Socialutskottet</w:t>
      </w:r>
      <w:r w:rsidRPr="006B1A83">
        <w:t xml:space="preserve"> tar i sitt yttrande 1999/2000:SoU5y upp dessa yrkanden till behandling och framhåller följande:</w:t>
      </w:r>
    </w:p>
    <w:p w:rsidR="00442BC6" w:rsidRPr="006B1A83" w:rsidRDefault="00442BC6">
      <w:pPr>
        <w:pStyle w:val="Citat"/>
      </w:pPr>
      <w:r w:rsidRPr="006B1A83">
        <w:t>I skrivelsen</w:t>
      </w:r>
      <w:r w:rsidRPr="006B1A83">
        <w:rPr>
          <w:i/>
        </w:rPr>
        <w:t xml:space="preserve"> </w:t>
      </w:r>
      <w:r w:rsidRPr="006B1A83">
        <w:t>(avsnitt 12.10) redovisas att en diskussion om en gemensam EG-strategi för att minska alkoholens skadeverkningar har initierats. Kommi</w:t>
      </w:r>
      <w:r w:rsidRPr="006B1A83">
        <w:t>s</w:t>
      </w:r>
      <w:r w:rsidRPr="006B1A83">
        <w:t>sionen har utarbetat ett förslag till rådsrekommendation om ungdomar och alkohol. Förslaget kommer troligtvis att föreläggas rådet under det portug</w:t>
      </w:r>
      <w:r w:rsidRPr="006B1A83">
        <w:t>i</w:t>
      </w:r>
      <w:r w:rsidRPr="006B1A83">
        <w:t>siska ordförandeskapet. Två svensk-finska studier som jämför alkoholko</w:t>
      </w:r>
      <w:r w:rsidRPr="006B1A83">
        <w:t>n</w:t>
      </w:r>
      <w:r w:rsidRPr="006B1A83">
        <w:t>sumtion, alkoholskador och alkoholpolitiska åtgärders effektivitet pågår. Resultatet, som kommer att redovisas under år 2000, kommer att utgöra det vetenskap</w:t>
      </w:r>
      <w:r w:rsidRPr="006B1A83">
        <w:t xml:space="preserve">liga underlaget för det fortsatta alkoholstrategiarbetet.  </w:t>
      </w:r>
    </w:p>
    <w:p w:rsidR="00442BC6" w:rsidRPr="006B1A83" w:rsidRDefault="00442BC6">
      <w:pPr>
        <w:pStyle w:val="CitatIndrag"/>
      </w:pPr>
      <w:r w:rsidRPr="006B1A83">
        <w:t>Den 18 november 1999 antog hälsoministerrådet ett antal slutsatser som bygger på kommissionens rapport om tobak. I rådsslutsatserna framhålls att en av gemenskapens mest angelägna uppgifter för att förbättra folkhälsan är att minska tobakskonsumtionen och tobakens skadeverkningar. Vidare fra</w:t>
      </w:r>
      <w:r w:rsidRPr="006B1A83">
        <w:t>m</w:t>
      </w:r>
      <w:r w:rsidRPr="006B1A83">
        <w:t>hålls vikten av att inrikta insatserna på åtgärder inom de prioriterade omr</w:t>
      </w:r>
      <w:r w:rsidRPr="006B1A83">
        <w:t>å</w:t>
      </w:r>
      <w:r w:rsidRPr="006B1A83">
        <w:t xml:space="preserve">dena som framställs i kommissionens rapport, dvs. förhindra att människor börjar röka, bistå rökare som vill sluta röka och skydda människor mot att ofrivilligt utsättas för tobaksrök samt att åtgärderna främst skall inriktas på ungdomar och kvinnor. Kommissionen informerade vid hälsoministermötet den 18 november 1999 om det nyligen antagna förslaget till direktiv om harmonisering av lagstiftning och övriga regler om tillverkning, </w:t>
      </w:r>
      <w:r w:rsidRPr="006B1A83">
        <w:t xml:space="preserve">presentation och försäljning av tobaksprodukter. </w:t>
      </w:r>
    </w:p>
    <w:p w:rsidR="00442BC6" w:rsidRPr="006B1A83" w:rsidRDefault="00442BC6">
      <w:pPr>
        <w:pStyle w:val="CitatIndrag"/>
      </w:pPr>
      <w:r w:rsidRPr="006B1A83">
        <w:t>Socialministern har som svar på en fråga den 16 februari 2000 redovisat att regeringen arbetar på bred front med att minska tobakskonsumtionen. Tio miljoner kronor årligen har avsatts under en treårsperiod till projekt som syftar till att påverka inställningen till tobak hos barn och ungdomar. Fol</w:t>
      </w:r>
      <w:r w:rsidRPr="006B1A83">
        <w:t>k</w:t>
      </w:r>
      <w:r w:rsidRPr="006B1A83">
        <w:t>hälsoinstitutet skall fördela medlen. Regeringen har också uppdragit åt Sko</w:t>
      </w:r>
      <w:r w:rsidRPr="006B1A83">
        <w:t>l</w:t>
      </w:r>
      <w:r w:rsidRPr="006B1A83">
        <w:t>verket att genomföra en nationell granskning av skolans arbete bl.a. avseende undervisning om tobak, alkohol och andra droger. Nationella folkhälsoko</w:t>
      </w:r>
      <w:r w:rsidRPr="006B1A83">
        <w:t>m</w:t>
      </w:r>
      <w:r w:rsidRPr="006B1A83">
        <w:t>mittén avser att utarbeta en långsiktig nationell handlingsplan mot tobak och skall presentera denna i sitt slutbetänkande i september år 2000.</w:t>
      </w:r>
    </w:p>
    <w:p w:rsidR="00442BC6" w:rsidRPr="006B1A83" w:rsidRDefault="00442BC6">
      <w:pPr>
        <w:pStyle w:val="CitatIndrag"/>
        <w:rPr>
          <w:i/>
        </w:rPr>
      </w:pPr>
      <w:r w:rsidRPr="006B1A83">
        <w:t xml:space="preserve">Som svar på en fråga har </w:t>
      </w:r>
      <w:r w:rsidRPr="006B1A83">
        <w:rPr>
          <w:i/>
        </w:rPr>
        <w:t>socialministern</w:t>
      </w:r>
      <w:r w:rsidRPr="006B1A83">
        <w:t xml:space="preserve"> den 21 mars 2000 redovisat att arbetet med att arbeta fram en ny nationell handlingsplan för alkoholför</w:t>
      </w:r>
      <w:r w:rsidRPr="006B1A83">
        <w:t>e</w:t>
      </w:r>
      <w:r w:rsidRPr="006B1A83">
        <w:t>byggande insatser redan pågår under ledning av den nationella ledningsgru</w:t>
      </w:r>
      <w:r w:rsidRPr="006B1A83">
        <w:t>p</w:t>
      </w:r>
      <w:r w:rsidRPr="006B1A83">
        <w:t>pen för alkohol- och narkotikaförebyggande åtgärder där ministern själv är ordförande. Den nationella handlingsplanen skall förutom en mer långsiktig strategi även innehålla ett konkret åtgärdsprogram för de närmaste åren. Avsikten är att redovisa handlingsplanen i den kommande alkoholpolitiska propositionen för riks</w:t>
      </w:r>
      <w:r w:rsidRPr="006B1A83">
        <w:t>dagens ställningstagande under våren 2001, anförde socialministern.</w:t>
      </w:r>
    </w:p>
    <w:p w:rsidR="00442BC6" w:rsidRPr="006B1A83" w:rsidRDefault="00442BC6">
      <w:pPr>
        <w:pStyle w:val="CitatIndrag"/>
      </w:pPr>
      <w:r w:rsidRPr="006B1A83">
        <w:t>Finansministern</w:t>
      </w:r>
      <w:r w:rsidRPr="006B1A83">
        <w:rPr>
          <w:i/>
        </w:rPr>
        <w:t xml:space="preserve"> </w:t>
      </w:r>
      <w:r w:rsidRPr="006B1A83">
        <w:t>har i sitt svar på några interpellationer den 28 mars 2000 redovisat att i de diskussioner som pågått mellan Sveriges regering och kommissionen angående Sveriges införselundantag har folkhälsoaspekterna framhållits som skäl för en förlängning av undantaget. Kommissionen har dock inte varit villig att lägga fram några förslag om en förlängning av det svenska införselundantaget. Vid Ekofinrådets möte den 13 mars 2000 fick emellertid Sverige enhälligt stöd från medlemsstaterna för att rådet skulle uppmana kom</w:t>
      </w:r>
      <w:r w:rsidRPr="006B1A83">
        <w:t xml:space="preserve">missionen att lägga fram ett förslag om att förlänga de svenska undantagsreglerna till utgången av år 2003 givet att Sverige överlämnade en formell begäran härom till kommissionen. Den 17 mars 2000 sändes en formell begäran om detta till kommissionen. </w:t>
      </w:r>
    </w:p>
    <w:p w:rsidR="00442BC6" w:rsidRPr="006B1A83" w:rsidRDefault="00442BC6">
      <w:pPr>
        <w:pStyle w:val="CitatIndrag"/>
      </w:pPr>
      <w:r w:rsidRPr="006B1A83">
        <w:t>Finansministern ansåg att övergångsperioden ger tid för att se över skatt</w:t>
      </w:r>
      <w:r w:rsidRPr="006B1A83">
        <w:t>e</w:t>
      </w:r>
      <w:r w:rsidRPr="006B1A83">
        <w:t>politiken. Regeringen skall nu analysera hur de nya reglerna kommer att påverka den svenska beskattningen på alkohol och försäljningen på Syste</w:t>
      </w:r>
      <w:r w:rsidRPr="006B1A83">
        <w:t>m</w:t>
      </w:r>
      <w:r w:rsidRPr="006B1A83">
        <w:t>bolaget. Finansministern framhöll att övergångsperioden ger Sverige tid att skärpa alkoholpolitiken genom mer förebyggande insatser som upplysning, utbildning och mer forskning kring alkoholpolitikens effekter på folkhälsan. Vidare hänvisade han till att ett arbete pågår inom den nationella ledning</w:t>
      </w:r>
      <w:r w:rsidRPr="006B1A83">
        <w:t>s</w:t>
      </w:r>
      <w:r w:rsidRPr="006B1A83">
        <w:t xml:space="preserve">gruppen för alkohol- och narkotikaförebyggande insatser med att ta </w:t>
      </w:r>
      <w:r w:rsidRPr="006B1A83">
        <w:t>fram en ny nationell handlingsplan för alkoholförebyggande insatser. Den nationella handlingsplanen skall förutom en mer långsiktig strategi även innehålla ett konkret åtgärdsprogram för de närmaste åren. Avsikten är att redovisa han</w:t>
      </w:r>
      <w:r w:rsidRPr="006B1A83">
        <w:t>d</w:t>
      </w:r>
      <w:r w:rsidRPr="006B1A83">
        <w:t xml:space="preserve">lingsplanen i den kommande alkoholpolitiska propositionen för riksdagens ställningstagande under våren 2001. </w:t>
      </w:r>
    </w:p>
    <w:p w:rsidR="00442BC6" w:rsidRPr="006B1A83" w:rsidRDefault="00442BC6">
      <w:pPr>
        <w:pStyle w:val="CitatIndrag"/>
      </w:pPr>
      <w:r w:rsidRPr="006B1A83">
        <w:t>Finansministern hänvisade också till att det på EU-nivå pågår, på svenskt initiativ, ett arbete med en alkoholstrategi på folkhälsoområdet. Kommissi</w:t>
      </w:r>
      <w:r w:rsidRPr="006B1A83">
        <w:t>o</w:t>
      </w:r>
      <w:r w:rsidRPr="006B1A83">
        <w:t>nen kommer att utarbeta ett förslag till en EU-strategi om alkohol, som kan komma att presenteras och diskuteras på Världshälsoorganisationens mini</w:t>
      </w:r>
      <w:r w:rsidRPr="006B1A83">
        <w:t>s</w:t>
      </w:r>
      <w:r w:rsidRPr="006B1A83">
        <w:t>terkonferens, som hålls i Stockholm den 19–21 februari 2001 och förhop</w:t>
      </w:r>
      <w:r w:rsidRPr="006B1A83">
        <w:t>p</w:t>
      </w:r>
      <w:r w:rsidRPr="006B1A83">
        <w:t xml:space="preserve">ningsvis också kan antas under det svenska ordförandeskapet första halvåret 2001. </w:t>
      </w:r>
    </w:p>
    <w:p w:rsidR="00442BC6" w:rsidRPr="006B1A83" w:rsidRDefault="00442BC6">
      <w:pPr>
        <w:pStyle w:val="CitatIndrag"/>
      </w:pPr>
      <w:r w:rsidRPr="006B1A83">
        <w:t>Utskottet ser mycket positivt på den breda verksamhet som i olika former och på olika nivåer pågår både nationellt och internationellt för att minska bruket av tobak. Information och upplysning om tobakens ska</w:t>
      </w:r>
      <w:r w:rsidRPr="006B1A83">
        <w:t>deverkningar ingår som en mycket viktig del i samhällets åtgärder för att minska tobak</w:t>
      </w:r>
      <w:r w:rsidRPr="006B1A83">
        <w:t>s</w:t>
      </w:r>
      <w:r w:rsidRPr="006B1A83">
        <w:t>bruket. Utskottet ställer sig därför bakom de prioriterade områden som fra</w:t>
      </w:r>
      <w:r w:rsidRPr="006B1A83">
        <w:t>m</w:t>
      </w:r>
      <w:r w:rsidRPr="006B1A83">
        <w:t xml:space="preserve">ställts i kommissionens rapport. </w:t>
      </w:r>
    </w:p>
    <w:p w:rsidR="00442BC6" w:rsidRPr="006B1A83" w:rsidRDefault="00442BC6">
      <w:pPr>
        <w:pStyle w:val="CitatIndrag"/>
      </w:pPr>
      <w:r w:rsidRPr="006B1A83">
        <w:t>Utskottet anser det mycket angeläget att nu utnyttja den närmaste tiden till att intensifiera de förebyggande insatserna på alkoholområdet i form av upplysning, utbildning och mer forskning kring alkoholpolitikens effekter på folkhälsan. Utskottet konstaterar med tillfredsställelse att den nationella ledningsgruppe</w:t>
      </w:r>
      <w:r w:rsidRPr="006B1A83">
        <w:t xml:space="preserve">n för alkohol- och narkotikaförebyggande insatser redan arbetar med att ta fram en nationell handlingsplan för alkoholförebyggande insatser och att handlingsplanen kommer att innehålla såväl en långsiktig strategi som ett konkret åtgärdsprogram för de närmaste åren. </w:t>
      </w:r>
    </w:p>
    <w:p w:rsidR="00442BC6" w:rsidRPr="006B1A83" w:rsidRDefault="00442BC6">
      <w:pPr>
        <w:pStyle w:val="CitatIndrag"/>
      </w:pPr>
      <w:r w:rsidRPr="006B1A83">
        <w:t>Utskottet anser det vidare mycket angeläget att nu få med de andra EU-länderna i arbetet för en restriktiv alkoholpolitik. Det svenska initiativet för att utarbeta en alkoholstrategi på folkhälsoområdet är därmed betydelsefullt. Även på annat s</w:t>
      </w:r>
      <w:r w:rsidRPr="006B1A83">
        <w:t>ätt görs insatser för att skapa underlag för det fortsatta alk</w:t>
      </w:r>
      <w:r w:rsidRPr="006B1A83">
        <w:t>o</w:t>
      </w:r>
      <w:r w:rsidRPr="006B1A83">
        <w:t xml:space="preserve">holstrategiarbetet i Europa. Mot bakgrund av vad som nu redovisats anser socialutskottet att motion 1999/2000:U14 (mp) yrkande 11 bör avstyrkas. </w:t>
      </w:r>
    </w:p>
    <w:p w:rsidR="00442BC6" w:rsidRPr="006B1A83" w:rsidRDefault="00442BC6">
      <w:r w:rsidRPr="006B1A83">
        <w:rPr>
          <w:i/>
        </w:rPr>
        <w:t>Utrikesutskottet</w:t>
      </w:r>
      <w:r w:rsidRPr="006B1A83">
        <w:t xml:space="preserve"> har ingen annan uppfattning än de som redovisas av skatte- och socialutskotten och avstryker därmed motionerna U12 (m) yrkande 3 samt U14 (mp) y</w:t>
      </w:r>
      <w:r w:rsidRPr="006B1A83">
        <w:t>r</w:t>
      </w:r>
      <w:r w:rsidRPr="006B1A83">
        <w:t>kande 11.</w:t>
      </w:r>
    </w:p>
    <w:p w:rsidR="00442BC6" w:rsidRPr="006B1A83" w:rsidRDefault="00442BC6">
      <w:pPr>
        <w:pStyle w:val="Rubrik4"/>
      </w:pPr>
      <w:bookmarkStart w:id="56" w:name="_Toc483317144"/>
      <w:r w:rsidRPr="006B1A83">
        <w:t>Ekonomiska och finansiella frågor, skattepolitik</w:t>
      </w:r>
      <w:bookmarkEnd w:id="56"/>
    </w:p>
    <w:p w:rsidR="00442BC6" w:rsidRPr="006B1A83" w:rsidRDefault="00442BC6">
      <w:r w:rsidRPr="006B1A83">
        <w:t xml:space="preserve">Miljöpartiet anser i motion </w:t>
      </w:r>
      <w:r w:rsidRPr="006B1A83">
        <w:rPr>
          <w:i/>
        </w:rPr>
        <w:t>U513 (mp) yrkande 22</w:t>
      </w:r>
      <w:r w:rsidRPr="006B1A83">
        <w:t xml:space="preserve"> att en prioriterad fråga för Sverige därför bör vara att ändra unionens upphandlingsregler när det gäller närproducerade livsmedel, så att lokal upphandling kan ske utan inskrän</w:t>
      </w:r>
      <w:r w:rsidRPr="006B1A83">
        <w:t>k</w:t>
      </w:r>
      <w:r w:rsidRPr="006B1A83">
        <w:t xml:space="preserve">ningar. </w:t>
      </w:r>
    </w:p>
    <w:p w:rsidR="00442BC6" w:rsidRPr="006B1A83" w:rsidRDefault="00442BC6">
      <w:r w:rsidRPr="006B1A83">
        <w:rPr>
          <w:i/>
        </w:rPr>
        <w:t>Finansutskottet</w:t>
      </w:r>
      <w:r w:rsidRPr="006B1A83">
        <w:t xml:space="preserve"> behandlar detta yrkande i sitt yttrande 1999/2000:FiU3 och framhåller följande:</w:t>
      </w:r>
    </w:p>
    <w:p w:rsidR="00442BC6" w:rsidRPr="006B1A83" w:rsidRDefault="00442BC6">
      <w:pPr>
        <w:pStyle w:val="Citat"/>
      </w:pPr>
      <w:r w:rsidRPr="006B1A83">
        <w:t>Finansutskottet har nyligen behandlat och avstyrkt 20 motioner om offentlig upphandling (bet. 1999/2000:FiU16). Betänkandet justerades i utskottet den 7 mars och kammaren beslutade enligt utskottets hemställan den 22 mars. Utskottet anförde bland a</w:t>
      </w:r>
      <w:r w:rsidRPr="006B1A83">
        <w:t>n</w:t>
      </w:r>
      <w:r w:rsidRPr="006B1A83">
        <w:t>nat (s. 9 f.):</w:t>
      </w:r>
    </w:p>
    <w:p w:rsidR="00442BC6" w:rsidRPr="006B1A83" w:rsidRDefault="00442BC6">
      <w:pPr>
        <w:pStyle w:val="CitatIndrag"/>
      </w:pPr>
      <w:r w:rsidRPr="006B1A83">
        <w:t>Som framgått ovan pågår ett omfattande arbete inom EU med upphan</w:t>
      </w:r>
      <w:r w:rsidRPr="006B1A83">
        <w:t>d</w:t>
      </w:r>
      <w:r w:rsidRPr="006B1A83">
        <w:t>lingsfrågor. Bl.a. är offentlig upphandling ett område som enligt kommissi</w:t>
      </w:r>
      <w:r w:rsidRPr="006B1A83">
        <w:t>o</w:t>
      </w:r>
      <w:r w:rsidRPr="006B1A83">
        <w:t>nens handlingsplan för den inre marknaden bör prioriteras. Kommissionen har i ett meddelande om offentlig upphandling anfört att reglerna bör göras enklare, mer flexibla och anpassade efter förändringarna på marknaden. Genom Amsterdamfördraget betonas att miljöhänsyn skall integreras i alla gemenskapens politikområden för att en hållbar utveckling skall uppnås. Ett stort antal av de frågor som är aktuella inom EU är sådana som utsko</w:t>
      </w:r>
      <w:r w:rsidRPr="006B1A83">
        <w:t xml:space="preserve">ttet anser vara viktiga, t.ex. möjligheten att ställa miljökrav. Utskottet ser med tillfredsställelse på denna utveckling och förutsätter att Sverige driver dessa frågor med stor kraft. </w:t>
      </w:r>
    </w:p>
    <w:p w:rsidR="00442BC6" w:rsidRPr="006B1A83" w:rsidRDefault="00442BC6">
      <w:pPr>
        <w:pStyle w:val="CitatIndrag"/>
      </w:pPr>
      <w:r w:rsidRPr="006B1A83">
        <w:t xml:space="preserve">I sammanhanget vill utskottet nämna att Upphandlingskommittén i sitt fortsatta arbete bl.a. skall följa det arbete som bedrivs i fråga om miljökrav vid offentlig upphandling, </w:t>
      </w:r>
      <w:r w:rsidRPr="006B1A83">
        <w:rPr>
          <w:i/>
        </w:rPr>
        <w:t>behandla frågan om möjligheten att upphandla lokalt</w:t>
      </w:r>
      <w:r w:rsidRPr="006B1A83">
        <w:t xml:space="preserve"> (kursiv här) samt analysera möjligheterna för en upphandlande enhet att ta in s.k. antidiskrimineringsklausuler i upphandlingsavtalet. Kommittén skall också ta fram riktlinjer för det svenska arbetet med upphandlingsfrågor i EU. </w:t>
      </w:r>
    </w:p>
    <w:p w:rsidR="00442BC6" w:rsidRPr="006B1A83" w:rsidRDefault="00442BC6">
      <w:pPr>
        <w:pStyle w:val="CitatIndrag"/>
      </w:pPr>
      <w:r w:rsidRPr="006B1A83">
        <w:t>Utskottet ansåg inte att det arbete som redovisades i utskottets betänkande borde föregripas. Utskottet kan konstatera att Upphandlingskommittén kommer att behandla frågan om möjligheten att upphandla lokalt. Således finner inte u</w:t>
      </w:r>
      <w:r w:rsidRPr="006B1A83">
        <w:t>tskottet något tillkännagivande påkallat och anser att utrikesu</w:t>
      </w:r>
      <w:r w:rsidRPr="006B1A83">
        <w:t>t</w:t>
      </w:r>
      <w:r w:rsidRPr="006B1A83">
        <w:t>skottet bör avstyrka motion U513 (mp) yrkande 22.</w:t>
      </w:r>
    </w:p>
    <w:p w:rsidR="00442BC6" w:rsidRPr="006B1A83" w:rsidRDefault="00442BC6">
      <w:r w:rsidRPr="006B1A83">
        <w:rPr>
          <w:i/>
        </w:rPr>
        <w:t>Utrikesutskottet</w:t>
      </w:r>
      <w:r w:rsidRPr="006B1A83">
        <w:t xml:space="preserve"> delar finansutskottets bedömningar och avstyrker motion U513 (mp) yrkande 22.</w:t>
      </w:r>
    </w:p>
    <w:p w:rsidR="00442BC6" w:rsidRPr="006B1A83" w:rsidRDefault="00442BC6">
      <w:r w:rsidRPr="006B1A83">
        <w:t xml:space="preserve">I motion </w:t>
      </w:r>
      <w:r w:rsidRPr="006B1A83">
        <w:rPr>
          <w:i/>
        </w:rPr>
        <w:t>U903 (v) yrkande 7</w:t>
      </w:r>
      <w:r w:rsidRPr="006B1A83">
        <w:t xml:space="preserve"> framhålls att Vänsterpartiet vill ha ett utökat internationellt sama</w:t>
      </w:r>
      <w:r w:rsidRPr="006B1A83">
        <w:t>r</w:t>
      </w:r>
      <w:r w:rsidRPr="006B1A83">
        <w:t xml:space="preserve">bete som ett alternativ till medlemskap i EMU. </w:t>
      </w:r>
    </w:p>
    <w:p w:rsidR="00442BC6" w:rsidRPr="006B1A83" w:rsidRDefault="00442BC6">
      <w:pPr>
        <w:pStyle w:val="Normaltindrag"/>
      </w:pPr>
      <w:r w:rsidRPr="006B1A83">
        <w:rPr>
          <w:i/>
        </w:rPr>
        <w:t>Finansutskottet</w:t>
      </w:r>
      <w:r w:rsidRPr="006B1A83">
        <w:t xml:space="preserve"> framhåller i sitt yttrande följande vad avser detta yrkande:</w:t>
      </w:r>
    </w:p>
    <w:p w:rsidR="00442BC6" w:rsidRPr="006B1A83" w:rsidRDefault="00442BC6">
      <w:pPr>
        <w:pStyle w:val="Citat"/>
      </w:pPr>
      <w:r w:rsidRPr="006B1A83">
        <w:t>Sverige har valt att inte delta i valutaunionen från starten. Ett eventuellt beslut om deltagande i valutaunionen måste ha ett brett folkligt stöd. Sverige håller dörren öppen för ett senare inträde i valutaunionen. Regeringens up</w:t>
      </w:r>
      <w:r w:rsidRPr="006B1A83">
        <w:t>p</w:t>
      </w:r>
      <w:r w:rsidRPr="006B1A83">
        <w:t>fattning är att det inte är aktuellt att delta i det europeiska växelkurssama</w:t>
      </w:r>
      <w:r w:rsidRPr="006B1A83">
        <w:t>r</w:t>
      </w:r>
      <w:r w:rsidRPr="006B1A83">
        <w:t>betet ERM2. Erfarenheterna från den nuvarande politiken inriktad på prisst</w:t>
      </w:r>
      <w:r w:rsidRPr="006B1A83">
        <w:t>a</w:t>
      </w:r>
      <w:r w:rsidRPr="006B1A83">
        <w:t>bilitet i kombination med rörlig växelkurs är goda.</w:t>
      </w:r>
    </w:p>
    <w:p w:rsidR="00442BC6" w:rsidRPr="006B1A83" w:rsidRDefault="00442BC6">
      <w:pPr>
        <w:pStyle w:val="CitatIndrag"/>
      </w:pPr>
      <w:r w:rsidRPr="006B1A83">
        <w:t>Kampen mot arbetslöshet och för full sysselsättning utgör även i fortsät</w:t>
      </w:r>
      <w:r w:rsidRPr="006B1A83">
        <w:t>t</w:t>
      </w:r>
      <w:r w:rsidRPr="006B1A83">
        <w:t>ningen ett viktigt inslag i en aktiv svensk Europapolitik. De politiska föru</w:t>
      </w:r>
      <w:r w:rsidRPr="006B1A83">
        <w:t>t</w:t>
      </w:r>
      <w:r w:rsidRPr="006B1A83">
        <w:t>sättningarna för ett stärkt samarbete är enligt utskottets mening goda. Reg</w:t>
      </w:r>
      <w:r w:rsidRPr="006B1A83">
        <w:t>e</w:t>
      </w:r>
      <w:r w:rsidRPr="006B1A83">
        <w:t>ringen har i budgetpropositionen 2000 deklarerat att den avser att arbeta för att riktlinjerna för sysselsättningspolitiken och dess övervakning ges samma vikt som motsvarande instrument på det ekonomiska området samt att sy</w:t>
      </w:r>
      <w:r w:rsidRPr="006B1A83">
        <w:t>s</w:t>
      </w:r>
      <w:r w:rsidRPr="006B1A83">
        <w:t xml:space="preserve">selsättningspakten som beslutades i Köln i juni blir en framgång. Mötet i Lissabon har fört denna fråga ytterligare ett steg framåt. </w:t>
      </w:r>
      <w:r w:rsidRPr="006B1A83">
        <w:t>Man slog fast beh</w:t>
      </w:r>
      <w:r w:rsidRPr="006B1A83">
        <w:t>o</w:t>
      </w:r>
      <w:r w:rsidRPr="006B1A83">
        <w:t>vet av att sätta full sysselsättning som ett mål.</w:t>
      </w:r>
    </w:p>
    <w:p w:rsidR="00442BC6" w:rsidRPr="006B1A83" w:rsidRDefault="00442BC6">
      <w:pPr>
        <w:pStyle w:val="CitatIndrag"/>
      </w:pPr>
      <w:r w:rsidRPr="006B1A83">
        <w:t>Den nya avdelningen om sysselsättning i EG-fördraget har medfört att sy</w:t>
      </w:r>
      <w:r w:rsidRPr="006B1A83">
        <w:t>s</w:t>
      </w:r>
      <w:r w:rsidRPr="006B1A83">
        <w:t xml:space="preserve">selsättningsfrågan har fått en förstärkt position i EU:s samarbete. </w:t>
      </w:r>
    </w:p>
    <w:p w:rsidR="00442BC6" w:rsidRPr="006B1A83" w:rsidRDefault="00442BC6">
      <w:pPr>
        <w:pStyle w:val="CitatIndrag"/>
      </w:pPr>
      <w:r w:rsidRPr="006B1A83">
        <w:t>De allmänna riktlinjerna för den ekonomiska politiken och de gemensa</w:t>
      </w:r>
      <w:r w:rsidRPr="006B1A83">
        <w:t>m</w:t>
      </w:r>
      <w:r w:rsidRPr="006B1A83">
        <w:t>ma sysselsättningsriktlinjerna är viktiga instrument för ekonomisk-politisk samordning i EU. Ett starkt europeiskt samarbete skapar bättre förutsättnin</w:t>
      </w:r>
      <w:r w:rsidRPr="006B1A83">
        <w:t>g</w:t>
      </w:r>
      <w:r w:rsidRPr="006B1A83">
        <w:t>ar för ett samlat agerande och kan därmed stödja de nationella ansträngnin</w:t>
      </w:r>
      <w:r w:rsidRPr="006B1A83">
        <w:t>g</w:t>
      </w:r>
      <w:r w:rsidRPr="006B1A83">
        <w:t>arna för ökad tillväxt och sysselsättning.</w:t>
      </w:r>
    </w:p>
    <w:p w:rsidR="00442BC6" w:rsidRPr="006B1A83" w:rsidRDefault="00442BC6">
      <w:pPr>
        <w:pStyle w:val="CitatIndrag"/>
      </w:pPr>
      <w:r w:rsidRPr="006B1A83">
        <w:t>De allmänna riktlinjerna pekar på vikten av att medlemsstaterna bedriver en sammanhållen strategi för att skapa goda förutsättningar för en hög til</w:t>
      </w:r>
      <w:r w:rsidRPr="006B1A83">
        <w:t>l</w:t>
      </w:r>
      <w:r w:rsidRPr="006B1A83">
        <w:t>växt och sysselsättning.  Strategin bygger på en sund makroekonomisk pol</w:t>
      </w:r>
      <w:r w:rsidRPr="006B1A83">
        <w:t>i</w:t>
      </w:r>
      <w:r w:rsidRPr="006B1A83">
        <w:t>tik, åtgärder för att förbättra arbetsmarknadens funktionssätt samt ekonomi</w:t>
      </w:r>
      <w:r w:rsidRPr="006B1A83">
        <w:t>s</w:t>
      </w:r>
      <w:r w:rsidRPr="006B1A83">
        <w:t>ka reformer i syfte att öka effektiviteten på varu-, tjänste- och kapitalmar</w:t>
      </w:r>
      <w:r w:rsidRPr="006B1A83">
        <w:t>k</w:t>
      </w:r>
      <w:r w:rsidRPr="006B1A83">
        <w:t>naderna.</w:t>
      </w:r>
    </w:p>
    <w:p w:rsidR="00442BC6" w:rsidRPr="006B1A83" w:rsidRDefault="00442BC6">
      <w:pPr>
        <w:pStyle w:val="CitatIndrag"/>
      </w:pPr>
      <w:r w:rsidRPr="006B1A83">
        <w:t>Finansutskottet har vid flera tillfällen understrukit behovet av sunda stat</w:t>
      </w:r>
      <w:r w:rsidRPr="006B1A83">
        <w:t>s</w:t>
      </w:r>
      <w:r w:rsidRPr="006B1A83">
        <w:t>finanser, som är ett grundläggande inslag i stabilitetspakten, samt behandlat den svenska budgetkonsolideringens fördelningseffekter (senast i bet. 1998/99:FiU20 och i bet. 1999/2000:FiU1). Enligt utskottets uppfattning fanns det inte något alternativ till saneringen av de offentliga finanserna. Den var nödvändig för att återställa förtroendet för svensk ekonomi och få ned de höga räntor som allvarligt dämpade tillväxtkraften, inte minst i de mindre och medelstora företagen. Den var också nödvändig för att</w:t>
      </w:r>
      <w:r w:rsidRPr="006B1A83">
        <w:t xml:space="preserve"> säkra den framt</w:t>
      </w:r>
      <w:r w:rsidRPr="006B1A83">
        <w:t>i</w:t>
      </w:r>
      <w:r w:rsidRPr="006B1A83">
        <w:t>da välfärden. Enligt utskottet är det också viktigt att inse att effekten på svensk ekonomi och de svenska hushållen av t.ex. den kraftiga finansiella oron under 1998 hade varit betydligt större än vad den i själva verket blev om inte budgetsaneringen varit framgångsrik. Sveriges motståndskraft mot internationell oro har till följd av den förda ekonomiska politiken förbättrats betydligt jämfört med situationen i början och mitten av 1990-talet.</w:t>
      </w:r>
    </w:p>
    <w:p w:rsidR="00442BC6" w:rsidRPr="006B1A83" w:rsidRDefault="00442BC6">
      <w:pPr>
        <w:pStyle w:val="CitatIndrag"/>
      </w:pPr>
      <w:r w:rsidRPr="006B1A83">
        <w:t>I betänkandet 1999/2000:FiU1 behandlade utskot</w:t>
      </w:r>
      <w:r w:rsidRPr="006B1A83">
        <w:t>tet också Riksbankens roll och penningpolitikens betydelse för att upprätthålla ett stabilt pennin</w:t>
      </w:r>
      <w:r w:rsidRPr="006B1A83">
        <w:t>g</w:t>
      </w:r>
      <w:r w:rsidRPr="006B1A83">
        <w:t>värde. Utskottet konstaterade att den låga inflationen och de låga inflation</w:t>
      </w:r>
      <w:r w:rsidRPr="006B1A83">
        <w:t>s</w:t>
      </w:r>
      <w:r w:rsidRPr="006B1A83">
        <w:t>förväntningarna skapar förutsättningar för en bra reallönetillväxt även vid relativt låga nominella lönepåslag. Det framgår inte minst av utvecklingen under de senaste åren då reallönetillväxten varit hög samtidigt som de nom</w:t>
      </w:r>
      <w:r w:rsidRPr="006B1A83">
        <w:t>i</w:t>
      </w:r>
      <w:r w:rsidRPr="006B1A83">
        <w:t>nella löneökningarna historiskt sett varit små. Under 1970- och 1980-talen och de första åren på 1990-talet va</w:t>
      </w:r>
      <w:r w:rsidRPr="006B1A83">
        <w:t>r situationen nästan den omvända. Höga nom</w:t>
      </w:r>
      <w:r w:rsidRPr="006B1A83">
        <w:t>i</w:t>
      </w:r>
      <w:r w:rsidRPr="006B1A83">
        <w:t>nella löneökningar gav nära nog obefintliga reallöneökningar.</w:t>
      </w:r>
    </w:p>
    <w:p w:rsidR="00442BC6" w:rsidRPr="006B1A83" w:rsidRDefault="00442BC6">
      <w:pPr>
        <w:pStyle w:val="CitatIndrag"/>
      </w:pPr>
      <w:r w:rsidRPr="006B1A83">
        <w:t>Att lönebildningen fungerar väl är avgörande ur sysselsättnings- och til</w:t>
      </w:r>
      <w:r w:rsidRPr="006B1A83">
        <w:t>l</w:t>
      </w:r>
      <w:r w:rsidRPr="006B1A83">
        <w:t>växtsynpunkt. Den totala svenska lönekostnadsutvecklingen bör anpassas till den allmänna produktivitetsutvecklingen och till vad som gäller i våra vikt</w:t>
      </w:r>
      <w:r w:rsidRPr="006B1A83">
        <w:t>i</w:t>
      </w:r>
      <w:r w:rsidRPr="006B1A83">
        <w:t>gaste konkurrentländer. Alltför höga löneökningar ger dämpad tillväxt och lägre sysselsättning. För att klara inflationsmålet tvingas Riksbanken i så fall föra en stram pennin</w:t>
      </w:r>
      <w:r w:rsidRPr="006B1A83">
        <w:t>g</w:t>
      </w:r>
      <w:r w:rsidRPr="006B1A83">
        <w:t>politik och höja räntorna.</w:t>
      </w:r>
    </w:p>
    <w:p w:rsidR="00442BC6" w:rsidRPr="006B1A83" w:rsidRDefault="00442BC6">
      <w:pPr>
        <w:pStyle w:val="CitatIndrag"/>
      </w:pPr>
      <w:r w:rsidRPr="006B1A83">
        <w:t>Med hänvisning till det anförda anser finansutskottet att utrikesutskottet bör avstyrka motion U903 (v) yrkande 7.</w:t>
      </w:r>
    </w:p>
    <w:p w:rsidR="00442BC6" w:rsidRPr="006B1A83" w:rsidRDefault="00442BC6">
      <w:r w:rsidRPr="006B1A83">
        <w:rPr>
          <w:i/>
        </w:rPr>
        <w:t>Utrikesutskottet</w:t>
      </w:r>
      <w:r w:rsidRPr="006B1A83">
        <w:t xml:space="preserve"> gör ingen annan bedömning och avstyrker motion U903 (v) yrkande 7.</w:t>
      </w:r>
    </w:p>
    <w:p w:rsidR="00442BC6" w:rsidRPr="006B1A83" w:rsidRDefault="00442BC6">
      <w:r w:rsidRPr="006B1A83">
        <w:t xml:space="preserve">I motion </w:t>
      </w:r>
      <w:r w:rsidRPr="006B1A83">
        <w:rPr>
          <w:i/>
        </w:rPr>
        <w:t>U14 (mp) yrkande 10</w:t>
      </w:r>
      <w:r w:rsidRPr="006B1A83">
        <w:t xml:space="preserve"> med anledning av regeringens skrivelse fra</w:t>
      </w:r>
      <w:r w:rsidRPr="006B1A83">
        <w:t>m</w:t>
      </w:r>
      <w:r w:rsidRPr="006B1A83">
        <w:t>hålls att revisionsrätten under verksamhetsåret 1999 gjort ett antal iakttage</w:t>
      </w:r>
      <w:r w:rsidRPr="006B1A83">
        <w:t>l</w:t>
      </w:r>
      <w:r w:rsidRPr="006B1A83">
        <w:t>ser som innebär en allvarlig kritik mot sättet att handha unionens geme</w:t>
      </w:r>
      <w:r w:rsidRPr="006B1A83">
        <w:t>n</w:t>
      </w:r>
      <w:r w:rsidRPr="006B1A83">
        <w:t>samma resurser. Motionärerna saknar en utförligare redogörelse i skrivelsen för den svenska regeringens arbete med denna fråga. De menar att komma</w:t>
      </w:r>
      <w:r w:rsidRPr="006B1A83">
        <w:t>n</w:t>
      </w:r>
      <w:r w:rsidRPr="006B1A83">
        <w:t>de skrivelser mer utförligt måste redogöra för revisionsrättens slu</w:t>
      </w:r>
      <w:r w:rsidRPr="006B1A83">
        <w:t>t</w:t>
      </w:r>
      <w:r w:rsidRPr="006B1A83">
        <w:t xml:space="preserve">satser. </w:t>
      </w:r>
    </w:p>
    <w:p w:rsidR="00442BC6" w:rsidRPr="006B1A83" w:rsidRDefault="00442BC6">
      <w:pPr>
        <w:pStyle w:val="Normaltindrag"/>
      </w:pPr>
      <w:r w:rsidRPr="006B1A83">
        <w:t>I sitt yttrande anför</w:t>
      </w:r>
      <w:r w:rsidRPr="006B1A83">
        <w:rPr>
          <w:b/>
        </w:rPr>
        <w:t xml:space="preserve"> </w:t>
      </w:r>
      <w:r w:rsidRPr="006B1A83">
        <w:rPr>
          <w:i/>
        </w:rPr>
        <w:t>finansutskottet</w:t>
      </w:r>
      <w:r w:rsidRPr="006B1A83">
        <w:t xml:space="preserve"> följande med anledning av detta yrka</w:t>
      </w:r>
      <w:r w:rsidRPr="006B1A83">
        <w:t>n</w:t>
      </w:r>
      <w:r w:rsidRPr="006B1A83">
        <w:t>de:</w:t>
      </w:r>
    </w:p>
    <w:p w:rsidR="00442BC6" w:rsidRPr="006B1A83" w:rsidRDefault="00442BC6">
      <w:pPr>
        <w:pStyle w:val="Citat"/>
      </w:pPr>
      <w:r w:rsidRPr="006B1A83">
        <w:t>Revisionsrätten behandlas i skrivelsens avsnitt 29.2.3 (s. 211) och 39.5 (s. 308 f.). Den praxis som har utvecklats innebär att mer utförliga redogöre</w:t>
      </w:r>
      <w:r w:rsidRPr="006B1A83">
        <w:t>l</w:t>
      </w:r>
      <w:r w:rsidRPr="006B1A83">
        <w:t>ser för revisionsrättens iakttagelser ges i den ekonomiska vårpropositionen (prop. 1996/97:150 s. 219 f., prop. 1997/98:150 s. 203 f., prop. 1998/99:100 s. 191 f.). Finansutskottet har behandlat revisionsrättens iakttagelser, och regeringens bedömningar av dessa, i betänkandena med anledning av vå</w:t>
      </w:r>
      <w:r w:rsidRPr="006B1A83">
        <w:t>r</w:t>
      </w:r>
      <w:r w:rsidRPr="006B1A83">
        <w:t>propositionen (bet. 1997/97:FiU20 s. 274 f., 1997/98:FiU20 s. 209 f., 1998/99:FiU20 s. 185 f.). Vid behandlingen våren 1998 yttrade sig fyra utskott till finansutskottet rörande revisionsrättens iakttagelser (utr</w:t>
      </w:r>
      <w:r w:rsidRPr="006B1A83">
        <w:t>ikes-, jordbruks-, närings- samt arbetsmarknadsutskotten). Våren 1999 yttrade sig utrikesutskottet. Finansutskottet har framhållit att stor vikt bör läggas vid revisionsrättens rapporter och att det är angeläget att regeringen redogör för sin bedömning av iakttagelser rörande Sverige i rättens rapporter. Utskottet har vidare anfört att det är angeläget för Sverige att gemenskapsmedel a</w:t>
      </w:r>
      <w:r w:rsidRPr="006B1A83">
        <w:t>n</w:t>
      </w:r>
      <w:r w:rsidRPr="006B1A83">
        <w:t>vänds på korrekt sätt. Det finns en mängd skäl till att stödja strävandena inom EU för ökad effektivitet, säker medelshante</w:t>
      </w:r>
      <w:r w:rsidRPr="006B1A83">
        <w:t>ring, stärkt kontroll och revision. För Sverige som stor nettobidragsgivare är det angeläget att verka för en så ändamålsenlig och kostnadseffektiv användning av gemenskapens medel som möjligt. Det är också av avgörande betydelse för den geme</w:t>
      </w:r>
      <w:r w:rsidRPr="006B1A83">
        <w:t>n</w:t>
      </w:r>
      <w:r w:rsidRPr="006B1A83">
        <w:t>samma politiken att medlen går till avsedda ändamål och inte slösas bort på grund av dålig administration och kontroll.</w:t>
      </w:r>
    </w:p>
    <w:p w:rsidR="00442BC6" w:rsidRPr="006B1A83" w:rsidRDefault="00442BC6">
      <w:pPr>
        <w:pStyle w:val="CitatIndrag"/>
      </w:pPr>
      <w:r w:rsidRPr="006B1A83">
        <w:t>Kommissionens arbete med att bekämpa bedrägerier redovisas i skrive</w:t>
      </w:r>
      <w:r w:rsidRPr="006B1A83">
        <w:t>l</w:t>
      </w:r>
      <w:r w:rsidRPr="006B1A83">
        <w:t>sens avsnitt 29.2.2 (s. 209 f.). I skrivelsen erinras om att beslut fattats om att inrätta en ny byrå för bekämpning av bedrägerier, OLAF. Förslaget om att inrätta ett nytt organ bereddes i rådet under våren 1999 och kunde tack vare gott samarbete mellan rådet, Europaparlamentet och kommissionen och med inte minst Sverige som pådrivande part i förhandlingarna avslutas redan i maj 1999.</w:t>
      </w:r>
    </w:p>
    <w:p w:rsidR="00442BC6" w:rsidRPr="006B1A83" w:rsidRDefault="00442BC6">
      <w:pPr>
        <w:pStyle w:val="CitatIndrag"/>
      </w:pPr>
      <w:r w:rsidRPr="006B1A83">
        <w:t>Finansutskottet fann i sin behandling av ett liknande yrkande i samband med förra årets skrivelse ingen anledning att före</w:t>
      </w:r>
      <w:r w:rsidRPr="006B1A83">
        <w:t>slå någon ändring av den form som etablerats för regeringens redovisning av revisionsrättens rapporter (yttr. 1998/99:FiU3y). Finansutskottet vidhåller sin bedömning och anser således att utrikesutskottet bör avstyrka motion U14 (mp) yrkande 10.</w:t>
      </w:r>
    </w:p>
    <w:p w:rsidR="00442BC6" w:rsidRPr="006B1A83" w:rsidRDefault="00442BC6">
      <w:r w:rsidRPr="006B1A83">
        <w:rPr>
          <w:i/>
        </w:rPr>
        <w:t>Utrikesutskottet</w:t>
      </w:r>
      <w:r w:rsidRPr="006B1A83">
        <w:t xml:space="preserve"> har ingen annan uppfattning och avstyrker motion U14 (mp) yrkande 10.</w:t>
      </w:r>
    </w:p>
    <w:p w:rsidR="00442BC6" w:rsidRPr="006B1A83" w:rsidRDefault="00442BC6">
      <w:r w:rsidRPr="006B1A83">
        <w:t xml:space="preserve">I </w:t>
      </w:r>
      <w:r w:rsidRPr="006B1A83">
        <w:rPr>
          <w:i/>
        </w:rPr>
        <w:t>U12 (m) yrkande 1</w:t>
      </w:r>
      <w:r w:rsidRPr="006B1A83">
        <w:rPr>
          <w:b/>
        </w:rPr>
        <w:t xml:space="preserve"> </w:t>
      </w:r>
      <w:r w:rsidRPr="006B1A83">
        <w:t>med anledning av regeringens skrivelse menar motion</w:t>
      </w:r>
      <w:r w:rsidRPr="006B1A83">
        <w:t>ä</w:t>
      </w:r>
      <w:r w:rsidRPr="006B1A83">
        <w:t>rerna att de skattesänkningar som regeringen har föreslagit är långt ifrån tillräckliga. Regeringen bör därför återkomma till riksdagen med ett samlat förslag till skattesänkningar menar motionärerna.</w:t>
      </w:r>
    </w:p>
    <w:p w:rsidR="00442BC6" w:rsidRPr="006B1A83" w:rsidRDefault="00442BC6">
      <w:pPr>
        <w:pStyle w:val="Normaltindrag"/>
      </w:pPr>
      <w:r w:rsidRPr="006B1A83">
        <w:t xml:space="preserve">I </w:t>
      </w:r>
      <w:r w:rsidRPr="006B1A83">
        <w:rPr>
          <w:i/>
        </w:rPr>
        <w:t>yrkande 2 (delvis)</w:t>
      </w:r>
      <w:r w:rsidRPr="006B1A83">
        <w:t xml:space="preserve"> i samma motion framhåller motionärerna att de skatt</w:t>
      </w:r>
      <w:r w:rsidRPr="006B1A83">
        <w:t>e</w:t>
      </w:r>
      <w:r w:rsidRPr="006B1A83">
        <w:t xml:space="preserve">sänkningar som regeringen beslutat är långt ifrån tillräckliga. </w:t>
      </w:r>
    </w:p>
    <w:p w:rsidR="00442BC6" w:rsidRPr="006B1A83" w:rsidRDefault="00442BC6">
      <w:pPr>
        <w:pStyle w:val="Normaltindrag"/>
      </w:pPr>
      <w:r w:rsidRPr="006B1A83">
        <w:rPr>
          <w:i/>
        </w:rPr>
        <w:t>Skatteutskottet</w:t>
      </w:r>
      <w:r w:rsidRPr="006B1A83">
        <w:t xml:space="preserve"> behandlar i sitt yttrande motion U12 yrkandena 1 och 2 och framhåller därvid följande:</w:t>
      </w:r>
    </w:p>
    <w:p w:rsidR="00442BC6" w:rsidRPr="006B1A83" w:rsidRDefault="00442BC6">
      <w:pPr>
        <w:pStyle w:val="Citat"/>
      </w:pPr>
      <w:r w:rsidRPr="006B1A83">
        <w:t>Utskottet vill inledningsvis framhålla att EU-rådet Ekofin med beaktande av bl.a. kommissionens rekommendation – alltså den som motionärerna refer</w:t>
      </w:r>
      <w:r w:rsidRPr="006B1A83">
        <w:t>e</w:t>
      </w:r>
      <w:r w:rsidRPr="006B1A83">
        <w:t>rar till – i ett yttrande den 31 januari 2000 uttalat sig synnerligen positivt om det svenska uppdaterade konvergensprogrammet. I yttrandet lovordar rådet programmets tonvikt på makroekonomisk stabilitet, den beräknade mins</w:t>
      </w:r>
      <w:r w:rsidRPr="006B1A83">
        <w:t>k</w:t>
      </w:r>
      <w:r w:rsidRPr="006B1A83">
        <w:t>ningen av skuldkvoten och den imponerande förbättringen av de offentliga finanserna. Rådets uppfattning är att Sverige fortsätter att uppfylla kraven enligt stabilitets- och tillväxtpakten. I fråga om skatterna noterar rådet med tillfredsställelse att den strategi som ingår i det uppdat</w:t>
      </w:r>
      <w:r w:rsidRPr="006B1A83">
        <w:t>erade programmet stämmer överens med de allmänna riktlinjerna för den ekonomiska politiken, i synnerhet när det gäller åtgärderna för att lätta på det mycket höga skatt</w:t>
      </w:r>
      <w:r w:rsidRPr="006B1A83">
        <w:t>e</w:t>
      </w:r>
      <w:r w:rsidRPr="006B1A83">
        <w:t>trycket. Rådet välkomnar de svenska insatserna för att se över både bidrags- och skattesystemen och åtgärderna för att reformera välfärdsstaten. Rådet uppmuntrar den svenska regeringen att fullfölja dessa initiativ med beslu</w:t>
      </w:r>
      <w:r w:rsidRPr="006B1A83">
        <w:t>t</w:t>
      </w:r>
      <w:r w:rsidRPr="006B1A83">
        <w:t xml:space="preserve">samhet. </w:t>
      </w:r>
    </w:p>
    <w:p w:rsidR="00442BC6" w:rsidRPr="006B1A83" w:rsidRDefault="00442BC6">
      <w:pPr>
        <w:pStyle w:val="Citat"/>
      </w:pPr>
      <w:r w:rsidRPr="006B1A83">
        <w:t>Utskottet vill vidare erinra om att riksdagen i sitt senaste budgetbeslut go</w:t>
      </w:r>
      <w:r w:rsidRPr="006B1A83">
        <w:t>d</w:t>
      </w:r>
      <w:r w:rsidRPr="006B1A83">
        <w:t>känt regeringens och dess samarbetspartiers inriktning av den ekonomiska politiken och budgetpolitiken. Härigenom har man också bl.a. inlett ett pr</w:t>
      </w:r>
      <w:r w:rsidRPr="006B1A83">
        <w:t>o</w:t>
      </w:r>
      <w:r w:rsidRPr="006B1A83">
        <w:t>gram som går ut på att genom skattesänkningar ge kompensation för den allmänna pensionsavgiften, något som främst gynnar låg- och medeli</w:t>
      </w:r>
      <w:r w:rsidRPr="006B1A83">
        <w:t>n</w:t>
      </w:r>
      <w:r w:rsidRPr="006B1A83">
        <w:t>komsttagare. Moderata samlingspartiets budgetalternativ har däremot fö</w:t>
      </w:r>
      <w:r w:rsidRPr="006B1A83">
        <w:t>r</w:t>
      </w:r>
      <w:r w:rsidRPr="006B1A83">
        <w:t xml:space="preserve">kastats av riksdagen (bet. 1999/2000:FiU1, yttr. 1999/2000:SkU1y). </w:t>
      </w:r>
    </w:p>
    <w:p w:rsidR="00442BC6" w:rsidRPr="006B1A83" w:rsidRDefault="00442BC6">
      <w:pPr>
        <w:pStyle w:val="Citat"/>
      </w:pPr>
      <w:r w:rsidRPr="006B1A83">
        <w:t>Det torde bli anledning att återkomma till frågorna om den ekonomiska politikens inrikt</w:t>
      </w:r>
      <w:r w:rsidRPr="006B1A83">
        <w:t>ning i anslutning till beredningen av regeringens nyligen framlagda vårproposition (prop. 1999/2000:100). Utskottet anser att disku</w:t>
      </w:r>
      <w:r w:rsidRPr="006B1A83">
        <w:t>s</w:t>
      </w:r>
      <w:r w:rsidRPr="006B1A83">
        <w:t>sionen om skattepolitikens framtida utformning närmast bör föras i detta sammanhang. Det kommer dessutom att finnas möjligheter att återkomma till frågorna när regeringen i höst lägger fram sin budgetproposition för nästa år. Det finns således enligt utskottets uppfattning ingen anledning att nu gå närmare in på sådana ekonomiska och skattepolitiska krav som motionärerna från M</w:t>
      </w:r>
      <w:r w:rsidRPr="006B1A83">
        <w:t>oderata samlingspartiet ställer i sin motion. Med hänvisning till det anförda avstyrker utskottet motion UU12 yrkandena 1 och 2.</w:t>
      </w:r>
    </w:p>
    <w:p w:rsidR="00442BC6" w:rsidRPr="006B1A83" w:rsidRDefault="00442BC6">
      <w:r w:rsidRPr="006B1A83">
        <w:rPr>
          <w:i/>
        </w:rPr>
        <w:t>Utrikesutskottet</w:t>
      </w:r>
      <w:r w:rsidRPr="006B1A83">
        <w:t xml:space="preserve"> delar arbetsmarknads- och skatteutskottens bedömningar och avstyrker motionerna U12 (m) yrkandena 1 och 2 (delvis).</w:t>
      </w:r>
    </w:p>
    <w:p w:rsidR="00442BC6" w:rsidRPr="006B1A83" w:rsidRDefault="00442BC6">
      <w:pPr>
        <w:pStyle w:val="Rubrik4"/>
      </w:pPr>
      <w:bookmarkStart w:id="57" w:name="_Toc483317145"/>
      <w:r w:rsidRPr="006B1A83">
        <w:t>Funktionshindrade</w:t>
      </w:r>
      <w:bookmarkEnd w:id="57"/>
    </w:p>
    <w:p w:rsidR="00442BC6" w:rsidRPr="006B1A83" w:rsidRDefault="00442BC6">
      <w:r w:rsidRPr="006B1A83">
        <w:t xml:space="preserve">I motion </w:t>
      </w:r>
      <w:r w:rsidRPr="006B1A83">
        <w:rPr>
          <w:i/>
        </w:rPr>
        <w:t>U514 (kd) yrkande 2</w:t>
      </w:r>
      <w:r w:rsidRPr="006B1A83">
        <w:t xml:space="preserve"> anförs att riksdagen som sin mening bör ge regeringen till känna vad i motionen anförts om gemensamma europeiska åtgärder för funktionshindrade</w:t>
      </w:r>
      <w:r w:rsidRPr="006B1A83">
        <w:rPr>
          <w:i/>
        </w:rPr>
        <w:t xml:space="preserve">. </w:t>
      </w:r>
      <w:r w:rsidRPr="006B1A83">
        <w:t>Det krävs, enligt motionärerna, en enhetlig lagstiftning med obligatoriska minimid</w:t>
      </w:r>
      <w:r w:rsidRPr="006B1A83">
        <w:t>i</w:t>
      </w:r>
      <w:r w:rsidRPr="006B1A83">
        <w:t xml:space="preserve">rektiv. </w:t>
      </w:r>
    </w:p>
    <w:p w:rsidR="00442BC6" w:rsidRPr="006B1A83" w:rsidRDefault="00442BC6">
      <w:pPr>
        <w:pStyle w:val="Normaltindrag"/>
      </w:pPr>
      <w:r w:rsidRPr="006B1A83">
        <w:rPr>
          <w:i/>
        </w:rPr>
        <w:t>Socialutskottet</w:t>
      </w:r>
      <w:r w:rsidRPr="006B1A83">
        <w:t xml:space="preserve"> framhåller i sitt yttrande 1999/2000:SoU5y följande med anledning av detta yrkande: </w:t>
      </w:r>
    </w:p>
    <w:p w:rsidR="00442BC6" w:rsidRPr="006B1A83" w:rsidRDefault="00442BC6">
      <w:pPr>
        <w:pStyle w:val="Citat"/>
      </w:pPr>
      <w:r w:rsidRPr="006B1A83">
        <w:t>I skrivelsen</w:t>
      </w:r>
      <w:r w:rsidRPr="006B1A83">
        <w:rPr>
          <w:i/>
        </w:rPr>
        <w:t xml:space="preserve"> </w:t>
      </w:r>
      <w:r w:rsidRPr="006B1A83">
        <w:t>(avsnitt 12.9) redovisas att kommissionens nya roll på hand</w:t>
      </w:r>
      <w:r w:rsidRPr="006B1A83">
        <w:t>i</w:t>
      </w:r>
      <w:r w:rsidRPr="006B1A83">
        <w:t>kappområdet nu börjar utkristalliseras. En ny uppgift som högnivågruppen för handikappfrågor tagit på sig är att samla in fakta om funktionshindrade personers situation och om handikappolitiken i medlemsstaterna. En annan är att främja informationsutbytet mellan medlemsstaterna. En tredje är att ge bidrag (via Europeiska socialfonden) direkt till frivilligorganisationerna. Ytterligare en uppgift är att upprätthålla dialogen med Europeiskt handikap</w:t>
      </w:r>
      <w:r w:rsidRPr="006B1A83">
        <w:t>p</w:t>
      </w:r>
      <w:r w:rsidRPr="006B1A83">
        <w:t xml:space="preserve">forum. </w:t>
      </w:r>
    </w:p>
    <w:p w:rsidR="00442BC6" w:rsidRPr="006B1A83" w:rsidRDefault="00442BC6">
      <w:pPr>
        <w:pStyle w:val="CitatIndrag"/>
      </w:pPr>
      <w:r w:rsidRPr="006B1A83">
        <w:t>Vid ministerrådsmötet den 29 november 1999 presenterades ett s.k. di</w:t>
      </w:r>
      <w:r w:rsidRPr="006B1A83">
        <w:t>s</w:t>
      </w:r>
      <w:r w:rsidRPr="006B1A83">
        <w:t>krimineringspaket. Förslaget upptar bl.a. ett s.k. horisontellt direktiv inn</w:t>
      </w:r>
      <w:r w:rsidRPr="006B1A83">
        <w:t>e</w:t>
      </w:r>
      <w:r w:rsidRPr="006B1A83">
        <w:t>hållande bestämmelser om likabehandling i anställning och arbete bl.a. av personer med funktionshinder. Den 14 december inleddes arbetet med di</w:t>
      </w:r>
      <w:r w:rsidRPr="006B1A83">
        <w:t>s</w:t>
      </w:r>
      <w:r w:rsidRPr="006B1A83">
        <w:t>krimineringspaketet i rådsarbetsgruppen för arbetsmarknads- och socialpol</w:t>
      </w:r>
      <w:r w:rsidRPr="006B1A83">
        <w:t>i</w:t>
      </w:r>
      <w:r w:rsidRPr="006B1A83">
        <w:t xml:space="preserve">tiska frågor. Sverige ställer sig positivt till förslaget och verkar för att det genomförs, anförs det.   </w:t>
      </w:r>
    </w:p>
    <w:p w:rsidR="00442BC6" w:rsidRPr="006B1A83" w:rsidRDefault="00442BC6">
      <w:pPr>
        <w:pStyle w:val="CitatIndrag"/>
      </w:pPr>
      <w:r w:rsidRPr="006B1A83">
        <w:t>I betänkande 1997/98:SoU6</w:t>
      </w:r>
      <w:r w:rsidRPr="006B1A83">
        <w:rPr>
          <w:i/>
        </w:rPr>
        <w:t xml:space="preserve"> </w:t>
      </w:r>
      <w:r w:rsidRPr="006B1A83">
        <w:t>med anledning av regeringens skrivelse 1996/97:120 om handikappolitik anförde utskottet bl.a. följande (s. 26):</w:t>
      </w:r>
    </w:p>
    <w:p w:rsidR="00442BC6" w:rsidRPr="006B1A83" w:rsidRDefault="00442BC6">
      <w:pPr>
        <w:pStyle w:val="CitatIndrag"/>
      </w:pPr>
      <w:r w:rsidRPr="006B1A83">
        <w:t>Utskottet anser att Sverige även i fortsättningen bör bedriva ett aktivt a</w:t>
      </w:r>
      <w:r w:rsidRPr="006B1A83">
        <w:t>r</w:t>
      </w:r>
      <w:r w:rsidRPr="006B1A83">
        <w:t>bete i internationella organ för att förbättra situationen för personer med funktionshinder. I skrivelsen redovisas det omfattande arbete som pågår  inom olika FN-organ, inom EU och i bilaterala sammanhang. Inom Sida pågår arbete för att integrera insatser för funktionshindrade som en naturlig del i biståndsverksamheten. Sida samarbetar också med SHIA. Inom EU inriktas arbetet bl.a. på att införliva handikappaspekterna i gemenskapens egna politikområden. Den svenska Helioskommittén har fått förlängd arbets</w:t>
      </w:r>
      <w:r w:rsidRPr="006B1A83">
        <w:t>-period för att fungera som en samrådsgrupp för handikappfrågor inom Eur</w:t>
      </w:r>
      <w:r w:rsidRPr="006B1A83">
        <w:t>o</w:t>
      </w:r>
      <w:r w:rsidRPr="006B1A83">
        <w:t>pasamarbetet. Något initiativ med anledning av motionerna – – – behövs inte. Motionsy</w:t>
      </w:r>
      <w:r w:rsidRPr="006B1A83">
        <w:t>r</w:t>
      </w:r>
      <w:r w:rsidRPr="006B1A83">
        <w:t>kandena avstyrks.</w:t>
      </w:r>
    </w:p>
    <w:p w:rsidR="00442BC6" w:rsidRPr="006B1A83" w:rsidRDefault="00442BC6">
      <w:pPr>
        <w:pStyle w:val="CitatIndrag"/>
      </w:pPr>
      <w:r w:rsidRPr="006B1A83">
        <w:t>Utskottet vidhåller uppfattningen att Sverige även i fortsättningen bör b</w:t>
      </w:r>
      <w:r w:rsidRPr="006B1A83">
        <w:t>e</w:t>
      </w:r>
      <w:r w:rsidRPr="006B1A83">
        <w:t>driva ett aktivt arbete i internationella organ för att förbättra situationen för personer med funktionshinder. Utskottet ser därmed positivt på det pågående arbetet inom EU med det s.k. diskrimineringspaketet och anser det angeläget att Sverige aktivt verkar för att förslagen genomförs. Sverige deltar också i högnivågruppen för handikappfrågor.</w:t>
      </w:r>
    </w:p>
    <w:p w:rsidR="00442BC6" w:rsidRPr="006B1A83" w:rsidRDefault="00442BC6">
      <w:pPr>
        <w:pStyle w:val="CitatIndrag"/>
      </w:pPr>
      <w:r w:rsidRPr="006B1A83">
        <w:t>Utskottet ser också positivt på ett utökat informations- och erfarenhetsu</w:t>
      </w:r>
      <w:r w:rsidRPr="006B1A83">
        <w:t>t</w:t>
      </w:r>
      <w:r w:rsidRPr="006B1A83">
        <w:t xml:space="preserve">byte vad gäller handikappolitiken. Något initiativ med anledning av motion 1999/2000:U514 (kd) yrkande 2 behövs inte enligt utskottets mening, varför motionsyrkandet bör avstyrkas. </w:t>
      </w:r>
    </w:p>
    <w:p w:rsidR="00442BC6" w:rsidRPr="006B1A83" w:rsidRDefault="00442BC6">
      <w:r w:rsidRPr="006B1A83">
        <w:rPr>
          <w:i/>
        </w:rPr>
        <w:t xml:space="preserve">Utrikesutskottet </w:t>
      </w:r>
      <w:r w:rsidRPr="006B1A83">
        <w:t>delar socialutskottets bedömning och avstyrker motion U514 (kd) yrkande 2.</w:t>
      </w:r>
    </w:p>
    <w:p w:rsidR="00442BC6" w:rsidRPr="006B1A83" w:rsidRDefault="00442BC6">
      <w:pPr>
        <w:pStyle w:val="Rubrik4"/>
      </w:pPr>
      <w:bookmarkStart w:id="58" w:name="_Toc483317146"/>
      <w:r w:rsidRPr="006B1A83">
        <w:t>Trafikpolitik</w:t>
      </w:r>
      <w:bookmarkEnd w:id="58"/>
    </w:p>
    <w:p w:rsidR="00442BC6" w:rsidRPr="006B1A83" w:rsidRDefault="00442BC6">
      <w:r w:rsidRPr="006B1A83">
        <w:t xml:space="preserve">I motion </w:t>
      </w:r>
      <w:r w:rsidRPr="006B1A83">
        <w:rPr>
          <w:i/>
        </w:rPr>
        <w:t>U514 (kd) yrkande 7</w:t>
      </w:r>
      <w:r w:rsidRPr="006B1A83">
        <w:t xml:space="preserve"> framhåller motionärerna att det är angeläget att aktivt driva harmonisering av transportsektorn och dess reglerin</w:t>
      </w:r>
      <w:r w:rsidRPr="006B1A83">
        <w:t>g</w:t>
      </w:r>
      <w:r w:rsidRPr="006B1A83">
        <w:t xml:space="preserve">ar. </w:t>
      </w:r>
    </w:p>
    <w:p w:rsidR="00442BC6" w:rsidRPr="006B1A83" w:rsidRDefault="00442BC6">
      <w:pPr>
        <w:pStyle w:val="Normaltindrag"/>
      </w:pPr>
      <w:r w:rsidRPr="006B1A83">
        <w:t>Utskottet har inhämtat att regeringen den 17 februari 2000 antog ett tran</w:t>
      </w:r>
      <w:r w:rsidRPr="006B1A83">
        <w:t>s</w:t>
      </w:r>
      <w:r w:rsidRPr="006B1A83">
        <w:t>port- och näringspolitiskt handlingsprogram för svensk åkerinäring. I pr</w:t>
      </w:r>
      <w:r w:rsidRPr="006B1A83">
        <w:t>o</w:t>
      </w:r>
      <w:r w:rsidRPr="006B1A83">
        <w:t>grammet som i 14 punkter tar upp insatser på såväl kort som lång sikt, för</w:t>
      </w:r>
      <w:r w:rsidRPr="006B1A83">
        <w:t>e</w:t>
      </w:r>
      <w:r w:rsidRPr="006B1A83">
        <w:t>slås eller hänvisas till ett antal insatser eller åtgärder i syfte att stärka den svenska åkerinäringens konkurrenskraft. Under punkten 5, utredning om framtida vägtrafikbeskattning för långsiktigt hållbara lösningar, sägs att regeringen anser, bl.a. mot bakgrund av den utveckling i riktning mot ökad territoriell beskattning som nu sker i andra europeiska lände</w:t>
      </w:r>
      <w:r w:rsidRPr="006B1A83">
        <w:t>r vad gäller de transportpolitiskt motiverade delarna av trafikbeskattningen, att en utredning snarast bör tillsättas för att göra en samlad översyn av trafikbeskattningen för tunga fordon, inklusive fordonsskatten. Enligt vad utskottet erfarit förbereder Finansdepartementet för närvarande direktiv till en sådan utre</w:t>
      </w:r>
      <w:r w:rsidRPr="006B1A83">
        <w:t>d</w:t>
      </w:r>
      <w:r w:rsidRPr="006B1A83">
        <w:t xml:space="preserve">ning. </w:t>
      </w:r>
    </w:p>
    <w:p w:rsidR="00442BC6" w:rsidRPr="006B1A83" w:rsidRDefault="00442BC6">
      <w:pPr>
        <w:pStyle w:val="Normaltindrag"/>
      </w:pPr>
      <w:r w:rsidRPr="006B1A83">
        <w:t>Vidare har utskottet inhämtat att regeringen i anslutning till handlingspr</w:t>
      </w:r>
      <w:r w:rsidRPr="006B1A83">
        <w:t>o</w:t>
      </w:r>
      <w:r w:rsidRPr="006B1A83">
        <w:t>grammet genom beslut den 4 maj 2000 har uppdragit åt Vägverket att i sa</w:t>
      </w:r>
      <w:r w:rsidRPr="006B1A83">
        <w:t>m</w:t>
      </w:r>
      <w:r w:rsidRPr="006B1A83">
        <w:t>verkan med vissa andra berörda myndigheter utreda och till den 31 oktober 2000 lämna förslag om hur man inom ramen för gällande lagstiftning kan åstadkomma en effekti</w:t>
      </w:r>
      <w:r w:rsidRPr="006B1A83">
        <w:softHyphen/>
        <w:t>vare kontroll av att den tunga trafiken efterlever tr</w:t>
      </w:r>
      <w:r w:rsidRPr="006B1A83">
        <w:t>a</w:t>
      </w:r>
      <w:r w:rsidRPr="006B1A83">
        <w:t>fiklagstiftningen liksom effektivare verkställighet av påföljder särskilt vad gäller utländska åkerier. Vägverket och samverkande myndigheter skall vara oförhindrade att också ange möjligheter till förbättringar i nu g</w:t>
      </w:r>
      <w:r w:rsidRPr="006B1A83">
        <w:t>ällande la</w:t>
      </w:r>
      <w:r w:rsidRPr="006B1A83">
        <w:t>g</w:t>
      </w:r>
      <w:r w:rsidRPr="006B1A83">
        <w:t>stif</w:t>
      </w:r>
      <w:r w:rsidRPr="006B1A83">
        <w:t>t</w:t>
      </w:r>
      <w:r w:rsidRPr="006B1A83">
        <w:t xml:space="preserve">ning på området. </w:t>
      </w:r>
    </w:p>
    <w:p w:rsidR="00442BC6" w:rsidRPr="006B1A83" w:rsidRDefault="00442BC6">
      <w:r w:rsidRPr="006B1A83">
        <w:t>Med vad som ovan anförts anser utskottet att motion U514 (kd) yrkande 7 är besvarad.</w:t>
      </w:r>
    </w:p>
    <w:p w:rsidR="00442BC6" w:rsidRPr="006B1A83" w:rsidRDefault="00442BC6">
      <w:r w:rsidRPr="006B1A83">
        <w:t xml:space="preserve">I motion </w:t>
      </w:r>
      <w:r w:rsidRPr="006B1A83">
        <w:rPr>
          <w:i/>
        </w:rPr>
        <w:t>U14 (mp) yrkande 3</w:t>
      </w:r>
      <w:r w:rsidRPr="006B1A83">
        <w:t xml:space="preserve"> vill motionärerna att det i kommande skrivelser redogörs för miljökonsekvensbeskrivningar av de projekt som planerats inom ramen för Transeuropeiska nätverk för transpo</w:t>
      </w:r>
      <w:r w:rsidRPr="006B1A83">
        <w:t>r</w:t>
      </w:r>
      <w:r w:rsidRPr="006B1A83">
        <w:t xml:space="preserve">ter (TEN). </w:t>
      </w:r>
    </w:p>
    <w:p w:rsidR="00442BC6" w:rsidRPr="006B1A83" w:rsidRDefault="00442BC6">
      <w:pPr>
        <w:pStyle w:val="Normaltindrag"/>
      </w:pPr>
      <w:r w:rsidRPr="006B1A83">
        <w:t>Utskottet har inhämtat att vid ansökan av medel från Europeiska kommi</w:t>
      </w:r>
      <w:r w:rsidRPr="006B1A83">
        <w:t>s</w:t>
      </w:r>
      <w:r w:rsidRPr="006B1A83">
        <w:t xml:space="preserve">sionen för Transeuropeiska nätverk för transporter lämnas ansökan på en blankett som är framtagen av kommissionen. I denna ansökan finns ett flertal sidor som behandlar miljöaspekterna av projekten. Till ansökan måste även länsstyrelsen fylla i ett intyg som intygar att projektet inte påverkar Natura 2000-områden negativt. </w:t>
      </w:r>
    </w:p>
    <w:p w:rsidR="00442BC6" w:rsidRPr="006B1A83" w:rsidRDefault="00442BC6">
      <w:pPr>
        <w:pStyle w:val="Normaltindrag"/>
      </w:pPr>
      <w:r w:rsidRPr="006B1A83">
        <w:t xml:space="preserve">Utskottet finner att den information som motionärerna efterfrågar finns tillgänglig. Huruvida denna information skall innefattas i skrivelsen eller ej är en fråga som utskottet inte nu </w:t>
      </w:r>
      <w:r w:rsidRPr="006B1A83">
        <w:t>vill ta ställning till. Utskottet vill liksom vid tidigare tillfällen när skrivelsens karaktär har behandlats framhålla att skr</w:t>
      </w:r>
      <w:r w:rsidRPr="006B1A83">
        <w:t>i</w:t>
      </w:r>
      <w:r w:rsidRPr="006B1A83">
        <w:t>velsen är bred och innehåller mycket information. Samtidigt är den öve</w:t>
      </w:r>
      <w:r w:rsidRPr="006B1A83">
        <w:t>r</w:t>
      </w:r>
      <w:r w:rsidRPr="006B1A83">
        <w:t>skådlig och hanterlig i sin nuvarande omfattning. Utskottet menar att det inte är självklart att skrivelsen skulle vinna i informationsvärde med en mer d</w:t>
      </w:r>
      <w:r w:rsidRPr="006B1A83">
        <w:t>e</w:t>
      </w:r>
      <w:r w:rsidRPr="006B1A83">
        <w:t>taljerad beskrivning av ett enskilt samarbetsområde med tanke på det breda sa</w:t>
      </w:r>
      <w:r w:rsidRPr="006B1A83">
        <w:t>m</w:t>
      </w:r>
      <w:r w:rsidRPr="006B1A83">
        <w:t xml:space="preserve">arbete inom ett stort antal områden som äger rum inom EU. </w:t>
      </w:r>
    </w:p>
    <w:p w:rsidR="00442BC6" w:rsidRPr="006B1A83" w:rsidRDefault="00442BC6">
      <w:r w:rsidRPr="006B1A83">
        <w:t>Med vad som ovan anför</w:t>
      </w:r>
      <w:r w:rsidRPr="006B1A83">
        <w:t xml:space="preserve">ts avstyrker utskottet motion U14 (mp) yrkande 3. </w:t>
      </w:r>
    </w:p>
    <w:p w:rsidR="00442BC6" w:rsidRPr="006B1A83" w:rsidRDefault="00442BC6">
      <w:pPr>
        <w:pStyle w:val="Rubrik4"/>
      </w:pPr>
      <w:bookmarkStart w:id="59" w:name="_Toc483317147"/>
      <w:r w:rsidRPr="006B1A83">
        <w:t>Kvinnans ställning</w:t>
      </w:r>
      <w:bookmarkEnd w:id="59"/>
    </w:p>
    <w:p w:rsidR="00442BC6" w:rsidRPr="006B1A83" w:rsidRDefault="00442BC6">
      <w:r w:rsidRPr="006B1A83">
        <w:t xml:space="preserve">I motion </w:t>
      </w:r>
      <w:r w:rsidRPr="006B1A83">
        <w:rPr>
          <w:i/>
        </w:rPr>
        <w:t>Kr233 (mp) yrkande 3</w:t>
      </w:r>
      <w:r w:rsidRPr="006B1A83">
        <w:t xml:space="preserve"> vill motionärerna att regeringen skall åte</w:t>
      </w:r>
      <w:r w:rsidRPr="006B1A83">
        <w:t>r</w:t>
      </w:r>
      <w:r w:rsidRPr="006B1A83">
        <w:t>komma till riksdagen med besked om hur bilden av kvinnan belyses i grö</w:t>
      </w:r>
      <w:r w:rsidRPr="006B1A83">
        <w:t>n</w:t>
      </w:r>
      <w:r w:rsidRPr="006B1A83">
        <w:t>boken ”Leva och arbeta i informationssamhället: Människan i cen</w:t>
      </w:r>
      <w:r w:rsidRPr="006B1A83">
        <w:t>t</w:t>
      </w:r>
      <w:r w:rsidRPr="006B1A83">
        <w:t xml:space="preserve">rum”. </w:t>
      </w:r>
    </w:p>
    <w:p w:rsidR="00442BC6" w:rsidRPr="006B1A83" w:rsidRDefault="00442BC6">
      <w:r w:rsidRPr="006B1A83">
        <w:rPr>
          <w:i/>
        </w:rPr>
        <w:t>Arbetsmarknadsutskottet</w:t>
      </w:r>
      <w:r w:rsidRPr="006B1A83">
        <w:t xml:space="preserve"> har i sitt betänkande 1997/98:AU10 behandlat likartade yrkanden. Arbetsmarknadsutskottet pekade då på att Sverige i sin avrapportering till FN av åtgärder som vidtagits eller planeras för ökad jä</w:t>
      </w:r>
      <w:r w:rsidRPr="006B1A83">
        <w:t>m</w:t>
      </w:r>
      <w:r w:rsidRPr="006B1A83">
        <w:t>ställdhet sedan Pekingkonferensen tagit upp frågor om kvinnan i medierna. Av redovisningen framgick bl.a. att Sverige under 1996 i lagstiftning som rör TV och radio beaktat vikten av jämställdhet mellan könen. Det angavs också att pressen antagit etiska riktlinjer om vad som trycks i tidningar och att regeringen b</w:t>
      </w:r>
      <w:r w:rsidRPr="006B1A83">
        <w:t>eviljat särskilda medel för olika projekt.</w:t>
      </w:r>
    </w:p>
    <w:p w:rsidR="00442BC6" w:rsidRPr="006B1A83" w:rsidRDefault="00442BC6">
      <w:pPr>
        <w:pStyle w:val="Normaltindrag"/>
      </w:pPr>
      <w:r w:rsidRPr="006B1A83">
        <w:t>Från och med år 1998 skall Sveriges Television, Sveriges Radio och U</w:t>
      </w:r>
      <w:r w:rsidRPr="006B1A83">
        <w:t>t</w:t>
      </w:r>
      <w:r w:rsidRPr="006B1A83">
        <w:t>bildningsradion enligt beslut av regeringen årligen följa upp och rapportera hur public service-uppdraget uppfylls. I Sveriges Televisions redogörelse för 1997 redovisas bl.a. jämställdhetsaspekter. Företaget anger där att dess jä</w:t>
      </w:r>
      <w:r w:rsidRPr="006B1A83">
        <w:t>m</w:t>
      </w:r>
      <w:r w:rsidRPr="006B1A83">
        <w:t xml:space="preserve">ställdhetssträvanden på det personalpolitiska området har stor betydelse för opinionen i Sverige. </w:t>
      </w:r>
    </w:p>
    <w:p w:rsidR="00442BC6" w:rsidRPr="006B1A83" w:rsidRDefault="00442BC6">
      <w:r w:rsidRPr="006B1A83">
        <w:rPr>
          <w:i/>
        </w:rPr>
        <w:t>Utrikesutskottet</w:t>
      </w:r>
      <w:r w:rsidRPr="006B1A83">
        <w:t xml:space="preserve"> kan således konstatera att mycket har gjorts vad gäller kvi</w:t>
      </w:r>
      <w:r w:rsidRPr="006B1A83">
        <w:t>n</w:t>
      </w:r>
      <w:r w:rsidRPr="006B1A83">
        <w:t>nobilden i medierna. Därmed anser utrikesutskottet att motionärernas syfte huvudsakligen är uppfyllt och anser att motion Kr233 (mp) yrkande 3 är besvarad.</w:t>
      </w:r>
    </w:p>
    <w:p w:rsidR="00442BC6" w:rsidRPr="006B1A83" w:rsidRDefault="00442BC6">
      <w:pPr>
        <w:pStyle w:val="Rubrik4"/>
      </w:pPr>
      <w:bookmarkStart w:id="60" w:name="_Toc483317148"/>
      <w:r w:rsidRPr="006B1A83">
        <w:t>Energifrågor</w:t>
      </w:r>
      <w:bookmarkEnd w:id="60"/>
    </w:p>
    <w:p w:rsidR="00442BC6" w:rsidRPr="006B1A83" w:rsidRDefault="00442BC6">
      <w:r w:rsidRPr="006B1A83">
        <w:t xml:space="preserve">I motion </w:t>
      </w:r>
      <w:r w:rsidRPr="006B1A83">
        <w:rPr>
          <w:i/>
        </w:rPr>
        <w:t>U12 (m) yrkande 4</w:t>
      </w:r>
      <w:r w:rsidRPr="006B1A83">
        <w:t xml:space="preserve"> anförs att ett EU-direktiv om indirekta skatter inom energiområdet inte bör innebära ytterligare höjning av de svenska energiskatterna. </w:t>
      </w:r>
    </w:p>
    <w:p w:rsidR="00442BC6" w:rsidRPr="006B1A83" w:rsidRDefault="00442BC6">
      <w:pPr>
        <w:pStyle w:val="Normaltindrag"/>
      </w:pPr>
      <w:r w:rsidRPr="006B1A83">
        <w:rPr>
          <w:i/>
        </w:rPr>
        <w:t>Skatteutskottet</w:t>
      </w:r>
      <w:r w:rsidRPr="006B1A83">
        <w:t xml:space="preserve"> behandlar detta yrkande i sitt yttrande 1999/2000:SkU8y och framhåller därvid följande:</w:t>
      </w:r>
    </w:p>
    <w:p w:rsidR="00442BC6" w:rsidRPr="006B1A83" w:rsidRDefault="00442BC6">
      <w:pPr>
        <w:pStyle w:val="Citat"/>
      </w:pPr>
      <w:r w:rsidRPr="006B1A83">
        <w:t>Motionärerna syftar på ett förslag till ramdirektiv från 1997 som fortfarande diskuteras (se Årsboken s. 98). Förslaget går ut på att utforma ett direktiv som omfattar samtliga energiprodukter – således även elektrisk kraft och värme som genereras vid elproduktion – och all form av indirekt beskattning som medlemsstaterna använder sig av på energiområdet, utom moms. Reg</w:t>
      </w:r>
      <w:r w:rsidRPr="006B1A83">
        <w:t>e</w:t>
      </w:r>
      <w:r w:rsidRPr="006B1A83">
        <w:t>ringen framhåller i årsboken att Sverige kraftfullt stöder arbetet med ett sådant direktiv.</w:t>
      </w:r>
    </w:p>
    <w:p w:rsidR="00442BC6" w:rsidRPr="006B1A83" w:rsidRDefault="00442BC6">
      <w:pPr>
        <w:pStyle w:val="CitatIndrag"/>
      </w:pPr>
      <w:r w:rsidRPr="006B1A83">
        <w:t>Utskottet vill erinra om att utskottet tidigare under innevarande riksmöte har betonat vikten av att energi- och koldioxidbeskattningen ges en utfor</w:t>
      </w:r>
      <w:r w:rsidRPr="006B1A83">
        <w:t>m</w:t>
      </w:r>
      <w:r w:rsidRPr="006B1A83">
        <w:t>ning som ger goda förutsättningar för svensk industri att konkurrera intern</w:t>
      </w:r>
      <w:r w:rsidRPr="006B1A83">
        <w:t>a</w:t>
      </w:r>
      <w:r w:rsidRPr="006B1A83">
        <w:t>tionellt (se bet. 1999/2000:SkU8 s. 9 och bet. 1999/2000:SkU16 s. 10 f.). I 2000 års vårproposition aviserar regeringen en ”grön skatteväxling” och att en arbetsgrupp med företrädare för regeringen, Vänsterpartiet och Miljöpa</w:t>
      </w:r>
      <w:r w:rsidRPr="006B1A83">
        <w:t>r</w:t>
      </w:r>
      <w:r w:rsidRPr="006B1A83">
        <w:t>tiet skall bereda frågan med beaktande av såväl miljö- och sysselsättningsa</w:t>
      </w:r>
      <w:r w:rsidRPr="006B1A83">
        <w:t>s</w:t>
      </w:r>
      <w:r w:rsidRPr="006B1A83">
        <w:t>pekter som fördelnings- och regionalpolitiska aspekter. Därtill kommer att det inom Regeringskansliet sedan ett antal år pågår en öve</w:t>
      </w:r>
      <w:r w:rsidRPr="006B1A83">
        <w:t>rsyn av energib</w:t>
      </w:r>
      <w:r w:rsidRPr="006B1A83">
        <w:t>e</w:t>
      </w:r>
      <w:r w:rsidRPr="006B1A83">
        <w:t xml:space="preserve">skattningen. </w:t>
      </w:r>
    </w:p>
    <w:p w:rsidR="00442BC6" w:rsidRPr="006B1A83" w:rsidRDefault="00442BC6">
      <w:pPr>
        <w:pStyle w:val="CitatIndrag"/>
      </w:pPr>
      <w:r w:rsidRPr="006B1A83">
        <w:t>Utskottet ställer sig bakom regeringens ansträngningar att verka för att EU-länderna enas kring ett energibeskattningsdirektiv av mera allomfattande karaktär, i princip i enlighet med det förslag som diskuteras. Energibeskat</w:t>
      </w:r>
      <w:r w:rsidRPr="006B1A83">
        <w:t>t</w:t>
      </w:r>
      <w:r w:rsidRPr="006B1A83">
        <w:t>ningens framtida utformning i Sverige är som framgår av det ovan sagda redan uppmärksammad på flera sätt och kommande ställningstaganden kommer givetvis också att påverka Sveriges agerande inom EU. De sy</w:t>
      </w:r>
      <w:r w:rsidRPr="006B1A83">
        <w:t>n</w:t>
      </w:r>
      <w:r w:rsidRPr="006B1A83">
        <w:t>punkter som motionärerna för fram – att det skall finnas rimliga förutsät</w:t>
      </w:r>
      <w:r w:rsidRPr="006B1A83">
        <w:t>t</w:t>
      </w:r>
      <w:r w:rsidRPr="006B1A83">
        <w:t>ningar för svensk industri att även i fortsättningen bedriva sin verksamhet i Sverige – utgör en väsentlig sida av saken som bl.a. har bäring på sysselsät</w:t>
      </w:r>
      <w:r w:rsidRPr="006B1A83">
        <w:t>t</w:t>
      </w:r>
      <w:r w:rsidRPr="006B1A83">
        <w:t xml:space="preserve">ningen och som därför tillsammans med andra viktiga faktorer bör vägas in när </w:t>
      </w:r>
      <w:r w:rsidRPr="006B1A83">
        <w:t>ställning tas till hur Sverige bör agera i dessa sammanhang. Utskottet utgår från att regeringen redan har detta klart för sig och finner därför ingen anledning för riksdagen att göra något uttalande av det slag som motionäre</w:t>
      </w:r>
      <w:r w:rsidRPr="006B1A83">
        <w:t>r</w:t>
      </w:r>
      <w:r w:rsidRPr="006B1A83">
        <w:t>na har begärt. Utskottet avstyrker därför motionen  även i denna del.”</w:t>
      </w:r>
    </w:p>
    <w:p w:rsidR="00442BC6" w:rsidRPr="006B1A83" w:rsidRDefault="00442BC6">
      <w:r w:rsidRPr="006B1A83">
        <w:rPr>
          <w:i/>
        </w:rPr>
        <w:t>Utrikesutskottet</w:t>
      </w:r>
      <w:r w:rsidRPr="006B1A83">
        <w:t xml:space="preserve"> delar skatteutskottets bedömningar och avstryker motion U12 (m) yrkande 4. </w:t>
      </w:r>
    </w:p>
    <w:p w:rsidR="00442BC6" w:rsidRPr="006B1A83" w:rsidRDefault="00442BC6">
      <w:r w:rsidRPr="006B1A83">
        <w:t xml:space="preserve">I motion </w:t>
      </w:r>
      <w:r w:rsidRPr="006B1A83">
        <w:rPr>
          <w:i/>
        </w:rPr>
        <w:t>U14 (mp)</w:t>
      </w:r>
      <w:r w:rsidRPr="006B1A83">
        <w:t xml:space="preserve"> med anledning av regeringens skrivelse anförs att den kanske mest avgörande komponenten för en hållbar energiförsörjning är en minskning av dagens konsumtionsnivåer. Potentialen för detta finns men berörs ej i skrivelsen, enligt motionärerna. Ett program inom EU, SAV, skulle kunna spela en positiv roll i detta arbete, men omnämns inte i skrive</w:t>
      </w:r>
      <w:r w:rsidRPr="006B1A83">
        <w:t>l</w:t>
      </w:r>
      <w:r w:rsidRPr="006B1A83">
        <w:t>sen. Därför bör i fortsättningen skrivelsen innehålla redogörelser för  de satsningar som genomförs för att stärka de förnybara energikällornas stäl</w:t>
      </w:r>
      <w:r w:rsidRPr="006B1A83">
        <w:t>l</w:t>
      </w:r>
      <w:r w:rsidRPr="006B1A83">
        <w:t xml:space="preserve">ning på </w:t>
      </w:r>
      <w:r w:rsidRPr="006B1A83">
        <w:t xml:space="preserve">den europeiska marknaden </w:t>
      </w:r>
      <w:r w:rsidRPr="006B1A83">
        <w:rPr>
          <w:i/>
          <w:sz w:val="17"/>
        </w:rPr>
        <w:t>(</w:t>
      </w:r>
      <w:r w:rsidRPr="006B1A83">
        <w:rPr>
          <w:i/>
        </w:rPr>
        <w:t>yrkande 4)</w:t>
      </w:r>
      <w:r w:rsidRPr="006B1A83">
        <w:t xml:space="preserve"> och för de satsningar som genomförts i Sverige för energieffektivisering finansierade med EU-medel </w:t>
      </w:r>
      <w:r w:rsidRPr="006B1A83">
        <w:rPr>
          <w:i/>
        </w:rPr>
        <w:t>(yrkande 5 NU)</w:t>
      </w:r>
      <w:r w:rsidRPr="006B1A83">
        <w:t xml:space="preserve">. </w:t>
      </w:r>
    </w:p>
    <w:p w:rsidR="00442BC6" w:rsidRPr="006B1A83" w:rsidRDefault="00442BC6">
      <w:pPr>
        <w:rPr>
          <w:snapToGrid w:val="0"/>
          <w:color w:val="000000"/>
          <w:lang w:eastAsia="sv-SE"/>
        </w:rPr>
      </w:pPr>
      <w:r w:rsidRPr="006B1A83">
        <w:t xml:space="preserve">I motion </w:t>
      </w:r>
      <w:r w:rsidRPr="006B1A83">
        <w:rPr>
          <w:i/>
        </w:rPr>
        <w:t>U512 (c) yrkande 13</w:t>
      </w:r>
      <w:r w:rsidRPr="006B1A83">
        <w:rPr>
          <w:b/>
        </w:rPr>
        <w:t xml:space="preserve"> </w:t>
      </w:r>
      <w:r w:rsidRPr="006B1A83">
        <w:t>framhålls att kärnkraftsreaktorerna i EU bör omfattas av stränga miljökrav. Dessutom bör ett gemensamt program uta</w:t>
      </w:r>
      <w:r w:rsidRPr="006B1A83">
        <w:t>r</w:t>
      </w:r>
      <w:r w:rsidRPr="006B1A83">
        <w:t xml:space="preserve">betas för avveckling av kärnkraften i EU:s medlemsstater och i </w:t>
      </w:r>
      <w:r w:rsidRPr="006B1A83">
        <w:rPr>
          <w:snapToGrid w:val="0"/>
          <w:color w:val="000000"/>
          <w:lang w:eastAsia="sv-SE"/>
        </w:rPr>
        <w:t>kandidatlä</w:t>
      </w:r>
      <w:r w:rsidRPr="006B1A83">
        <w:rPr>
          <w:snapToGrid w:val="0"/>
          <w:color w:val="000000"/>
          <w:lang w:eastAsia="sv-SE"/>
        </w:rPr>
        <w:t>n</w:t>
      </w:r>
      <w:r w:rsidRPr="006B1A83">
        <w:rPr>
          <w:snapToGrid w:val="0"/>
          <w:color w:val="000000"/>
          <w:lang w:eastAsia="sv-SE"/>
        </w:rPr>
        <w:t>de</w:t>
      </w:r>
      <w:r w:rsidRPr="006B1A83">
        <w:rPr>
          <w:snapToGrid w:val="0"/>
          <w:color w:val="000000"/>
          <w:lang w:eastAsia="sv-SE"/>
        </w:rPr>
        <w:t>r</w:t>
      </w:r>
      <w:r w:rsidRPr="006B1A83">
        <w:rPr>
          <w:snapToGrid w:val="0"/>
          <w:color w:val="000000"/>
          <w:lang w:eastAsia="sv-SE"/>
        </w:rPr>
        <w:t xml:space="preserve">na. </w:t>
      </w:r>
    </w:p>
    <w:p w:rsidR="00442BC6" w:rsidRPr="006B1A83" w:rsidRDefault="00442BC6">
      <w:pPr>
        <w:pStyle w:val="Normaltindrag"/>
        <w:rPr>
          <w:snapToGrid w:val="0"/>
          <w:color w:val="000000"/>
          <w:lang w:eastAsia="sv-SE"/>
        </w:rPr>
      </w:pPr>
      <w:r w:rsidRPr="006B1A83">
        <w:rPr>
          <w:snapToGrid w:val="0"/>
          <w:color w:val="000000"/>
          <w:lang w:eastAsia="sv-SE"/>
        </w:rPr>
        <w:t>Euratomfördraget bör, menar motionärerna, ersättas av ett program för u</w:t>
      </w:r>
      <w:r w:rsidRPr="006B1A83">
        <w:rPr>
          <w:snapToGrid w:val="0"/>
          <w:color w:val="000000"/>
          <w:lang w:eastAsia="sv-SE"/>
        </w:rPr>
        <w:t>t</w:t>
      </w:r>
      <w:r w:rsidRPr="006B1A83">
        <w:rPr>
          <w:snapToGrid w:val="0"/>
          <w:color w:val="000000"/>
          <w:lang w:eastAsia="sv-SE"/>
        </w:rPr>
        <w:t>veckling av förnybara energikällor och energieffektivisering. Vidare fra</w:t>
      </w:r>
      <w:r w:rsidRPr="006B1A83">
        <w:rPr>
          <w:snapToGrid w:val="0"/>
          <w:color w:val="000000"/>
          <w:lang w:eastAsia="sv-SE"/>
        </w:rPr>
        <w:t>m</w:t>
      </w:r>
      <w:r w:rsidRPr="006B1A83">
        <w:rPr>
          <w:snapToGrid w:val="0"/>
          <w:color w:val="000000"/>
          <w:lang w:eastAsia="sv-SE"/>
        </w:rPr>
        <w:t>hålls det att Sverige bör verka för en energipolitisk samverkan, som syftar till en övergång från kärnkraft och fossilbränslen till förnybara och miljövänliga energ</w:t>
      </w:r>
      <w:r w:rsidRPr="006B1A83">
        <w:rPr>
          <w:snapToGrid w:val="0"/>
          <w:color w:val="000000"/>
          <w:lang w:eastAsia="sv-SE"/>
        </w:rPr>
        <w:t>i</w:t>
      </w:r>
      <w:r w:rsidRPr="006B1A83">
        <w:rPr>
          <w:snapToGrid w:val="0"/>
          <w:color w:val="000000"/>
          <w:lang w:eastAsia="sv-SE"/>
        </w:rPr>
        <w:t xml:space="preserve">källor. </w:t>
      </w:r>
    </w:p>
    <w:p w:rsidR="00442BC6" w:rsidRPr="006B1A83" w:rsidRDefault="00442BC6">
      <w:r w:rsidRPr="006B1A83">
        <w:rPr>
          <w:snapToGrid w:val="0"/>
          <w:lang w:eastAsia="sv-SE"/>
        </w:rPr>
        <w:t xml:space="preserve">I motion </w:t>
      </w:r>
      <w:r w:rsidRPr="006B1A83">
        <w:rPr>
          <w:i/>
          <w:snapToGrid w:val="0"/>
          <w:lang w:eastAsia="sv-SE"/>
        </w:rPr>
        <w:t>U513 (mp) yrkande 21</w:t>
      </w:r>
      <w:r w:rsidRPr="006B1A83">
        <w:rPr>
          <w:b/>
          <w:snapToGrid w:val="0"/>
          <w:lang w:eastAsia="sv-SE"/>
        </w:rPr>
        <w:t xml:space="preserve"> </w:t>
      </w:r>
      <w:r w:rsidRPr="006B1A83">
        <w:rPr>
          <w:snapToGrid w:val="0"/>
          <w:lang w:eastAsia="sv-SE"/>
        </w:rPr>
        <w:t xml:space="preserve">betonas att Sverige aktivt och offensivt bör driva att EU:s forskningsprogram vad gäller energifrågor helt inriktas på forskning och utveckling kring förnybara energikällor. </w:t>
      </w:r>
    </w:p>
    <w:p w:rsidR="00442BC6" w:rsidRPr="006B1A83" w:rsidRDefault="00442BC6">
      <w:r w:rsidRPr="006B1A83">
        <w:rPr>
          <w:i/>
        </w:rPr>
        <w:t>Näringsutskottet</w:t>
      </w:r>
      <w:r w:rsidRPr="006B1A83">
        <w:t xml:space="preserve"> framhåller i sitt yttrande 1999/2000:NU3y att Sveriges linje i EU-arbetet på energiområdet utgår från 1997 års energipolitiska beslut (prop. 1996/97:84, bet. 1996/97:NU12). Genom beslutet har riktlinjer och finansiella ramar lagts fast för att på kort och lång sikt stödja och främja teknik för effektivare användning av energi och ny elproduktion från förn</w:t>
      </w:r>
      <w:r w:rsidRPr="006B1A83">
        <w:t>y</w:t>
      </w:r>
      <w:r w:rsidRPr="006B1A83">
        <w:t xml:space="preserve">bara energikällor. Näringsutskottet menar att den gemensamma marknaden är betydelsefull vad gäller förstärkning av marknadsnära utvecklingsinsatser. Det </w:t>
      </w:r>
      <w:r w:rsidRPr="006B1A83">
        <w:t>är därför angeläget för Sverige att resultat uppnås på gemenskapsnivå. En svensk utgångspunkt i förhandlingsarbetet är att framväxten av förnybara energikällor och energieffektivisering bör stimuleras, genom forskningsinsa</w:t>
      </w:r>
      <w:r w:rsidRPr="006B1A83">
        <w:t>t</w:t>
      </w:r>
      <w:r w:rsidRPr="006B1A83">
        <w:t>ser, men också med ekonomiska sty</w:t>
      </w:r>
      <w:r w:rsidRPr="006B1A83">
        <w:t>r</w:t>
      </w:r>
      <w:r w:rsidRPr="006B1A83">
        <w:t>medel.</w:t>
      </w:r>
    </w:p>
    <w:p w:rsidR="00442BC6" w:rsidRPr="006B1A83" w:rsidRDefault="00442BC6">
      <w:pPr>
        <w:pStyle w:val="Normaltindrag"/>
      </w:pPr>
      <w:r w:rsidRPr="006B1A83">
        <w:t>I gemenskapens ramprogram för forskning och utveckling finns ett särskilt temaprogram för energi som är inriktat på förnybara energikällor, energie</w:t>
      </w:r>
      <w:r w:rsidRPr="006B1A83">
        <w:t>f</w:t>
      </w:r>
      <w:r w:rsidRPr="006B1A83">
        <w:t>fektivisering och ny ren energiteknik.</w:t>
      </w:r>
    </w:p>
    <w:p w:rsidR="00442BC6" w:rsidRPr="006B1A83" w:rsidRDefault="00442BC6">
      <w:pPr>
        <w:pStyle w:val="Normaltindrag"/>
      </w:pPr>
      <w:r w:rsidRPr="006B1A83">
        <w:t>Vidare framhåller Näringsutskottet i sitt yttrande att Sverige tillsammans med flera medlemsstater i skilda sammanhang har efterlyst en samlad bild av gemenskapens verksamhet inom energiområdet. Rådet antog i december 1998 ett formellt beslut om ett flerårigt program för insatser inom energ</w:t>
      </w:r>
      <w:r w:rsidRPr="006B1A83">
        <w:t>i</w:t>
      </w:r>
      <w:r w:rsidRPr="006B1A83">
        <w:t>sektorn åren 1998–2002 och därmed sammanhörande åtgärder. Ett av de sex delprogrammen är inriktat på förnybara energikällor (ALTENER). För per</w:t>
      </w:r>
      <w:r w:rsidRPr="006B1A83">
        <w:t>i</w:t>
      </w:r>
      <w:r w:rsidRPr="006B1A83">
        <w:t>oden har finansieringsramen för programmet fastställts till 77 miljoner euro. Ett annat av de sex delprogrammen är inriktat på energieffektivisering (S</w:t>
      </w:r>
      <w:r w:rsidRPr="006B1A83">
        <w:t>A</w:t>
      </w:r>
      <w:r w:rsidRPr="006B1A83">
        <w:t>VE). För perioden har finansieringsramen för detta program fastställts till 66 miljoner euro.</w:t>
      </w:r>
    </w:p>
    <w:p w:rsidR="00442BC6" w:rsidRPr="006B1A83" w:rsidRDefault="00442BC6">
      <w:pPr>
        <w:pStyle w:val="Normaltindrag"/>
      </w:pPr>
      <w:r w:rsidRPr="006B1A83">
        <w:t>Näringsutskottet konstaterar att för år 1999 tilldelades projekt med svenska deltagare 33 % av SAVE-budgeten. Inga svenska</w:t>
      </w:r>
      <w:r w:rsidRPr="006B1A83">
        <w:t xml:space="preserve"> ansökningar för regionala energikontor inkom under år 1999. För år 1998 tilldelades projekt med svenska deltagare 20 % av SAVE-budgeten. Därutöver upprättades fyra nya regionala energikontor i Sver</w:t>
      </w:r>
      <w:r w:rsidRPr="006B1A83">
        <w:t>i</w:t>
      </w:r>
      <w:r w:rsidRPr="006B1A83">
        <w:t>ge genom SAVE-finansiering.</w:t>
      </w:r>
    </w:p>
    <w:p w:rsidR="00442BC6" w:rsidRPr="006B1A83" w:rsidRDefault="00442BC6">
      <w:pPr>
        <w:pStyle w:val="Normaltindrag"/>
      </w:pPr>
      <w:r w:rsidRPr="006B1A83">
        <w:t>Näringsutskottet anför vidare i yttrandet:</w:t>
      </w:r>
    </w:p>
    <w:p w:rsidR="00442BC6" w:rsidRPr="006B1A83" w:rsidRDefault="00442BC6">
      <w:pPr>
        <w:pStyle w:val="Citat"/>
      </w:pPr>
      <w:r w:rsidRPr="006B1A83">
        <w:t>Som framgår av tidigare redovisning förekommer inom EU ett omfattande samarbete på energiområdet rörande bl.a. energieffektivisering och främja</w:t>
      </w:r>
      <w:r w:rsidRPr="006B1A83">
        <w:t>n</w:t>
      </w:r>
      <w:r w:rsidRPr="006B1A83">
        <w:t>de av förnybara energikällor. Näringsutskottet ser mycket positivt på ett sådant samarbete, dock utan att göra någon koppling till Euratomfördraget. Inte heller finner näringsutskottet någon anledning att enbart prioritera u</w:t>
      </w:r>
      <w:r w:rsidRPr="006B1A83">
        <w:t>t</w:t>
      </w:r>
      <w:r w:rsidRPr="006B1A83">
        <w:t>veckling kring förnybara energikällor inom ramen för forskningssamarbetet. Näringsutskottet gör därför i grunden samma bedömning som för ett år s</w:t>
      </w:r>
      <w:r w:rsidRPr="006B1A83">
        <w:t>e</w:t>
      </w:r>
      <w:r w:rsidRPr="006B1A83">
        <w:t>dan, nämligen att förutsättningarna för att effektivisera resursinsatserna i syfte att öka användningen av förnybara energikällor och att ås</w:t>
      </w:r>
      <w:r w:rsidRPr="006B1A83">
        <w:t>tadkomma en bättre energieffektivitet kan vinna väsentliga framsteg under de närmaste åren. Utskottet hänvisar i denna del till sitt yttrande 1998/99:NU1y. De akt</w:t>
      </w:r>
      <w:r w:rsidRPr="006B1A83">
        <w:t>u</w:t>
      </w:r>
      <w:r w:rsidRPr="006B1A83">
        <w:t>ella motio</w:t>
      </w:r>
      <w:r w:rsidRPr="006B1A83">
        <w:t>n</w:t>
      </w:r>
      <w:r w:rsidRPr="006B1A83">
        <w:t>syrkandena avstyrks därmed.</w:t>
      </w:r>
    </w:p>
    <w:p w:rsidR="00442BC6" w:rsidRPr="006B1A83" w:rsidRDefault="00442BC6">
      <w:r w:rsidRPr="006B1A83">
        <w:rPr>
          <w:i/>
        </w:rPr>
        <w:t>Utrikesutskottet</w:t>
      </w:r>
      <w:r w:rsidRPr="006B1A83">
        <w:t xml:space="preserve"> delar näringsutskottets uppfattning och avstyrker motionerna U14 (mp) yrkandena 4 och 5, U512 (c) yrkande 13 samt</w:t>
      </w:r>
      <w:r w:rsidRPr="006B1A83">
        <w:rPr>
          <w:snapToGrid w:val="0"/>
          <w:lang w:eastAsia="sv-SE"/>
        </w:rPr>
        <w:t xml:space="preserve"> U513 (mp) yrkande 21. </w:t>
      </w:r>
    </w:p>
    <w:p w:rsidR="00442BC6" w:rsidRPr="006B1A83" w:rsidRDefault="00442BC6">
      <w:pPr>
        <w:pStyle w:val="Rubrik2"/>
      </w:pPr>
      <w:bookmarkStart w:id="61" w:name="_Toc483317149"/>
      <w:r w:rsidRPr="006B1A83">
        <w:t>5.4 Unionens förbindelser med omvärlden och den gemen-samma utrikes- och säkerhetspolitiken</w:t>
      </w:r>
      <w:bookmarkEnd w:id="61"/>
      <w:r w:rsidRPr="006B1A83">
        <w:t xml:space="preserve"> </w:t>
      </w:r>
    </w:p>
    <w:p w:rsidR="00442BC6" w:rsidRPr="006B1A83" w:rsidRDefault="00442BC6">
      <w:r w:rsidRPr="006B1A83">
        <w:t>Skrivelsen s. 213–272</w:t>
      </w:r>
    </w:p>
    <w:p w:rsidR="00442BC6" w:rsidRPr="006B1A83" w:rsidRDefault="00442BC6">
      <w:pPr>
        <w:pStyle w:val="Rubrik3"/>
        <w:spacing w:before="123"/>
      </w:pPr>
      <w:bookmarkStart w:id="62" w:name="_Toc483317150"/>
      <w:r w:rsidRPr="006B1A83">
        <w:t>Motionerna</w:t>
      </w:r>
      <w:bookmarkEnd w:id="62"/>
      <w:r w:rsidRPr="006B1A83">
        <w:t xml:space="preserve"> </w:t>
      </w:r>
    </w:p>
    <w:p w:rsidR="00442BC6" w:rsidRPr="006B1A83" w:rsidRDefault="00442BC6">
      <w:r w:rsidRPr="006B1A83">
        <w:t>I partimotion</w:t>
      </w:r>
      <w:r w:rsidRPr="006B1A83">
        <w:rPr>
          <w:b/>
        </w:rPr>
        <w:t xml:space="preserve"> </w:t>
      </w:r>
      <w:r w:rsidRPr="006B1A83">
        <w:rPr>
          <w:i/>
        </w:rPr>
        <w:t>U503 (m)</w:t>
      </w:r>
      <w:r w:rsidRPr="006B1A83">
        <w:t xml:space="preserve"> om Europapolitiken anförs i </w:t>
      </w:r>
      <w:r w:rsidRPr="006B1A83">
        <w:rPr>
          <w:i/>
        </w:rPr>
        <w:t>yrkande 7</w:t>
      </w:r>
      <w:r w:rsidRPr="006B1A83">
        <w:t xml:space="preserve"> att EU bör verka för en effektiv och gemensam utrikes- och säkerhetspolitik. </w:t>
      </w:r>
    </w:p>
    <w:p w:rsidR="00442BC6" w:rsidRPr="006B1A83" w:rsidRDefault="00442BC6">
      <w:pPr>
        <w:pStyle w:val="Normaltindrag"/>
      </w:pPr>
      <w:r w:rsidRPr="006B1A83">
        <w:t>I motionen konstateras att EU har haft svårigheter att hantera akuta spä</w:t>
      </w:r>
      <w:r w:rsidRPr="006B1A83">
        <w:t>n</w:t>
      </w:r>
      <w:r w:rsidRPr="006B1A83">
        <w:t>ningar, kriser och konflikter. Därför menar motionärerna att det är mycket välkommet att det nu har inrättats en gemensam utrikespolitisk analysenhet för att kunna utarbeta förslag till en gemensam utrikespolitik. Det är även angeläget att generalsekreteraren i ministerrådet, Javier Solana, i samråd med kommissionens utrikesansvarige, Chris Patten, lyckas formulera en verkligt gemensam och kraftfull utrikes- och säkerhetspolitik för unionen. Det ligger ett stort ansvar på Sverige och övriga medlemsländer a</w:t>
      </w:r>
      <w:r w:rsidRPr="006B1A83">
        <w:t>tt se till att detta til</w:t>
      </w:r>
      <w:r w:rsidRPr="006B1A83">
        <w:t>l</w:t>
      </w:r>
      <w:r w:rsidRPr="006B1A83">
        <w:t>fälle inte går förlorat menar motionärerna. Vidare välkomnas i motionen den process som syftar till att bygga upp en försvars- och säkerhetspolitisk d</w:t>
      </w:r>
      <w:r w:rsidRPr="006B1A83">
        <w:t>i</w:t>
      </w:r>
      <w:r w:rsidRPr="006B1A83">
        <w:t>mension inom EU. Sverige bör enligt motionärerna ge sitt fulla stöd till denna utveckling och axla sin del av ansvaret för EU:s fredsfrämjande åtgä</w:t>
      </w:r>
      <w:r w:rsidRPr="006B1A83">
        <w:t>r</w:t>
      </w:r>
      <w:r w:rsidRPr="006B1A83">
        <w:t xml:space="preserve">der. </w:t>
      </w:r>
    </w:p>
    <w:p w:rsidR="00442BC6" w:rsidRPr="006B1A83" w:rsidRDefault="00442BC6">
      <w:pPr>
        <w:rPr>
          <w:snapToGrid w:val="0"/>
          <w:lang w:eastAsia="sv-SE"/>
        </w:rPr>
      </w:pPr>
      <w:r w:rsidRPr="006B1A83">
        <w:rPr>
          <w:snapToGrid w:val="0"/>
          <w:lang w:eastAsia="sv-SE"/>
        </w:rPr>
        <w:t xml:space="preserve">Miljöpartiet däremot menar i sin motion </w:t>
      </w:r>
      <w:r w:rsidRPr="006B1A83">
        <w:rPr>
          <w:i/>
          <w:snapToGrid w:val="0"/>
          <w:lang w:eastAsia="sv-SE"/>
        </w:rPr>
        <w:t>U513 (mp)</w:t>
      </w:r>
      <w:r w:rsidRPr="006B1A83">
        <w:rPr>
          <w:snapToGrid w:val="0"/>
          <w:lang w:eastAsia="sv-SE"/>
        </w:rPr>
        <w:t xml:space="preserve"> att Amsterdamfördraget var ett stort bakslag med överenskommelsen om utvecklingen inom den andra pelaren, dvs. EU:s gemensamma utrikes- och säkerhetspolitik (GUSP). Motionärerna framhåller att ländernas vetorätt försvagades samtidigt som EU skapar ett gemensamt utrikesdepartement och en gemensam EU-utrikesminister, dvs. en befattning som unionens högsta företrädare gentemot tredje land. Denna post har tillsatts med den tidigare generalsekreteraren i Nato, Javier Solana. Motionärerna konstaterar de</w:t>
      </w:r>
      <w:r w:rsidRPr="006B1A83">
        <w:rPr>
          <w:snapToGrid w:val="0"/>
          <w:lang w:eastAsia="sv-SE"/>
        </w:rPr>
        <w:t>ssutom att VEU kopplas tydligare till EU så att EU:s ministerråd kan besluta om militära aktioner. Denna koppling har nu blivit ännu starkare efter regeringschefernas möte i Köln i juni 1999 där man lade grunden för en gemensam säkerhetsp</w:t>
      </w:r>
      <w:r w:rsidRPr="006B1A83">
        <w:rPr>
          <w:snapToGrid w:val="0"/>
          <w:lang w:eastAsia="sv-SE"/>
        </w:rPr>
        <w:t>o</w:t>
      </w:r>
      <w:r w:rsidRPr="006B1A83">
        <w:rPr>
          <w:snapToGrid w:val="0"/>
          <w:lang w:eastAsia="sv-SE"/>
        </w:rPr>
        <w:t xml:space="preserve">litik. </w:t>
      </w:r>
    </w:p>
    <w:p w:rsidR="00442BC6" w:rsidRPr="006B1A83" w:rsidRDefault="00442BC6">
      <w:pPr>
        <w:pStyle w:val="Normaltindrag"/>
        <w:rPr>
          <w:snapToGrid w:val="0"/>
          <w:lang w:eastAsia="sv-SE"/>
        </w:rPr>
      </w:pPr>
      <w:r w:rsidRPr="006B1A83">
        <w:rPr>
          <w:snapToGrid w:val="0"/>
          <w:lang w:eastAsia="sv-SE"/>
        </w:rPr>
        <w:t>Under nästkommande regeringskonferens anser Miljöpartiet att Sverige skall driva att utrikes- och säkerhetspolitiken helt skall avföras från EU:s kompetensområden</w:t>
      </w:r>
      <w:r w:rsidRPr="006B1A83">
        <w:rPr>
          <w:b/>
          <w:snapToGrid w:val="0"/>
          <w:lang w:eastAsia="sv-SE"/>
        </w:rPr>
        <w:t xml:space="preserve"> </w:t>
      </w:r>
      <w:r w:rsidRPr="006B1A83">
        <w:rPr>
          <w:i/>
          <w:snapToGrid w:val="0"/>
          <w:lang w:eastAsia="sv-SE"/>
        </w:rPr>
        <w:t>(yrkande 25)</w:t>
      </w:r>
      <w:r w:rsidRPr="006B1A83">
        <w:rPr>
          <w:snapToGrid w:val="0"/>
          <w:lang w:eastAsia="sv-SE"/>
        </w:rPr>
        <w:t>. Till det sker måste Sveriges linje vara att aktivt arbeta för att göra EU:s internationella politik så solidarisk som mö</w:t>
      </w:r>
      <w:r w:rsidRPr="006B1A83">
        <w:rPr>
          <w:snapToGrid w:val="0"/>
          <w:lang w:eastAsia="sv-SE"/>
        </w:rPr>
        <w:t>j</w:t>
      </w:r>
      <w:r w:rsidRPr="006B1A83">
        <w:rPr>
          <w:snapToGrid w:val="0"/>
          <w:lang w:eastAsia="sv-SE"/>
        </w:rPr>
        <w:t xml:space="preserve">ligt </w:t>
      </w:r>
      <w:r w:rsidRPr="006B1A83">
        <w:rPr>
          <w:i/>
          <w:snapToGrid w:val="0"/>
          <w:lang w:eastAsia="sv-SE"/>
        </w:rPr>
        <w:t>(yrkande 24)</w:t>
      </w:r>
      <w:r w:rsidRPr="006B1A83">
        <w:rPr>
          <w:snapToGrid w:val="0"/>
          <w:lang w:eastAsia="sv-SE"/>
        </w:rPr>
        <w:t>. Likaså måste Sverige arbeta för att säkerhetssamarbetet inte definieras i enbart militära termer utan också i sociala, ekonomiska och ekologiska termer med en breddad och modernare definition av säkerhetsp</w:t>
      </w:r>
      <w:r w:rsidRPr="006B1A83">
        <w:rPr>
          <w:snapToGrid w:val="0"/>
          <w:lang w:eastAsia="sv-SE"/>
        </w:rPr>
        <w:t>o</w:t>
      </w:r>
      <w:r w:rsidRPr="006B1A83">
        <w:rPr>
          <w:snapToGrid w:val="0"/>
          <w:lang w:eastAsia="sv-SE"/>
        </w:rPr>
        <w:t xml:space="preserve">litik </w:t>
      </w:r>
      <w:r w:rsidRPr="006B1A83">
        <w:rPr>
          <w:i/>
          <w:snapToGrid w:val="0"/>
          <w:lang w:eastAsia="sv-SE"/>
        </w:rPr>
        <w:t>(yrkande 23)</w:t>
      </w:r>
      <w:r w:rsidRPr="006B1A83">
        <w:rPr>
          <w:snapToGrid w:val="0"/>
          <w:lang w:eastAsia="sv-SE"/>
        </w:rPr>
        <w:t>.</w:t>
      </w:r>
    </w:p>
    <w:p w:rsidR="00442BC6" w:rsidRPr="006B1A83" w:rsidRDefault="00442BC6">
      <w:r w:rsidRPr="006B1A83">
        <w:t>I motion</w:t>
      </w:r>
      <w:r w:rsidRPr="006B1A83">
        <w:rPr>
          <w:b/>
        </w:rPr>
        <w:t xml:space="preserve"> </w:t>
      </w:r>
      <w:r w:rsidRPr="006B1A83">
        <w:rPr>
          <w:i/>
        </w:rPr>
        <w:t>U14 (mp) yrkande 9</w:t>
      </w:r>
      <w:r w:rsidRPr="006B1A83">
        <w:t xml:space="preserve"> med anledning av regeringens skrivelse tar motionärerna upp den gemensamma insatsstyrka som beslutades av stats- och regeringscheferna vid Europeiska rådets möte i Helsingfors i december 1999. Motionärerna anför att detta är en allvarlig utveckling som Miljöpartiet länge har varnat för. Det innebär en militarisering av EU:s verksamhet, m</w:t>
      </w:r>
      <w:r w:rsidRPr="006B1A83">
        <w:t>e</w:t>
      </w:r>
      <w:r w:rsidRPr="006B1A83">
        <w:t>nar motionärerna. De konstaterar vidare att de militära institutioner som ska inrättas inom EU kommer att ha kontinuerliga kontakter med Nato och de men</w:t>
      </w:r>
      <w:r w:rsidRPr="006B1A83">
        <w:t xml:space="preserve">ar att det finns oklarheter om en gemensam insats skall bygga på beslut av FN:s säkerhetsråd eller ej. De vill därför ha en redogörelse av regeringen för hur den svenska alliansfriheten är förenlig med den militära utvecklingen inom EU. </w:t>
      </w:r>
    </w:p>
    <w:p w:rsidR="00442BC6" w:rsidRPr="006B1A83" w:rsidRDefault="00442BC6">
      <w:r w:rsidRPr="006B1A83">
        <w:t xml:space="preserve">Centerpartiet konstaterar i partimotion </w:t>
      </w:r>
      <w:r w:rsidRPr="006B1A83">
        <w:rPr>
          <w:i/>
        </w:rPr>
        <w:t>U402 (c) yrkande 2</w:t>
      </w:r>
      <w:r w:rsidRPr="006B1A83">
        <w:t xml:space="preserve"> att det utdragna och blodiga kriget i det forna Jugoslavien utgör nittiotalets tragiska undantag från en i övrigt positiv utveckling i Europa. Civilbefolkningen har drabbats synnerligen hårt genom etnisk rensning och påtvingade folkomflyttningar. Nu krävs omfattande insatser för försoning och återuppbyggnad. Centerpart</w:t>
      </w:r>
      <w:r w:rsidRPr="006B1A83">
        <w:t>i</w:t>
      </w:r>
      <w:r w:rsidRPr="006B1A83">
        <w:t>et ser positivt på den stabilitetspakt för sydöstra Europa som nu utarbetas. Det är viktigt att öppna dörren för en anknytning till EU också för dessa länder. I motionen an</w:t>
      </w:r>
      <w:r w:rsidRPr="006B1A83">
        <w:t>förs att Sverige bör verka för att EU ska spela en fra</w:t>
      </w:r>
      <w:r w:rsidRPr="006B1A83">
        <w:t>m</w:t>
      </w:r>
      <w:r w:rsidRPr="006B1A83">
        <w:t>trädande roll i återuppbyggnadsarbetet och ta ett stort ansvar för att återup</w:t>
      </w:r>
      <w:r w:rsidRPr="006B1A83">
        <w:t>p</w:t>
      </w:r>
      <w:r w:rsidRPr="006B1A83">
        <w:t xml:space="preserve">bygga även det civila samhället. </w:t>
      </w:r>
    </w:p>
    <w:p w:rsidR="00442BC6" w:rsidRPr="006B1A83" w:rsidRDefault="00442BC6">
      <w:r w:rsidRPr="006B1A83">
        <w:t xml:space="preserve">I motion </w:t>
      </w:r>
      <w:r w:rsidRPr="006B1A83">
        <w:rPr>
          <w:i/>
        </w:rPr>
        <w:t>U607 (m) yrkande 2</w:t>
      </w:r>
      <w:r w:rsidRPr="006B1A83">
        <w:t xml:space="preserve"> anförs att regeringen inom ramen för EU:s Medelhavspolitik betonar kravet på mänskliga rättigheter och demokrati i dialogen med de associerade länderna. Motionärerna menar att den hittillsv</w:t>
      </w:r>
      <w:r w:rsidRPr="006B1A83">
        <w:t>a</w:t>
      </w:r>
      <w:r w:rsidRPr="006B1A83">
        <w:t>rande utvecklingen har visat att respekten för mänskliga rättigheter och u</w:t>
      </w:r>
      <w:r w:rsidRPr="006B1A83">
        <w:t>t</w:t>
      </w:r>
      <w:r w:rsidRPr="006B1A83">
        <w:t>vecklingen mot demokrati inte har kommit så långt som det är rimligt att kräva. I motionen framhålls att om det inte sker en demokratisk utveckling och om inte respekten ökar för mänskliga rättigheter, kommer södra och östra del</w:t>
      </w:r>
      <w:r w:rsidRPr="006B1A83">
        <w:t xml:space="preserve">en av Medelhavsområdet fortsättningsvis att vara en mycket instabil region.  </w:t>
      </w:r>
    </w:p>
    <w:p w:rsidR="00442BC6" w:rsidRPr="006B1A83" w:rsidRDefault="00442BC6">
      <w:pPr>
        <w:rPr>
          <w:lang w:eastAsia="sv-SE"/>
        </w:rPr>
      </w:pPr>
      <w:r w:rsidRPr="006B1A83">
        <w:rPr>
          <w:lang w:eastAsia="sv-SE"/>
        </w:rPr>
        <w:t xml:space="preserve">I motion </w:t>
      </w:r>
      <w:r w:rsidRPr="006B1A83">
        <w:rPr>
          <w:i/>
          <w:lang w:eastAsia="sv-SE"/>
        </w:rPr>
        <w:t>U611 (v) yrkande 2</w:t>
      </w:r>
      <w:r w:rsidRPr="006B1A83">
        <w:rPr>
          <w:lang w:eastAsia="sv-SE"/>
        </w:rPr>
        <w:t xml:space="preserve"> konstateras att det inte finns handelsavtal me</w:t>
      </w:r>
      <w:r w:rsidRPr="006B1A83">
        <w:rPr>
          <w:lang w:eastAsia="sv-SE"/>
        </w:rPr>
        <w:t>l</w:t>
      </w:r>
      <w:r w:rsidRPr="006B1A83">
        <w:rPr>
          <w:lang w:eastAsia="sv-SE"/>
        </w:rPr>
        <w:t>lan Cuba och EU medan andra länder i Latinamerika har ett sådant ha</w:t>
      </w:r>
      <w:r w:rsidRPr="006B1A83">
        <w:rPr>
          <w:lang w:eastAsia="sv-SE"/>
        </w:rPr>
        <w:t>n</w:t>
      </w:r>
      <w:r w:rsidRPr="006B1A83">
        <w:rPr>
          <w:lang w:eastAsia="sv-SE"/>
        </w:rPr>
        <w:t>delsavtal med EU. Motionärerna menar att ett sådant avtal skulle vara av stort värde för Cuba. De menar att den kritik som finns mot Cubas brist på yttrandefrihet och flerpartisystem måste framföras, men det bör inte hindra EU från att ingå ett sådant avtal. Handelsavtal och utvecklad kontakt mellan EU och Cuba kan ha en positiv effekt vad gäller utvecklingen av demokrati och</w:t>
      </w:r>
      <w:r w:rsidRPr="006B1A83">
        <w:rPr>
          <w:lang w:eastAsia="sv-SE"/>
        </w:rPr>
        <w:t xml:space="preserve"> mänskliga rättigheter, framhåller motionärerna. I motionen begärs ett riksdagens tillkännagivande om att Sverige bör arbeta för att diskussioner om ett sådant handelsavtal mellan EU och Cuba påbörjas. </w:t>
      </w:r>
    </w:p>
    <w:p w:rsidR="00442BC6" w:rsidRPr="006B1A83" w:rsidRDefault="00442BC6">
      <w:r w:rsidRPr="006B1A83">
        <w:rPr>
          <w:lang w:eastAsia="sv-SE"/>
        </w:rPr>
        <w:t>I motion</w:t>
      </w:r>
      <w:r w:rsidRPr="006B1A83">
        <w:rPr>
          <w:b/>
          <w:lang w:eastAsia="sv-SE"/>
        </w:rPr>
        <w:t xml:space="preserve"> </w:t>
      </w:r>
      <w:r w:rsidRPr="006B1A83">
        <w:rPr>
          <w:i/>
          <w:lang w:eastAsia="sv-SE"/>
        </w:rPr>
        <w:t>U514 (kd) yrkande 11</w:t>
      </w:r>
      <w:r w:rsidRPr="006B1A83">
        <w:rPr>
          <w:b/>
          <w:lang w:eastAsia="sv-SE"/>
        </w:rPr>
        <w:t xml:space="preserve"> </w:t>
      </w:r>
      <w:r w:rsidRPr="006B1A83">
        <w:rPr>
          <w:lang w:eastAsia="sv-SE"/>
        </w:rPr>
        <w:t>begärs en generösare och mer effektiv eur</w:t>
      </w:r>
      <w:r w:rsidRPr="006B1A83">
        <w:rPr>
          <w:lang w:eastAsia="sv-SE"/>
        </w:rPr>
        <w:t>o</w:t>
      </w:r>
      <w:r w:rsidRPr="006B1A83">
        <w:rPr>
          <w:lang w:eastAsia="sv-SE"/>
        </w:rPr>
        <w:t xml:space="preserve">peisk biståndspolitik. </w:t>
      </w:r>
    </w:p>
    <w:p w:rsidR="00442BC6" w:rsidRPr="006B1A83" w:rsidRDefault="00442BC6">
      <w:pPr>
        <w:pStyle w:val="Normaltindrag"/>
        <w:rPr>
          <w:lang w:eastAsia="sv-SE"/>
        </w:rPr>
      </w:pPr>
      <w:r w:rsidRPr="006B1A83">
        <w:rPr>
          <w:lang w:eastAsia="sv-SE"/>
        </w:rPr>
        <w:t>Motionärerna menar att en bättre koordinering av EU:s och medlemslä</w:t>
      </w:r>
      <w:r w:rsidRPr="006B1A83">
        <w:rPr>
          <w:lang w:eastAsia="sv-SE"/>
        </w:rPr>
        <w:t>n</w:t>
      </w:r>
      <w:r w:rsidRPr="006B1A83">
        <w:rPr>
          <w:lang w:eastAsia="sv-SE"/>
        </w:rPr>
        <w:t>dernas bistånd måste ske för att öka effektiviteten. De välkomnar varmt den utredning om komplementaritet som genomförts av kommissionen i detta syfte. Utöver detta bör biståndet decentraliseras för att komma närmare fäl</w:t>
      </w:r>
      <w:r w:rsidRPr="006B1A83">
        <w:rPr>
          <w:lang w:eastAsia="sv-SE"/>
        </w:rPr>
        <w:t>t</w:t>
      </w:r>
      <w:r w:rsidRPr="006B1A83">
        <w:rPr>
          <w:lang w:eastAsia="sv-SE"/>
        </w:rPr>
        <w:t>arbetet. Budgetarbetet bör resultatstyras i större utsträckning. En större bet</w:t>
      </w:r>
      <w:r w:rsidRPr="006B1A83">
        <w:rPr>
          <w:lang w:eastAsia="sv-SE"/>
        </w:rPr>
        <w:t>o</w:t>
      </w:r>
      <w:r w:rsidRPr="006B1A83">
        <w:rPr>
          <w:lang w:eastAsia="sv-SE"/>
        </w:rPr>
        <w:t>ning på fattigdomsbekämpning måste eftersträvas, så att biståndet kommer de allra fattigaste människorna till del. Det är oroväckande, menar motion</w:t>
      </w:r>
      <w:r w:rsidRPr="006B1A83">
        <w:rPr>
          <w:lang w:eastAsia="sv-SE"/>
        </w:rPr>
        <w:t>ä</w:t>
      </w:r>
      <w:r w:rsidRPr="006B1A83">
        <w:rPr>
          <w:lang w:eastAsia="sv-SE"/>
        </w:rPr>
        <w:t xml:space="preserve">rerna, att OECD-rapporter visar hur andelen europeiskt bistånd </w:t>
      </w:r>
      <w:r w:rsidRPr="006B1A83">
        <w:rPr>
          <w:lang w:eastAsia="sv-SE"/>
        </w:rPr>
        <w:t>till dessa länder minskat betydligt under en tioårsperiod. Ytterligare ett prioriterat område bör vara teknikutveckling. Det gemensamma biståndet bör underlätta för utvecklingsländerna att genomföra tekniksprång ifråga om framför allt den nya informationstekniken, samt miljöanpassad teknik inom områden som energi, transporter och va</w:t>
      </w:r>
      <w:r w:rsidRPr="006B1A83">
        <w:rPr>
          <w:lang w:eastAsia="sv-SE"/>
        </w:rPr>
        <w:t>t</w:t>
      </w:r>
      <w:r w:rsidRPr="006B1A83">
        <w:rPr>
          <w:lang w:eastAsia="sv-SE"/>
        </w:rPr>
        <w:t xml:space="preserve">tenhushållning. </w:t>
      </w:r>
    </w:p>
    <w:p w:rsidR="00442BC6" w:rsidRPr="006B1A83" w:rsidRDefault="00442BC6">
      <w:pPr>
        <w:pStyle w:val="Normaltindrag"/>
        <w:rPr>
          <w:lang w:eastAsia="sv-SE"/>
        </w:rPr>
      </w:pPr>
      <w:r w:rsidRPr="006B1A83">
        <w:rPr>
          <w:lang w:eastAsia="sv-SE"/>
        </w:rPr>
        <w:t>Vidare framhåller motionärerna att ett effektivt europeiskt bistånd kräver noggranna kontrollmöjligheter. Medborgarna bör också få större insyn, för att öka der</w:t>
      </w:r>
      <w:r w:rsidRPr="006B1A83">
        <w:rPr>
          <w:lang w:eastAsia="sv-SE"/>
        </w:rPr>
        <w:t xml:space="preserve">as engagemang i det gemensamma biståndet. </w:t>
      </w:r>
    </w:p>
    <w:p w:rsidR="00442BC6" w:rsidRPr="006B1A83" w:rsidRDefault="00442BC6">
      <w:pPr>
        <w:rPr>
          <w:lang w:eastAsia="sv-SE"/>
        </w:rPr>
      </w:pPr>
      <w:r w:rsidRPr="006B1A83">
        <w:rPr>
          <w:lang w:eastAsia="sv-SE"/>
        </w:rPr>
        <w:t xml:space="preserve">Motionärerna bakom motion </w:t>
      </w:r>
      <w:r w:rsidRPr="006B1A83">
        <w:rPr>
          <w:i/>
          <w:lang w:eastAsia="sv-SE"/>
        </w:rPr>
        <w:t>U502 (s)</w:t>
      </w:r>
      <w:r w:rsidRPr="006B1A83">
        <w:rPr>
          <w:lang w:eastAsia="sv-SE"/>
        </w:rPr>
        <w:t xml:space="preserve"> konstaterar att målformuleringarna för biståndet i Romfördraget betyder att EU har satt upp fattigdomsbekämpning i u-länderna som ett mål för all politik. Detta kommer emellertid i konflikt med EU:s handelsrelationer med dessa länder, särskilt som handelsrelati</w:t>
      </w:r>
      <w:r w:rsidRPr="006B1A83">
        <w:rPr>
          <w:lang w:eastAsia="sv-SE"/>
        </w:rPr>
        <w:t>o</w:t>
      </w:r>
      <w:r w:rsidRPr="006B1A83">
        <w:rPr>
          <w:lang w:eastAsia="sv-SE"/>
        </w:rPr>
        <w:t xml:space="preserve">nerna mellan EU-länderna och de 70 AVS-länderna skall WTO-anpassas. De tidigare separata handelsrelationerna mellan EU och AVS medgav en viss flexibilitet för att justera regelverket efter olika behov, menar motionärerna. De menar också att </w:t>
      </w:r>
      <w:r w:rsidRPr="006B1A83">
        <w:rPr>
          <w:lang w:eastAsia="sv-SE"/>
        </w:rPr>
        <w:t>WTO:s regelverk inte tar hänsyn till effekter avseende fattigdom eller miljö och att en WTO-anpassning därmed får negativa ko</w:t>
      </w:r>
      <w:r w:rsidRPr="006B1A83">
        <w:rPr>
          <w:lang w:eastAsia="sv-SE"/>
        </w:rPr>
        <w:t>n</w:t>
      </w:r>
      <w:r w:rsidRPr="006B1A83">
        <w:rPr>
          <w:lang w:eastAsia="sv-SE"/>
        </w:rPr>
        <w:t xml:space="preserve">sekvenser. </w:t>
      </w:r>
    </w:p>
    <w:p w:rsidR="00442BC6" w:rsidRPr="006B1A83" w:rsidRDefault="00442BC6">
      <w:pPr>
        <w:pStyle w:val="Normaltindrag"/>
        <w:rPr>
          <w:lang w:eastAsia="sv-SE"/>
        </w:rPr>
      </w:pPr>
      <w:r w:rsidRPr="006B1A83">
        <w:rPr>
          <w:lang w:eastAsia="sv-SE"/>
        </w:rPr>
        <w:t>Motionärerna anser att detta rimmar illa med Unionens uttalade mål att samstämmighet – koherens – skall råda mellan olika politikområden när det gäller relationer med U-länderna. De begär därför ett riksdagens tillkännag</w:t>
      </w:r>
      <w:r w:rsidRPr="006B1A83">
        <w:rPr>
          <w:lang w:eastAsia="sv-SE"/>
        </w:rPr>
        <w:t>i</w:t>
      </w:r>
      <w:r w:rsidRPr="006B1A83">
        <w:rPr>
          <w:lang w:eastAsia="sv-SE"/>
        </w:rPr>
        <w:t>vande att regeringen skall verka för att EU:s mål på olika områden inte mo</w:t>
      </w:r>
      <w:r w:rsidRPr="006B1A83">
        <w:rPr>
          <w:lang w:eastAsia="sv-SE"/>
        </w:rPr>
        <w:t>t</w:t>
      </w:r>
      <w:r w:rsidRPr="006B1A83">
        <w:rPr>
          <w:lang w:eastAsia="sv-SE"/>
        </w:rPr>
        <w:t xml:space="preserve">verkar varandra. </w:t>
      </w:r>
    </w:p>
    <w:p w:rsidR="00442BC6" w:rsidRPr="006B1A83" w:rsidRDefault="00442BC6">
      <w:r w:rsidRPr="006B1A83">
        <w:t xml:space="preserve">I motion </w:t>
      </w:r>
      <w:r w:rsidRPr="006B1A83">
        <w:rPr>
          <w:i/>
        </w:rPr>
        <w:t>U513 (mp) yrkande 6</w:t>
      </w:r>
      <w:r w:rsidRPr="006B1A83">
        <w:t xml:space="preserve"> framhålls att EU:s syn på handel är fylld av paradoxer. Samtidigt som man skapar en öppen inre marknad upprätthålls tullmurar och handelshinder gentemot omvärlden. Därför vill motionärerna att en prioriterad fråga för Sverige bör vara att verka pådrivande för att EU:s protektionism mot omvärlden minskar, vilket dock skall ske med starka sociala och miljömässiga klausuler mot frihandelns skadeverkningar.</w:t>
      </w:r>
    </w:p>
    <w:p w:rsidR="00442BC6" w:rsidRPr="006B1A83" w:rsidRDefault="00442BC6">
      <w:r w:rsidRPr="006B1A83">
        <w:t xml:space="preserve">I motion </w:t>
      </w:r>
      <w:r w:rsidRPr="006B1A83">
        <w:rPr>
          <w:i/>
        </w:rPr>
        <w:t>U803 (m) yrkande 4</w:t>
      </w:r>
      <w:r w:rsidRPr="006B1A83">
        <w:t xml:space="preserve"> konstaterar motionärerna att l</w:t>
      </w:r>
      <w:r w:rsidRPr="006B1A83">
        <w:rPr>
          <w:snapToGrid w:val="0"/>
          <w:lang w:eastAsia="sv-SE"/>
        </w:rPr>
        <w:t>änderna i Central- och Östeuropa är små, öppna ekonomier och därmed starkt utlandsberoende. Man framhåller att detta är särskilt tydligt för länderna i Baltikum samt att både importen och exporten är relativt sett mer betydelsefull för dessa länder än för de nuvarande EU-länderna. Ett antal länder har svåra bytesbalansu</w:t>
      </w:r>
      <w:r w:rsidRPr="006B1A83">
        <w:rPr>
          <w:snapToGrid w:val="0"/>
          <w:lang w:eastAsia="sv-SE"/>
        </w:rPr>
        <w:t>n</w:t>
      </w:r>
      <w:r w:rsidRPr="006B1A83">
        <w:rPr>
          <w:snapToGrid w:val="0"/>
          <w:lang w:eastAsia="sv-SE"/>
        </w:rPr>
        <w:t>derskott, orsakade av import av konsumtionsvaror och maskiner. Motion</w:t>
      </w:r>
      <w:r w:rsidRPr="006B1A83">
        <w:rPr>
          <w:snapToGrid w:val="0"/>
          <w:lang w:eastAsia="sv-SE"/>
        </w:rPr>
        <w:t>ä</w:t>
      </w:r>
      <w:r w:rsidRPr="006B1A83">
        <w:rPr>
          <w:snapToGrid w:val="0"/>
          <w:lang w:eastAsia="sv-SE"/>
        </w:rPr>
        <w:t>rerna betonar att de nya marknadsekonomierna därför är beroende av goda</w:t>
      </w:r>
      <w:r w:rsidRPr="006B1A83">
        <w:rPr>
          <w:snapToGrid w:val="0"/>
          <w:lang w:eastAsia="sv-SE"/>
        </w:rPr>
        <w:t xml:space="preserve"> villkor för marknadstillträde. EU:s handelshinder, särskilt vad gäller stål och tekoprodukter, bör därför avvec</w:t>
      </w:r>
      <w:r w:rsidRPr="006B1A83">
        <w:rPr>
          <w:snapToGrid w:val="0"/>
          <w:lang w:eastAsia="sv-SE"/>
        </w:rPr>
        <w:t>k</w:t>
      </w:r>
      <w:r w:rsidRPr="006B1A83">
        <w:rPr>
          <w:snapToGrid w:val="0"/>
          <w:lang w:eastAsia="sv-SE"/>
        </w:rPr>
        <w:t>las.</w:t>
      </w:r>
    </w:p>
    <w:p w:rsidR="00442BC6" w:rsidRPr="006B1A83" w:rsidRDefault="00442BC6">
      <w:r w:rsidRPr="006B1A83">
        <w:t xml:space="preserve">Motionen </w:t>
      </w:r>
      <w:r w:rsidRPr="006B1A83">
        <w:rPr>
          <w:i/>
        </w:rPr>
        <w:t>N243 (fp)</w:t>
      </w:r>
      <w:r w:rsidRPr="006B1A83">
        <w:rPr>
          <w:b/>
        </w:rPr>
        <w:t xml:space="preserve"> </w:t>
      </w:r>
      <w:r w:rsidRPr="006B1A83">
        <w:t xml:space="preserve">behandlar frågor kring frihandel och kommande WTO-förhandlingar. I motionen anförs i </w:t>
      </w:r>
      <w:r w:rsidRPr="006B1A83">
        <w:rPr>
          <w:i/>
        </w:rPr>
        <w:t>yrkande 12</w:t>
      </w:r>
      <w:r w:rsidRPr="006B1A83">
        <w:t xml:space="preserve"> att EU:s förhandlingsposition inför de kommande förhandlingarna bör innefatta att rundan skall leda till ökad integration av u-länderna i världsekonomin. Detta är till fördel även för i-länderna, framhåller motionärerna. </w:t>
      </w:r>
    </w:p>
    <w:p w:rsidR="00442BC6" w:rsidRPr="006B1A83" w:rsidRDefault="00442BC6">
      <w:r w:rsidRPr="006B1A83">
        <w:t xml:space="preserve">Även motionen </w:t>
      </w:r>
      <w:r w:rsidRPr="006B1A83">
        <w:rPr>
          <w:i/>
        </w:rPr>
        <w:t>U14 (mp) yrkande 7</w:t>
      </w:r>
      <w:r w:rsidRPr="006B1A83">
        <w:t>, med anledning av regeringens skrive</w:t>
      </w:r>
      <w:r w:rsidRPr="006B1A83">
        <w:t>l</w:t>
      </w:r>
      <w:r w:rsidRPr="006B1A83">
        <w:t>se, tar upp WTO-relaterade frågor. Motionärerna vill inte att en ny förhan</w:t>
      </w:r>
      <w:r w:rsidRPr="006B1A83">
        <w:t>d</w:t>
      </w:r>
      <w:r w:rsidRPr="006B1A83">
        <w:t>lingsomgång omedelbart skall inledas utan menar att regeringen i stället bör ta initiativ till en grundläggande utvärdering av WTO:s relation till andra FN-konventioner och samtidigt erkänna dessa som varande av högre dignitet. Motionärerna menar att det inte är acceptabelt att frihandel skall anses stå över gemensamma regler om miljöskydd och konventioner om biologisk mångfald.</w:t>
      </w:r>
      <w:r w:rsidRPr="006B1A83">
        <w:t xml:space="preserve"> </w:t>
      </w:r>
    </w:p>
    <w:p w:rsidR="00442BC6" w:rsidRPr="006B1A83" w:rsidRDefault="00442BC6">
      <w:pPr>
        <w:pStyle w:val="Rubrik3"/>
      </w:pPr>
      <w:bookmarkStart w:id="63" w:name="_Toc483317151"/>
      <w:r w:rsidRPr="006B1A83">
        <w:t>Utskottets överväganden</w:t>
      </w:r>
      <w:bookmarkEnd w:id="63"/>
    </w:p>
    <w:p w:rsidR="00442BC6" w:rsidRPr="006B1A83" w:rsidRDefault="00442BC6">
      <w:r w:rsidRPr="006B1A83">
        <w:t xml:space="preserve">Ett flertal motioner behandlar frågor som är relaterade till utvecklingen inom den gemensamma utrikes- och säkerhetspolitiken och utvecklingen av en förmåga till civil och militär krishantering inom EU. I motion </w:t>
      </w:r>
      <w:r w:rsidRPr="006B1A83">
        <w:rPr>
          <w:i/>
        </w:rPr>
        <w:t>U503 (m) yrkande 7</w:t>
      </w:r>
      <w:r w:rsidRPr="006B1A83">
        <w:t xml:space="preserve"> anförs att EU bör verka för en effektiv och gemensam utrikes- och säkerhetspolitik. Motionärerna bakom motion </w:t>
      </w:r>
      <w:r w:rsidRPr="006B1A83">
        <w:rPr>
          <w:i/>
        </w:rPr>
        <w:t>U513 (mp) yrkande 25</w:t>
      </w:r>
      <w:r w:rsidRPr="006B1A83">
        <w:t xml:space="preserve"> vill däremot avföra de utrikes- och säkerhetspolitiska frågorna från EU-samarbetet. I </w:t>
      </w:r>
      <w:r w:rsidRPr="006B1A83">
        <w:rPr>
          <w:i/>
        </w:rPr>
        <w:t>yrkande 24</w:t>
      </w:r>
      <w:r w:rsidRPr="006B1A83">
        <w:t xml:space="preserve"> i samma motion anförs att Sverige skall driva att unionens internationella politik är solidarisk och i </w:t>
      </w:r>
      <w:r w:rsidRPr="006B1A83">
        <w:rPr>
          <w:i/>
        </w:rPr>
        <w:t>yrkande 23</w:t>
      </w:r>
      <w:r w:rsidRPr="006B1A83">
        <w:t xml:space="preserve"> anförs att Sverige inom EU skall verka för att säkerhetssamarbetet inte definieras i enbart militära termer utan också i sociala, ekonomiska och ekolog</w:t>
      </w:r>
      <w:r w:rsidRPr="006B1A83">
        <w:t>iska te</w:t>
      </w:r>
      <w:r w:rsidRPr="006B1A83">
        <w:t>r</w:t>
      </w:r>
      <w:r w:rsidRPr="006B1A83">
        <w:t xml:space="preserve">mer. I motion </w:t>
      </w:r>
      <w:r w:rsidRPr="006B1A83">
        <w:rPr>
          <w:i/>
        </w:rPr>
        <w:t>U14 (mp) yrkande 9</w:t>
      </w:r>
      <w:r w:rsidRPr="006B1A83">
        <w:t xml:space="preserve"> begärs en redogörelse av regeringen för hur den svenska alliansfriheten är förenlig med den militära utvecklingen inom EU.</w:t>
      </w:r>
    </w:p>
    <w:p w:rsidR="00442BC6" w:rsidRPr="006B1A83" w:rsidRDefault="00442BC6">
      <w:pPr>
        <w:pStyle w:val="Normaltindrag"/>
      </w:pPr>
      <w:r w:rsidRPr="006B1A83">
        <w:t>Utrikesutskottet konstaterar inledningsvis i denna del att utvecklingen av en europeisk krishanteringsförmåga har gjort stora framsteg på kort tid. I december 1998 uttryckte Europeiska rådet i Wien sin tillfredsställelse över att en debatt om en gemensam europeisk säkerhets- och försvarspolitik i</w:t>
      </w:r>
      <w:r w:rsidRPr="006B1A83">
        <w:t>n</w:t>
      </w:r>
      <w:r w:rsidRPr="006B1A83">
        <w:t>letts, och uppmanade det tyska ordförandeskapet att föra frågan vidare.</w:t>
      </w:r>
    </w:p>
    <w:p w:rsidR="00442BC6" w:rsidRPr="006B1A83" w:rsidRDefault="00442BC6">
      <w:pPr>
        <w:pStyle w:val="Normaltindrag"/>
      </w:pPr>
      <w:r w:rsidRPr="006B1A83">
        <w:t>Europeiska rådet i Köln beslutade i juni 1999 att EU måste etablera en förmåga att besluta om och genomföra militära operationer. Europeiska rådet fastställde ett antal viktiga principer för den fortsatta processen. För det första klargjordes att det handlar om att bygga upp en kapacitet för krishant</w:t>
      </w:r>
      <w:r w:rsidRPr="006B1A83">
        <w:t>e</w:t>
      </w:r>
      <w:r w:rsidRPr="006B1A83">
        <w:t>ring, inte att bygga upp ett gemensamt territorialförsvar. Vidare fastslogs att EU skall agera i enlighet med FN:s stadga. Dessutom beslutades att proce</w:t>
      </w:r>
      <w:r w:rsidRPr="006B1A83">
        <w:t>s</w:t>
      </w:r>
      <w:r w:rsidRPr="006B1A83">
        <w:t xml:space="preserve">sen skulle föras vidare med civil och militär krishantering på två parallella spår. Betydelsen av konfliktförebyggande insatser framhölls även. </w:t>
      </w:r>
    </w:p>
    <w:p w:rsidR="00442BC6" w:rsidRPr="006B1A83" w:rsidRDefault="00442BC6">
      <w:pPr>
        <w:pStyle w:val="Normaltindrag"/>
      </w:pPr>
      <w:r w:rsidRPr="006B1A83">
        <w:t>Detta ledde till att Europeiska rådet i Helsingfors i december 1999 kunde fatta ett antal beslut angående genomförande:</w:t>
      </w:r>
    </w:p>
    <w:p w:rsidR="00442BC6" w:rsidRPr="006B1A83" w:rsidRDefault="00442BC6">
      <w:pPr>
        <w:pStyle w:val="Normaltindrag"/>
        <w:numPr>
          <w:ilvl w:val="0"/>
          <w:numId w:val="2"/>
        </w:numPr>
      </w:pPr>
      <w:r w:rsidRPr="006B1A83">
        <w:t>Inrättandet av nya permanenta organ för att effektivisera och förstärka den gemensamma utrikes- och säkerhetspolitiken och för att kunna fatta beslut om, samt genomföra, krishanteringsoperationer.</w:t>
      </w:r>
    </w:p>
    <w:p w:rsidR="00442BC6" w:rsidRPr="006B1A83" w:rsidRDefault="00442BC6">
      <w:pPr>
        <w:pStyle w:val="Normaltindrag"/>
        <w:numPr>
          <w:ilvl w:val="0"/>
          <w:numId w:val="2"/>
        </w:numPr>
      </w:pPr>
      <w:r w:rsidRPr="006B1A83">
        <w:t>Inrättandet av en kommitté för civil krishantering och konfliktför</w:t>
      </w:r>
      <w:r w:rsidRPr="006B1A83">
        <w:t>e</w:t>
      </w:r>
      <w:r w:rsidRPr="006B1A83">
        <w:t xml:space="preserve">byggande. </w:t>
      </w:r>
    </w:p>
    <w:p w:rsidR="00442BC6" w:rsidRPr="006B1A83" w:rsidRDefault="00442BC6">
      <w:pPr>
        <w:pStyle w:val="Normaltindrag"/>
        <w:numPr>
          <w:ilvl w:val="0"/>
          <w:numId w:val="2"/>
        </w:numPr>
      </w:pPr>
      <w:r w:rsidRPr="006B1A83">
        <w:t>Antagande av en handlingsplan för stärkandet av unionens icke-militära krishanteringsresurser.</w:t>
      </w:r>
    </w:p>
    <w:p w:rsidR="00442BC6" w:rsidRPr="006B1A83" w:rsidRDefault="00442BC6">
      <w:pPr>
        <w:pStyle w:val="Normaltindrag"/>
        <w:numPr>
          <w:ilvl w:val="0"/>
          <w:numId w:val="2"/>
        </w:numPr>
      </w:pPr>
      <w:r w:rsidRPr="006B1A83">
        <w:t>Fastställande av ett gemensamt mål för hur stora styrkor EU:s me</w:t>
      </w:r>
      <w:r w:rsidRPr="006B1A83">
        <w:t>d</w:t>
      </w:r>
      <w:r w:rsidRPr="006B1A83">
        <w:t>lemsländer tillsammans skall kunna sätta in i en krishanteringssitu</w:t>
      </w:r>
      <w:r w:rsidRPr="006B1A83">
        <w:t>a</w:t>
      </w:r>
      <w:r w:rsidRPr="006B1A83">
        <w:t xml:space="preserve">tion. </w:t>
      </w:r>
    </w:p>
    <w:p w:rsidR="00442BC6" w:rsidRPr="006B1A83" w:rsidRDefault="00442BC6">
      <w:r w:rsidRPr="006B1A83">
        <w:t>Efter det att Europeiska rådet vid sitt möte i Köln stakat ut grundläggande principer har rådet vid sitt möte i Helsingfors således fattat beslut i vissa frågor gällande implementering. Det ankommer nu på det portugisiska och kommande ordförand</w:t>
      </w:r>
      <w:r w:rsidRPr="006B1A83">
        <w:t>e</w:t>
      </w:r>
      <w:r w:rsidRPr="006B1A83">
        <w:t xml:space="preserve">skapen att utarbeta konkreta arrangemang. </w:t>
      </w:r>
    </w:p>
    <w:p w:rsidR="00442BC6" w:rsidRPr="006B1A83" w:rsidRDefault="00442BC6">
      <w:pPr>
        <w:pStyle w:val="Normaltindrag"/>
      </w:pPr>
      <w:r w:rsidRPr="006B1A83">
        <w:t xml:space="preserve">Utrikesutskottet välkomnar de framsteg som har gjorts i arbetet med att stärka unionens förmåga till krishantering. Utskottet noterar särskilt att som integrerade delar i detta arbetet ingår konfliktförebyggande insatser och vid krishantering även civila insatser vid sidan av de militära. </w:t>
      </w:r>
    </w:p>
    <w:p w:rsidR="00442BC6" w:rsidRPr="006B1A83" w:rsidRDefault="00442BC6">
      <w:pPr>
        <w:pStyle w:val="Normaltindrag"/>
      </w:pPr>
      <w:r w:rsidRPr="006B1A83">
        <w:t>Utskottet vill i sammanhanget betona att Sverige har långa traditioner på det fredsfrämjande området. Sverige har varit och är aktivt engagerat i inte</w:t>
      </w:r>
      <w:r w:rsidRPr="006B1A83">
        <w:t>r</w:t>
      </w:r>
      <w:r w:rsidRPr="006B1A83">
        <w:t xml:space="preserve">nationellt krishanteringssamarbete. Detta gäller insatser inom FN:s ram, löpande samarbete inom ramen för Partnerskap för Fred (PFF), liksom i konkreta konflikthärdar, för närvarande på Balkan under Natos militära ledning och med mandat från FN:s säkerhetsråd. </w:t>
      </w:r>
    </w:p>
    <w:p w:rsidR="00442BC6" w:rsidRPr="006B1A83" w:rsidRDefault="00442BC6">
      <w:pPr>
        <w:pStyle w:val="Normaltindrag"/>
      </w:pPr>
      <w:r w:rsidRPr="006B1A83">
        <w:t>Utskottet vill i sammanhanget även erinra om att en nu pågående up</w:t>
      </w:r>
      <w:r w:rsidRPr="006B1A83">
        <w:t>p</w:t>
      </w:r>
      <w:r w:rsidRPr="006B1A83">
        <w:t>byggnaden av en krishanteringskapacitet inom unionens ram har sitt u</w:t>
      </w:r>
      <w:r w:rsidRPr="006B1A83">
        <w:t>r</w:t>
      </w:r>
      <w:r w:rsidRPr="006B1A83">
        <w:t>sprung i det av Sverige och Finland i den förra regeringskonferensen lans</w:t>
      </w:r>
      <w:r w:rsidRPr="006B1A83">
        <w:t>e</w:t>
      </w:r>
      <w:r w:rsidRPr="006B1A83">
        <w:t>rade initiativet att göra Petersbergsuppgifterna till uppgifter för EU. Den nya ordningen fick fördragsfäst form med Amsterdamfördraget med de förän</w:t>
      </w:r>
      <w:r w:rsidRPr="006B1A83">
        <w:t>d</w:t>
      </w:r>
      <w:r w:rsidRPr="006B1A83">
        <w:t xml:space="preserve">ringar och tillägg detta medförde för grundfördragen. I sitt betänkande 1997/98:UU13 (prop. 1997/98:58, rskr. 1997/98:197) framhöll utskottet att det är av vikt att EU och dess medlemsstater måste kunna agera med olika </w:t>
      </w:r>
      <w:r w:rsidRPr="006B1A83">
        <w:t>medel, från preventiv diplomati till fredsbevarande insatser. Utskottet fann det särskilt tillfredsställande att Petersbergsuppgifterna fördes in i fördraget – till följd av ett svensk-finskt initiativ – vilket innebär att samarbetet skulle komma att utvecklas vad gäller humanitära, fredsbevarande och fredsfrä</w:t>
      </w:r>
      <w:r w:rsidRPr="006B1A83">
        <w:t>m</w:t>
      </w:r>
      <w:r w:rsidRPr="006B1A83">
        <w:t xml:space="preserve">jande insatser. </w:t>
      </w:r>
    </w:p>
    <w:p w:rsidR="00442BC6" w:rsidRPr="006B1A83" w:rsidRDefault="00442BC6">
      <w:pPr>
        <w:pStyle w:val="Normaltindrag"/>
      </w:pPr>
      <w:r w:rsidRPr="006B1A83">
        <w:t>Utskottet konstaterar att diskussionen om EU:s säkerhets- och försvarsp</w:t>
      </w:r>
      <w:r w:rsidRPr="006B1A83">
        <w:t>o</w:t>
      </w:r>
      <w:r w:rsidRPr="006B1A83">
        <w:t>litik, på grundval av de nya skrivningarna i grundfördragen, handlar om civil och militär  krishantering, inte om att bygga upp ett gemensamt försvar eller bindande säkerhetsgarantier. Utskottet vill även framhålla att Sveriges bidrag till krishantering efter ett politiskt beslut av unionens medlemsländer, oavsett om denna genomförs under Natos eller EU:s ledning, är frivilligt och gru</w:t>
      </w:r>
      <w:r w:rsidRPr="006B1A83">
        <w:t>n</w:t>
      </w:r>
      <w:r w:rsidRPr="006B1A83">
        <w:t>das på ett svenskt nationellt beslut i det enskilda fallet. Slutligen vill utskottet i denna del framhålla att EU:s krisha</w:t>
      </w:r>
      <w:r w:rsidRPr="006B1A83">
        <w:t xml:space="preserve">ntering utformas i enlighet med FN-stadgans principer. </w:t>
      </w:r>
    </w:p>
    <w:p w:rsidR="00442BC6" w:rsidRPr="006B1A83" w:rsidRDefault="00442BC6">
      <w:pPr>
        <w:pStyle w:val="Normaltindrag"/>
      </w:pPr>
      <w:r w:rsidRPr="006B1A83">
        <w:t>Utskottet konstaterar sammanfattningsvis att den utveckling som sker inom EU gäller krishantering, inte gemensamt försvar eller ömsesidiga fö</w:t>
      </w:r>
      <w:r w:rsidRPr="006B1A83">
        <w:t>r</w:t>
      </w:r>
      <w:r w:rsidRPr="006B1A83">
        <w:t xml:space="preserve">svarsgarantier och betonar att FN-stadgans principer skall följas. Utskottet finner således att de beslut som har fattats och de åtgärder som förutses är förenliga med Sveriges militära alliansfrihet. </w:t>
      </w:r>
    </w:p>
    <w:p w:rsidR="00442BC6" w:rsidRPr="006B1A83" w:rsidRDefault="00442BC6">
      <w:pPr>
        <w:pStyle w:val="Normaltindrag"/>
      </w:pPr>
      <w:r w:rsidRPr="006B1A83">
        <w:t>Den nya policyenheten inom rådssekretariatet spelar enligt utskottets up</w:t>
      </w:r>
      <w:r w:rsidRPr="006B1A83">
        <w:t>p</w:t>
      </w:r>
      <w:r w:rsidRPr="006B1A83">
        <w:t>fattning en viktig roll i utarbetandet av unionens politik inom detta område. Utskottet har inhämtat att regeringen aktivt har verkat för att stärka dess kompetens och har bl.a. som första medlemsstat ställt civilpolis till dess förfogande för genomförande av den civila handlingsplanen som antogs vid Eur</w:t>
      </w:r>
      <w:r w:rsidRPr="006B1A83">
        <w:t>o</w:t>
      </w:r>
      <w:r w:rsidRPr="006B1A83">
        <w:t xml:space="preserve">peiska rådets möte i Helsingfors. </w:t>
      </w:r>
    </w:p>
    <w:p w:rsidR="00442BC6" w:rsidRPr="006B1A83" w:rsidRDefault="00442BC6">
      <w:pPr>
        <w:pStyle w:val="Normaltindrag"/>
      </w:pPr>
      <w:r w:rsidRPr="006B1A83">
        <w:t>Utskottet vill även framhålla att ett nära samarbete mellan den nye gen</w:t>
      </w:r>
      <w:r w:rsidRPr="006B1A83">
        <w:t>e</w:t>
      </w:r>
      <w:r w:rsidRPr="006B1A83">
        <w:t xml:space="preserve">ralsekreteraren i rådet, Javier Solana, och utrikeskommissionär Chris Patten är viktigt inte minst för att säkerställa ett fungerande pelaröverskridande arbete inom konfliktförebyggande och krishantering. </w:t>
      </w:r>
    </w:p>
    <w:p w:rsidR="00442BC6" w:rsidRPr="006B1A83" w:rsidRDefault="00442BC6">
      <w:pPr>
        <w:pStyle w:val="Normaltindrag"/>
      </w:pPr>
      <w:r w:rsidRPr="006B1A83">
        <w:t>Utrikesutskottet anser att den gemensamma utrikes- och säkerhetspolitiken är ett viktigt instrument  för unionen, där EU:s medlemsstater kan agera mer kraftfullt än vad de hade kunnat göra var för sig. Inte minst gäller detta mö</w:t>
      </w:r>
      <w:r w:rsidRPr="006B1A83">
        <w:t>j</w:t>
      </w:r>
      <w:r w:rsidRPr="006B1A83">
        <w:t xml:space="preserve">ligheten till krishantering och konfliktförebyggande. Utskottet vill även betona att EU förenar politisk tyngd med ekonomisk styrka och ett brett spektrum av instrument som kan användas för att förebygga konflikter och hantera kriser och krig. Det vore enligt utskottets uppfattning helt fel väg att gå att avföra den gemensamma utrikes- och säkerhetspolitiken från unionens samarbetsområden. </w:t>
      </w:r>
    </w:p>
    <w:p w:rsidR="00442BC6" w:rsidRPr="006B1A83" w:rsidRDefault="00442BC6">
      <w:r w:rsidRPr="006B1A83">
        <w:t>Med vad som ovan anförts anser utskottet att motion U503 (m) yrkande 7 är besvarad. Motionerna U14 (mp) yrkande 9 och</w:t>
      </w:r>
      <w:r w:rsidRPr="006B1A83">
        <w:t xml:space="preserve"> U513 (mp) yrkande 25 a</w:t>
      </w:r>
      <w:r w:rsidRPr="006B1A83">
        <w:t>v</w:t>
      </w:r>
      <w:r w:rsidRPr="006B1A83">
        <w:t>styrks.</w:t>
      </w:r>
    </w:p>
    <w:p w:rsidR="00442BC6" w:rsidRPr="006B1A83" w:rsidRDefault="00442BC6">
      <w:r w:rsidRPr="006B1A83">
        <w:t xml:space="preserve">När det gäller yrkande 24 i motion U513 (mp) är det utskottets uppfattning att det som motionärerna eftersträvar redan är uppfyllt. Sverige verkar inom ett flertal samarbetsområden för att unionens internationella politik skall vara solidarisk. </w:t>
      </w:r>
    </w:p>
    <w:p w:rsidR="00442BC6" w:rsidRPr="006B1A83" w:rsidRDefault="00442BC6">
      <w:pPr>
        <w:pStyle w:val="Normaltindrag"/>
      </w:pPr>
      <w:r w:rsidRPr="006B1A83">
        <w:t>Inom utvecklingssamarbetet verkar Sverige för en ökad fattigdomsinrik</w:t>
      </w:r>
      <w:r w:rsidRPr="006B1A83">
        <w:t>t</w:t>
      </w:r>
      <w:r w:rsidRPr="006B1A83">
        <w:t>ning av EG-biståndet och har i olika forum särskilt lyft fram frågor som vikten av en hållbar utveckling, jämställdhet, mänskliga rättigheter och stöd till en demokratisk utveckling i tredje världen. Sverige ser det också som mycket angel</w:t>
      </w:r>
      <w:r w:rsidRPr="006B1A83">
        <w:t>ä</w:t>
      </w:r>
      <w:r w:rsidRPr="006B1A83">
        <w:t xml:space="preserve">get att effektivisera och samordna biståndet. </w:t>
      </w:r>
    </w:p>
    <w:p w:rsidR="00442BC6" w:rsidRPr="006B1A83" w:rsidRDefault="00442BC6">
      <w:pPr>
        <w:pStyle w:val="Normaltindrag"/>
      </w:pPr>
      <w:r w:rsidRPr="006B1A83">
        <w:t>På handelsområdet verkar Sverige för att EU både bilateralt och inom WTO skall agera på ett sätt som bidrar till att förbättra förutsättningarna för handel både inom och utanför EU och att handelspolitiken utformas så att den</w:t>
      </w:r>
      <w:r w:rsidRPr="006B1A83">
        <w:t xml:space="preserve"> stödjer t.ex. u-ländernas fulla integration i världshandelssystemet och en hållbar utveckling. Sverige förespråkar därför att det skall finnas med ett utvecklin</w:t>
      </w:r>
      <w:r w:rsidRPr="006B1A83">
        <w:t>g</w:t>
      </w:r>
      <w:r w:rsidRPr="006B1A83">
        <w:t xml:space="preserve">sperspektiv i nästa WTO-runda. </w:t>
      </w:r>
    </w:p>
    <w:p w:rsidR="00442BC6" w:rsidRPr="006B1A83" w:rsidRDefault="00442BC6">
      <w:pPr>
        <w:pStyle w:val="Normaltindrag"/>
      </w:pPr>
      <w:r w:rsidRPr="006B1A83">
        <w:t>I EU:s gemensamma utrikespolitik är MR-frågorna prioriterade. Sverige deltar aktivt i detta arbete. Samarbete sker såväl bilateralt genom EU:s repr</w:t>
      </w:r>
      <w:r w:rsidRPr="006B1A83">
        <w:t>e</w:t>
      </w:r>
      <w:r w:rsidRPr="006B1A83">
        <w:t>sentanter på plats i olika länder, som i nära samordning multilateralt,  exe</w:t>
      </w:r>
      <w:r w:rsidRPr="006B1A83">
        <w:t>m</w:t>
      </w:r>
      <w:r w:rsidRPr="006B1A83">
        <w:t>pelvis i frågor om dödsstraffets avskaffande eller främjande av barnets rä</w:t>
      </w:r>
      <w:r w:rsidRPr="006B1A83">
        <w:t>t</w:t>
      </w:r>
      <w:r w:rsidRPr="006B1A83">
        <w:t xml:space="preserve">tigheter.   </w:t>
      </w:r>
    </w:p>
    <w:p w:rsidR="00442BC6" w:rsidRPr="006B1A83" w:rsidRDefault="00442BC6">
      <w:pPr>
        <w:pStyle w:val="Normaltindrag"/>
      </w:pPr>
      <w:r w:rsidRPr="006B1A83">
        <w:t>EU:s förbindelser med tredje land och regionala organisationer har ökat och ett stort antal överenskommelser träffats i syfte att stärka samarbete och utbyte inom olika områden. Samarbetet är i många fall, som exempel</w:t>
      </w:r>
      <w:r w:rsidRPr="006B1A83">
        <w:softHyphen/>
        <w:t>vis med kandidatländerna och med Ryssland och Ukraina (för vilka EU antagit g</w:t>
      </w:r>
      <w:r w:rsidRPr="006B1A83">
        <w:t>e</w:t>
      </w:r>
      <w:r w:rsidRPr="006B1A83">
        <w:t>mensamma strategier), inriktat på att stödja ekonomiska, politiska och soc</w:t>
      </w:r>
      <w:r w:rsidRPr="006B1A83">
        <w:t>i</w:t>
      </w:r>
      <w:r w:rsidRPr="006B1A83">
        <w:t xml:space="preserve">ala reformer, främja handel, investeringar och en bättre miljö, stöd till det civila samhället (t.ex. en fungerande rättsstat, ökad jämställdhet, oberoende medier) och konfliktförebyggande åtgärder. </w:t>
      </w:r>
    </w:p>
    <w:p w:rsidR="00442BC6" w:rsidRPr="006B1A83" w:rsidRDefault="00442BC6">
      <w:pPr>
        <w:pStyle w:val="Normaltindrag"/>
      </w:pPr>
      <w:r w:rsidRPr="006B1A83">
        <w:t>EU är den i särklass största biståndsgivaren till Västra Balkan. Insatserna syftar främst till att bidra till fredsprocessen och flyktingåtervändande i reg</w:t>
      </w:r>
      <w:r w:rsidRPr="006B1A83">
        <w:t>i</w:t>
      </w:r>
      <w:r w:rsidRPr="006B1A83">
        <w:t>onen. Stabilitetspakten för sydöstra Europa är ett led i EU:s freds</w:t>
      </w:r>
      <w:r w:rsidRPr="006B1A83">
        <w:softHyphen/>
        <w:t>ansträngningar på Västra Balkan. Pakten skall fungera som ett forum för koordinering av insatser som syftar till ökad stabilitet; politisk, ekonomisk och social utveckling; samt gradvis integrering i europeiska strukturer.</w:t>
      </w:r>
    </w:p>
    <w:p w:rsidR="00442BC6" w:rsidRPr="006B1A83" w:rsidRDefault="00442BC6">
      <w:pPr>
        <w:pStyle w:val="Normaltindrag"/>
      </w:pPr>
      <w:r w:rsidRPr="006B1A83">
        <w:t>EU fortsätter att stödja fredsprocessen i Mellanöstern både politiskt och ekonomiskt och har uttryckt starkt stöd för palestiniernas rätt till självb</w:t>
      </w:r>
      <w:r w:rsidRPr="006B1A83">
        <w:t>e</w:t>
      </w:r>
      <w:r w:rsidRPr="006B1A83">
        <w:t>stämmande och för en framtida palestinsk stat (Berlindeklarationen 1999). EU:s speciella sändebud i Mellanöstern Miguel Moratinos följer aktivt fredsprocessen i Mellanöstern. Sverige deltar i Moratinos särskilda arbet</w:t>
      </w:r>
      <w:r w:rsidRPr="006B1A83">
        <w:t>s</w:t>
      </w:r>
      <w:r w:rsidRPr="006B1A83">
        <w:t>grupp för flykting- och vattenfrågorna. EU förväntas spela en än viktigare roll som givare om fredsavtal mellan Israel och Syrien, Israel och Libanon samt isr</w:t>
      </w:r>
      <w:r w:rsidRPr="006B1A83">
        <w:t>a</w:t>
      </w:r>
      <w:r w:rsidRPr="006B1A83">
        <w:t xml:space="preserve">elerna och palestinierna kommer till stånd. </w:t>
      </w:r>
    </w:p>
    <w:p w:rsidR="00442BC6" w:rsidRPr="006B1A83" w:rsidRDefault="00442BC6">
      <w:pPr>
        <w:pStyle w:val="Normaltindrag"/>
      </w:pPr>
      <w:r w:rsidRPr="006B1A83">
        <w:t>EU har, helt i linje med svenska prioriteringar, ett stort engagemang i A</w:t>
      </w:r>
      <w:r w:rsidRPr="006B1A83">
        <w:t>f</w:t>
      </w:r>
      <w:r w:rsidRPr="006B1A83">
        <w:t>rika och ansträngningarna för att bidra till en fredlig och demokratisk u</w:t>
      </w:r>
      <w:r w:rsidRPr="006B1A83">
        <w:t>t</w:t>
      </w:r>
      <w:r w:rsidRPr="006B1A83">
        <w:t>veckling i Afrika fortsätter. Sverige driver särskilt frågor som skuldlättnader och Afrikas integrering i världsekonomin, jämställdhet och MR, konfliktf</w:t>
      </w:r>
      <w:r w:rsidRPr="006B1A83">
        <w:t>ö</w:t>
      </w:r>
      <w:r w:rsidRPr="006B1A83">
        <w:t xml:space="preserve">rebyggande och konflikthantering. </w:t>
      </w:r>
    </w:p>
    <w:p w:rsidR="00442BC6" w:rsidRPr="006B1A83" w:rsidRDefault="00442BC6">
      <w:pPr>
        <w:pStyle w:val="Normaltindrag"/>
      </w:pPr>
      <w:r w:rsidRPr="006B1A83">
        <w:t xml:space="preserve">Utskottet kan således konstatera att Sverige verkar inom ett flertal politik-områden för att unionens politik skall vara solidarisk med länderna i tredje världen. </w:t>
      </w:r>
    </w:p>
    <w:p w:rsidR="00442BC6" w:rsidRPr="006B1A83" w:rsidRDefault="00442BC6">
      <w:r w:rsidRPr="006B1A83">
        <w:t>Utskottet anser att motion U513 (mp) yrka</w:t>
      </w:r>
      <w:r w:rsidRPr="006B1A83">
        <w:t>n</w:t>
      </w:r>
      <w:r w:rsidRPr="006B1A83">
        <w:t>de 24 är besvarad.</w:t>
      </w:r>
    </w:p>
    <w:p w:rsidR="00442BC6" w:rsidRPr="006B1A83" w:rsidRDefault="00442BC6">
      <w:r w:rsidRPr="006B1A83">
        <w:t>Den fråga som tas upp i yrkande 23 i samma motion har behandlats av u</w:t>
      </w:r>
      <w:r w:rsidRPr="006B1A83">
        <w:t>t</w:t>
      </w:r>
      <w:r w:rsidRPr="006B1A83">
        <w:t>skottet i ett flertal sammanhang tidigare. Utskottet vill återigen framhålla att säkerhet måste ses i ett brett sammanhang som inkluderar sociala faktorer, miljö och ekonomiska förhållanden. Utskottet kan konstatera att Sverige framgångsrikt har verkat för denna breda definition av säkerhetsbegreppet, bl.a. inom OSSE. Principerna finns numera fastlagda i den säkerhetsstadga som antogs vid OSSE:s toppmöte i Istanbul i november 1999.</w:t>
      </w:r>
    </w:p>
    <w:p w:rsidR="00442BC6" w:rsidRPr="006B1A83" w:rsidRDefault="00442BC6">
      <w:pPr>
        <w:pStyle w:val="Normaltindrag"/>
      </w:pPr>
      <w:r w:rsidRPr="006B1A83">
        <w:t>När det gäller EU fastslås i unionsfördragets artikel 2 flera mål för sama</w:t>
      </w:r>
      <w:r w:rsidRPr="006B1A83">
        <w:t>r</w:t>
      </w:r>
      <w:r w:rsidRPr="006B1A83">
        <w:t>betet med syfte att främja säkerhet i vid bemärkelse. Av denna artikel fra</w:t>
      </w:r>
      <w:r w:rsidRPr="006B1A83">
        <w:t>m</w:t>
      </w:r>
      <w:r w:rsidRPr="006B1A83">
        <w:t>går att den ekonomiska och sociala sammanhållningen skall stärkas, att u</w:t>
      </w:r>
      <w:r w:rsidRPr="006B1A83">
        <w:t>t</w:t>
      </w:r>
      <w:r w:rsidRPr="006B1A83">
        <w:t xml:space="preserve">vecklingen inom EU skall leda till en väl avvägd och hållbar utveckling samt att unionen skall vara ett område med frihet, säkerhet och rättvisa. </w:t>
      </w:r>
    </w:p>
    <w:p w:rsidR="00442BC6" w:rsidRPr="006B1A83" w:rsidRDefault="00442BC6">
      <w:r w:rsidRPr="006B1A83">
        <w:t xml:space="preserve">Med vad som ovan anförts anser utskottet att motion U513 (mp) yrkande 23 är besvarad. </w:t>
      </w:r>
    </w:p>
    <w:p w:rsidR="00442BC6" w:rsidRPr="006B1A83" w:rsidRDefault="00442BC6">
      <w:r w:rsidRPr="006B1A83">
        <w:t xml:space="preserve">I motion </w:t>
      </w:r>
      <w:r w:rsidRPr="006B1A83">
        <w:rPr>
          <w:i/>
        </w:rPr>
        <w:t>U402 (c) yrkande 2</w:t>
      </w:r>
      <w:r w:rsidRPr="006B1A83">
        <w:t xml:space="preserve"> anförs bl.a. att Sverige bör verka för att EU skall spela en framträdande roll i återuppbyggnadsarbetet i Kosovo och ta ett stort ansvar för att återuppbygga även det civila samhället.</w:t>
      </w:r>
    </w:p>
    <w:p w:rsidR="00442BC6" w:rsidRPr="006B1A83" w:rsidRDefault="00442BC6">
      <w:pPr>
        <w:pStyle w:val="Normaltindrag"/>
      </w:pPr>
      <w:r w:rsidRPr="006B1A83">
        <w:t xml:space="preserve">Utskottet kan inledningsvis konstatera att EU spelar en mycket aktiv roll i återuppbyggnadsarbetet i Kosovo. Inom ramen för FN:s mission i Kosovo (UNMIK) ansvarar EU för återuppbyggnadsfrågor. Utskottet har inhämtat att redan under sommaren år 1999 upprättade Europeiska kommissionen en särskild insatsgrupp </w:t>
      </w:r>
      <w:r w:rsidRPr="006B1A83">
        <w:t>i Pristina med ansvar för det akuta återuppbyggnadsa</w:t>
      </w:r>
      <w:r w:rsidRPr="006B1A83">
        <w:t>r</w:t>
      </w:r>
      <w:r w:rsidRPr="006B1A83">
        <w:t>betet. Under 1999 prioriterades återuppbyggnad av bostäder, skolor och nödvändig infrastruktur, minröjning, m.m.. Insatsgruppen ersattes i februari 2000 av EU:s nya återuppbyggnadsmyndighet som har sitt säte i Thessalon</w:t>
      </w:r>
      <w:r w:rsidRPr="006B1A83">
        <w:t>i</w:t>
      </w:r>
      <w:r w:rsidRPr="006B1A83">
        <w:t>ki och opererar från Pristina. Enligt vad utskottet erfarit representeras Sver</w:t>
      </w:r>
      <w:r w:rsidRPr="006B1A83">
        <w:t>i</w:t>
      </w:r>
      <w:r w:rsidRPr="006B1A83">
        <w:t xml:space="preserve">ge av Sida i myndighetens styrelse. </w:t>
      </w:r>
    </w:p>
    <w:p w:rsidR="00442BC6" w:rsidRPr="006B1A83" w:rsidRDefault="00442BC6">
      <w:pPr>
        <w:pStyle w:val="Normaltindrag"/>
      </w:pPr>
      <w:r w:rsidRPr="006B1A83">
        <w:t>Utskottet vill vidare framhålla att biståndsvolymen redan är omfattande. EU:s multilaterala bistånd till Kosovo planeras un</w:t>
      </w:r>
      <w:r w:rsidRPr="006B1A83">
        <w:t>der år 2000 att uppgå till 360 miljoner euro. Biståndet kommer bl.a. att kanaliseras till fortsatt åte</w:t>
      </w:r>
      <w:r w:rsidRPr="006B1A83">
        <w:t>r</w:t>
      </w:r>
      <w:r w:rsidRPr="006B1A83">
        <w:t>uppbyggnad, t.ex. av energi- och transportsektorerna, ekonomisk infrastru</w:t>
      </w:r>
      <w:r w:rsidRPr="006B1A83">
        <w:t>k</w:t>
      </w:r>
      <w:r w:rsidRPr="006B1A83">
        <w:t xml:space="preserve">tur, sysselsättning, vatten och hälsa, jordbruk och stöd för att utveckla den privata sektorn. Även insatser riktade direkt till det civila samhället kan förutses. </w:t>
      </w:r>
    </w:p>
    <w:p w:rsidR="00442BC6" w:rsidRPr="006B1A83" w:rsidRDefault="00442BC6">
      <w:pPr>
        <w:pStyle w:val="Normaltindrag"/>
      </w:pPr>
      <w:r w:rsidRPr="006B1A83">
        <w:t>Utskottet vill betona att dessa insatser sker inom ramen för ett flerårigt b</w:t>
      </w:r>
      <w:r w:rsidRPr="006B1A83">
        <w:t>i</w:t>
      </w:r>
      <w:r w:rsidRPr="006B1A83">
        <w:t>ståndsprogram för Västra Balkan för vilket ett indikativt belopp om 5,5 mi</w:t>
      </w:r>
      <w:r w:rsidRPr="006B1A83">
        <w:t>l</w:t>
      </w:r>
      <w:r w:rsidRPr="006B1A83">
        <w:t>jarder euro för perioden 2000–2006 har angetts. Utskottet har erfarit att en preliminär sammanställning från rådssekretariatet visar att EU:s totala fakti</w:t>
      </w:r>
      <w:r w:rsidRPr="006B1A83">
        <w:t>s</w:t>
      </w:r>
      <w:r w:rsidRPr="006B1A83">
        <w:t xml:space="preserve">ka och planerade bistånd (inklusive humanitära insatser) 1999–2000 uppgår till över 2 miljarder euro. </w:t>
      </w:r>
    </w:p>
    <w:p w:rsidR="00442BC6" w:rsidRPr="006B1A83" w:rsidRDefault="00442BC6">
      <w:pPr>
        <w:pStyle w:val="Normaltindrag"/>
      </w:pPr>
      <w:r w:rsidRPr="006B1A83">
        <w:t>I detta arbete med att återuppbygga Kosovo har Sverige tagit aktiv del. U</w:t>
      </w:r>
      <w:r w:rsidRPr="006B1A83">
        <w:t>t</w:t>
      </w:r>
      <w:r w:rsidRPr="006B1A83">
        <w:t>skottet konstaterar att Sveriges, andra länders och EU:s insatser är omfatta</w:t>
      </w:r>
      <w:r w:rsidRPr="006B1A83">
        <w:t>n</w:t>
      </w:r>
      <w:r w:rsidRPr="006B1A83">
        <w:t>de. Utskottet utgår från att Sverige även fortsättningsvis verkar för att EU skall spela en framträda</w:t>
      </w:r>
      <w:r w:rsidRPr="006B1A83">
        <w:t>n</w:t>
      </w:r>
      <w:r w:rsidRPr="006B1A83">
        <w:t>de roll.</w:t>
      </w:r>
    </w:p>
    <w:p w:rsidR="00442BC6" w:rsidRPr="006B1A83" w:rsidRDefault="00442BC6">
      <w:r w:rsidRPr="006B1A83">
        <w:t>Med vad som ovan framförts anser utskottet att motion U402 (c) yrkande 2 är besvarad.</w:t>
      </w:r>
    </w:p>
    <w:p w:rsidR="00442BC6" w:rsidRPr="006B1A83" w:rsidRDefault="00442BC6">
      <w:r w:rsidRPr="006B1A83">
        <w:t xml:space="preserve">I motion </w:t>
      </w:r>
      <w:r w:rsidRPr="006B1A83">
        <w:rPr>
          <w:i/>
        </w:rPr>
        <w:t>U607 (m) yrkande 2</w:t>
      </w:r>
      <w:r w:rsidRPr="006B1A83">
        <w:t xml:space="preserve"> anförs att regeringen inom ramen för EU:s Medelhavspolitik betonar kravet på mänskliga rättigheter och demokrati i dialogen med de associerade länderna.</w:t>
      </w:r>
    </w:p>
    <w:p w:rsidR="00442BC6" w:rsidRPr="006B1A83" w:rsidRDefault="00442BC6">
      <w:pPr>
        <w:pStyle w:val="Normaltindrag"/>
      </w:pPr>
      <w:r w:rsidRPr="006B1A83">
        <w:t>Utskottet konstaterar att arbetet för att förbättra respekten för mänskliga rättigheter och för att införa och stärka demokratin runt Medelhavet är ett av de prioriterade områdena för Sveriges deltagande i EU:s Medelhavssama</w:t>
      </w:r>
      <w:r w:rsidRPr="006B1A83">
        <w:t>r</w:t>
      </w:r>
      <w:r w:rsidRPr="006B1A83">
        <w:t xml:space="preserve">bete, Barcelonaprocessen. Sverige har också varit pådrivande för att skärpa EU:s beslutsregler när det gäller möjligheterna att frysa Medelhavsbiståndet till ett mottagarland som kränker de mänskliga rättigheterna. </w:t>
      </w:r>
    </w:p>
    <w:p w:rsidR="00442BC6" w:rsidRPr="006B1A83" w:rsidRDefault="00442BC6">
      <w:pPr>
        <w:pStyle w:val="Normaltindrag"/>
      </w:pPr>
      <w:r w:rsidRPr="006B1A83">
        <w:t>Utskottet kan vidare konstatera att alla associeringsavtalen mellan EU och länderna runt Medelhavet, avtal som syftar till att upprätta ett frihandelso</w:t>
      </w:r>
      <w:r w:rsidRPr="006B1A83">
        <w:t>m</w:t>
      </w:r>
      <w:r w:rsidRPr="006B1A83">
        <w:t>råde till år 2010, innehåller klausuler som föreskriver en politisk dialog samt krav på att de mänskliga rättigheterna respekteras av parterna. Avtalen inn</w:t>
      </w:r>
      <w:r w:rsidRPr="006B1A83">
        <w:t>e</w:t>
      </w:r>
      <w:r w:rsidRPr="006B1A83">
        <w:t>håller även en klausul som ger unionen möjlighet att suspendera ett avtal om så inte sker. Utskottet vill också peka på att i Barcelonaförklaringen från 1995, vilken lägger grunden för samarbetet, framhålls bl.a. att samarbetet kräver förstärkt demokrati och respekt för de mänskliga rättigheterna. U</w:t>
      </w:r>
      <w:r w:rsidRPr="006B1A83">
        <w:t>t</w:t>
      </w:r>
      <w:r w:rsidRPr="006B1A83">
        <w:t>skottet noterar att i reglerna för unionens biståndssa</w:t>
      </w:r>
      <w:r w:rsidRPr="006B1A83">
        <w:t>marbete med de sydliga partnerländerna (MEDA-förordningen) ingår en paragraf med krav på r</w:t>
      </w:r>
      <w:r w:rsidRPr="006B1A83">
        <w:t>e</w:t>
      </w:r>
      <w:r w:rsidRPr="006B1A83">
        <w:t>spekt för demokratins och rättsstatens principer samt respekt för de mänskl</w:t>
      </w:r>
      <w:r w:rsidRPr="006B1A83">
        <w:t>i</w:t>
      </w:r>
      <w:r w:rsidRPr="006B1A83">
        <w:t>ga rättigheterna och de grundläggande friheterna. I paragrafen fastslås även att EU kan vidta sanktioner mot de länder som inte uppfyller dessa grundlä</w:t>
      </w:r>
      <w:r w:rsidRPr="006B1A83">
        <w:t>g</w:t>
      </w:r>
      <w:r w:rsidRPr="006B1A83">
        <w:t>gande förutsättningar för MEDA-samarbetet. För att ge stadga i denna fråga har en särskild budget avsatts för stöd till demokrati, mänskliga rättigheter och det civila samhället i de länder som</w:t>
      </w:r>
      <w:r w:rsidRPr="006B1A83">
        <w:t xml:space="preserve"> omfattas av MEDA-förordningen.</w:t>
      </w:r>
    </w:p>
    <w:p w:rsidR="00442BC6" w:rsidRPr="006B1A83" w:rsidRDefault="00442BC6">
      <w:pPr>
        <w:pStyle w:val="Normaltindrag"/>
      </w:pPr>
      <w:r w:rsidRPr="006B1A83">
        <w:t>Utskottet kan således konstatera att avtal och förordningar ger breda mö</w:t>
      </w:r>
      <w:r w:rsidRPr="006B1A83">
        <w:t>j</w:t>
      </w:r>
      <w:r w:rsidRPr="006B1A83">
        <w:t>ligheter för unionen att verka i den riktning som motionärerna förordar.</w:t>
      </w:r>
    </w:p>
    <w:p w:rsidR="00442BC6" w:rsidRPr="006B1A83" w:rsidRDefault="00442BC6">
      <w:pPr>
        <w:pStyle w:val="Normaltindrag"/>
      </w:pPr>
      <w:r w:rsidRPr="006B1A83">
        <w:t>Utskottet noterar att arbete för demokrati och respekt för mänskliga rätti</w:t>
      </w:r>
      <w:r w:rsidRPr="006B1A83">
        <w:t>g</w:t>
      </w:r>
      <w:r w:rsidRPr="006B1A83">
        <w:t xml:space="preserve">heter ingår som en mycket viktig del i den dialog om värdegemenskap som Sverige drivit i flera år inom ramen för Euro-Islam projektet och som 1998 vid en konferens i Stockholm kulminerade i de s.k. Stockholm Conclusions om dialogen mellan kulturer och civilisationer. </w:t>
      </w:r>
    </w:p>
    <w:p w:rsidR="00442BC6" w:rsidRPr="006B1A83" w:rsidRDefault="00442BC6">
      <w:pPr>
        <w:pStyle w:val="Normaltindrag"/>
      </w:pPr>
      <w:r w:rsidRPr="006B1A83">
        <w:t>Utskottet har inhämtat att regeringen kommer att fortsätta att driva dessa frågor inom Barcelonaprocessen. För att dialogen skall föras vidare planerar regeringen att under det svenska EU-ordförandeskapet bl.a. hålla ett semin</w:t>
      </w:r>
      <w:r w:rsidRPr="006B1A83">
        <w:t>a</w:t>
      </w:r>
      <w:r w:rsidRPr="006B1A83">
        <w:t xml:space="preserve">rium i Uppsala med deltagande från samtliga 27 länder om uppbyggnad av rättssamhället. </w:t>
      </w:r>
    </w:p>
    <w:p w:rsidR="00442BC6" w:rsidRPr="006B1A83" w:rsidRDefault="00442BC6">
      <w:r w:rsidRPr="006B1A83">
        <w:t>Med vad som ovan anförts anser utskottet att motion U607 (m) yrkande 2 är besvarad.</w:t>
      </w:r>
    </w:p>
    <w:p w:rsidR="00442BC6" w:rsidRPr="006B1A83" w:rsidRDefault="00442BC6">
      <w:r w:rsidRPr="006B1A83">
        <w:t xml:space="preserve">Motionärerna bakom motion </w:t>
      </w:r>
      <w:r w:rsidRPr="006B1A83">
        <w:rPr>
          <w:i/>
        </w:rPr>
        <w:t>U611 (v) yrkande 2</w:t>
      </w:r>
      <w:r w:rsidRPr="006B1A83">
        <w:t xml:space="preserve"> anför att Sverige bör arbeta för att diskussioner om ett handelsavtal mellan EU och Cuba påbörjas.</w:t>
      </w:r>
    </w:p>
    <w:p w:rsidR="00442BC6" w:rsidRPr="006B1A83" w:rsidRDefault="00442BC6">
      <w:pPr>
        <w:pStyle w:val="Normaltindrag"/>
      </w:pPr>
      <w:r w:rsidRPr="006B1A83">
        <w:t>Utskottet vill inledningsvis framhålla att det är viktigt att EU och Cuba u</w:t>
      </w:r>
      <w:r w:rsidRPr="006B1A83">
        <w:t>t</w:t>
      </w:r>
      <w:r w:rsidRPr="006B1A83">
        <w:t>vecklar sina förbindelser och att Cuba inte utsätts för någon typ av isolering från unionens sida. Utskottet kan konstatera att unionen intar en öppen hål</w:t>
      </w:r>
      <w:r w:rsidRPr="006B1A83">
        <w:t>l</w:t>
      </w:r>
      <w:r w:rsidRPr="006B1A83">
        <w:t>ning gentemot Cuba. Förbindelser finns och har funnits under lång tid. U</w:t>
      </w:r>
      <w:r w:rsidRPr="006B1A83">
        <w:t>t</w:t>
      </w:r>
      <w:r w:rsidRPr="006B1A83">
        <w:t>skottet noterar att EU ger humanitärt bistånd till Cuba.</w:t>
      </w:r>
    </w:p>
    <w:p w:rsidR="00442BC6" w:rsidRPr="006B1A83" w:rsidRDefault="00442BC6">
      <w:pPr>
        <w:pStyle w:val="Normaltindrag"/>
      </w:pPr>
      <w:r w:rsidRPr="006B1A83">
        <w:t xml:space="preserve">Motionärerna vill att diskussioner om upprättande av handelsavtal med Cuba påbörjas. Utskottet kan konstatera att så redan har skett. </w:t>
      </w:r>
    </w:p>
    <w:p w:rsidR="00442BC6" w:rsidRPr="006B1A83" w:rsidRDefault="00442BC6">
      <w:pPr>
        <w:pStyle w:val="Normaltindrag"/>
      </w:pPr>
      <w:r w:rsidRPr="006B1A83">
        <w:t>Utskottet konstaterar att Cuba nyligen har ansökt om att bli part av det nya partnerskapsavtalet mellan EG och AVS-länderna. Detta avtal utgör h</w:t>
      </w:r>
      <w:r w:rsidRPr="006B1A83">
        <w:t>u</w:t>
      </w:r>
      <w:r w:rsidRPr="006B1A83">
        <w:t>vudavtalet och skall ersätta den nuvarande Lomékonventionen. Att bli part och signatärstat till huvudavtalet med AVS-länderna skulle för Cubas del betyda såväl politiska som ekonomiska fördelar. Inom ramen för förhan</w:t>
      </w:r>
      <w:r w:rsidRPr="006B1A83">
        <w:t>d</w:t>
      </w:r>
      <w:r w:rsidRPr="006B1A83">
        <w:t>lingarna har medlemsländerna i EU i förhandlingsmandatet lagt fast en str</w:t>
      </w:r>
      <w:r w:rsidRPr="006B1A83">
        <w:t>ä</w:t>
      </w:r>
      <w:r w:rsidRPr="006B1A83">
        <w:t>van att inleda förhandlingar om ett regionalt avtal för att upprätta ett friha</w:t>
      </w:r>
      <w:r w:rsidRPr="006B1A83">
        <w:t>n</w:t>
      </w:r>
      <w:r w:rsidRPr="006B1A83">
        <w:t>delsområde med de karibiska länderna som skall kunna träda i kraft år 2005. Målsättningen är att frihandel enligt WTO:s regler skall råda äve</w:t>
      </w:r>
      <w:r w:rsidRPr="006B1A83">
        <w:t>n inom regionen mellan de karibiska länderna och att denna marknad sedan skall öppnas för EU-export år 2015. Utskottet noterar att Cuba har observatör</w:t>
      </w:r>
      <w:r w:rsidRPr="006B1A83">
        <w:t>s</w:t>
      </w:r>
      <w:r w:rsidRPr="006B1A83">
        <w:t xml:space="preserve">status i dessa förhandlingar. </w:t>
      </w:r>
    </w:p>
    <w:p w:rsidR="00442BC6" w:rsidRPr="006B1A83" w:rsidRDefault="00442BC6">
      <w:pPr>
        <w:pStyle w:val="Normaltindrag"/>
      </w:pPr>
      <w:r w:rsidRPr="006B1A83">
        <w:t>Utskottet noterar i sammanhanget att för att bli part till avtalet krävs att alla nuvarande avtalsparter ger sitt godkännande. AVS-länderna har redan godkänt Cuba som medlem. Något beslut har ännu inte fattats av EG.</w:t>
      </w:r>
    </w:p>
    <w:p w:rsidR="00442BC6" w:rsidRPr="006B1A83" w:rsidRDefault="00442BC6">
      <w:pPr>
        <w:pStyle w:val="Normaltindrag"/>
      </w:pPr>
      <w:r w:rsidRPr="006B1A83">
        <w:t>Utskottet vill framhålla att det nya avtalet bygger på en gemensam värd</w:t>
      </w:r>
      <w:r w:rsidRPr="006B1A83">
        <w:t>e</w:t>
      </w:r>
      <w:r w:rsidRPr="006B1A83">
        <w:t>grund som måste tas på allvar och respekteras. Avtalet lägger tonvikt vid grundläggande värden som de mänskliga rättigheterna, demokrati och rätt</w:t>
      </w:r>
      <w:r w:rsidRPr="006B1A83">
        <w:t>s</w:t>
      </w:r>
      <w:r w:rsidRPr="006B1A83">
        <w:t>stat. Utskottet ser positivt på dessa element i avtalet emedan respekten för de mänskliga rättigheterna har sin grund i folkrätten och är universellt giltig. Även god samhällsstyrning och marknadsekonomi utgör viktiga element i avtalet.</w:t>
      </w:r>
    </w:p>
    <w:p w:rsidR="00442BC6" w:rsidRPr="006B1A83" w:rsidRDefault="00442BC6">
      <w:pPr>
        <w:pStyle w:val="Normaltindrag"/>
      </w:pPr>
      <w:r w:rsidRPr="006B1A83">
        <w:t>Sammanfattningsvis kan utskottet konstatera att Cuba finns med bland de länder som skulle kunna komma ifråga för utvidgat samarb</w:t>
      </w:r>
      <w:r w:rsidRPr="006B1A83">
        <w:t>ete med EU inom ramen för de nya avtal som skall ersätta Loméavtalet. De diskussioner som motionärerna efterlyser har således redan inletts. Detta är ett första steg som skulle kunna leda till att Cuba blir part i det nya avtalet. Utskottet är positivt inställt till ökat handelssamarbete mellan EG och Cuba när utvecklingen på Cuba, särskilt vad gäller respekten för de mänskliga rättigheterna, demokrati och rättsstaten, så till</w:t>
      </w:r>
      <w:r w:rsidRPr="006B1A83">
        <w:t>å</w:t>
      </w:r>
      <w:r w:rsidRPr="006B1A83">
        <w:t>ter.</w:t>
      </w:r>
    </w:p>
    <w:p w:rsidR="00442BC6" w:rsidRPr="006B1A83" w:rsidRDefault="00442BC6">
      <w:r w:rsidRPr="006B1A83">
        <w:t>Med vad som ovan anförts anser utskottet att motion U611 (v) yrkande 2 är be</w:t>
      </w:r>
      <w:r w:rsidRPr="006B1A83">
        <w:t xml:space="preserve">svarad. </w:t>
      </w:r>
    </w:p>
    <w:p w:rsidR="00442BC6" w:rsidRPr="006B1A83" w:rsidRDefault="00442BC6">
      <w:r w:rsidRPr="006B1A83">
        <w:t xml:space="preserve">I motion </w:t>
      </w:r>
      <w:r w:rsidRPr="006B1A83">
        <w:rPr>
          <w:i/>
        </w:rPr>
        <w:t>U514 (kd) yrkande 11</w:t>
      </w:r>
      <w:r w:rsidRPr="006B1A83">
        <w:t xml:space="preserve"> begärs en generösare och mer effektiv eur</w:t>
      </w:r>
      <w:r w:rsidRPr="006B1A83">
        <w:t>o</w:t>
      </w:r>
      <w:r w:rsidRPr="006B1A83">
        <w:t>peisk biståndsp</w:t>
      </w:r>
      <w:r w:rsidRPr="006B1A83">
        <w:t>o</w:t>
      </w:r>
      <w:r w:rsidRPr="006B1A83">
        <w:t>litik.</w:t>
      </w:r>
    </w:p>
    <w:p w:rsidR="00442BC6" w:rsidRPr="006B1A83" w:rsidRDefault="00442BC6">
      <w:pPr>
        <w:pStyle w:val="Normaltindrag"/>
      </w:pPr>
      <w:r w:rsidRPr="006B1A83">
        <w:t>Utskottet har uppmärksammat att på senare tid har en rad rapporter och u</w:t>
      </w:r>
      <w:r w:rsidRPr="006B1A83">
        <w:t>t</w:t>
      </w:r>
      <w:r w:rsidRPr="006B1A83">
        <w:t>värderingar pekat på stora effektivitetsproblem i EU-kommissionens utvec</w:t>
      </w:r>
      <w:r w:rsidRPr="006B1A83">
        <w:t>k</w:t>
      </w:r>
      <w:r w:rsidRPr="006B1A83">
        <w:t>lingssamarbete. Detta framkom inte minst i anslutning till den globala utvä</w:t>
      </w:r>
      <w:r w:rsidRPr="006B1A83">
        <w:t>r</w:t>
      </w:r>
      <w:r w:rsidRPr="006B1A83">
        <w:t>deringen av unionens bistånd som slutfördes under 1999. Utskottet noterar att kommissionen efter detta har tagit initiativ till en diskussion kring en övergripande policy för unionens bistånd samt även presenterat ett disku</w:t>
      </w:r>
      <w:r w:rsidRPr="006B1A83">
        <w:t>s</w:t>
      </w:r>
      <w:r w:rsidRPr="006B1A83">
        <w:t>sionspapper för detta syfte. Utskottet har tagit del av detta dokument och även vid ett besök i kommissionen sammanträffat med den ansvari</w:t>
      </w:r>
      <w:r w:rsidRPr="006B1A83">
        <w:t>ge ko</w:t>
      </w:r>
      <w:r w:rsidRPr="006B1A83">
        <w:t>m</w:t>
      </w:r>
      <w:r w:rsidRPr="006B1A83">
        <w:t>missionären Poul Nie</w:t>
      </w:r>
      <w:r w:rsidRPr="006B1A83">
        <w:t>l</w:t>
      </w:r>
      <w:r w:rsidRPr="006B1A83">
        <w:t>son.</w:t>
      </w:r>
    </w:p>
    <w:p w:rsidR="00442BC6" w:rsidRPr="006B1A83" w:rsidRDefault="00442BC6">
      <w:pPr>
        <w:pStyle w:val="Normaltindrag"/>
        <w:rPr>
          <w:color w:val="000000"/>
        </w:rPr>
      </w:pPr>
      <w:r w:rsidRPr="006B1A83">
        <w:rPr>
          <w:color w:val="000000"/>
        </w:rPr>
        <w:t>Utskottet välkomnar kommissionens initiativ till att ta upp denna disku</w:t>
      </w:r>
      <w:r w:rsidRPr="006B1A83">
        <w:rPr>
          <w:color w:val="000000"/>
        </w:rPr>
        <w:t>s</w:t>
      </w:r>
      <w:r w:rsidRPr="006B1A83">
        <w:rPr>
          <w:color w:val="000000"/>
        </w:rPr>
        <w:t>sion med syftet att etablera en övergripande policy för unionens bistånd. Utskottet anser att det är värdefullt att en sådan diskussion förs liksom det är nödvändigt att det etableras klara och tydliga riktlinjer för unionens bistånd. Vissa sidor av unionens bistånd behöver även förändras enligt utskottets uppfattning. Det behövs en starkare fattigdomsorientering, en högre grad av verksamheten behöver styras på fältet och fältorganisationen behöver stärkas, en högre grad av samordning med de nationella bis</w:t>
      </w:r>
      <w:r w:rsidRPr="006B1A83">
        <w:rPr>
          <w:color w:val="000000"/>
        </w:rPr>
        <w:t>tåndsinsatserna bör ske, unionens bistånd behöver i högre grad programorienteras och en ordentlig landprogrammering behöver g</w:t>
      </w:r>
      <w:r w:rsidRPr="006B1A83">
        <w:rPr>
          <w:color w:val="000000"/>
        </w:rPr>
        <w:t>e</w:t>
      </w:r>
      <w:r w:rsidRPr="006B1A83">
        <w:rPr>
          <w:color w:val="000000"/>
        </w:rPr>
        <w:t>nomföras.</w:t>
      </w:r>
    </w:p>
    <w:p w:rsidR="00442BC6" w:rsidRPr="006B1A83" w:rsidRDefault="00442BC6">
      <w:pPr>
        <w:pStyle w:val="Normaltindrag"/>
        <w:rPr>
          <w:color w:val="000000"/>
        </w:rPr>
      </w:pPr>
      <w:r w:rsidRPr="006B1A83">
        <w:rPr>
          <w:color w:val="000000"/>
        </w:rPr>
        <w:t>Utskottet finner att många av dessa och andra  krav som ställts från svensk sida när det gäller unionens bistånd har tillgodosetts i det policydokument som kommissionen har presenterat. Detta finner utskottet mycket tillfred</w:t>
      </w:r>
      <w:r w:rsidRPr="006B1A83">
        <w:rPr>
          <w:color w:val="000000"/>
        </w:rPr>
        <w:t>s</w:t>
      </w:r>
      <w:r w:rsidRPr="006B1A83">
        <w:rPr>
          <w:color w:val="000000"/>
        </w:rPr>
        <w:t>ställande men menar att kommissionen även måste beakta särskilda åtgärder, både i arbetet i kommissionen och på fältet, så att den nya politiken får g</w:t>
      </w:r>
      <w:r w:rsidRPr="006B1A83">
        <w:rPr>
          <w:color w:val="000000"/>
        </w:rPr>
        <w:t>e</w:t>
      </w:r>
      <w:r w:rsidRPr="006B1A83">
        <w:rPr>
          <w:color w:val="000000"/>
        </w:rPr>
        <w:t xml:space="preserve">nomslag när den väl skall genomföras. </w:t>
      </w:r>
    </w:p>
    <w:p w:rsidR="00442BC6" w:rsidRPr="006B1A83" w:rsidRDefault="00442BC6">
      <w:pPr>
        <w:pStyle w:val="Normaltindrag"/>
        <w:rPr>
          <w:color w:val="000000"/>
        </w:rPr>
      </w:pPr>
      <w:r w:rsidRPr="006B1A83">
        <w:rPr>
          <w:color w:val="000000"/>
        </w:rPr>
        <w:t>Utskottet noterar att kommissionen kommer att formulera ett förslag på grundval av det diskussionspapper som tagits fram och de reaktioner man får på detta dokument. Kommissionen kommer att lägga fram förslaget till rådet och parlamentet. Utskottet får således möjlighet att i dialogen med regerin</w:t>
      </w:r>
      <w:r w:rsidRPr="006B1A83">
        <w:rPr>
          <w:color w:val="000000"/>
        </w:rPr>
        <w:t>g</w:t>
      </w:r>
      <w:r w:rsidRPr="006B1A83">
        <w:rPr>
          <w:color w:val="000000"/>
        </w:rPr>
        <w:t xml:space="preserve">en kring EU-politiken återkomma till dessa frågor när de skall behandlas i rådet. </w:t>
      </w:r>
    </w:p>
    <w:p w:rsidR="00442BC6" w:rsidRPr="006B1A83" w:rsidRDefault="00442BC6">
      <w:pPr>
        <w:pStyle w:val="Normaltindrag"/>
      </w:pPr>
      <w:r w:rsidRPr="006B1A83">
        <w:t xml:space="preserve">Slutligen vill utskottet framhålla att regeringen kommer att föra upp frågan om effektivitet i utvecklingssamarbetet som en av prioriteringarna under det svenska ordförandeskapet. Utskottet välkomnar detta ställningstagande från regeringens sida. </w:t>
      </w:r>
    </w:p>
    <w:p w:rsidR="00442BC6" w:rsidRPr="006B1A83" w:rsidRDefault="00442BC6">
      <w:r w:rsidRPr="006B1A83">
        <w:t>Med vad som ovan anförts anser utskottet att motion U514 (kd) yrkande 11 är besvarad.</w:t>
      </w:r>
    </w:p>
    <w:p w:rsidR="00442BC6" w:rsidRPr="006B1A83" w:rsidRDefault="00442BC6">
      <w:r w:rsidRPr="006B1A83">
        <w:t xml:space="preserve">I motion </w:t>
      </w:r>
      <w:r w:rsidRPr="006B1A83">
        <w:rPr>
          <w:i/>
        </w:rPr>
        <w:t>U502 (s)</w:t>
      </w:r>
      <w:r w:rsidRPr="006B1A83">
        <w:t xml:space="preserve"> anförs att regeringen bör verka för att EU:s mål på olika områden inte motve</w:t>
      </w:r>
      <w:r w:rsidRPr="006B1A83">
        <w:t>r</w:t>
      </w:r>
      <w:r w:rsidRPr="006B1A83">
        <w:t>kar varandra.</w:t>
      </w:r>
    </w:p>
    <w:p w:rsidR="00442BC6" w:rsidRPr="006B1A83" w:rsidRDefault="00442BC6">
      <w:pPr>
        <w:pStyle w:val="Normaltindrag"/>
      </w:pPr>
      <w:r w:rsidRPr="006B1A83">
        <w:t>Utskottet vill inledningsvis framhålla att regeringen verkar inom ramen för EU för att målen inom olika arbetsområden skall vara ömsesidigt stödjande. Denna strävan genomsyrar regeringens arbete inom ramen för såväl handels- som biståndspolitiken, båda områden av stor betydelse för u-ländernas for</w:t>
      </w:r>
      <w:r w:rsidRPr="006B1A83">
        <w:t>t</w:t>
      </w:r>
      <w:r w:rsidRPr="006B1A83">
        <w:t xml:space="preserve">satta utveckling. </w:t>
      </w:r>
    </w:p>
    <w:p w:rsidR="00442BC6" w:rsidRPr="006B1A83" w:rsidRDefault="00442BC6">
      <w:pPr>
        <w:pStyle w:val="Normaltindrag"/>
      </w:pPr>
      <w:r w:rsidRPr="006B1A83">
        <w:t>Utskottet kan konstatera att handelspreferenserna inom Loméavtalet inte har bidragit till ekonomisk tillväxt i AVS på önskvärt sätt. Problemen är mångfacetterade. Utskottet menar att handelspolitiken självfallet inte kan lösa alla problem. Utskottet noterar dock att för att komma vidare på det handelspolitiska området har EU:s medlemsländer och AVS-länderna i det nya avtalet kommit överens om att förhandla fram regionala frihandelsavtal mellan EU och vissa länderregioner i AVS-gruppen. D</w:t>
      </w:r>
      <w:r w:rsidRPr="006B1A83">
        <w:t xml:space="preserve">essa avtal kommer att vara förenliga med WTO:s regler. Avsikten med detta arbete är att främja regional integration vilket i sin tur på sikt främjar företagsutveckling och regional handel och därmed ekonomisk tillväxt. </w:t>
      </w:r>
    </w:p>
    <w:p w:rsidR="00442BC6" w:rsidRPr="006B1A83" w:rsidRDefault="00442BC6">
      <w:pPr>
        <w:pStyle w:val="Normaltindrag"/>
      </w:pPr>
      <w:r w:rsidRPr="006B1A83">
        <w:t>Utskottet vill även lyfta fram att unionens bistånd syftar till fattigdomsb</w:t>
      </w:r>
      <w:r w:rsidRPr="006B1A83">
        <w:t>e</w:t>
      </w:r>
      <w:r w:rsidRPr="006B1A83">
        <w:t>kämpning och att det finns planer på att skärpa denna inriktning. Utskottet vill betona att parallellt med att öka biståndet för fattigdomsbekämpning verkar regeringen för regional integration i syd och ökat marknadstillträde för u-ländernas export av alla varor till EU och övriga i-länder. Utskottet har inhämtat att regeringen inom EU starkt driver att Unionen, liksom andra i-länder, skall erbjuda de minst utvecklade länderna helt fritt marknadstilltr</w:t>
      </w:r>
      <w:r w:rsidRPr="006B1A83">
        <w:t>ä</w:t>
      </w:r>
      <w:r w:rsidRPr="006B1A83">
        <w:t xml:space="preserve">de. </w:t>
      </w:r>
    </w:p>
    <w:p w:rsidR="00442BC6" w:rsidRPr="006B1A83" w:rsidRDefault="00442BC6">
      <w:r w:rsidRPr="006B1A83">
        <w:t>Med vad som ovan anförts anser utskottet att moti</w:t>
      </w:r>
      <w:r w:rsidRPr="006B1A83">
        <w:t xml:space="preserve">on U502 (s) är besvarad. </w:t>
      </w:r>
    </w:p>
    <w:p w:rsidR="00442BC6" w:rsidRPr="006B1A83" w:rsidRDefault="00442BC6">
      <w:r w:rsidRPr="006B1A83">
        <w:t xml:space="preserve">I motion </w:t>
      </w:r>
      <w:r w:rsidRPr="006B1A83">
        <w:rPr>
          <w:i/>
        </w:rPr>
        <w:t>U513 (mp) yrkande 6</w:t>
      </w:r>
      <w:r w:rsidRPr="006B1A83">
        <w:t xml:space="preserve"> anförs att Sverige inom EU skall driva att EU:s protektionism mot omvärlden minskar, vilket dock skall ske med starka sociala och miljömässiga klausuler mot frihandelns skadeverkningar. I m</w:t>
      </w:r>
      <w:r w:rsidRPr="006B1A83">
        <w:t>o</w:t>
      </w:r>
      <w:r w:rsidRPr="006B1A83">
        <w:t xml:space="preserve">tion </w:t>
      </w:r>
      <w:r w:rsidRPr="006B1A83">
        <w:rPr>
          <w:i/>
        </w:rPr>
        <w:t>U14 (mp) yrkande 7</w:t>
      </w:r>
      <w:r w:rsidRPr="006B1A83">
        <w:t xml:space="preserve"> anförs att det inte är acceptabelt att frihandel skall anses stå över gemensamma regler om miljöskydd och konventioner om biologisk mångfald. I motion </w:t>
      </w:r>
      <w:r w:rsidRPr="006B1A83">
        <w:rPr>
          <w:i/>
        </w:rPr>
        <w:t>N243 (fp) yrkande 12</w:t>
      </w:r>
      <w:r w:rsidRPr="006B1A83">
        <w:t xml:space="preserve"> anförs att det är angel</w:t>
      </w:r>
      <w:r w:rsidRPr="006B1A83">
        <w:t>ä</w:t>
      </w:r>
      <w:r w:rsidRPr="006B1A83">
        <w:t>get att den kommande rundan leder till ökad integration av u-länderna i världsekon</w:t>
      </w:r>
      <w:r w:rsidRPr="006B1A83">
        <w:t>omin.</w:t>
      </w:r>
      <w:r w:rsidRPr="006B1A83">
        <w:rPr>
          <w:b/>
        </w:rPr>
        <w:t xml:space="preserve"> </w:t>
      </w:r>
    </w:p>
    <w:p w:rsidR="00442BC6" w:rsidRPr="006B1A83" w:rsidRDefault="00442BC6">
      <w:pPr>
        <w:pStyle w:val="Normaltindrag"/>
      </w:pPr>
      <w:r w:rsidRPr="006B1A83">
        <w:t>Utskottet vill inledningsvis framhålla att det är av vikt att EU visar ökad öppenhet gentemot u-länderna särskilt vad avser jordbruks- och tekohandel, som är sektorer där u-länderna ofta har komparativa fördelar. Utökad friha</w:t>
      </w:r>
      <w:r w:rsidRPr="006B1A83">
        <w:t>n</w:t>
      </w:r>
      <w:r w:rsidRPr="006B1A83">
        <w:t>del har betydelse för både tillväxt och utveckling i länderna i tredje vär</w:t>
      </w:r>
      <w:r w:rsidRPr="006B1A83">
        <w:t>l</w:t>
      </w:r>
      <w:r w:rsidRPr="006B1A83">
        <w:t xml:space="preserve">den. </w:t>
      </w:r>
    </w:p>
    <w:p w:rsidR="00442BC6" w:rsidRPr="006B1A83" w:rsidRDefault="00442BC6">
      <w:pPr>
        <w:pStyle w:val="Normaltindrag"/>
      </w:pPr>
      <w:r w:rsidRPr="006B1A83">
        <w:t>När det gäller den principiella synen på frihandel och miljöfrågor behan</w:t>
      </w:r>
      <w:r w:rsidRPr="006B1A83">
        <w:t>d</w:t>
      </w:r>
      <w:r w:rsidRPr="006B1A83">
        <w:t>lade utskottet denna fråga i sitt betänkande 1998/99:UU12 Utrikeshandel och internationella investeringar. Utskottet anförde i betänkandet att en friare handel innebär överlag effektivare användning av de globala resurserna och fortsatte:</w:t>
      </w:r>
    </w:p>
    <w:p w:rsidR="00442BC6" w:rsidRPr="006B1A83" w:rsidRDefault="00442BC6">
      <w:pPr>
        <w:pStyle w:val="Citat"/>
      </w:pPr>
      <w:r w:rsidRPr="006B1A83">
        <w:t>Två argument brukar dock anföras av skeptiker till alltför fri handel. För det första befrämjar frihandel en högre konsumtion och ekonomisk tillväxt, vilket i sig ökar belastningen på miljön. För det andra kan frihandel up</w:t>
      </w:r>
      <w:r w:rsidRPr="006B1A83">
        <w:t>p</w:t>
      </w:r>
      <w:r w:rsidRPr="006B1A83">
        <w:t xml:space="preserve">muntra till produktion i länder som inte värnar om miljön. Låga miljökrav skulle kunna utgöra en konkurrensfördel. </w:t>
      </w:r>
    </w:p>
    <w:p w:rsidR="00442BC6" w:rsidRPr="006B1A83" w:rsidRDefault="00442BC6">
      <w:pPr>
        <w:pStyle w:val="CitatIndrag"/>
      </w:pPr>
      <w:r w:rsidRPr="006B1A83">
        <w:t>Det främsta syftet med frihandel är att främja konsumtion och tillväxt. Konsumtionen i ett land inverkar givetvis på miljön. En hög ekonomisk levnad</w:t>
      </w:r>
      <w:r w:rsidRPr="006B1A83">
        <w:t>s</w:t>
      </w:r>
      <w:r w:rsidRPr="006B1A83">
        <w:t>standard i ett land behöver inte vara oförenlig med en god miljö. I i-länderna har under de senaste decennierna allt högre miljökrav införts utan att detta har haft någon synlig effekt på den ekonomiska tillväxten. Tvärtom har inte minst teknikutvecklingen i många fall en gynnsam effekt på miljön. Även miljöbelastningen till följd av ökade transporter har till stor del ko</w:t>
      </w:r>
      <w:r w:rsidRPr="006B1A83">
        <w:t>m</w:t>
      </w:r>
      <w:r w:rsidRPr="006B1A83">
        <w:t>penserats av ny, miljövänligare teknik. Vidare är det talande att ekonomins skadeverkningar på miljön är väsentligt större i de länder s</w:t>
      </w:r>
      <w:r w:rsidRPr="006B1A83">
        <w:t>om skyddat sig mot internationell handel – importsubstitutions- och statshandelsländer. Oavsett frihandel är det nödvändigt att ställa höga miljökrav på all ekon</w:t>
      </w:r>
      <w:r w:rsidRPr="006B1A83">
        <w:t>o</w:t>
      </w:r>
      <w:r w:rsidRPr="006B1A83">
        <w:t>misk verksamhet.</w:t>
      </w:r>
    </w:p>
    <w:p w:rsidR="00442BC6" w:rsidRPr="006B1A83" w:rsidRDefault="00442BC6">
      <w:r w:rsidRPr="006B1A83">
        <w:t>När det gäller frågan om att i handelsregelverket inkludera miljökrav och sociala villkor noterar utskottet att det är u-länderna inom WTO som är de mest negativa till en sådan utveckling. De befarar att detta leder till nya argument för protektionism från i-ländernas sida. Utskottets ståndpunkt är att miljö och arbetsvillkor bör d</w:t>
      </w:r>
      <w:r w:rsidRPr="006B1A83">
        <w:t>iskuteras i WTO. Utskottet menar dock att ha</w:t>
      </w:r>
      <w:r w:rsidRPr="006B1A83">
        <w:t>n</w:t>
      </w:r>
      <w:r w:rsidRPr="006B1A83">
        <w:t>delssanktioner inte bör användas som ett medel för att främja respekten för internationella standarder rörande arbet</w:t>
      </w:r>
      <w:r w:rsidRPr="006B1A83">
        <w:t>s</w:t>
      </w:r>
      <w:r w:rsidRPr="006B1A83">
        <w:t>villkor.</w:t>
      </w:r>
    </w:p>
    <w:p w:rsidR="00442BC6" w:rsidRPr="006B1A83" w:rsidRDefault="00442BC6">
      <w:pPr>
        <w:pStyle w:val="Normaltindrag"/>
      </w:pPr>
      <w:r w:rsidRPr="006B1A83">
        <w:t>När det gäller eventuella konflikter mellan frihandel och regler och ko</w:t>
      </w:r>
      <w:r w:rsidRPr="006B1A83">
        <w:t>n</w:t>
      </w:r>
      <w:r w:rsidRPr="006B1A83">
        <w:t xml:space="preserve">ventioner om miljöskydd vill utskottet inledningsvis framhålla att WTO:s regelverk, liksom FN-konventioner på miljöområdet, är viktiga delar av det internationella regelverk som Sverige och EU har att leva upp till. Det är utskottets inställning att de olika delarna inte skall stå i strid med varandra, utan att de skall tillämpas i samverkan för stärkande av såväl frihandel som miljöhänsyn. </w:t>
      </w:r>
    </w:p>
    <w:p w:rsidR="00442BC6" w:rsidRPr="006B1A83" w:rsidRDefault="00442BC6">
      <w:pPr>
        <w:pStyle w:val="Normaltindrag"/>
      </w:pPr>
      <w:r w:rsidRPr="006B1A83">
        <w:t>Utskottet anser att EU måste tydliggöra och konkretisera vad EU egentl</w:t>
      </w:r>
      <w:r w:rsidRPr="006B1A83">
        <w:t>i</w:t>
      </w:r>
      <w:r w:rsidRPr="006B1A83">
        <w:t>gen eftersträvar avseende förhållandet mellan WTO-regelverket och mult</w:t>
      </w:r>
      <w:r w:rsidRPr="006B1A83">
        <w:t>i</w:t>
      </w:r>
      <w:r w:rsidRPr="006B1A83">
        <w:t>laterala miljöskyddsavtal. Det bör klart framgå, anser utskottet, att syftet inte är att reglera miljöfrågorna inom WTO, samtidigt som det är väsentligt att WTO inte ifrågasätter eller underminerar den regel- och policyutveckling som sker inom andra politikområden, såsom inom t.ex. miljö och arbetsrä</w:t>
      </w:r>
      <w:r w:rsidRPr="006B1A83">
        <w:t>t</w:t>
      </w:r>
      <w:r w:rsidRPr="006B1A83">
        <w:t>ten. Utskottet menar att WTO bör understödja det globala samarbetet i syfte att nå en hållbar utvec</w:t>
      </w:r>
      <w:r w:rsidRPr="006B1A83">
        <w:t>k</w:t>
      </w:r>
      <w:r w:rsidRPr="006B1A83">
        <w:t>ling.</w:t>
      </w:r>
    </w:p>
    <w:p w:rsidR="00442BC6" w:rsidRPr="006B1A83" w:rsidRDefault="00442BC6">
      <w:r w:rsidRPr="006B1A83">
        <w:t>Utskottet vill här erinra om vad</w:t>
      </w:r>
      <w:r w:rsidRPr="006B1A83">
        <w:t xml:space="preserve"> utskottet anförde i bet. 1998/99:UU12: </w:t>
      </w:r>
    </w:p>
    <w:p w:rsidR="00442BC6" w:rsidRPr="006B1A83" w:rsidRDefault="00442BC6">
      <w:pPr>
        <w:pStyle w:val="Citat"/>
        <w:rPr>
          <w:b/>
          <w:i/>
        </w:rPr>
      </w:pPr>
      <w:r w:rsidRPr="006B1A83">
        <w:t>Sambandet mellan handel och miljö är en kontroversiell fråga i WTO. U-länderna har motsatt sig att regler på miljöområdet införs i det globala rege</w:t>
      </w:r>
      <w:r w:rsidRPr="006B1A83">
        <w:t>l</w:t>
      </w:r>
      <w:r w:rsidRPr="006B1A83">
        <w:t>verket med motiveringen att dylika lätt kan missbrukas i protektionistiska syften. Även om u-ländernas farhågor kan vara motiverade instämmer u</w:t>
      </w:r>
      <w:r w:rsidRPr="006B1A83">
        <w:t>t</w:t>
      </w:r>
      <w:r w:rsidRPr="006B1A83">
        <w:t>skottet i regeringens slutsats att miljö- och handelspolitik måste vara ömses</w:t>
      </w:r>
      <w:r w:rsidRPr="006B1A83">
        <w:t>i</w:t>
      </w:r>
      <w:r w:rsidRPr="006B1A83">
        <w:t>digt förstärkande. Allmänt sett skapar ytterligare liberaliseringar på handel</w:t>
      </w:r>
      <w:r w:rsidRPr="006B1A83">
        <w:t>s</w:t>
      </w:r>
      <w:r w:rsidRPr="006B1A83">
        <w:t>området förutsättningar för en effektivare resursanvändning. Samtidigt är det väsentligt att miljöfrågornas betydelse tydligt markeras i WTO. De åtaga</w:t>
      </w:r>
      <w:r w:rsidRPr="006B1A83">
        <w:t>n</w:t>
      </w:r>
      <w:r w:rsidRPr="006B1A83">
        <w:t>den som världens länder har gjort på miljöområdet, bl.a. Age</w:t>
      </w:r>
      <w:r w:rsidRPr="006B1A83">
        <w:t>nda 21, får inte undergrävas av ett WTO-avtal. I den s.k. Århusdeklarationen slog FN:s ekonomiska kommission för Europa (ECE) fast att WTO-regler helt och fullt måste ta hänsyn till behovet av en hög nivå på skyddet av miljön. Sverige och EU intar positionen att en ny WTO-runda skall omfattas också av kop</w:t>
      </w:r>
      <w:r w:rsidRPr="006B1A83">
        <w:t>p</w:t>
      </w:r>
      <w:r w:rsidRPr="006B1A83">
        <w:t>lingen mellan handel och miljö. Det är samtidigt viktigt att regler på området tar hänsyn till u-ländernas oro för dold prote</w:t>
      </w:r>
      <w:r w:rsidRPr="006B1A83">
        <w:t>k</w:t>
      </w:r>
      <w:r w:rsidRPr="006B1A83">
        <w:t>tionism.</w:t>
      </w:r>
    </w:p>
    <w:p w:rsidR="00442BC6" w:rsidRPr="006B1A83" w:rsidRDefault="00442BC6">
      <w:pPr>
        <w:pStyle w:val="CitatIndrag"/>
      </w:pPr>
      <w:r w:rsidRPr="006B1A83">
        <w:t>På förslag av EG ordnade WTO ett särskilt högnivåmöte om handel och mi</w:t>
      </w:r>
      <w:r w:rsidRPr="006B1A83">
        <w:t>ljö i mars 1999. Syftet var att öka förståelsen mellan i- och u-länder samt ge enskilda och intresseorganisationer möjlighet att delta i debatten. Mötet kan ses som ett steg på vägen mot en öppnare dialog både mellan i- och u-länder och mellan regeringar och det civila samhället i handelsfrågor.</w:t>
      </w:r>
    </w:p>
    <w:p w:rsidR="00442BC6" w:rsidRPr="006B1A83" w:rsidRDefault="00442BC6">
      <w:pPr>
        <w:pStyle w:val="CitatIndrag"/>
      </w:pPr>
      <w:r w:rsidRPr="006B1A83">
        <w:t>U-ländernas farhågor för att miljön – och även frågan om arbetsförhålla</w:t>
      </w:r>
      <w:r w:rsidRPr="006B1A83">
        <w:t>n</w:t>
      </w:r>
      <w:r w:rsidRPr="006B1A83">
        <w:t>den – skall missbrukas av protektionistiska i-länder är förståeliga. Samtidigt kan ökad internationell handel som inte åtföljs av en ansvarsfull miljöpolitik ha negativa konsekvenser för miljön. Den största delen av den återstående biologiska mångfalden finns – än så länge – i u-länderna. Att jordens miljö är en gemensam angelägenhet har bekräftats bl.a. av FN:s konferens i Rio de Janeiro 1992. Resultaten av en ny WTO-runda får inte stå i strid med vad världens länder åtagit sig i andra sammanhang. Sverige</w:t>
      </w:r>
      <w:r w:rsidRPr="006B1A83">
        <w:t xml:space="preserve"> bör driva på för att lyfta fram miljöfrågorna i internationella sammanhang. Miljöfrågan bör därför ges en skarpare profil i WTO.</w:t>
      </w:r>
    </w:p>
    <w:p w:rsidR="00442BC6" w:rsidRPr="006B1A83" w:rsidRDefault="00442BC6">
      <w:r w:rsidRPr="006B1A83">
        <w:t xml:space="preserve">Utskottet står kvar vid dessa bedömningar. </w:t>
      </w:r>
    </w:p>
    <w:p w:rsidR="00442BC6" w:rsidRPr="006B1A83" w:rsidRDefault="00442BC6">
      <w:r w:rsidRPr="006B1A83">
        <w:t>Utskottet vill i detta sammanhang understryka att EU, som en av miljöa</w:t>
      </w:r>
      <w:r w:rsidRPr="006B1A83">
        <w:t>s</w:t>
      </w:r>
      <w:r w:rsidRPr="006B1A83">
        <w:t>pekterna inom ramen för en ny WTO-runda, kommer att verka för att eve</w:t>
      </w:r>
      <w:r w:rsidRPr="006B1A83">
        <w:t>n</w:t>
      </w:r>
      <w:r w:rsidRPr="006B1A83">
        <w:t>tuella motsättningar eller inkonsekvenser mellan WTO-regelverket och i</w:t>
      </w:r>
      <w:r w:rsidRPr="006B1A83">
        <w:t>n</w:t>
      </w:r>
      <w:r w:rsidRPr="006B1A83">
        <w:t>ternationella miljöavtal skall identifieras och diskuteras i syfte att utröna behov av eventuella åtgärder. U</w:t>
      </w:r>
      <w:r w:rsidRPr="006B1A83">
        <w:t>t</w:t>
      </w:r>
      <w:r w:rsidRPr="006B1A83">
        <w:t xml:space="preserve">skottet ser positivt på detta. </w:t>
      </w:r>
    </w:p>
    <w:p w:rsidR="00442BC6" w:rsidRPr="006B1A83" w:rsidRDefault="00442BC6">
      <w:pPr>
        <w:pStyle w:val="Normaltindrag"/>
      </w:pPr>
      <w:r w:rsidRPr="006B1A83">
        <w:t>Utskottet har erfarit att regeringen anser att målen för konventionen om biologisk mångfald inte får kullkastas av vare sig WTO:s immaterialrättsa</w:t>
      </w:r>
      <w:r w:rsidRPr="006B1A83">
        <w:t>v</w:t>
      </w:r>
      <w:r w:rsidRPr="006B1A83">
        <w:t>tal TRIPS eller av andra handelsregler. Regeringen menar att konventionerna skall vara ömsesidigt stödjande. Utskottet delar härvidlag regeringens stån</w:t>
      </w:r>
      <w:r w:rsidRPr="006B1A83">
        <w:t>d</w:t>
      </w:r>
      <w:r w:rsidRPr="006B1A83">
        <w:t>punkter. Utskottet har erfarit att dessa frågor för närvarande analyseras av olika internationella organisationer. Utskottet menar att om det skulle visa sig att det föreligger oklarheter bör givetvis TRIPS förtydligas. Vidare är det värt att i detta sammanhang omnämna att i september i år arrangeras ett symposium i Stockholm som avser att belysa dessa fråg</w:t>
      </w:r>
      <w:r w:rsidRPr="006B1A83">
        <w:t>estäl</w:t>
      </w:r>
      <w:r w:rsidRPr="006B1A83">
        <w:t>l</w:t>
      </w:r>
      <w:r w:rsidRPr="006B1A83">
        <w:t>ningar.</w:t>
      </w:r>
    </w:p>
    <w:p w:rsidR="00442BC6" w:rsidRPr="006B1A83" w:rsidRDefault="00442BC6">
      <w:pPr>
        <w:pStyle w:val="Normaltindrag"/>
      </w:pPr>
      <w:r w:rsidRPr="006B1A83">
        <w:t>Utskottet har vidare inhämtat att regeringen arbetar i EU för ett flexibelt och konstruktivt agerande gentemot u-länderna för att få igång en ny ha</w:t>
      </w:r>
      <w:r w:rsidRPr="006B1A83">
        <w:t>n</w:t>
      </w:r>
      <w:r w:rsidRPr="006B1A83">
        <w:t>delsrunda. EU har här redan tidigare aviserat flexibilitet vad gäller att finna lösningar som tillgodoser u-ländernas situation. Regeringens ståndpunkt är att EU generöst bör beakta fall där u-länderna har problem med övergångsp</w:t>
      </w:r>
      <w:r w:rsidRPr="006B1A83">
        <w:t>e</w:t>
      </w:r>
      <w:r w:rsidRPr="006B1A83">
        <w:t>rioder och implementering av avtal. Varje sådan situation bör bedömas från fall till fall och på egna meriter. Eventuella förlängningar av tidsfrister bör helst åtföljas av en plan för förverkligandet av implementeringen och för behovet av tekniskt bistånd.</w:t>
      </w:r>
    </w:p>
    <w:p w:rsidR="00442BC6" w:rsidRPr="006B1A83" w:rsidRDefault="00442BC6">
      <w:pPr>
        <w:pStyle w:val="Normaltindrag"/>
      </w:pPr>
      <w:r w:rsidRPr="006B1A83">
        <w:t>Utskottet har även inhäm</w:t>
      </w:r>
      <w:r w:rsidRPr="006B1A83">
        <w:t>tat att regeringen särskilt eftersträvar att hänsyn tas till implementeringsproblem rörande TRIPS. I denna anda vill regeringen gå längre än kommissionens förslag och föreslå att EU:s förhandlingsstrategi även skall innefatta att konstruktivt uppmärksamma andra implementering</w:t>
      </w:r>
      <w:r w:rsidRPr="006B1A83">
        <w:t>s</w:t>
      </w:r>
      <w:r w:rsidRPr="006B1A83">
        <w:t>problem som u-länderna kan möta. Utskottet stöder regeringens linje hä</w:t>
      </w:r>
      <w:r w:rsidRPr="006B1A83">
        <w:t>r</w:t>
      </w:r>
      <w:r w:rsidRPr="006B1A83">
        <w:t>vidlag. Vidare har utskottet erfarit att regeringen i EU har tagit initiativ till ett förslag för hur u-länderna kan bistås i detta hänseende. I förslaget ingår att</w:t>
      </w:r>
      <w:r w:rsidRPr="006B1A83">
        <w:t xml:space="preserve"> analysera u-ländernas svårigheter på TRIPS-området, att bidra med te</w:t>
      </w:r>
      <w:r w:rsidRPr="006B1A83">
        <w:t>k</w:t>
      </w:r>
      <w:r w:rsidRPr="006B1A83">
        <w:t>niskt och finansiellt bistånd och att utnyttja ländergranskningarna i TRIPS till att finna lösningar på u-ländernas impleme</w:t>
      </w:r>
      <w:r w:rsidRPr="006B1A83">
        <w:t>n</w:t>
      </w:r>
      <w:r w:rsidRPr="006B1A83">
        <w:t>teringsproblem.</w:t>
      </w:r>
    </w:p>
    <w:p w:rsidR="00442BC6" w:rsidRPr="006B1A83" w:rsidRDefault="00442BC6">
      <w:r w:rsidRPr="006B1A83">
        <w:t>Med vad som ovan anförts anser utskottet att motionerna U513 (mp) yrkande 6, U14 (mp) yrkande 7 samt N243 (fp) yrkande 12 är besvarade.</w:t>
      </w:r>
    </w:p>
    <w:p w:rsidR="00442BC6" w:rsidRPr="006B1A83" w:rsidRDefault="00442BC6">
      <w:r w:rsidRPr="006B1A83">
        <w:t xml:space="preserve">I motion </w:t>
      </w:r>
      <w:r w:rsidRPr="006B1A83">
        <w:rPr>
          <w:i/>
        </w:rPr>
        <w:t>U803 (m) yrkande 4</w:t>
      </w:r>
      <w:r w:rsidRPr="006B1A83">
        <w:t xml:space="preserve"> </w:t>
      </w:r>
      <w:r w:rsidRPr="006B1A83">
        <w:rPr>
          <w:snapToGrid w:val="0"/>
          <w:lang w:eastAsia="sv-SE"/>
        </w:rPr>
        <w:t>framhåller motionärerna att de nya marknads</w:t>
      </w:r>
      <w:r w:rsidRPr="006B1A83">
        <w:rPr>
          <w:snapToGrid w:val="0"/>
          <w:lang w:eastAsia="sv-SE"/>
        </w:rPr>
        <w:t>e</w:t>
      </w:r>
      <w:r w:rsidRPr="006B1A83">
        <w:rPr>
          <w:snapToGrid w:val="0"/>
          <w:lang w:eastAsia="sv-SE"/>
        </w:rPr>
        <w:t>konomierna är beroende av goda villkor för marknadstillträde. EU:s handel</w:t>
      </w:r>
      <w:r w:rsidRPr="006B1A83">
        <w:rPr>
          <w:snapToGrid w:val="0"/>
          <w:lang w:eastAsia="sv-SE"/>
        </w:rPr>
        <w:t>s</w:t>
      </w:r>
      <w:r w:rsidRPr="006B1A83">
        <w:rPr>
          <w:snapToGrid w:val="0"/>
          <w:lang w:eastAsia="sv-SE"/>
        </w:rPr>
        <w:t>hinder, särskilt vad gäller stål och tekoprodukter, bör därför avvec</w:t>
      </w:r>
      <w:r w:rsidRPr="006B1A83">
        <w:rPr>
          <w:snapToGrid w:val="0"/>
          <w:lang w:eastAsia="sv-SE"/>
        </w:rPr>
        <w:t>k</w:t>
      </w:r>
      <w:r w:rsidRPr="006B1A83">
        <w:rPr>
          <w:snapToGrid w:val="0"/>
          <w:lang w:eastAsia="sv-SE"/>
        </w:rPr>
        <w:t>las.</w:t>
      </w:r>
    </w:p>
    <w:p w:rsidR="00442BC6" w:rsidRPr="006B1A83" w:rsidRDefault="00442BC6">
      <w:r w:rsidRPr="006B1A83">
        <w:rPr>
          <w:i/>
        </w:rPr>
        <w:t>Näringsutskottet</w:t>
      </w:r>
      <w:r w:rsidRPr="006B1A83">
        <w:t xml:space="preserve"> har behandlat detta yrkande i sitt yttrande 1999/2000:NU4y. Utskottet konstaterar att e</w:t>
      </w:r>
      <w:r w:rsidRPr="006B1A83">
        <w:rPr>
          <w:snapToGrid w:val="0"/>
          <w:lang w:eastAsia="sv-SE"/>
        </w:rPr>
        <w:t>nligt Uruguayrundans textilavtal (Agreement on Textiles and Clothing, ATC), skall alla länder inom Världshandelsorganis</w:t>
      </w:r>
      <w:r w:rsidRPr="006B1A83">
        <w:rPr>
          <w:snapToGrid w:val="0"/>
          <w:lang w:eastAsia="sv-SE"/>
        </w:rPr>
        <w:t>a</w:t>
      </w:r>
      <w:r w:rsidRPr="006B1A83">
        <w:rPr>
          <w:snapToGrid w:val="0"/>
          <w:lang w:eastAsia="sv-SE"/>
        </w:rPr>
        <w:t>tionen (WTO) gradvis avveckla de nu gällande tekorestriktionerna. Dessa skall vara helt avskaffade den 1 januari 2005. Tullarna på tekovaror berörs inte av detta.</w:t>
      </w:r>
    </w:p>
    <w:p w:rsidR="00442BC6" w:rsidRPr="006B1A83" w:rsidRDefault="00442BC6">
      <w:pPr>
        <w:pStyle w:val="Normaltindrag"/>
      </w:pPr>
      <w:r w:rsidRPr="006B1A83">
        <w:t>Näringsutskottet konstaterar att avvecklingen av alla de nuvarande tekor</w:t>
      </w:r>
      <w:r w:rsidRPr="006B1A83">
        <w:t>e</w:t>
      </w:r>
      <w:r w:rsidRPr="006B1A83">
        <w:t>striktionerna mellan GATT/WTO-länderna skall ske genom två parallella processer:</w:t>
      </w:r>
    </w:p>
    <w:p w:rsidR="00442BC6" w:rsidRPr="006B1A83" w:rsidRDefault="00442BC6">
      <w:r w:rsidRPr="006B1A83">
        <w:t>– dels genom att stegvis föra in produkter under GATT/WTO:s normala regler, s.k. inte</w:t>
      </w:r>
      <w:r w:rsidRPr="006B1A83">
        <w:t>g</w:t>
      </w:r>
      <w:r w:rsidRPr="006B1A83">
        <w:t>ration,</w:t>
      </w:r>
    </w:p>
    <w:p w:rsidR="00442BC6" w:rsidRPr="006B1A83" w:rsidRDefault="00442BC6">
      <w:pPr>
        <w:numPr>
          <w:ilvl w:val="0"/>
          <w:numId w:val="4"/>
        </w:numPr>
        <w:spacing w:before="0"/>
      </w:pPr>
      <w:r w:rsidRPr="006B1A83">
        <w:t>dels genom gradvisa ökningar av kvarvarande kvoter.</w:t>
      </w:r>
    </w:p>
    <w:p w:rsidR="00442BC6" w:rsidRPr="006B1A83" w:rsidRDefault="00442BC6">
      <w:r w:rsidRPr="006B1A83">
        <w:t>Integrationsprocessen innebär att en viss procentuell andel av 1990 års i</w:t>
      </w:r>
      <w:r w:rsidRPr="006B1A83">
        <w:t>m</w:t>
      </w:r>
      <w:r w:rsidRPr="006B1A83">
        <w:t>port av de tekoprodukter som ATC-avtalet täcker i fyra steg skall föras in i WTO:s regelverk. Detta regelverk tillåter inte kvantitativa restriktioner rikt</w:t>
      </w:r>
      <w:r w:rsidRPr="006B1A83">
        <w:t>a</w:t>
      </w:r>
      <w:r w:rsidRPr="006B1A83">
        <w:t>de enbart mot vissa länder. Avvecklingen skall ske parallellt inom fyra olika varugrupper: garn, tyger, kläder och andra konfektionsvaror. EU och andra importländer väljer själva vilka tekoprodukter inom varje grupp som skall integreras i de olika stegen.</w:t>
      </w:r>
    </w:p>
    <w:p w:rsidR="00442BC6" w:rsidRPr="006B1A83" w:rsidRDefault="00442BC6">
      <w:pPr>
        <w:pStyle w:val="Normaltindrag"/>
      </w:pPr>
      <w:r w:rsidRPr="006B1A83">
        <w:t>I fas I integrerade EU inga begränsade varor. För fas II, som började gälla år 1998, har EU besluta</w:t>
      </w:r>
      <w:r w:rsidRPr="006B1A83">
        <w:t>t att integrera 18 begränsade varor, men kvoterna för dessa var överlag lågt utnyttjade, och för hälften av dem fanns restriktioner mot endast ett land. Beslutet innebär att EU sparar de känsligaste produkte</w:t>
      </w:r>
      <w:r w:rsidRPr="006B1A83">
        <w:t>r</w:t>
      </w:r>
      <w:r w:rsidRPr="006B1A83">
        <w:t>na till de sista avvecklingsstegen, faserna III och IV, som skall genomföras år 2002 respektive 2005. Det sista steget blir också det största och skall o</w:t>
      </w:r>
      <w:r w:rsidRPr="006B1A83">
        <w:t>m</w:t>
      </w:r>
      <w:r w:rsidRPr="006B1A83">
        <w:t>fatta 49 % av den import som skall integr</w:t>
      </w:r>
      <w:r w:rsidRPr="006B1A83">
        <w:t>e</w:t>
      </w:r>
      <w:r w:rsidRPr="006B1A83">
        <w:t>ras.</w:t>
      </w:r>
    </w:p>
    <w:p w:rsidR="00442BC6" w:rsidRPr="006B1A83" w:rsidRDefault="00442BC6">
      <w:pPr>
        <w:pStyle w:val="Normaltindrag"/>
      </w:pPr>
      <w:r w:rsidRPr="006B1A83">
        <w:t>Vidare noterar näringsutskottet att statsrådet Leif Pagrotsky initierade i början av år 1998 en forskni</w:t>
      </w:r>
      <w:r w:rsidRPr="006B1A83">
        <w:t>ngsrapport, som berör avvecklingen av tekor</w:t>
      </w:r>
      <w:r w:rsidRPr="006B1A83">
        <w:t>e</w:t>
      </w:r>
      <w:r w:rsidRPr="006B1A83">
        <w:t>striktionerna. Rapporten The Cost of EU Trade Protection in Textiles and Clothing, som utarbetats av professor Joseph F. Francois vid Erasmusunive</w:t>
      </w:r>
      <w:r w:rsidRPr="006B1A83">
        <w:t>r</w:t>
      </w:r>
      <w:r w:rsidRPr="006B1A83">
        <w:t>sitetet i Rotterdam, Dr. Hans-Hinrich Glismann och Dr. Dean Spinanger vid Institute of World Economics i Kiel, redovisades den 31 mars i år. Rapporten visar att konsumenterna i EU-länderna betalar ca 12,7 miljarder euro eller 106,6 miljarder kronor för mycket per år för textil och kläder. Huvuddelen av kostnaderna, 97 %</w:t>
      </w:r>
      <w:r w:rsidRPr="006B1A83">
        <w:t>, beror på de kvantitativa textilkvoterna, medan tullar står för resten. Slutsatserna i forskningsrapporten stämmer väl överens med tid</w:t>
      </w:r>
      <w:r w:rsidRPr="006B1A83">
        <w:t>i</w:t>
      </w:r>
      <w:r w:rsidRPr="006B1A83">
        <w:t>gare gjorda studier i denna fråga. Den ligger också i linje med OECD-rapporterna Open Markets Matter och The Benefits of Trade and Investment Liberalis</w:t>
      </w:r>
      <w:r w:rsidRPr="006B1A83">
        <w:t>a</w:t>
      </w:r>
      <w:r w:rsidRPr="006B1A83">
        <w:t>tion från år 1998.</w:t>
      </w:r>
    </w:p>
    <w:p w:rsidR="00442BC6" w:rsidRPr="006B1A83" w:rsidRDefault="00442BC6">
      <w:r w:rsidRPr="006B1A83">
        <w:t>Näringsutskottet anför vidare följande:</w:t>
      </w:r>
    </w:p>
    <w:p w:rsidR="00442BC6" w:rsidRPr="006B1A83" w:rsidRDefault="00442BC6">
      <w:pPr>
        <w:pStyle w:val="Citat"/>
      </w:pPr>
      <w:r w:rsidRPr="006B1A83">
        <w:t>Näringsutskottet instämmer i vad som sägs i motion 1999/2000:U803 (m) om vikten av att EU:s handelshinder avvecklas i syfte att vidga världsha</w:t>
      </w:r>
      <w:r w:rsidRPr="006B1A83">
        <w:t>n</w:t>
      </w:r>
      <w:r w:rsidRPr="006B1A83">
        <w:t>deln, särskilt vad gäller teko- och jordbruksprodukter. Näringsutskottet har också noterat att statsrådet Leif Pagrotsky varit mycket aktiv i denna fråga. Enligt näringsutskottets uppfattning finns det anledning att på olika sätt ytterligare uppmärksamma denna fråga för att markera dess betydelse. Ett sätt skulle vara att riksdagen med anledning av det aktuella motionsyrkandet gör ett uttalande till regeringen i saken. Utrikesutskottet bör i sin fortsatta beredning av motionsyrkandet överväga ett sådant ti</w:t>
      </w:r>
      <w:r w:rsidRPr="006B1A83">
        <w:t>llkännagivande.</w:t>
      </w:r>
    </w:p>
    <w:p w:rsidR="00442BC6" w:rsidRPr="006B1A83" w:rsidRDefault="00442BC6">
      <w:r w:rsidRPr="006B1A83">
        <w:rPr>
          <w:i/>
        </w:rPr>
        <w:t>Utrikesutskottet</w:t>
      </w:r>
      <w:r w:rsidRPr="006B1A83">
        <w:t xml:space="preserve"> kan liksom näringsutskottet konstatera att statsrådet Pa-grotsky har varit mycket aktiv i frågan om att avveckla handelshinder för tekoprodukter. Utrikesutskottet ser positivt på detta och förutsätter att reg</w:t>
      </w:r>
      <w:r w:rsidRPr="006B1A83">
        <w:t>e</w:t>
      </w:r>
      <w:r w:rsidRPr="006B1A83">
        <w:t>ringen fortsätter att driva dessa frågor. Enligt utskottets mening är något ytterligare uttalande i detta ärende inte erfo</w:t>
      </w:r>
      <w:r w:rsidRPr="006B1A83">
        <w:t>r</w:t>
      </w:r>
      <w:r w:rsidRPr="006B1A83">
        <w:t>derligt.</w:t>
      </w:r>
    </w:p>
    <w:p w:rsidR="00442BC6" w:rsidRPr="006B1A83" w:rsidRDefault="00442BC6">
      <w:r w:rsidRPr="006B1A83">
        <w:t>Med vad som ovan anförts anser utskottet att motion U803 (m) yrkande 4 är besvarad.</w:t>
      </w:r>
    </w:p>
    <w:p w:rsidR="00442BC6" w:rsidRPr="006B1A83" w:rsidRDefault="00442BC6">
      <w:r w:rsidRPr="006B1A83">
        <w:t xml:space="preserve">I sitt yttrande 1999/2000:EUNy1 framhåller </w:t>
      </w:r>
      <w:r w:rsidRPr="006B1A83">
        <w:rPr>
          <w:i/>
        </w:rPr>
        <w:t>EU-nämnden</w:t>
      </w:r>
      <w:r w:rsidRPr="006B1A83">
        <w:t xml:space="preserve"> följande vad gäller den gemensamma handelspolitiken och information och samråd mellan reg</w:t>
      </w:r>
      <w:r w:rsidRPr="006B1A83">
        <w:t>e</w:t>
      </w:r>
      <w:r w:rsidRPr="006B1A83">
        <w:t>ring och riksdag:</w:t>
      </w:r>
    </w:p>
    <w:p w:rsidR="00442BC6" w:rsidRPr="006B1A83" w:rsidRDefault="00442BC6">
      <w:pPr>
        <w:pStyle w:val="Citat"/>
      </w:pPr>
      <w:r w:rsidRPr="006B1A83">
        <w:t>Regeringen redovisar utförligt utvecklingen inom WTO och UNCTAD samt övrigt samarbete inom ramen för den gemensamma handelspolitiken. EU-nämnden har kontinuerligt följt förberedelserna inför WTO:s ministerkonf</w:t>
      </w:r>
      <w:r w:rsidRPr="006B1A83">
        <w:t>e</w:t>
      </w:r>
      <w:r w:rsidRPr="006B1A83">
        <w:t>rens i Seattle och anordnade också i november 1999 en offentlig utfrågning om WTO-frågor. Lars Tobisson och Reynoldh Furustrand från EU-nämnden ingick i den svenska delegationen till Seattle.</w:t>
      </w:r>
    </w:p>
    <w:p w:rsidR="00442BC6" w:rsidRPr="006B1A83" w:rsidRDefault="00442BC6">
      <w:pPr>
        <w:pStyle w:val="CitatIndrag"/>
      </w:pPr>
      <w:r w:rsidRPr="006B1A83">
        <w:t>När det gäller förberedelserna inför den tionde ministerkonferensen med FN:s konferens för handel och utveckling (UNCTAD) har Sverige, enligt skrivelsen, verkat som aktiv deltagare i EU-kretsen för ytterligare effektiv</w:t>
      </w:r>
      <w:r w:rsidRPr="006B1A83">
        <w:t>i</w:t>
      </w:r>
      <w:r w:rsidRPr="006B1A83">
        <w:t>sering och konkretisering av organisationen och dess verksamhet. EU-nämnden noterar dock att frågan, som visserligen var politiskt okontrovers</w:t>
      </w:r>
      <w:r w:rsidRPr="006B1A83">
        <w:t>i</w:t>
      </w:r>
      <w:r w:rsidRPr="006B1A83">
        <w:t>ell, inte har behandlats vare sig i EU-nämnden eller i berörda fackutskott. Kommissionen framlade under året ett förslag till riktlinjer för en EU-ståndpunkt inför UNCTAD X (KOM (1999) 451) som tillställts EU-nämnden och utrikesutskottet. Därefter har kommissionens förslag behan</w:t>
      </w:r>
      <w:r w:rsidRPr="006B1A83">
        <w:t>d</w:t>
      </w:r>
      <w:r w:rsidRPr="006B1A83">
        <w:t>lats av en rådsarbetsgrupp och av Coreper, varefter det sedan antagits utan debatt som e</w:t>
      </w:r>
      <w:r w:rsidRPr="006B1A83">
        <w:t>n s.k. A-punkt den 22 oktober på ministerrådsmötet för arbet</w:t>
      </w:r>
      <w:r w:rsidRPr="006B1A83">
        <w:t>s</w:t>
      </w:r>
      <w:r w:rsidRPr="006B1A83">
        <w:t>marknadsfrågor och sociala frågor. Frågan har inte heller föranlett någon faktapromemoria från Regeringskan</w:t>
      </w:r>
      <w:r w:rsidRPr="006B1A83">
        <w:t>s</w:t>
      </w:r>
      <w:r w:rsidRPr="006B1A83">
        <w:t>liet.</w:t>
      </w:r>
    </w:p>
    <w:p w:rsidR="00442BC6" w:rsidRPr="006B1A83" w:rsidRDefault="00442BC6">
      <w:pPr>
        <w:pStyle w:val="Normaltindrag"/>
      </w:pPr>
    </w:p>
    <w:p w:rsidR="00442BC6" w:rsidRPr="006B1A83" w:rsidRDefault="00442BC6">
      <w:pPr>
        <w:pStyle w:val="Normaltindrag"/>
        <w:ind w:firstLine="0"/>
      </w:pPr>
      <w:r w:rsidRPr="006B1A83">
        <w:rPr>
          <w:i/>
        </w:rPr>
        <w:t>Utrikesutskottet</w:t>
      </w:r>
      <w:r w:rsidRPr="006B1A83">
        <w:t xml:space="preserve"> noterar EU-nämndens observation i detta fall och menar  att det inte är tillfredsställande att nya viktigare ärenden som utgör A-punkt på dagordningen inte kommer till riksdagens kännedom. Utrikesutskottet erinrar om att enligt gällande riktlinjer (UD PM 1999:1–8) skall viktigare kända A-punkter redovisas för riksdagen.</w:t>
      </w:r>
    </w:p>
    <w:p w:rsidR="00442BC6" w:rsidRPr="006B1A83" w:rsidRDefault="00442BC6">
      <w:pPr>
        <w:pStyle w:val="Normaltindrag"/>
        <w:ind w:firstLine="0"/>
      </w:pPr>
    </w:p>
    <w:p w:rsidR="00442BC6" w:rsidRPr="006B1A83" w:rsidRDefault="00442BC6">
      <w:pPr>
        <w:pStyle w:val="Normaltindrag"/>
        <w:ind w:firstLine="0"/>
      </w:pPr>
      <w:r w:rsidRPr="006B1A83">
        <w:t>Med det anförda föreslår utrikesutskottet att riksdagen lägger regeringens skrivelse 1999/2000: 60 Berättelse om verksamheten i Europeiska unionen under 1999 till handlingarna.</w:t>
      </w:r>
    </w:p>
    <w:p w:rsidR="00442BC6" w:rsidRPr="006B1A83" w:rsidRDefault="00442BC6">
      <w:pPr>
        <w:pStyle w:val="Rubrik2"/>
      </w:pPr>
      <w:bookmarkStart w:id="64" w:name="_Toc483317152"/>
      <w:r w:rsidRPr="006B1A83">
        <w:t>Hemställan</w:t>
      </w:r>
      <w:bookmarkEnd w:id="64"/>
    </w:p>
    <w:p w:rsidR="00442BC6" w:rsidRPr="006B1A83" w:rsidRDefault="00442BC6">
      <w:r w:rsidRPr="006B1A83">
        <w:t>Utskottet hemställer</w:t>
      </w:r>
    </w:p>
    <w:p w:rsidR="00442BC6" w:rsidRPr="006B1A83" w:rsidRDefault="00442BC6">
      <w:pPr>
        <w:pStyle w:val="hembetr"/>
      </w:pPr>
      <w:r w:rsidRPr="006B1A83">
        <w:t xml:space="preserve">1. beträffande </w:t>
      </w:r>
      <w:r w:rsidRPr="006B1A83">
        <w:rPr>
          <w:i/>
        </w:rPr>
        <w:t>det svenska ordförandeskapet inom EU</w:t>
      </w:r>
    </w:p>
    <w:p w:rsidR="00442BC6" w:rsidRPr="006B1A83" w:rsidRDefault="00442BC6">
      <w:pPr>
        <w:pStyle w:val="hemtext"/>
      </w:pPr>
      <w:r w:rsidRPr="006B1A83">
        <w:t xml:space="preserve">att riksdagen förklarar motionerna 1999/2000:U13 yrkande 1, 1999/2000:U14 yrkandena 6 och 12, 1999/2000:U515 yrkandena 1, 9 och 11, 1999/2000:MJ508 yrkande 3, 1999/2000:MJ718 yrkande 2 samt  1999/2000:U504 yrkande 1 besvarade med vad utskottet anfört,      </w:t>
      </w:r>
      <w:bookmarkStart w:id="65" w:name="RESPARTI001"/>
      <w:bookmarkEnd w:id="65"/>
    </w:p>
    <w:p w:rsidR="00442BC6" w:rsidRPr="006B1A83" w:rsidRDefault="00442BC6">
      <w:pPr>
        <w:pStyle w:val="hembetr"/>
      </w:pPr>
      <w:r w:rsidRPr="006B1A83">
        <w:t xml:space="preserve">2. beträffande </w:t>
      </w:r>
      <w:r w:rsidRPr="006B1A83">
        <w:rPr>
          <w:i/>
        </w:rPr>
        <w:t>dialogen mellan riksdag och regering i anslutning till det svenska ordförandeskapet</w:t>
      </w:r>
    </w:p>
    <w:p w:rsidR="00442BC6" w:rsidRPr="006B1A83" w:rsidRDefault="00442BC6">
      <w:pPr>
        <w:pStyle w:val="hemtext"/>
      </w:pPr>
      <w:r w:rsidRPr="006B1A83">
        <w:t xml:space="preserve">att riksdagen avslår motionerna 1999/2000:U512 yrkande 2 (delvis) och 1999/2000:U515  yrkandena 12 och 13, </w:t>
      </w:r>
    </w:p>
    <w:p w:rsidR="00442BC6" w:rsidRPr="006B1A83" w:rsidRDefault="00442BC6">
      <w:pPr>
        <w:pStyle w:val="Reseftermom"/>
      </w:pPr>
      <w:r w:rsidRPr="006B1A83">
        <w:t>res. 1 (kd, c)</w:t>
      </w:r>
      <w:bookmarkStart w:id="66" w:name="RESPARTI002"/>
      <w:bookmarkEnd w:id="66"/>
    </w:p>
    <w:p w:rsidR="00442BC6" w:rsidRPr="006B1A83" w:rsidRDefault="00442BC6">
      <w:pPr>
        <w:pStyle w:val="hembetr"/>
      </w:pPr>
      <w:r w:rsidRPr="006B1A83">
        <w:t xml:space="preserve">3. beträffande </w:t>
      </w:r>
      <w:r w:rsidRPr="006B1A83">
        <w:rPr>
          <w:i/>
        </w:rPr>
        <w:t>Sveriges prioriteringar som ordförandeland</w:t>
      </w:r>
    </w:p>
    <w:p w:rsidR="00442BC6" w:rsidRPr="006B1A83" w:rsidRDefault="00442BC6">
      <w:pPr>
        <w:pStyle w:val="hemtext"/>
      </w:pPr>
      <w:r w:rsidRPr="006B1A83">
        <w:t>att riksdagen förklarar motionerna 1999/2000:U503 yrkande 1 (delvis) och 1999/2000:U505  yrkande 2 (delvis)</w:t>
      </w:r>
      <w:r w:rsidRPr="006B1A83">
        <w:rPr>
          <w:b/>
        </w:rPr>
        <w:t xml:space="preserve"> </w:t>
      </w:r>
      <w:r w:rsidRPr="006B1A83">
        <w:t xml:space="preserve">besvarade med vad utskottet anfört, </w:t>
      </w:r>
      <w:bookmarkStart w:id="67" w:name="RESPARTI003"/>
      <w:bookmarkEnd w:id="67"/>
    </w:p>
    <w:p w:rsidR="00442BC6" w:rsidRPr="006B1A83" w:rsidRDefault="00442BC6">
      <w:pPr>
        <w:pStyle w:val="hembetr"/>
      </w:pPr>
      <w:r w:rsidRPr="006B1A83">
        <w:t xml:space="preserve">4. beträffande </w:t>
      </w:r>
      <w:r w:rsidRPr="006B1A83">
        <w:rPr>
          <w:i/>
        </w:rPr>
        <w:t>den gemensamma flykting- och asylpolitiken</w:t>
      </w:r>
    </w:p>
    <w:p w:rsidR="00442BC6" w:rsidRPr="006B1A83" w:rsidRDefault="00442BC6">
      <w:pPr>
        <w:pStyle w:val="hemtext"/>
      </w:pPr>
      <w:r w:rsidRPr="006B1A83">
        <w:t xml:space="preserve">att riksdagen avslår motionerna 1999/2000:U505 yrkande 12 samt 1999/2000:Sf4 yrkande 6,      </w:t>
      </w:r>
    </w:p>
    <w:p w:rsidR="00442BC6" w:rsidRPr="006B1A83" w:rsidRDefault="00442BC6">
      <w:pPr>
        <w:pStyle w:val="Reseftermom"/>
      </w:pPr>
      <w:r w:rsidRPr="006B1A83">
        <w:t>res. 2 (kd, c, fp)</w:t>
      </w:r>
      <w:bookmarkStart w:id="68" w:name="RESPARTI004"/>
      <w:bookmarkEnd w:id="68"/>
    </w:p>
    <w:p w:rsidR="00442BC6" w:rsidRPr="006B1A83" w:rsidRDefault="00442BC6">
      <w:pPr>
        <w:pStyle w:val="hembetr"/>
      </w:pPr>
      <w:r w:rsidRPr="006B1A83">
        <w:t xml:space="preserve">5. beträffande </w:t>
      </w:r>
      <w:r w:rsidRPr="006B1A83">
        <w:rPr>
          <w:i/>
        </w:rPr>
        <w:t>möten i Sverige under det svenska ordförandeskapet</w:t>
      </w:r>
    </w:p>
    <w:p w:rsidR="00442BC6" w:rsidRPr="006B1A83" w:rsidRDefault="00442BC6">
      <w:pPr>
        <w:pStyle w:val="hemtext"/>
      </w:pPr>
      <w:r w:rsidRPr="006B1A83">
        <w:t xml:space="preserve">att riksdagen avslår motion 1999/2000:U510,       </w:t>
      </w:r>
      <w:bookmarkStart w:id="69" w:name="RESPARTI005"/>
      <w:bookmarkEnd w:id="69"/>
    </w:p>
    <w:p w:rsidR="00442BC6" w:rsidRPr="006B1A83" w:rsidRDefault="00442BC6">
      <w:pPr>
        <w:pStyle w:val="hembetr"/>
      </w:pPr>
      <w:r w:rsidRPr="006B1A83">
        <w:t xml:space="preserve">6. beträffande </w:t>
      </w:r>
      <w:r w:rsidRPr="006B1A83">
        <w:rPr>
          <w:i/>
        </w:rPr>
        <w:t>utvidgningen av EU</w:t>
      </w:r>
    </w:p>
    <w:p w:rsidR="00442BC6" w:rsidRPr="006B1A83" w:rsidRDefault="00442BC6">
      <w:pPr>
        <w:pStyle w:val="hemtext"/>
      </w:pPr>
      <w:r w:rsidRPr="006B1A83">
        <w:t>att riksdagen  förklarar motionerna 1999/2000:U409 yrkande 3, 1999/2000:U503 yrkandena 1 (delvis) och 2, 1999/2000:U512 yrka</w:t>
      </w:r>
      <w:r w:rsidRPr="006B1A83">
        <w:t>n</w:t>
      </w:r>
      <w:r w:rsidRPr="006B1A83">
        <w:t>de 9, 1999/2000:U803 yrkandena 2 och 6 samt 1999/2000:U505 y</w:t>
      </w:r>
      <w:r w:rsidRPr="006B1A83">
        <w:t>r</w:t>
      </w:r>
      <w:r w:rsidRPr="006B1A83">
        <w:t>kandena 1 och 2 (delvis) besvarade med vad utskottet a</w:t>
      </w:r>
      <w:r w:rsidRPr="006B1A83">
        <w:t>n</w:t>
      </w:r>
      <w:r w:rsidRPr="006B1A83">
        <w:t xml:space="preserve">fört, </w:t>
      </w:r>
      <w:bookmarkStart w:id="70" w:name="RESPARTI006"/>
      <w:bookmarkEnd w:id="70"/>
    </w:p>
    <w:p w:rsidR="00442BC6" w:rsidRPr="006B1A83" w:rsidRDefault="00442BC6">
      <w:pPr>
        <w:pStyle w:val="hembetr"/>
      </w:pPr>
      <w:r w:rsidRPr="006B1A83">
        <w:t xml:space="preserve">7. beträffande </w:t>
      </w:r>
      <w:r w:rsidRPr="006B1A83">
        <w:rPr>
          <w:i/>
        </w:rPr>
        <w:t>vissa frågor i anslutning till utvidgningen av EU</w:t>
      </w:r>
    </w:p>
    <w:p w:rsidR="00442BC6" w:rsidRPr="006B1A83" w:rsidRDefault="00442BC6">
      <w:pPr>
        <w:pStyle w:val="hemtext"/>
      </w:pPr>
      <w:r w:rsidRPr="006B1A83">
        <w:t>att riksdagen förklarar motionerna 1999/2000:U513 yrkandena 26 och 27 samt 1999/2000:U13 yrkande 3 besvarade med vad utskottet a</w:t>
      </w:r>
      <w:r w:rsidRPr="006B1A83">
        <w:t>n</w:t>
      </w:r>
      <w:r w:rsidRPr="006B1A83">
        <w:t>fört,</w:t>
      </w:r>
      <w:bookmarkStart w:id="71" w:name="RESPARTI007"/>
      <w:bookmarkEnd w:id="71"/>
    </w:p>
    <w:p w:rsidR="00442BC6" w:rsidRPr="006B1A83" w:rsidRDefault="00442BC6">
      <w:pPr>
        <w:pStyle w:val="hembetr"/>
      </w:pPr>
      <w:r w:rsidRPr="006B1A83">
        <w:t xml:space="preserve">8. beträffande </w:t>
      </w:r>
      <w:r w:rsidRPr="006B1A83">
        <w:rPr>
          <w:i/>
        </w:rPr>
        <w:t>säkerhetsfrågan i anslutning till utvidgningen</w:t>
      </w:r>
    </w:p>
    <w:p w:rsidR="00442BC6" w:rsidRPr="006B1A83" w:rsidRDefault="00442BC6">
      <w:pPr>
        <w:pStyle w:val="hemtext"/>
      </w:pPr>
      <w:r w:rsidRPr="006B1A83">
        <w:t xml:space="preserve">att riksdagen avslår motion 1999/2000:U13 yrkande 2,       </w:t>
      </w:r>
    </w:p>
    <w:p w:rsidR="00442BC6" w:rsidRPr="006B1A83" w:rsidRDefault="00442BC6">
      <w:pPr>
        <w:pStyle w:val="Reseftermom"/>
      </w:pPr>
      <w:r w:rsidRPr="006B1A83">
        <w:t>res. 3 (kd, c, fp)</w:t>
      </w:r>
      <w:bookmarkStart w:id="72" w:name="RESPARTI008"/>
      <w:bookmarkEnd w:id="72"/>
    </w:p>
    <w:p w:rsidR="00442BC6" w:rsidRPr="006B1A83" w:rsidRDefault="00442BC6">
      <w:pPr>
        <w:pStyle w:val="hembetr"/>
      </w:pPr>
      <w:r w:rsidRPr="006B1A83">
        <w:t xml:space="preserve">9. beträffande </w:t>
      </w:r>
      <w:r w:rsidRPr="006B1A83">
        <w:rPr>
          <w:i/>
        </w:rPr>
        <w:t>barnfrågorna under det svenska ordförandeskapet</w:t>
      </w:r>
    </w:p>
    <w:p w:rsidR="00442BC6" w:rsidRPr="006B1A83" w:rsidRDefault="00442BC6">
      <w:pPr>
        <w:pStyle w:val="hemtext"/>
      </w:pPr>
      <w:r w:rsidRPr="006B1A83">
        <w:t>att riksdagen förklarar motion 1999/2000:U509 besvarad med vad u</w:t>
      </w:r>
      <w:r w:rsidRPr="006B1A83">
        <w:t>t</w:t>
      </w:r>
      <w:r w:rsidRPr="006B1A83">
        <w:t>skottet a</w:t>
      </w:r>
      <w:r w:rsidRPr="006B1A83">
        <w:t>n</w:t>
      </w:r>
      <w:r w:rsidRPr="006B1A83">
        <w:t>fört,</w:t>
      </w:r>
      <w:bookmarkStart w:id="73" w:name="RESPARTI009"/>
      <w:bookmarkEnd w:id="73"/>
    </w:p>
    <w:p w:rsidR="00442BC6" w:rsidRPr="006B1A83" w:rsidRDefault="00442BC6">
      <w:pPr>
        <w:pStyle w:val="hembetr"/>
      </w:pPr>
      <w:r w:rsidRPr="006B1A83">
        <w:t xml:space="preserve">10. beträffande </w:t>
      </w:r>
      <w:r w:rsidRPr="006B1A83">
        <w:rPr>
          <w:i/>
        </w:rPr>
        <w:t>lokalisering av EU-organ</w:t>
      </w:r>
    </w:p>
    <w:p w:rsidR="00442BC6" w:rsidRPr="006B1A83" w:rsidRDefault="00442BC6">
      <w:pPr>
        <w:pStyle w:val="hemtext"/>
      </w:pPr>
      <w:r w:rsidRPr="006B1A83">
        <w:t xml:space="preserve">att riksdagen avslår motion 1999/2000:U505 yrkande 7,      </w:t>
      </w:r>
    </w:p>
    <w:p w:rsidR="00442BC6" w:rsidRPr="006B1A83" w:rsidRDefault="00442BC6">
      <w:pPr>
        <w:pStyle w:val="Reseftermom"/>
      </w:pPr>
      <w:r w:rsidRPr="006B1A83">
        <w:t>res. 4 (c, fp)</w:t>
      </w:r>
      <w:bookmarkStart w:id="74" w:name="RESPARTI010"/>
      <w:bookmarkEnd w:id="74"/>
    </w:p>
    <w:p w:rsidR="00442BC6" w:rsidRPr="006B1A83" w:rsidRDefault="00442BC6">
      <w:pPr>
        <w:pStyle w:val="hembetr"/>
      </w:pPr>
      <w:r w:rsidRPr="006B1A83">
        <w:br w:type="page"/>
        <w:t xml:space="preserve">11. beträffande </w:t>
      </w:r>
      <w:r w:rsidRPr="006B1A83">
        <w:rPr>
          <w:i/>
        </w:rPr>
        <w:t>vissa institutionella frågor</w:t>
      </w:r>
    </w:p>
    <w:p w:rsidR="00442BC6" w:rsidRPr="006B1A83" w:rsidRDefault="00442BC6">
      <w:pPr>
        <w:pStyle w:val="hemtext"/>
      </w:pPr>
      <w:r w:rsidRPr="006B1A83">
        <w:t>att riksdagen avslår motionerna 1999/2000:U505 yrkandena 8–10, 1999/2000:U513 yrkandena 3–5 och 29, 1999/2000:U514 yrkande 15 (delvis) samt 1999/2000:K324 yrka</w:t>
      </w:r>
      <w:r w:rsidRPr="006B1A83">
        <w:t>n</w:t>
      </w:r>
      <w:r w:rsidRPr="006B1A83">
        <w:t xml:space="preserve">de 6,      </w:t>
      </w:r>
    </w:p>
    <w:p w:rsidR="00442BC6" w:rsidRPr="006B1A83" w:rsidRDefault="00442BC6">
      <w:pPr>
        <w:pStyle w:val="Reseftermom"/>
      </w:pPr>
      <w:r w:rsidRPr="006B1A83">
        <w:t>res. 5 (v)</w:t>
      </w:r>
    </w:p>
    <w:p w:rsidR="00442BC6" w:rsidRPr="006B1A83" w:rsidRDefault="00442BC6">
      <w:pPr>
        <w:pStyle w:val="Reseftermom"/>
      </w:pPr>
      <w:r w:rsidRPr="006B1A83">
        <w:t>res. 6 (kd)</w:t>
      </w:r>
    </w:p>
    <w:p w:rsidR="00442BC6" w:rsidRPr="006B1A83" w:rsidRDefault="00442BC6">
      <w:pPr>
        <w:pStyle w:val="Reseftermom"/>
      </w:pPr>
      <w:r w:rsidRPr="006B1A83">
        <w:t>res. 7 (fp)</w:t>
      </w:r>
    </w:p>
    <w:p w:rsidR="00442BC6" w:rsidRPr="006B1A83" w:rsidRDefault="00442BC6">
      <w:pPr>
        <w:pStyle w:val="Reseftermom"/>
      </w:pPr>
      <w:r w:rsidRPr="006B1A83">
        <w:t>res. 8 (mp)</w:t>
      </w:r>
    </w:p>
    <w:p w:rsidR="00442BC6" w:rsidRPr="006B1A83" w:rsidRDefault="00442BC6">
      <w:pPr>
        <w:pStyle w:val="hembetr"/>
      </w:pPr>
      <w:bookmarkStart w:id="75" w:name="RESPARTI011"/>
      <w:bookmarkEnd w:id="75"/>
      <w:r w:rsidRPr="006B1A83">
        <w:t xml:space="preserve">12. beträffande </w:t>
      </w:r>
      <w:r w:rsidRPr="006B1A83">
        <w:rPr>
          <w:i/>
        </w:rPr>
        <w:t>folkomröstning vid ändringar i fördragen</w:t>
      </w:r>
    </w:p>
    <w:p w:rsidR="00442BC6" w:rsidRPr="006B1A83" w:rsidRDefault="00442BC6">
      <w:pPr>
        <w:pStyle w:val="hemtext"/>
      </w:pPr>
      <w:r w:rsidRPr="006B1A83">
        <w:t xml:space="preserve">att riksdagen avslår motion 1999/2000:U508 yrkande 2,       </w:t>
      </w:r>
    </w:p>
    <w:p w:rsidR="00442BC6" w:rsidRPr="006B1A83" w:rsidRDefault="00442BC6">
      <w:pPr>
        <w:pStyle w:val="Reseftermom"/>
      </w:pPr>
      <w:r w:rsidRPr="006B1A83">
        <w:t>res. 9 (v, mp)</w:t>
      </w:r>
      <w:bookmarkStart w:id="76" w:name="RESPARTI012"/>
      <w:bookmarkEnd w:id="76"/>
    </w:p>
    <w:p w:rsidR="00442BC6" w:rsidRPr="006B1A83" w:rsidRDefault="00442BC6">
      <w:pPr>
        <w:pStyle w:val="hembetr"/>
      </w:pPr>
      <w:r w:rsidRPr="006B1A83">
        <w:t xml:space="preserve">13. beträffande </w:t>
      </w:r>
      <w:r w:rsidRPr="006B1A83">
        <w:rPr>
          <w:i/>
        </w:rPr>
        <w:t>folkomröstning om fortsatt medlemskap i EU</w:t>
      </w:r>
    </w:p>
    <w:p w:rsidR="00442BC6" w:rsidRPr="006B1A83" w:rsidRDefault="00442BC6">
      <w:pPr>
        <w:pStyle w:val="hemtext"/>
      </w:pPr>
      <w:r w:rsidRPr="006B1A83">
        <w:t>att riksdagen avslår motion 1999/2000:U508 yrkande 3,</w:t>
      </w:r>
      <w:bookmarkStart w:id="77" w:name="RESPARTI013"/>
      <w:bookmarkEnd w:id="77"/>
    </w:p>
    <w:p w:rsidR="00442BC6" w:rsidRPr="006B1A83" w:rsidRDefault="00442BC6">
      <w:pPr>
        <w:pStyle w:val="hembetr"/>
        <w:rPr>
          <w:i/>
        </w:rPr>
      </w:pPr>
      <w:r w:rsidRPr="006B1A83">
        <w:t xml:space="preserve">14. beträffande </w:t>
      </w:r>
      <w:r w:rsidRPr="006B1A83">
        <w:rPr>
          <w:i/>
        </w:rPr>
        <w:t>utträdesparagraf i unionens fördrag</w:t>
      </w:r>
    </w:p>
    <w:p w:rsidR="00442BC6" w:rsidRPr="006B1A83" w:rsidRDefault="00442BC6">
      <w:pPr>
        <w:pStyle w:val="hemtext"/>
      </w:pPr>
      <w:r w:rsidRPr="006B1A83">
        <w:rPr>
          <w:i/>
        </w:rPr>
        <w:t>a</w:t>
      </w:r>
      <w:r w:rsidRPr="006B1A83">
        <w:t>tt riksdagen avslår motion 1999/2000:U508 yrkande 1,</w:t>
      </w:r>
    </w:p>
    <w:p w:rsidR="00442BC6" w:rsidRPr="006B1A83" w:rsidRDefault="00442BC6">
      <w:pPr>
        <w:pStyle w:val="Reseftermom"/>
      </w:pPr>
      <w:r w:rsidRPr="006B1A83">
        <w:t>res. 10 (v, mp)</w:t>
      </w:r>
      <w:bookmarkStart w:id="78" w:name="RESPARTI014"/>
      <w:bookmarkEnd w:id="78"/>
    </w:p>
    <w:p w:rsidR="00442BC6" w:rsidRPr="006B1A83" w:rsidRDefault="00442BC6">
      <w:pPr>
        <w:pStyle w:val="hembetr"/>
      </w:pPr>
      <w:r w:rsidRPr="006B1A83">
        <w:t xml:space="preserve">15. beträffande </w:t>
      </w:r>
      <w:r w:rsidRPr="006B1A83">
        <w:rPr>
          <w:i/>
        </w:rPr>
        <w:t>en utvärdering av svenskt EU-medlemskap</w:t>
      </w:r>
    </w:p>
    <w:p w:rsidR="00442BC6" w:rsidRPr="006B1A83" w:rsidRDefault="00442BC6">
      <w:pPr>
        <w:pStyle w:val="hemtext"/>
      </w:pPr>
      <w:r w:rsidRPr="006B1A83">
        <w:t>att riksdagen förklarar motion 1999/2000:U512 yrkande 8 besvarad med vad u</w:t>
      </w:r>
      <w:r w:rsidRPr="006B1A83">
        <w:t>t</w:t>
      </w:r>
      <w:r w:rsidRPr="006B1A83">
        <w:t>skottet anfört,</w:t>
      </w:r>
      <w:bookmarkStart w:id="79" w:name="RESPARTI015"/>
      <w:bookmarkEnd w:id="79"/>
    </w:p>
    <w:p w:rsidR="00442BC6" w:rsidRPr="006B1A83" w:rsidRDefault="00442BC6">
      <w:pPr>
        <w:pStyle w:val="hembetr"/>
      </w:pPr>
      <w:r w:rsidRPr="006B1A83">
        <w:t xml:space="preserve">16. beträffande </w:t>
      </w:r>
      <w:r w:rsidRPr="006B1A83">
        <w:rPr>
          <w:i/>
        </w:rPr>
        <w:t>närhetsprincipen</w:t>
      </w:r>
    </w:p>
    <w:p w:rsidR="00442BC6" w:rsidRPr="006B1A83" w:rsidRDefault="00442BC6">
      <w:pPr>
        <w:pStyle w:val="hemtext"/>
      </w:pPr>
      <w:r w:rsidRPr="006B1A83">
        <w:t xml:space="preserve">att riksdagen avslår motionerna 1999/2000:U503 yrkande 9 (delvis), 1999/2000:U505  yrkande 6, 1999/2000:U512 yrkandena 1, 2 (delvis), 4 och 5, 1999/2000:U513 yrkande 2, 1999/2000:U14 yrkande 1 och 1999/2000:K324 yrkandena 1, 2, 4 och 5,      </w:t>
      </w:r>
    </w:p>
    <w:p w:rsidR="00442BC6" w:rsidRPr="006B1A83" w:rsidRDefault="00442BC6">
      <w:pPr>
        <w:pStyle w:val="Reseftermom"/>
      </w:pPr>
      <w:r w:rsidRPr="006B1A83">
        <w:t>res. 11 (m)</w:t>
      </w:r>
    </w:p>
    <w:p w:rsidR="00442BC6" w:rsidRPr="006B1A83" w:rsidRDefault="00442BC6">
      <w:pPr>
        <w:pStyle w:val="Reseftermom"/>
      </w:pPr>
      <w:r w:rsidRPr="006B1A83">
        <w:t>res. 12 (c)</w:t>
      </w:r>
    </w:p>
    <w:p w:rsidR="00442BC6" w:rsidRPr="006B1A83" w:rsidRDefault="00442BC6">
      <w:pPr>
        <w:pStyle w:val="Reseftermom"/>
      </w:pPr>
      <w:r w:rsidRPr="006B1A83">
        <w:t>res. 13 (fp)</w:t>
      </w:r>
    </w:p>
    <w:p w:rsidR="00442BC6" w:rsidRPr="006B1A83" w:rsidRDefault="00442BC6">
      <w:pPr>
        <w:pStyle w:val="Reseftermom"/>
      </w:pPr>
      <w:r w:rsidRPr="006B1A83">
        <w:t>res. 14 (mp)</w:t>
      </w:r>
      <w:bookmarkStart w:id="80" w:name="RESPARTI016"/>
      <w:bookmarkEnd w:id="80"/>
    </w:p>
    <w:p w:rsidR="00442BC6" w:rsidRPr="006B1A83" w:rsidRDefault="00442BC6">
      <w:pPr>
        <w:pStyle w:val="hembetr"/>
      </w:pPr>
      <w:r w:rsidRPr="006B1A83">
        <w:t xml:space="preserve">17. beträffande </w:t>
      </w:r>
      <w:r w:rsidRPr="006B1A83">
        <w:rPr>
          <w:i/>
        </w:rPr>
        <w:t>finansiering av EU</w:t>
      </w:r>
    </w:p>
    <w:p w:rsidR="00442BC6" w:rsidRPr="006B1A83" w:rsidRDefault="00442BC6">
      <w:pPr>
        <w:pStyle w:val="hemtext"/>
      </w:pPr>
      <w:r w:rsidRPr="006B1A83">
        <w:t xml:space="preserve">att riksdagen  avslår motion 1999/2000:U503  yrkande 9 (delvis), </w:t>
      </w:r>
    </w:p>
    <w:p w:rsidR="00442BC6" w:rsidRPr="006B1A83" w:rsidRDefault="00442BC6">
      <w:pPr>
        <w:pStyle w:val="Reseftermom"/>
      </w:pPr>
      <w:r w:rsidRPr="006B1A83">
        <w:t xml:space="preserve">res. 15 (m, kd, fp) </w:t>
      </w:r>
      <w:bookmarkStart w:id="81" w:name="RESPARTI017"/>
      <w:bookmarkEnd w:id="81"/>
    </w:p>
    <w:p w:rsidR="00442BC6" w:rsidRPr="006B1A83" w:rsidRDefault="00442BC6">
      <w:pPr>
        <w:pStyle w:val="hembetr"/>
      </w:pPr>
      <w:r w:rsidRPr="006B1A83">
        <w:t xml:space="preserve">18. beträffande </w:t>
      </w:r>
      <w:r w:rsidRPr="006B1A83">
        <w:rPr>
          <w:i/>
        </w:rPr>
        <w:t>vissa frågor rörande Europaparlamentet</w:t>
      </w:r>
    </w:p>
    <w:p w:rsidR="00442BC6" w:rsidRPr="006B1A83" w:rsidRDefault="00442BC6">
      <w:pPr>
        <w:pStyle w:val="hemtext"/>
      </w:pPr>
      <w:r w:rsidRPr="006B1A83">
        <w:t>att riksdagen avslår motionerna 1999/2000:U501, 1999/2000:U511 och 1998/99:K354 y</w:t>
      </w:r>
      <w:r w:rsidRPr="006B1A83">
        <w:t>r</w:t>
      </w:r>
      <w:r w:rsidRPr="006B1A83">
        <w:t xml:space="preserve">kande 1,       </w:t>
      </w:r>
    </w:p>
    <w:p w:rsidR="00442BC6" w:rsidRPr="006B1A83" w:rsidRDefault="00442BC6">
      <w:pPr>
        <w:pStyle w:val="Reseftermom"/>
      </w:pPr>
      <w:r w:rsidRPr="006B1A83">
        <w:t>res. 16 (v)</w:t>
      </w:r>
      <w:bookmarkStart w:id="82" w:name="RESPARTI018"/>
      <w:bookmarkEnd w:id="82"/>
    </w:p>
    <w:p w:rsidR="00442BC6" w:rsidRPr="006B1A83" w:rsidRDefault="00442BC6">
      <w:pPr>
        <w:pStyle w:val="hembetr"/>
      </w:pPr>
      <w:r w:rsidRPr="006B1A83">
        <w:t xml:space="preserve">19. beträffande </w:t>
      </w:r>
      <w:r w:rsidRPr="006B1A83">
        <w:rPr>
          <w:i/>
        </w:rPr>
        <w:t>öppenhet inom EU</w:t>
      </w:r>
    </w:p>
    <w:p w:rsidR="00442BC6" w:rsidRPr="006B1A83" w:rsidRDefault="00442BC6">
      <w:pPr>
        <w:pStyle w:val="hemtext"/>
      </w:pPr>
      <w:r w:rsidRPr="006B1A83">
        <w:t>att riksdagen förklarar motionerna 1999/2000:U514 yrkande 15 (de</w:t>
      </w:r>
      <w:r w:rsidRPr="006B1A83">
        <w:t>l</w:t>
      </w:r>
      <w:r w:rsidRPr="006B1A83">
        <w:t>vis), 1999/2000:U512 yrkande 3, 1999/2000:U505 yrkande 5 och 1999/2000:U513 yrkande 1 besvarade med vad utskottet anfört,</w:t>
      </w:r>
      <w:bookmarkStart w:id="83" w:name="RESPARTI019"/>
      <w:bookmarkEnd w:id="83"/>
    </w:p>
    <w:p w:rsidR="00442BC6" w:rsidRPr="006B1A83" w:rsidRDefault="00442BC6">
      <w:pPr>
        <w:pStyle w:val="hembetr"/>
      </w:pPr>
      <w:r w:rsidRPr="006B1A83">
        <w:t xml:space="preserve">20. beträffande </w:t>
      </w:r>
      <w:r w:rsidRPr="006B1A83">
        <w:rPr>
          <w:i/>
        </w:rPr>
        <w:t>valen till Europaparlamentet</w:t>
      </w:r>
    </w:p>
    <w:p w:rsidR="00442BC6" w:rsidRPr="006B1A83" w:rsidRDefault="00442BC6">
      <w:pPr>
        <w:pStyle w:val="hemtext"/>
      </w:pPr>
      <w:r w:rsidRPr="006B1A83">
        <w:t>att riksdagen avslår motion 1999/2000:K248 yrkandena 1–3,</w:t>
      </w:r>
      <w:bookmarkStart w:id="84" w:name="RESPARTI020"/>
      <w:bookmarkEnd w:id="84"/>
    </w:p>
    <w:p w:rsidR="00442BC6" w:rsidRPr="006B1A83" w:rsidRDefault="00442BC6">
      <w:pPr>
        <w:pStyle w:val="hembetr"/>
      </w:pPr>
      <w:r w:rsidRPr="006B1A83">
        <w:t xml:space="preserve">21. beträffande </w:t>
      </w:r>
      <w:r w:rsidRPr="006B1A83">
        <w:rPr>
          <w:i/>
        </w:rPr>
        <w:t>riksdagens hantering av EU-frågorna</w:t>
      </w:r>
    </w:p>
    <w:p w:rsidR="00442BC6" w:rsidRPr="006B1A83" w:rsidRDefault="00442BC6">
      <w:pPr>
        <w:pStyle w:val="hemtext"/>
      </w:pPr>
      <w:r w:rsidRPr="006B1A83">
        <w:t>att riksdagen med avslag på motion 1999/2000:K324 yrkande 3 fö</w:t>
      </w:r>
      <w:r w:rsidRPr="006B1A83">
        <w:t>r</w:t>
      </w:r>
      <w:r w:rsidRPr="006B1A83">
        <w:t>klarar motionerna 1999/2000:U512 yrkande 6 samt 1999/2000:K341 yrkandena 1–5 besvarade med vad u</w:t>
      </w:r>
      <w:r w:rsidRPr="006B1A83">
        <w:t>t</w:t>
      </w:r>
      <w:r w:rsidRPr="006B1A83">
        <w:t xml:space="preserve">skottet anfört,      </w:t>
      </w:r>
      <w:bookmarkStart w:id="85" w:name="RESPARTI021"/>
      <w:bookmarkEnd w:id="85"/>
    </w:p>
    <w:p w:rsidR="00442BC6" w:rsidRPr="006B1A83" w:rsidRDefault="00442BC6">
      <w:pPr>
        <w:pStyle w:val="hembetr"/>
      </w:pPr>
      <w:r w:rsidRPr="006B1A83">
        <w:t xml:space="preserve">22. beträffande </w:t>
      </w:r>
      <w:r w:rsidRPr="006B1A83">
        <w:rPr>
          <w:i/>
        </w:rPr>
        <w:t>EG:s anslutning till Europakonventionen om de mänskliga rättigheterna och de grundläggande friheterna</w:t>
      </w:r>
    </w:p>
    <w:p w:rsidR="00442BC6" w:rsidRPr="006B1A83" w:rsidRDefault="00442BC6">
      <w:pPr>
        <w:pStyle w:val="hemtext"/>
      </w:pPr>
      <w:r w:rsidRPr="006B1A83">
        <w:t>att riksdagen avslår motion 1999/2000:U514 yrkande 1,</w:t>
      </w:r>
      <w:bookmarkStart w:id="86" w:name="RESPARTI022"/>
      <w:bookmarkEnd w:id="86"/>
    </w:p>
    <w:p w:rsidR="00442BC6" w:rsidRPr="006B1A83" w:rsidRDefault="00442BC6">
      <w:pPr>
        <w:pStyle w:val="hembetr"/>
      </w:pPr>
      <w:r w:rsidRPr="006B1A83">
        <w:br w:type="page"/>
        <w:t xml:space="preserve">23. beträffande </w:t>
      </w:r>
      <w:r w:rsidRPr="006B1A83">
        <w:rPr>
          <w:i/>
        </w:rPr>
        <w:t>den inre marknadens utveckling</w:t>
      </w:r>
    </w:p>
    <w:p w:rsidR="00442BC6" w:rsidRPr="006B1A83" w:rsidRDefault="00442BC6">
      <w:pPr>
        <w:pStyle w:val="hemtext"/>
      </w:pPr>
      <w:r w:rsidRPr="006B1A83">
        <w:t>att riksdagen avslår motionerna 1999/2000:U503 yrkandena 4 och 6, 1999/2000:U512 yrkande 12,</w:t>
      </w:r>
      <w:r w:rsidRPr="006B1A83">
        <w:rPr>
          <w:snapToGrid w:val="0"/>
          <w:lang w:eastAsia="sv-SE"/>
        </w:rPr>
        <w:t xml:space="preserve"> </w:t>
      </w:r>
      <w:r w:rsidRPr="006B1A83">
        <w:t>1999/2000:U513 yrkandena 7 och 8 samt 1999/2000:</w:t>
      </w:r>
      <w:r w:rsidRPr="006B1A83">
        <w:rPr>
          <w:snapToGrid w:val="0"/>
          <w:lang w:eastAsia="sv-SE"/>
        </w:rPr>
        <w:t>N254</w:t>
      </w:r>
      <w:r w:rsidRPr="006B1A83">
        <w:t xml:space="preserve">,      </w:t>
      </w:r>
    </w:p>
    <w:p w:rsidR="00442BC6" w:rsidRPr="006B1A83" w:rsidRDefault="00442BC6">
      <w:pPr>
        <w:pStyle w:val="Reseftermom"/>
      </w:pPr>
      <w:r w:rsidRPr="006B1A83">
        <w:t>res. 17 (m, kd, fp)</w:t>
      </w:r>
    </w:p>
    <w:p w:rsidR="00442BC6" w:rsidRPr="006B1A83" w:rsidRDefault="00442BC6">
      <w:pPr>
        <w:pStyle w:val="Reseftermom"/>
      </w:pPr>
      <w:r w:rsidRPr="006B1A83">
        <w:t>res. 18 (c, mp)</w:t>
      </w:r>
      <w:bookmarkStart w:id="87" w:name="RESPARTI023"/>
      <w:bookmarkEnd w:id="87"/>
    </w:p>
    <w:p w:rsidR="00442BC6" w:rsidRPr="006B1A83" w:rsidRDefault="00442BC6">
      <w:pPr>
        <w:pStyle w:val="hembetr"/>
      </w:pPr>
      <w:r w:rsidRPr="006B1A83">
        <w:t xml:space="preserve">24. beträffande </w:t>
      </w:r>
      <w:r w:rsidRPr="006B1A83">
        <w:rPr>
          <w:i/>
        </w:rPr>
        <w:t>struktur- och regionalstöd inom EU</w:t>
      </w:r>
    </w:p>
    <w:p w:rsidR="00442BC6" w:rsidRPr="006B1A83" w:rsidRDefault="00442BC6">
      <w:pPr>
        <w:pStyle w:val="hemtext"/>
      </w:pPr>
      <w:r w:rsidRPr="006B1A83">
        <w:t xml:space="preserve">att riksdagen avslår motion 1999/2000:U503 yrkande 3,       </w:t>
      </w:r>
    </w:p>
    <w:p w:rsidR="00442BC6" w:rsidRPr="006B1A83" w:rsidRDefault="00442BC6">
      <w:pPr>
        <w:pStyle w:val="Reseftermom"/>
      </w:pPr>
      <w:r w:rsidRPr="006B1A83">
        <w:t>res. 19 (m)</w:t>
      </w:r>
      <w:bookmarkStart w:id="88" w:name="RESPARTI024"/>
      <w:bookmarkEnd w:id="88"/>
    </w:p>
    <w:p w:rsidR="00442BC6" w:rsidRPr="006B1A83" w:rsidRDefault="00442BC6">
      <w:pPr>
        <w:pStyle w:val="hembetr"/>
      </w:pPr>
      <w:r w:rsidRPr="006B1A83">
        <w:t xml:space="preserve">25. beträffande </w:t>
      </w:r>
      <w:r w:rsidRPr="006B1A83">
        <w:rPr>
          <w:i/>
        </w:rPr>
        <w:t>sysselsättningspolitiken</w:t>
      </w:r>
    </w:p>
    <w:p w:rsidR="00442BC6" w:rsidRPr="006B1A83" w:rsidRDefault="00442BC6">
      <w:pPr>
        <w:pStyle w:val="hemtext"/>
      </w:pPr>
      <w:r w:rsidRPr="006B1A83">
        <w:t>att riksdagen avslår motionerna 1999/2000:U12 yrkande 2 (delvis) samt 1999/2000:U505 y</w:t>
      </w:r>
      <w:r w:rsidRPr="006B1A83">
        <w:t>r</w:t>
      </w:r>
      <w:r w:rsidRPr="006B1A83">
        <w:t xml:space="preserve">kande 13,        </w:t>
      </w:r>
    </w:p>
    <w:p w:rsidR="00442BC6" w:rsidRPr="006B1A83" w:rsidRDefault="00442BC6">
      <w:pPr>
        <w:pStyle w:val="Reseftermom"/>
      </w:pPr>
      <w:r w:rsidRPr="006B1A83">
        <w:t>res. 20 (m, kd, fp)</w:t>
      </w:r>
      <w:bookmarkStart w:id="89" w:name="RESPARTI025"/>
      <w:bookmarkEnd w:id="89"/>
    </w:p>
    <w:p w:rsidR="00442BC6" w:rsidRPr="006B1A83" w:rsidRDefault="00442BC6">
      <w:pPr>
        <w:pStyle w:val="hembetr"/>
      </w:pPr>
      <w:r w:rsidRPr="006B1A83">
        <w:t xml:space="preserve">26. beträffande </w:t>
      </w:r>
      <w:r w:rsidRPr="006B1A83">
        <w:rPr>
          <w:i/>
        </w:rPr>
        <w:t>samarbetet inom miljöområdet</w:t>
      </w:r>
    </w:p>
    <w:p w:rsidR="00442BC6" w:rsidRPr="006B1A83" w:rsidRDefault="00442BC6">
      <w:pPr>
        <w:pStyle w:val="hemtext"/>
      </w:pPr>
      <w:r w:rsidRPr="006B1A83">
        <w:t>att riksdagen förklarar motionerna 1999/2000:U515 yrkandena 2–4 och 10 samt 1999/2000:U14 yrkande 2 besvarade med vad utskottet anfört,</w:t>
      </w:r>
      <w:bookmarkStart w:id="90" w:name="RESPARTI026"/>
      <w:bookmarkEnd w:id="90"/>
    </w:p>
    <w:p w:rsidR="00442BC6" w:rsidRPr="006B1A83" w:rsidRDefault="00442BC6">
      <w:pPr>
        <w:pStyle w:val="hembetr"/>
      </w:pPr>
      <w:r w:rsidRPr="006B1A83">
        <w:t xml:space="preserve">27. beträffande </w:t>
      </w:r>
      <w:r w:rsidRPr="006B1A83">
        <w:rPr>
          <w:i/>
        </w:rPr>
        <w:t>svensk strategi gällande genmanipulerade organi</w:t>
      </w:r>
      <w:r w:rsidRPr="006B1A83">
        <w:rPr>
          <w:i/>
        </w:rPr>
        <w:t>s</w:t>
      </w:r>
      <w:r w:rsidRPr="006B1A83">
        <w:rPr>
          <w:i/>
        </w:rPr>
        <w:t>mer</w:t>
      </w:r>
    </w:p>
    <w:p w:rsidR="00442BC6" w:rsidRPr="006B1A83" w:rsidRDefault="00442BC6">
      <w:pPr>
        <w:pStyle w:val="hemtext"/>
      </w:pPr>
      <w:r w:rsidRPr="006B1A83">
        <w:t>att riksdagen förklarar motion 1999/2000:U14 yrkande 8 besvarad med vad u</w:t>
      </w:r>
      <w:r w:rsidRPr="006B1A83">
        <w:t>t</w:t>
      </w:r>
      <w:r w:rsidRPr="006B1A83">
        <w:t xml:space="preserve">skottet anfört,       </w:t>
      </w:r>
      <w:bookmarkStart w:id="91" w:name="RESPARTI027"/>
      <w:bookmarkEnd w:id="91"/>
    </w:p>
    <w:p w:rsidR="00442BC6" w:rsidRPr="006B1A83" w:rsidRDefault="00442BC6">
      <w:pPr>
        <w:pStyle w:val="hembetr"/>
      </w:pPr>
      <w:r w:rsidRPr="006B1A83">
        <w:t xml:space="preserve">28. beträffande </w:t>
      </w:r>
      <w:r w:rsidRPr="006B1A83">
        <w:rPr>
          <w:i/>
        </w:rPr>
        <w:t>Sveriges politik på narkotikaområdet inom EU</w:t>
      </w:r>
    </w:p>
    <w:p w:rsidR="00442BC6" w:rsidRPr="006B1A83" w:rsidRDefault="00442BC6">
      <w:pPr>
        <w:pStyle w:val="hemtext"/>
      </w:pPr>
      <w:r w:rsidRPr="006B1A83">
        <w:t>att riksdagen förklarar motion 1999/2000:U505 yrkande 16 besvarad med vad u</w:t>
      </w:r>
      <w:r w:rsidRPr="006B1A83">
        <w:t>t</w:t>
      </w:r>
      <w:r w:rsidRPr="006B1A83">
        <w:t xml:space="preserve">skottet anfört,      </w:t>
      </w:r>
      <w:bookmarkStart w:id="92" w:name="RESPARTI028"/>
      <w:bookmarkEnd w:id="92"/>
    </w:p>
    <w:p w:rsidR="00442BC6" w:rsidRPr="006B1A83" w:rsidRDefault="00442BC6">
      <w:pPr>
        <w:pStyle w:val="hembetr"/>
      </w:pPr>
      <w:r w:rsidRPr="006B1A83">
        <w:t xml:space="preserve">29. beträffande </w:t>
      </w:r>
      <w:r w:rsidRPr="006B1A83">
        <w:rPr>
          <w:i/>
        </w:rPr>
        <w:t>införselregler för alkohol</w:t>
      </w:r>
    </w:p>
    <w:p w:rsidR="00442BC6" w:rsidRPr="006B1A83" w:rsidRDefault="00442BC6">
      <w:pPr>
        <w:pStyle w:val="hemtext"/>
      </w:pPr>
      <w:r w:rsidRPr="006B1A83">
        <w:t>att riksdagen avslår motionerna 1999/2000:U12 yrkande 3 samt 1999/2000:U14 yrkande 11,</w:t>
      </w:r>
    </w:p>
    <w:p w:rsidR="00442BC6" w:rsidRPr="006B1A83" w:rsidRDefault="00442BC6">
      <w:pPr>
        <w:pStyle w:val="Reseftermom"/>
      </w:pPr>
      <w:r w:rsidRPr="006B1A83">
        <w:t>res. 21 (m)</w:t>
      </w:r>
    </w:p>
    <w:p w:rsidR="00442BC6" w:rsidRPr="006B1A83" w:rsidRDefault="00442BC6">
      <w:pPr>
        <w:pStyle w:val="Reseftermom"/>
      </w:pPr>
      <w:r w:rsidRPr="006B1A83">
        <w:t>res. 22 (mp)</w:t>
      </w:r>
      <w:bookmarkStart w:id="93" w:name="RESPARTI029"/>
      <w:bookmarkEnd w:id="93"/>
    </w:p>
    <w:p w:rsidR="00442BC6" w:rsidRPr="006B1A83" w:rsidRDefault="00442BC6">
      <w:pPr>
        <w:pStyle w:val="hembetr"/>
      </w:pPr>
      <w:r w:rsidRPr="006B1A83">
        <w:t xml:space="preserve">30. beträffande </w:t>
      </w:r>
      <w:r w:rsidRPr="006B1A83">
        <w:rPr>
          <w:i/>
        </w:rPr>
        <w:t>EU:s upphandlingsregler</w:t>
      </w:r>
    </w:p>
    <w:p w:rsidR="00442BC6" w:rsidRPr="006B1A83" w:rsidRDefault="00442BC6">
      <w:pPr>
        <w:pStyle w:val="hemtext"/>
      </w:pPr>
      <w:r w:rsidRPr="006B1A83">
        <w:t xml:space="preserve">att riksdagen avslår motion 1999/2000:U513 yrkande 22,      </w:t>
      </w:r>
    </w:p>
    <w:p w:rsidR="00442BC6" w:rsidRPr="006B1A83" w:rsidRDefault="00442BC6">
      <w:pPr>
        <w:pStyle w:val="Reseftermom"/>
      </w:pPr>
      <w:r w:rsidRPr="006B1A83">
        <w:t>res. 23 (mp)</w:t>
      </w:r>
      <w:bookmarkStart w:id="94" w:name="RESPARTI030"/>
      <w:bookmarkEnd w:id="94"/>
    </w:p>
    <w:p w:rsidR="00442BC6" w:rsidRPr="006B1A83" w:rsidRDefault="00442BC6">
      <w:pPr>
        <w:pStyle w:val="hembetr"/>
      </w:pPr>
      <w:r w:rsidRPr="006B1A83">
        <w:t xml:space="preserve">31. beträffande </w:t>
      </w:r>
      <w:r w:rsidRPr="006B1A83">
        <w:rPr>
          <w:i/>
        </w:rPr>
        <w:t>internationellt samarbete som ett alternativ till EMU</w:t>
      </w:r>
    </w:p>
    <w:p w:rsidR="00442BC6" w:rsidRPr="006B1A83" w:rsidRDefault="00442BC6">
      <w:pPr>
        <w:pStyle w:val="hemtext"/>
      </w:pPr>
      <w:r w:rsidRPr="006B1A83">
        <w:t>att riksdagen avslår motion 1999/2000:U903 yrkande 7,</w:t>
      </w:r>
    </w:p>
    <w:p w:rsidR="00442BC6" w:rsidRPr="006B1A83" w:rsidRDefault="00442BC6">
      <w:pPr>
        <w:pStyle w:val="Reseftermom"/>
      </w:pPr>
      <w:r w:rsidRPr="006B1A83">
        <w:t>res. 24 (m, kd, fp) - motiv</w:t>
      </w:r>
    </w:p>
    <w:p w:rsidR="00442BC6" w:rsidRPr="006B1A83" w:rsidRDefault="00442BC6">
      <w:pPr>
        <w:pStyle w:val="Reseftermom"/>
      </w:pPr>
      <w:r w:rsidRPr="006B1A83">
        <w:t xml:space="preserve">res. 25 (v, mp) </w:t>
      </w:r>
      <w:bookmarkStart w:id="95" w:name="RESPARTI031"/>
      <w:bookmarkEnd w:id="95"/>
    </w:p>
    <w:p w:rsidR="00442BC6" w:rsidRPr="006B1A83" w:rsidRDefault="00442BC6">
      <w:pPr>
        <w:pStyle w:val="hembetr"/>
      </w:pPr>
      <w:r w:rsidRPr="006B1A83">
        <w:t xml:space="preserve">32. beträffande </w:t>
      </w:r>
      <w:r w:rsidRPr="006B1A83">
        <w:rPr>
          <w:i/>
        </w:rPr>
        <w:t>behandlingen av revisionsrättens rapporter i den årliga skrivelsen</w:t>
      </w:r>
    </w:p>
    <w:p w:rsidR="00442BC6" w:rsidRPr="006B1A83" w:rsidRDefault="00442BC6">
      <w:pPr>
        <w:pStyle w:val="hemtext"/>
      </w:pPr>
      <w:r w:rsidRPr="006B1A83">
        <w:t xml:space="preserve">att riksdagen avslår motion 1999/2000:U14 yrkande 10,       </w:t>
      </w:r>
    </w:p>
    <w:p w:rsidR="00442BC6" w:rsidRPr="006B1A83" w:rsidRDefault="00442BC6">
      <w:pPr>
        <w:pStyle w:val="Reseftermom"/>
      </w:pPr>
      <w:r w:rsidRPr="006B1A83">
        <w:t xml:space="preserve">res. 26 (v) </w:t>
      </w:r>
      <w:bookmarkStart w:id="96" w:name="RESPARTI032"/>
      <w:bookmarkEnd w:id="96"/>
    </w:p>
    <w:p w:rsidR="00442BC6" w:rsidRPr="006B1A83" w:rsidRDefault="00442BC6">
      <w:pPr>
        <w:pStyle w:val="hembetr"/>
      </w:pPr>
      <w:r w:rsidRPr="006B1A83">
        <w:t xml:space="preserve">33. beträffande </w:t>
      </w:r>
      <w:r w:rsidRPr="006B1A83">
        <w:rPr>
          <w:i/>
        </w:rPr>
        <w:t>skattepolitiken</w:t>
      </w:r>
    </w:p>
    <w:p w:rsidR="00442BC6" w:rsidRPr="006B1A83" w:rsidRDefault="00442BC6">
      <w:pPr>
        <w:pStyle w:val="hemtext"/>
      </w:pPr>
      <w:r w:rsidRPr="006B1A83">
        <w:t>att riksdagen avslår motion 1999/2000:U12 yrkandena 1 och 2 (de</w:t>
      </w:r>
      <w:r w:rsidRPr="006B1A83">
        <w:t>l</w:t>
      </w:r>
      <w:r w:rsidRPr="006B1A83">
        <w:t xml:space="preserve">vis), </w:t>
      </w:r>
    </w:p>
    <w:p w:rsidR="00442BC6" w:rsidRPr="006B1A83" w:rsidRDefault="00442BC6">
      <w:pPr>
        <w:pStyle w:val="Reseftermom"/>
      </w:pPr>
      <w:r w:rsidRPr="006B1A83">
        <w:t>res. 27 (m)</w:t>
      </w:r>
      <w:bookmarkStart w:id="97" w:name="RESPARTI033"/>
      <w:bookmarkEnd w:id="97"/>
    </w:p>
    <w:p w:rsidR="00442BC6" w:rsidRPr="006B1A83" w:rsidRDefault="00442BC6">
      <w:pPr>
        <w:pStyle w:val="hembetr"/>
      </w:pPr>
      <w:r w:rsidRPr="006B1A83">
        <w:br w:type="page"/>
        <w:t xml:space="preserve">34. beträffande </w:t>
      </w:r>
      <w:r w:rsidRPr="006B1A83">
        <w:rPr>
          <w:i/>
        </w:rPr>
        <w:t>gemensamma europeiska åtgärder för funktion</w:t>
      </w:r>
      <w:r w:rsidRPr="006B1A83">
        <w:rPr>
          <w:i/>
        </w:rPr>
        <w:t>s</w:t>
      </w:r>
      <w:r w:rsidRPr="006B1A83">
        <w:rPr>
          <w:i/>
        </w:rPr>
        <w:t>hindrade</w:t>
      </w:r>
    </w:p>
    <w:p w:rsidR="00442BC6" w:rsidRPr="006B1A83" w:rsidRDefault="00442BC6">
      <w:pPr>
        <w:pStyle w:val="hemtext"/>
      </w:pPr>
      <w:r w:rsidRPr="006B1A83">
        <w:t xml:space="preserve">att riksdagen avslår motion 1999/2000:U514 yrkande 2,       </w:t>
      </w:r>
    </w:p>
    <w:p w:rsidR="00442BC6" w:rsidRPr="006B1A83" w:rsidRDefault="00442BC6">
      <w:pPr>
        <w:pStyle w:val="Reseftermom"/>
      </w:pPr>
      <w:r w:rsidRPr="006B1A83">
        <w:t xml:space="preserve">res. 28 (kd) </w:t>
      </w:r>
      <w:bookmarkStart w:id="98" w:name="RESPARTI034"/>
      <w:bookmarkEnd w:id="98"/>
    </w:p>
    <w:p w:rsidR="00442BC6" w:rsidRPr="006B1A83" w:rsidRDefault="00442BC6">
      <w:pPr>
        <w:pStyle w:val="hembetr"/>
      </w:pPr>
      <w:r w:rsidRPr="006B1A83">
        <w:t xml:space="preserve">35. beträffande </w:t>
      </w:r>
      <w:r w:rsidRPr="006B1A83">
        <w:rPr>
          <w:i/>
        </w:rPr>
        <w:t>harmonisering av transportsektorn och dess regl</w:t>
      </w:r>
      <w:r w:rsidRPr="006B1A83">
        <w:rPr>
          <w:i/>
        </w:rPr>
        <w:t>e</w:t>
      </w:r>
      <w:r w:rsidRPr="006B1A83">
        <w:rPr>
          <w:i/>
        </w:rPr>
        <w:t>ringar</w:t>
      </w:r>
    </w:p>
    <w:p w:rsidR="00442BC6" w:rsidRPr="006B1A83" w:rsidRDefault="00442BC6">
      <w:pPr>
        <w:pStyle w:val="hemtext"/>
      </w:pPr>
      <w:r w:rsidRPr="006B1A83">
        <w:t>att riksdagen förklarar motion 1999/2000:U514 yrkande 7 besvarad med vad u</w:t>
      </w:r>
      <w:r w:rsidRPr="006B1A83">
        <w:t>t</w:t>
      </w:r>
      <w:r w:rsidRPr="006B1A83">
        <w:t xml:space="preserve">skottet anfört,      </w:t>
      </w:r>
      <w:bookmarkStart w:id="99" w:name="RESPARTI035"/>
      <w:bookmarkEnd w:id="99"/>
    </w:p>
    <w:p w:rsidR="00442BC6" w:rsidRPr="006B1A83" w:rsidRDefault="00442BC6">
      <w:pPr>
        <w:pStyle w:val="hembetr"/>
      </w:pPr>
      <w:r w:rsidRPr="006B1A83">
        <w:t xml:space="preserve">36. beträffande </w:t>
      </w:r>
      <w:r w:rsidRPr="006B1A83">
        <w:rPr>
          <w:i/>
        </w:rPr>
        <w:t>miljökonsekvensbeskrivningar av projekt inom Transeuropeiska nätverk för transporter</w:t>
      </w:r>
    </w:p>
    <w:p w:rsidR="00442BC6" w:rsidRPr="006B1A83" w:rsidRDefault="00442BC6">
      <w:pPr>
        <w:pStyle w:val="hemtext"/>
      </w:pPr>
      <w:r w:rsidRPr="006B1A83">
        <w:t xml:space="preserve">att riksdagen avslår motion 1999/2000:U14 yrkande 3,       </w:t>
      </w:r>
    </w:p>
    <w:p w:rsidR="00442BC6" w:rsidRPr="006B1A83" w:rsidRDefault="00442BC6">
      <w:pPr>
        <w:pStyle w:val="Reseftermom"/>
      </w:pPr>
      <w:r w:rsidRPr="006B1A83">
        <w:t>res. 29 (mp)</w:t>
      </w:r>
      <w:bookmarkStart w:id="100" w:name="RESPARTI036"/>
      <w:bookmarkEnd w:id="100"/>
    </w:p>
    <w:p w:rsidR="00442BC6" w:rsidRPr="006B1A83" w:rsidRDefault="00442BC6">
      <w:pPr>
        <w:pStyle w:val="hembetr"/>
      </w:pPr>
      <w:r w:rsidRPr="006B1A83">
        <w:t xml:space="preserve">37. beträffande </w:t>
      </w:r>
      <w:r w:rsidRPr="006B1A83">
        <w:rPr>
          <w:i/>
        </w:rPr>
        <w:t>kvinnans belysning i media</w:t>
      </w:r>
    </w:p>
    <w:p w:rsidR="00442BC6" w:rsidRPr="006B1A83" w:rsidRDefault="00442BC6">
      <w:pPr>
        <w:pStyle w:val="hemtext"/>
      </w:pPr>
      <w:r w:rsidRPr="006B1A83">
        <w:t>att riksdagen förklarar motion 1999/2000:Kr233 yrkande 3 besvarad med vad u</w:t>
      </w:r>
      <w:r w:rsidRPr="006B1A83">
        <w:t>t</w:t>
      </w:r>
      <w:r w:rsidRPr="006B1A83">
        <w:t>skottet anfört,</w:t>
      </w:r>
      <w:bookmarkStart w:id="101" w:name="RESPARTI037"/>
      <w:bookmarkEnd w:id="101"/>
    </w:p>
    <w:p w:rsidR="00442BC6" w:rsidRPr="006B1A83" w:rsidRDefault="00442BC6">
      <w:pPr>
        <w:pStyle w:val="hembetr"/>
      </w:pPr>
      <w:r w:rsidRPr="006B1A83">
        <w:t xml:space="preserve">38. beträffande </w:t>
      </w:r>
      <w:r w:rsidRPr="006B1A83">
        <w:rPr>
          <w:i/>
        </w:rPr>
        <w:t>energiskatter</w:t>
      </w:r>
    </w:p>
    <w:p w:rsidR="00442BC6" w:rsidRPr="006B1A83" w:rsidRDefault="00442BC6">
      <w:pPr>
        <w:pStyle w:val="hemtext"/>
      </w:pPr>
      <w:r w:rsidRPr="006B1A83">
        <w:t xml:space="preserve">att riksdagen avslår motion 1999/2000:U12 yrkande 4,      </w:t>
      </w:r>
    </w:p>
    <w:p w:rsidR="00442BC6" w:rsidRPr="006B1A83" w:rsidRDefault="00442BC6">
      <w:pPr>
        <w:pStyle w:val="Reseftermom"/>
      </w:pPr>
      <w:r w:rsidRPr="006B1A83">
        <w:t>res. 30 (m, kd)</w:t>
      </w:r>
      <w:bookmarkStart w:id="102" w:name="RESPARTI038"/>
      <w:bookmarkEnd w:id="102"/>
    </w:p>
    <w:p w:rsidR="00442BC6" w:rsidRPr="006B1A83" w:rsidRDefault="00442BC6">
      <w:pPr>
        <w:pStyle w:val="hembetr"/>
      </w:pPr>
      <w:r w:rsidRPr="006B1A83">
        <w:t xml:space="preserve">39. beträffande </w:t>
      </w:r>
      <w:r w:rsidRPr="006B1A83">
        <w:rPr>
          <w:i/>
        </w:rPr>
        <w:t>energieffektivisering och främjande av förnybara energikällor</w:t>
      </w:r>
    </w:p>
    <w:p w:rsidR="00442BC6" w:rsidRPr="006B1A83" w:rsidRDefault="00442BC6">
      <w:pPr>
        <w:pStyle w:val="hemtext"/>
      </w:pPr>
      <w:r w:rsidRPr="006B1A83">
        <w:t>att riksdagen avslår motionerna 1999/2000:U14 yrkandena 4 och 5, 1999/2000:U512 yrka</w:t>
      </w:r>
      <w:r w:rsidRPr="006B1A83">
        <w:t>n</w:t>
      </w:r>
      <w:r w:rsidRPr="006B1A83">
        <w:t>de 13 samt</w:t>
      </w:r>
      <w:r w:rsidRPr="006B1A83">
        <w:rPr>
          <w:snapToGrid w:val="0"/>
          <w:lang w:eastAsia="sv-SE"/>
        </w:rPr>
        <w:t xml:space="preserve"> 1999/2000:U513 yrkande 21</w:t>
      </w:r>
      <w:r w:rsidRPr="006B1A83">
        <w:t xml:space="preserve">,     </w:t>
      </w:r>
    </w:p>
    <w:p w:rsidR="00442BC6" w:rsidRPr="006B1A83" w:rsidRDefault="00442BC6">
      <w:pPr>
        <w:pStyle w:val="Reseftermom"/>
      </w:pPr>
      <w:r w:rsidRPr="006B1A83">
        <w:t>res. 31 (c, mp)</w:t>
      </w:r>
      <w:bookmarkStart w:id="103" w:name="RESPARTI039"/>
      <w:bookmarkEnd w:id="103"/>
    </w:p>
    <w:p w:rsidR="00442BC6" w:rsidRPr="006B1A83" w:rsidRDefault="00442BC6">
      <w:pPr>
        <w:pStyle w:val="hembetr"/>
      </w:pPr>
      <w:r w:rsidRPr="006B1A83">
        <w:t xml:space="preserve">40. beträffande </w:t>
      </w:r>
      <w:r w:rsidRPr="006B1A83">
        <w:rPr>
          <w:i/>
        </w:rPr>
        <w:t>den gemensamma utrikes- och säkerhetspolitiken</w:t>
      </w:r>
    </w:p>
    <w:p w:rsidR="00442BC6" w:rsidRPr="006B1A83" w:rsidRDefault="00442BC6">
      <w:pPr>
        <w:pStyle w:val="hemtext"/>
      </w:pPr>
      <w:r w:rsidRPr="006B1A83">
        <w:t>att riksdagen med avslag på motionerna 1999/2000:U14 yrkande 9 och 1999/2000:U513 yrkande 25 förklarar motion 1999/2000:U503 yrkande 7 besvarad med vad utskottet a</w:t>
      </w:r>
      <w:r w:rsidRPr="006B1A83">
        <w:t>n</w:t>
      </w:r>
      <w:r w:rsidRPr="006B1A83">
        <w:t>fört,</w:t>
      </w:r>
      <w:bookmarkStart w:id="104" w:name="RESPARTI040"/>
      <w:bookmarkEnd w:id="104"/>
    </w:p>
    <w:p w:rsidR="00442BC6" w:rsidRPr="006B1A83" w:rsidRDefault="00442BC6">
      <w:pPr>
        <w:pStyle w:val="hembetr"/>
      </w:pPr>
      <w:r w:rsidRPr="006B1A83">
        <w:t xml:space="preserve">41. beträffande </w:t>
      </w:r>
      <w:r w:rsidRPr="006B1A83">
        <w:rPr>
          <w:i/>
        </w:rPr>
        <w:t>EU:s internationella politik</w:t>
      </w:r>
    </w:p>
    <w:p w:rsidR="00442BC6" w:rsidRPr="006B1A83" w:rsidRDefault="00442BC6">
      <w:pPr>
        <w:pStyle w:val="hemtext"/>
      </w:pPr>
      <w:r w:rsidRPr="006B1A83">
        <w:t>att riksdagen förklarar motion 1999/2000:U513 yrkande 24 besvarad med vad u</w:t>
      </w:r>
      <w:r w:rsidRPr="006B1A83">
        <w:t>t</w:t>
      </w:r>
      <w:r w:rsidRPr="006B1A83">
        <w:t xml:space="preserve">skottet anfört,       </w:t>
      </w:r>
      <w:bookmarkStart w:id="105" w:name="RESPARTI041"/>
      <w:bookmarkEnd w:id="105"/>
    </w:p>
    <w:p w:rsidR="00442BC6" w:rsidRPr="006B1A83" w:rsidRDefault="00442BC6">
      <w:pPr>
        <w:pStyle w:val="hembetr"/>
      </w:pPr>
      <w:r w:rsidRPr="006B1A83">
        <w:t xml:space="preserve">42. beträffande </w:t>
      </w:r>
      <w:r w:rsidRPr="006B1A83">
        <w:rPr>
          <w:i/>
        </w:rPr>
        <w:t>det breda säkerhetsbegreppet</w:t>
      </w:r>
      <w:bookmarkStart w:id="106" w:name="RESPARTI042"/>
      <w:bookmarkEnd w:id="106"/>
    </w:p>
    <w:p w:rsidR="00442BC6" w:rsidRPr="006B1A83" w:rsidRDefault="00442BC6">
      <w:pPr>
        <w:pStyle w:val="hembetr"/>
      </w:pPr>
      <w:r w:rsidRPr="006B1A83">
        <w:t>att riksdagen förklarar motion 1999/2000:U513 yrkande 23 besv</w:t>
      </w:r>
      <w:r w:rsidRPr="006B1A83">
        <w:t>a</w:t>
      </w:r>
      <w:r w:rsidRPr="006B1A83">
        <w:t>rad med vad utskottet anfört,</w:t>
      </w:r>
    </w:p>
    <w:p w:rsidR="00442BC6" w:rsidRPr="006B1A83" w:rsidRDefault="00442BC6">
      <w:pPr>
        <w:pStyle w:val="hembetr"/>
      </w:pPr>
      <w:r w:rsidRPr="006B1A83">
        <w:t xml:space="preserve">43. beträffande </w:t>
      </w:r>
      <w:r w:rsidRPr="006B1A83">
        <w:rPr>
          <w:i/>
        </w:rPr>
        <w:t>Sveriges roll vad gäller återuppbyggnadsarbetet i Kosovo</w:t>
      </w:r>
    </w:p>
    <w:p w:rsidR="00442BC6" w:rsidRPr="006B1A83" w:rsidRDefault="00442BC6">
      <w:pPr>
        <w:pStyle w:val="hemtext"/>
      </w:pPr>
      <w:r w:rsidRPr="006B1A83">
        <w:t>att riksdagen förklarar motion 1999/2000:U402 yrkande 2 besvarad med vad u</w:t>
      </w:r>
      <w:r w:rsidRPr="006B1A83">
        <w:t>t</w:t>
      </w:r>
      <w:r w:rsidRPr="006B1A83">
        <w:t xml:space="preserve">skottet anfört,       </w:t>
      </w:r>
      <w:bookmarkStart w:id="107" w:name="RESPARTI043"/>
      <w:bookmarkEnd w:id="107"/>
    </w:p>
    <w:p w:rsidR="00442BC6" w:rsidRPr="006B1A83" w:rsidRDefault="00442BC6">
      <w:pPr>
        <w:pStyle w:val="hembetr"/>
      </w:pPr>
      <w:r w:rsidRPr="006B1A83">
        <w:t xml:space="preserve">44. beträffande </w:t>
      </w:r>
      <w:r w:rsidRPr="006B1A83">
        <w:rPr>
          <w:i/>
        </w:rPr>
        <w:t>EU:s Medelhavspolitik</w:t>
      </w:r>
    </w:p>
    <w:p w:rsidR="00442BC6" w:rsidRPr="006B1A83" w:rsidRDefault="00442BC6">
      <w:pPr>
        <w:pStyle w:val="hemtext"/>
      </w:pPr>
      <w:r w:rsidRPr="006B1A83">
        <w:t>att riksdagen förklarar motion 1999/2000:U607 yrkande 2 besvarad med vad u</w:t>
      </w:r>
      <w:r w:rsidRPr="006B1A83">
        <w:t>t</w:t>
      </w:r>
      <w:r w:rsidRPr="006B1A83">
        <w:t>skottet anfört,</w:t>
      </w:r>
      <w:bookmarkStart w:id="108" w:name="RESPARTI044"/>
      <w:bookmarkEnd w:id="108"/>
    </w:p>
    <w:p w:rsidR="00442BC6" w:rsidRPr="006B1A83" w:rsidRDefault="00442BC6">
      <w:pPr>
        <w:pStyle w:val="hembetr"/>
      </w:pPr>
      <w:r w:rsidRPr="006B1A83">
        <w:t xml:space="preserve">45. beträffande </w:t>
      </w:r>
      <w:r w:rsidRPr="006B1A83">
        <w:rPr>
          <w:i/>
        </w:rPr>
        <w:t>EU:s relationer med Cuba</w:t>
      </w:r>
    </w:p>
    <w:p w:rsidR="00442BC6" w:rsidRPr="006B1A83" w:rsidRDefault="00442BC6">
      <w:pPr>
        <w:pStyle w:val="hemtext"/>
      </w:pPr>
      <w:r w:rsidRPr="006B1A83">
        <w:t>att riksdagen förklarar motion 1999/2000:U611 yrkande 2 besvarad med vad u</w:t>
      </w:r>
      <w:r w:rsidRPr="006B1A83">
        <w:t>t</w:t>
      </w:r>
      <w:r w:rsidRPr="006B1A83">
        <w:t xml:space="preserve">skottet anfört,       </w:t>
      </w:r>
      <w:bookmarkStart w:id="109" w:name="RESPARTI045"/>
      <w:bookmarkEnd w:id="109"/>
    </w:p>
    <w:p w:rsidR="00442BC6" w:rsidRPr="006B1A83" w:rsidRDefault="00442BC6">
      <w:pPr>
        <w:pStyle w:val="hembetr"/>
      </w:pPr>
      <w:r w:rsidRPr="006B1A83">
        <w:t xml:space="preserve">46. beträffande </w:t>
      </w:r>
      <w:r w:rsidRPr="006B1A83">
        <w:rPr>
          <w:i/>
        </w:rPr>
        <w:t>europeisk biståndspolitik</w:t>
      </w:r>
    </w:p>
    <w:p w:rsidR="00442BC6" w:rsidRPr="006B1A83" w:rsidRDefault="00442BC6">
      <w:pPr>
        <w:pStyle w:val="hemtext"/>
      </w:pPr>
      <w:r w:rsidRPr="006B1A83">
        <w:t>att riksdagen förklarar motion 1999/2000:U514 yrkande 11 besvarad med vad u</w:t>
      </w:r>
      <w:r w:rsidRPr="006B1A83">
        <w:t>t</w:t>
      </w:r>
      <w:r w:rsidRPr="006B1A83">
        <w:t xml:space="preserve">skottet anfört, </w:t>
      </w:r>
      <w:bookmarkStart w:id="110" w:name="RESPARTI046"/>
      <w:bookmarkEnd w:id="110"/>
    </w:p>
    <w:p w:rsidR="00442BC6" w:rsidRPr="006B1A83" w:rsidRDefault="00442BC6">
      <w:pPr>
        <w:pStyle w:val="hembetr"/>
      </w:pPr>
      <w:r w:rsidRPr="006B1A83">
        <w:br w:type="page"/>
        <w:t xml:space="preserve">47. beträffande </w:t>
      </w:r>
      <w:r w:rsidRPr="006B1A83">
        <w:rPr>
          <w:i/>
        </w:rPr>
        <w:t>EU:s utrikespolitiska mål</w:t>
      </w:r>
    </w:p>
    <w:p w:rsidR="00442BC6" w:rsidRPr="006B1A83" w:rsidRDefault="00442BC6">
      <w:pPr>
        <w:pStyle w:val="hemtext"/>
      </w:pPr>
      <w:r w:rsidRPr="006B1A83">
        <w:t>att riksdagen förklarar motion 1999/2000:U502 besvarad med vad u</w:t>
      </w:r>
      <w:r w:rsidRPr="006B1A83">
        <w:t>t</w:t>
      </w:r>
      <w:r w:rsidRPr="006B1A83">
        <w:t>skottet a</w:t>
      </w:r>
      <w:r w:rsidRPr="006B1A83">
        <w:t>n</w:t>
      </w:r>
      <w:r w:rsidRPr="006B1A83">
        <w:t xml:space="preserve">fört,       </w:t>
      </w:r>
      <w:bookmarkStart w:id="111" w:name="RESPARTI047"/>
      <w:bookmarkEnd w:id="111"/>
    </w:p>
    <w:p w:rsidR="00442BC6" w:rsidRPr="006B1A83" w:rsidRDefault="00442BC6">
      <w:pPr>
        <w:pStyle w:val="hembetr"/>
      </w:pPr>
      <w:r w:rsidRPr="006B1A83">
        <w:t xml:space="preserve">48. beträffande </w:t>
      </w:r>
      <w:r w:rsidRPr="006B1A83">
        <w:rPr>
          <w:i/>
        </w:rPr>
        <w:t>vissa handelsfrågor</w:t>
      </w:r>
    </w:p>
    <w:p w:rsidR="00442BC6" w:rsidRPr="006B1A83" w:rsidRDefault="00442BC6">
      <w:pPr>
        <w:pStyle w:val="hemtext"/>
      </w:pPr>
      <w:r w:rsidRPr="006B1A83">
        <w:t>att riksdagen förklarar motionerna 1999/2000:U513 yrkande 6, 1999/2000:U14 yrkande 7 samt 1999/2000:N243 yrkande 12 besvar</w:t>
      </w:r>
      <w:r w:rsidRPr="006B1A83">
        <w:t>a</w:t>
      </w:r>
      <w:r w:rsidRPr="006B1A83">
        <w:t>de med vad utskottet a</w:t>
      </w:r>
      <w:r w:rsidRPr="006B1A83">
        <w:t>n</w:t>
      </w:r>
      <w:r w:rsidRPr="006B1A83">
        <w:t>fört,</w:t>
      </w:r>
      <w:bookmarkStart w:id="112" w:name="RESPARTI048"/>
      <w:bookmarkEnd w:id="112"/>
    </w:p>
    <w:p w:rsidR="00442BC6" w:rsidRPr="006B1A83" w:rsidRDefault="00442BC6">
      <w:pPr>
        <w:pStyle w:val="hembetr"/>
      </w:pPr>
      <w:r w:rsidRPr="006B1A83">
        <w:t xml:space="preserve">49. beträffande </w:t>
      </w:r>
      <w:r w:rsidRPr="006B1A83">
        <w:rPr>
          <w:i/>
        </w:rPr>
        <w:t>marknadstillträde för de nya marknadsekonomierna</w:t>
      </w:r>
    </w:p>
    <w:p w:rsidR="00442BC6" w:rsidRPr="006B1A83" w:rsidRDefault="00442BC6">
      <w:pPr>
        <w:pStyle w:val="hemtext"/>
      </w:pPr>
      <w:r w:rsidRPr="006B1A83">
        <w:t>att riksdagen förklarar motion 1999/2000:U803 yrkande 4 besvarad med vad u</w:t>
      </w:r>
      <w:r w:rsidRPr="006B1A83">
        <w:t>t</w:t>
      </w:r>
      <w:r w:rsidRPr="006B1A83">
        <w:t xml:space="preserve">skottet anfört,      </w:t>
      </w:r>
      <w:bookmarkStart w:id="113" w:name="RESPARTI049"/>
      <w:bookmarkEnd w:id="113"/>
    </w:p>
    <w:p w:rsidR="00442BC6" w:rsidRPr="006B1A83" w:rsidRDefault="00442BC6">
      <w:pPr>
        <w:pStyle w:val="hembetr"/>
      </w:pPr>
      <w:r w:rsidRPr="006B1A83">
        <w:t xml:space="preserve">50. beträffande </w:t>
      </w:r>
      <w:r w:rsidRPr="006B1A83">
        <w:rPr>
          <w:i/>
        </w:rPr>
        <w:t>regeringens skrivelse 1999/2000:60 Berättelse om verksamheten i Europeiska unionen under 1999</w:t>
      </w:r>
    </w:p>
    <w:p w:rsidR="00442BC6" w:rsidRPr="006B1A83" w:rsidRDefault="00442BC6">
      <w:pPr>
        <w:pStyle w:val="hemtext"/>
      </w:pPr>
      <w:r w:rsidRPr="006B1A83">
        <w:t>att riksdagen lägger regeringens skrivelse 1999/2000:60 till handlin</w:t>
      </w:r>
      <w:r w:rsidRPr="006B1A83">
        <w:t>g</w:t>
      </w:r>
      <w:r w:rsidRPr="006B1A83">
        <w:t>arna.</w:t>
      </w:r>
      <w:bookmarkStart w:id="114" w:name="Nästa_Hpunkt"/>
      <w:bookmarkEnd w:id="114"/>
      <w:r w:rsidRPr="006B1A83">
        <w:t xml:space="preserve"> </w:t>
      </w:r>
      <w:bookmarkStart w:id="115" w:name="RESPARTI050"/>
      <w:bookmarkEnd w:id="115"/>
    </w:p>
    <w:p w:rsidR="00442BC6" w:rsidRPr="006B1A83" w:rsidRDefault="00442BC6">
      <w:pPr>
        <w:pStyle w:val="Stockholm"/>
      </w:pPr>
      <w:r w:rsidRPr="006B1A83">
        <w:t xml:space="preserve">Stockholm den 11 maj 2000 </w:t>
      </w:r>
    </w:p>
    <w:p w:rsidR="00442BC6" w:rsidRPr="006B1A83" w:rsidRDefault="00442BC6">
      <w:pPr>
        <w:pStyle w:val="Vgnar"/>
      </w:pPr>
      <w:r w:rsidRPr="006B1A83">
        <w:t>På utrikesutskottets vägnar</w:t>
      </w:r>
    </w:p>
    <w:p w:rsidR="00442BC6" w:rsidRPr="006B1A83" w:rsidRDefault="00442BC6">
      <w:pPr>
        <w:pStyle w:val="Ordfnamn"/>
      </w:pPr>
      <w:bookmarkStart w:id="116" w:name="Ordförande"/>
      <w:bookmarkEnd w:id="116"/>
      <w:r w:rsidRPr="006B1A83">
        <w:t xml:space="preserve">Viola Furubjelke </w:t>
      </w:r>
    </w:p>
    <w:p w:rsidR="00442BC6" w:rsidRPr="006B1A83" w:rsidRDefault="00442BC6">
      <w:pPr>
        <w:pStyle w:val="Deltagare"/>
      </w:pPr>
      <w:bookmarkStart w:id="117" w:name="Deltagare"/>
      <w:bookmarkEnd w:id="117"/>
      <w:r w:rsidRPr="006B1A83">
        <w:t>I beslutet har deltagit: Viola Furubjelke (s), Göran Lennmarker (m), Sören Lekberg (s), Berndt Ekholm (s), Bertil Persson (m), Liselotte Wågö (m), Carina Hägg (s), Marianne Jönsson (s), Murad Artin (v), Jan Erik Ågren (kd), Sten Tolgfors (m), Marianne Samuelsson (mp), Marianne Andersson (c), Karl-Göran Biörsmark (fp), Birgitta Ahlqvist (s),  Eva Zetterberg (v) och Rosita Runegrund (kd).</w:t>
      </w:r>
    </w:p>
    <w:p w:rsidR="00442BC6" w:rsidRPr="006B1A83" w:rsidRDefault="00442BC6">
      <w:pPr>
        <w:pStyle w:val="Normaltindrag"/>
      </w:pPr>
      <w:r w:rsidRPr="006B1A83">
        <w:br w:type="page"/>
      </w:r>
      <w:bookmarkStart w:id="118" w:name="Nästa_Reservation"/>
      <w:bookmarkEnd w:id="118"/>
    </w:p>
    <w:p w:rsidR="00442BC6" w:rsidRPr="006B1A83" w:rsidRDefault="00442BC6">
      <w:pPr>
        <w:pStyle w:val="Rubrik1"/>
      </w:pPr>
      <w:bookmarkStart w:id="119" w:name="_Toc483317153"/>
      <w:r w:rsidRPr="006B1A83">
        <w:t>Reservationer</w:t>
      </w:r>
      <w:bookmarkEnd w:id="119"/>
    </w:p>
    <w:p w:rsidR="00442BC6" w:rsidRPr="006B1A83" w:rsidRDefault="00442BC6">
      <w:pPr>
        <w:pStyle w:val="Rubrik2"/>
      </w:pPr>
      <w:bookmarkStart w:id="120" w:name="_Toc483317154"/>
      <w:r w:rsidRPr="006B1A83">
        <w:t>1. Dialogen mellan riksdag och regering i anslutning till det svenska ordförandeskapet (mom. 2)</w:t>
      </w:r>
      <w:bookmarkEnd w:id="120"/>
    </w:p>
    <w:p w:rsidR="00442BC6" w:rsidRPr="006B1A83" w:rsidRDefault="00442BC6">
      <w:r w:rsidRPr="006B1A83">
        <w:t xml:space="preserve">Jan Erik Ågren, Rosita Runegrund (båda kd) och Marianne Andersson (c) anser </w:t>
      </w:r>
    </w:p>
    <w:p w:rsidR="00442BC6" w:rsidRPr="006B1A83" w:rsidRDefault="00442BC6">
      <w:r w:rsidRPr="006B1A83">
        <w:rPr>
          <w:i/>
        </w:rPr>
        <w:t>dels</w:t>
      </w:r>
      <w:r w:rsidRPr="006B1A83">
        <w:t xml:space="preserve"> att de delar av utskottets yttrande som på s. 25 börjar med ”Utskottet noterar” och på s. 26 slutar med ”i EU” samt som på s. 26 börjar med ”Med vad som” och slutar med ”yrkandena 12 och 13” bort ha följande lydelse:</w:t>
      </w:r>
    </w:p>
    <w:p w:rsidR="00442BC6" w:rsidRPr="006B1A83" w:rsidRDefault="00442BC6">
      <w:pPr>
        <w:pStyle w:val="Normaltindrag"/>
      </w:pPr>
      <w:r w:rsidRPr="006B1A83">
        <w:t>Den 1 januari 2001 tar Sverige för första gången över ordförandeskapet i EU. Att vara ordförandeland är en stor utmaning. Utrikesutskottet menar att för att Sverige på bästa sätt skall kunna ta till vara de möjligheter som or</w:t>
      </w:r>
      <w:r w:rsidRPr="006B1A83">
        <w:t>d</w:t>
      </w:r>
      <w:r w:rsidRPr="006B1A83">
        <w:t xml:space="preserve">förandeskapet innebär är det viktigt att hela nationen rustas inför uppgiften. Regeringen bör därför inrikta sina krafter på att utarbeta en plan som kan ge en så stor nationell uppslutning som möjligt kring ordförandeskapet och målen för Europasamarbetet. Härigenom skapas både en bättre förståelse och en bättre folklig förankring för de ställningstaganden som Sverige gör i olika frågor inom unionen. </w:t>
      </w:r>
    </w:p>
    <w:p w:rsidR="00442BC6" w:rsidRPr="006B1A83" w:rsidRDefault="00442BC6">
      <w:pPr>
        <w:pStyle w:val="Normaltindrag"/>
      </w:pPr>
      <w:r w:rsidRPr="006B1A83">
        <w:t>Två bra exempel på politikområden kring vilka det finns en stor nationell uppslutning är sysselsättning oc</w:t>
      </w:r>
      <w:r w:rsidRPr="006B1A83">
        <w:t>h ökad jämställdhet mellan kvinnor och män. Sverige har också alltsedan medlemskapet i EU arbetat aktivt för att sama</w:t>
      </w:r>
      <w:r w:rsidRPr="006B1A83">
        <w:t>r</w:t>
      </w:r>
      <w:r w:rsidRPr="006B1A83">
        <w:t>betet i unionen kring dessa frågor skall öka. I och med ikraftträdandet av Amsterdamfördraget har detta arbete nått viss framgång då frågorna fått en klart mer framskjuten position i unionsarbetet än tidigare. Jämställdhet har t.ex. blivit ett uttalat mål för EU. Utrikesutskottet ser positivt på dessa fö</w:t>
      </w:r>
      <w:r w:rsidRPr="006B1A83">
        <w:t>r</w:t>
      </w:r>
      <w:r w:rsidRPr="006B1A83">
        <w:t>ändringar men vill samtidigt framhålla att det fortfarande finns mycket kvar att göra in</w:t>
      </w:r>
      <w:r w:rsidRPr="006B1A83">
        <w:t>om båda områdena. Till exempel bör regeringen inom sysselsät</w:t>
      </w:r>
      <w:r w:rsidRPr="006B1A83">
        <w:t>t</w:t>
      </w:r>
      <w:r w:rsidRPr="006B1A83">
        <w:t>ningsområdet arbeta för att EU, utöver den samordning som har kommit till stånd, skall vidta åtgärder som kompletterar de enskilda medlemsstaternas insatser. Regeringen bör också verka för att samarbetet inom unionen röra</w:t>
      </w:r>
      <w:r w:rsidRPr="006B1A83">
        <w:t>n</w:t>
      </w:r>
      <w:r w:rsidRPr="006B1A83">
        <w:t>de jämställdhetsfrågorna stärks ytterligare. Exempel på frågor som Sverige därvid särskilt bör föra fram är hur yrkes- och familjeliv skall kunna förenas, hur fler män skall kunna engageras i jämställdhetsarbetet samt, för att på</w:t>
      </w:r>
      <w:r w:rsidRPr="006B1A83">
        <w:t xml:space="preserve"> bästa sätt ta till vara olika infallsvinklar i beslutsprocesser m.m., få en större andel kvinnor bland beslutsfattare inom näringsliv, politik etc. </w:t>
      </w:r>
    </w:p>
    <w:p w:rsidR="00442BC6" w:rsidRPr="006B1A83" w:rsidRDefault="00442BC6">
      <w:pPr>
        <w:pStyle w:val="Normaltindrag"/>
      </w:pPr>
      <w:r w:rsidRPr="006B1A83">
        <w:t>Utskottet delar således inte arbetsmarknadsutskottets bedömning att m</w:t>
      </w:r>
      <w:r w:rsidRPr="006B1A83">
        <w:t>o</w:t>
      </w:r>
      <w:r w:rsidRPr="006B1A83">
        <w:t xml:space="preserve">tion U512 (c) yrkande 2 (delvis) bör avstyrkas. </w:t>
      </w:r>
    </w:p>
    <w:p w:rsidR="00442BC6" w:rsidRPr="006B1A83" w:rsidRDefault="00442BC6">
      <w:pPr>
        <w:pStyle w:val="Normaltindrag"/>
      </w:pPr>
      <w:r w:rsidRPr="006B1A83">
        <w:t>Med hänvisning till det anförda tillstyrker utrikesutskottet motion U512 (c) yrkande 2 (delvis) och anser därmed att motion U515 (mp) yrkande 13 är besv</w:t>
      </w:r>
      <w:r w:rsidRPr="006B1A83">
        <w:t>a</w:t>
      </w:r>
      <w:r w:rsidRPr="006B1A83">
        <w:t>rad. Motion U515 (mp) yrkande 12 avstyrks.</w:t>
      </w:r>
    </w:p>
    <w:p w:rsidR="00442BC6" w:rsidRPr="006B1A83" w:rsidRDefault="00442BC6">
      <w:r w:rsidRPr="006B1A83">
        <w:rPr>
          <w:i/>
        </w:rPr>
        <w:br w:type="page"/>
        <w:t>dels</w:t>
      </w:r>
      <w:r w:rsidRPr="006B1A83">
        <w:t xml:space="preserve"> att utskottets hemställan under 2 bort ha följande lydelse:</w:t>
      </w:r>
    </w:p>
    <w:p w:rsidR="00442BC6" w:rsidRPr="006B1A83" w:rsidRDefault="00442BC6">
      <w:pPr>
        <w:pStyle w:val="Resklmb"/>
        <w:rPr>
          <w:i/>
        </w:rPr>
      </w:pPr>
      <w:r w:rsidRPr="006B1A83">
        <w:t xml:space="preserve">2. beträffande </w:t>
      </w:r>
      <w:r w:rsidRPr="006B1A83">
        <w:rPr>
          <w:i/>
        </w:rPr>
        <w:t>dialogen mellan riksdag och regering i anslutning till det svenska ordförandeskapet</w:t>
      </w:r>
    </w:p>
    <w:p w:rsidR="00442BC6" w:rsidRPr="006B1A83" w:rsidRDefault="00442BC6">
      <w:pPr>
        <w:pStyle w:val="Resklm"/>
      </w:pPr>
      <w:r w:rsidRPr="006B1A83">
        <w:t>att riksdagen med anledning av motion 1999/2000:U512 yrkande 2 (delvis) och med avslag på motion 1999/2000:U515 yrkande 12 som sin mening ger regeringen till känna vad utskottet anfört samt förkl</w:t>
      </w:r>
      <w:r w:rsidRPr="006B1A83">
        <w:t>a</w:t>
      </w:r>
      <w:r w:rsidRPr="006B1A83">
        <w:t xml:space="preserve">rar motion 1999/2000:U515 yrkande 13 besvarad med vad utskottet anfört, </w:t>
      </w:r>
    </w:p>
    <w:p w:rsidR="00442BC6" w:rsidRPr="006B1A83" w:rsidRDefault="00442BC6">
      <w:pPr>
        <w:pStyle w:val="Rubrik2"/>
      </w:pPr>
      <w:bookmarkStart w:id="121" w:name="_Toc483317155"/>
      <w:r w:rsidRPr="006B1A83">
        <w:t>2. Den gemensamma flykting- och asylpolitiken (mom. 4)</w:t>
      </w:r>
      <w:bookmarkEnd w:id="121"/>
    </w:p>
    <w:p w:rsidR="00442BC6" w:rsidRPr="006B1A83" w:rsidRDefault="00442BC6">
      <w:r w:rsidRPr="006B1A83">
        <w:t xml:space="preserve">Jan Erik Ågren, Rosita Runegrund (båda kd), Marianne Andersson (c) och Karl-Göran Biörsmark (fp) anser </w:t>
      </w:r>
    </w:p>
    <w:p w:rsidR="00442BC6" w:rsidRPr="006B1A83" w:rsidRDefault="00442BC6">
      <w:r w:rsidRPr="006B1A83">
        <w:rPr>
          <w:i/>
        </w:rPr>
        <w:t>dels</w:t>
      </w:r>
      <w:r w:rsidRPr="006B1A83">
        <w:t xml:space="preserve"> att den del av utskottets yttrande som på s. 30 börjar med ”Utrikesutskottet har” och slutar med ”yrkande 6 (fp)” bort ha följande lyde</w:t>
      </w:r>
      <w:r w:rsidRPr="006B1A83">
        <w:t>l</w:t>
      </w:r>
      <w:r w:rsidRPr="006B1A83">
        <w:t>se:</w:t>
      </w:r>
    </w:p>
    <w:p w:rsidR="00442BC6" w:rsidRPr="006B1A83" w:rsidRDefault="00442BC6">
      <w:pPr>
        <w:pStyle w:val="Normaltindrag"/>
      </w:pPr>
      <w:r w:rsidRPr="006B1A83">
        <w:t>Utrikesutskottet anser för sin del att det är nödvändigt med en gemensam praxis och en samordning av flykting- och asylpolitiken inom EU. Major</w:t>
      </w:r>
      <w:r w:rsidRPr="006B1A83">
        <w:t>i</w:t>
      </w:r>
      <w:r w:rsidRPr="006B1A83">
        <w:t>tetsbeslut bör tillämpas inom detta område. Enligt utrikesutskottets mening bör Sverige som ordförandeland våren 2001 prioritera att kraftigt höja den humanitära ambitionen i denna gemensamma flykting- och asylpolitik. En gemensam flyktingpolitik är nödvändig för att fördela bördorna mellan medlemsstaterna, och en samordning av medlemsstaternas minimiansvar krävs för att åtminstone några länder skall kunna föra en mer generös fly</w:t>
      </w:r>
      <w:r w:rsidRPr="006B1A83">
        <w:t>k</w:t>
      </w:r>
      <w:r w:rsidRPr="006B1A83">
        <w:t>tingpolitik. Enligt utrikesutskottets uppfattning är det de mest generösa lä</w:t>
      </w:r>
      <w:r w:rsidRPr="006B1A83">
        <w:t>n</w:t>
      </w:r>
      <w:r w:rsidRPr="006B1A83">
        <w:t>derna som skall sätta normen. Asylrätten på Genèvekonventionens grund måste värnas och en ny konvention behövs för att ge skydd även i mas</w:t>
      </w:r>
      <w:r w:rsidRPr="006B1A83">
        <w:t>s</w:t>
      </w:r>
      <w:r w:rsidRPr="006B1A83">
        <w:t xml:space="preserve">flyktssituationer. Vidare vill utskottet poängtera att också orsakerna till flykt måste bekämpas. EU bör verka för ett mer direkt stöd till grannstater som ger skydd åt människor som tvingats fly. Enligt utrikesutskottets mening finns det oroväckande tendenser till att vilja begränsa migrationsströmmarna till den europeiska kontinenten. När det gäller viseringspolitiken </w:t>
      </w:r>
      <w:r w:rsidRPr="006B1A83">
        <w:t>försvårar de</w:t>
      </w:r>
      <w:r w:rsidRPr="006B1A83">
        <w:t>n</w:t>
      </w:r>
      <w:r w:rsidRPr="006B1A83">
        <w:t>na, enligt utskottets mening, för människor att söka asyl i Västeuropa. Sver</w:t>
      </w:r>
      <w:r w:rsidRPr="006B1A83">
        <w:t>i</w:t>
      </w:r>
      <w:r w:rsidRPr="006B1A83">
        <w:t xml:space="preserve">ge bör därför aktivt verka för att listan med viseringspliktiga länder görs kortare, och ett ”fästning Europa” måste enligt utskottet förhindras. </w:t>
      </w:r>
    </w:p>
    <w:p w:rsidR="00442BC6" w:rsidRPr="006B1A83" w:rsidRDefault="00442BC6">
      <w:pPr>
        <w:pStyle w:val="Normaltindrag"/>
      </w:pPr>
      <w:r w:rsidRPr="006B1A83">
        <w:t>Utrikesutskottet föreslår att det anförda med bifall till motionerna U505 (fp) yrkande 12 samt Sf4 (fp) yrkande 6 ges regeringen till känna.</w:t>
      </w:r>
    </w:p>
    <w:p w:rsidR="00442BC6" w:rsidRPr="006B1A83" w:rsidRDefault="00442BC6">
      <w:r w:rsidRPr="006B1A83">
        <w:rPr>
          <w:i/>
        </w:rPr>
        <w:t>dels</w:t>
      </w:r>
      <w:r w:rsidRPr="006B1A83">
        <w:t xml:space="preserve"> att utskottets hemställan under 4 bort ha följande lydelse:</w:t>
      </w:r>
    </w:p>
    <w:p w:rsidR="00442BC6" w:rsidRPr="006B1A83" w:rsidRDefault="00442BC6">
      <w:pPr>
        <w:pStyle w:val="Resklmb"/>
      </w:pPr>
      <w:r w:rsidRPr="006B1A83">
        <w:t xml:space="preserve">4. beträffande </w:t>
      </w:r>
      <w:r w:rsidRPr="006B1A83">
        <w:rPr>
          <w:i/>
        </w:rPr>
        <w:t>den gemensamma flykting- och asylpolitiken</w:t>
      </w:r>
    </w:p>
    <w:p w:rsidR="00442BC6" w:rsidRPr="006B1A83" w:rsidRDefault="00442BC6">
      <w:pPr>
        <w:pStyle w:val="Resklm"/>
      </w:pPr>
      <w:r w:rsidRPr="006B1A83">
        <w:t>att riksdagen med anledning av motionerna 1999/2000:U505 yrkande 12 samt 1999/2000:Sf4 yrkande 6 som sin mening ger regeringen till känna vad utskottet a</w:t>
      </w:r>
      <w:r w:rsidRPr="006B1A83">
        <w:t>n</w:t>
      </w:r>
      <w:r w:rsidRPr="006B1A83">
        <w:t>fört,</w:t>
      </w:r>
    </w:p>
    <w:p w:rsidR="00442BC6" w:rsidRPr="006B1A83" w:rsidRDefault="00442BC6">
      <w:pPr>
        <w:pStyle w:val="Rubrik2"/>
      </w:pPr>
      <w:r w:rsidRPr="006B1A83">
        <w:br w:type="page"/>
      </w:r>
      <w:bookmarkStart w:id="122" w:name="_Toc483317156"/>
      <w:r w:rsidRPr="006B1A83">
        <w:t>3. Säkerhetsfrågan i anslutning till utvidgningen (mom. 8)</w:t>
      </w:r>
      <w:bookmarkEnd w:id="122"/>
    </w:p>
    <w:p w:rsidR="00442BC6" w:rsidRPr="006B1A83" w:rsidRDefault="00442BC6">
      <w:r w:rsidRPr="006B1A83">
        <w:t>Jan Erik Ågren, Rosita Runegrund (båda kd), Marianne Andersson (c) och Karl-Göran B</w:t>
      </w:r>
      <w:r w:rsidRPr="006B1A83">
        <w:t>i</w:t>
      </w:r>
      <w:r w:rsidRPr="006B1A83">
        <w:t xml:space="preserve">örsmark (fp) anser </w:t>
      </w:r>
    </w:p>
    <w:p w:rsidR="00442BC6" w:rsidRPr="006B1A83" w:rsidRDefault="00442BC6">
      <w:r w:rsidRPr="006B1A83">
        <w:rPr>
          <w:i/>
        </w:rPr>
        <w:t>dels</w:t>
      </w:r>
      <w:r w:rsidRPr="006B1A83">
        <w:t xml:space="preserve"> att den del av utskottets yttrande som på s. 36 börjar med ”Utrikesutskottet vill” och slutar med ”yrkande 2” bort ha fö</w:t>
      </w:r>
      <w:r w:rsidRPr="006B1A83">
        <w:t>l</w:t>
      </w:r>
      <w:r w:rsidRPr="006B1A83">
        <w:t>jande lydelse:</w:t>
      </w:r>
    </w:p>
    <w:p w:rsidR="00442BC6" w:rsidRPr="006B1A83" w:rsidRDefault="00442BC6">
      <w:pPr>
        <w:pStyle w:val="Normaltindrag"/>
      </w:pPr>
      <w:r w:rsidRPr="006B1A83">
        <w:t>Enligt utrikesutskottets mening är den förestående östutvidgningen en a</w:t>
      </w:r>
      <w:r w:rsidRPr="006B1A83">
        <w:t>m</w:t>
      </w:r>
      <w:r w:rsidRPr="006B1A83">
        <w:t>bitiös fredsprocess som även medför stora utmaningar. Det är därför nödvä</w:t>
      </w:r>
      <w:r w:rsidRPr="006B1A83">
        <w:t>n</w:t>
      </w:r>
      <w:r w:rsidRPr="006B1A83">
        <w:t>digt att ha en helhetssyn på flyktingpolitiken och säkerhetsfrågorna. En di</w:t>
      </w:r>
      <w:r w:rsidRPr="006B1A83">
        <w:t>s</w:t>
      </w:r>
      <w:r w:rsidRPr="006B1A83">
        <w:t>kussion om principen om ”första asylland” krävs också i samband med östutvidgningen eftersom stora flyktingströmmar kommer in från Öst- och Centraleuropa. Utskottet anser vidare att det är viktigt att medlemsstaterna bistår kandidatländerna med utbildning och uppbyggnad av lämpliga instit</w:t>
      </w:r>
      <w:r w:rsidRPr="006B1A83">
        <w:t>u</w:t>
      </w:r>
      <w:r w:rsidRPr="006B1A83">
        <w:t xml:space="preserve">tioner vad gäller asylprövning och yttre gränsskydd. </w:t>
      </w:r>
    </w:p>
    <w:p w:rsidR="00442BC6" w:rsidRPr="006B1A83" w:rsidRDefault="00442BC6">
      <w:pPr>
        <w:pStyle w:val="Normaltindrag"/>
      </w:pPr>
      <w:r w:rsidRPr="006B1A83">
        <w:t xml:space="preserve">Utrikesutskottet </w:t>
      </w:r>
      <w:r w:rsidRPr="006B1A83">
        <w:t>föreslår att det anförda med bifall till motion U13 (kd) y</w:t>
      </w:r>
      <w:r w:rsidRPr="006B1A83">
        <w:t>r</w:t>
      </w:r>
      <w:r w:rsidRPr="006B1A83">
        <w:t>ka</w:t>
      </w:r>
      <w:r w:rsidRPr="006B1A83">
        <w:t>n</w:t>
      </w:r>
      <w:r w:rsidRPr="006B1A83">
        <w:t>de 2 ges regeringen till känna.</w:t>
      </w:r>
    </w:p>
    <w:p w:rsidR="00442BC6" w:rsidRPr="006B1A83" w:rsidRDefault="00442BC6">
      <w:r w:rsidRPr="006B1A83">
        <w:rPr>
          <w:i/>
        </w:rPr>
        <w:t>dels</w:t>
      </w:r>
      <w:r w:rsidRPr="006B1A83">
        <w:t xml:space="preserve"> att utskottets hemställan under 8 bort ha följande lydelse:</w:t>
      </w:r>
    </w:p>
    <w:p w:rsidR="00442BC6" w:rsidRPr="006B1A83" w:rsidRDefault="00442BC6">
      <w:pPr>
        <w:pStyle w:val="Resklmb"/>
        <w:rPr>
          <w:i/>
        </w:rPr>
      </w:pPr>
      <w:r w:rsidRPr="006B1A83">
        <w:t xml:space="preserve">8. beträffande </w:t>
      </w:r>
      <w:r w:rsidRPr="006B1A83">
        <w:rPr>
          <w:i/>
        </w:rPr>
        <w:t>säkerhetsfrågan i anslutning till utvidgningen</w:t>
      </w:r>
    </w:p>
    <w:p w:rsidR="00442BC6" w:rsidRPr="006B1A83" w:rsidRDefault="00442BC6">
      <w:pPr>
        <w:pStyle w:val="Resklm"/>
      </w:pPr>
      <w:r w:rsidRPr="006B1A83">
        <w:t>att riksdagen med anledning av motion 1999/2000:U13 yrkande 2 som sin m</w:t>
      </w:r>
      <w:r w:rsidRPr="006B1A83">
        <w:t>e</w:t>
      </w:r>
      <w:r w:rsidRPr="006B1A83">
        <w:t>ning ger regeringen till känna vad utskottet anfört,</w:t>
      </w:r>
    </w:p>
    <w:p w:rsidR="00442BC6" w:rsidRPr="006B1A83" w:rsidRDefault="00442BC6">
      <w:pPr>
        <w:pStyle w:val="Rubrik2"/>
      </w:pPr>
      <w:bookmarkStart w:id="123" w:name="_Toc483317157"/>
      <w:r w:rsidRPr="006B1A83">
        <w:t>4. Lokalisering av EU-organ (mom. 10)</w:t>
      </w:r>
      <w:bookmarkEnd w:id="123"/>
    </w:p>
    <w:p w:rsidR="00442BC6" w:rsidRPr="006B1A83" w:rsidRDefault="00442BC6">
      <w:r w:rsidRPr="006B1A83">
        <w:t xml:space="preserve">Marianne Andersson (c) och Karl-Göran Biörsmark (fp) anser </w:t>
      </w:r>
    </w:p>
    <w:p w:rsidR="00442BC6" w:rsidRPr="006B1A83" w:rsidRDefault="00442BC6">
      <w:r w:rsidRPr="006B1A83">
        <w:rPr>
          <w:i/>
        </w:rPr>
        <w:t>dels</w:t>
      </w:r>
      <w:r w:rsidRPr="006B1A83">
        <w:t xml:space="preserve"> att den del av utskottets yttrande som på s. 44 börjar med ”Utskottet kan inledningsvis” och slutar med ”yrkande 7” bort ha följande lydelse:</w:t>
      </w:r>
    </w:p>
    <w:p w:rsidR="00442BC6" w:rsidRPr="006B1A83" w:rsidRDefault="00442BC6">
      <w:pPr>
        <w:pStyle w:val="Normaltindrag"/>
      </w:pPr>
      <w:r w:rsidRPr="006B1A83">
        <w:t xml:space="preserve">Utskottet noterar att för närvarande finns elva utlokaliserade organ under Europeiska kommissionen  i olika medlemsländer. Utskottet kan även notera att något sådant organ ännu inte finns i Sverige. </w:t>
      </w:r>
    </w:p>
    <w:p w:rsidR="00442BC6" w:rsidRPr="006B1A83" w:rsidRDefault="00442BC6">
      <w:pPr>
        <w:pStyle w:val="Normaltindrag"/>
      </w:pPr>
      <w:r w:rsidRPr="006B1A83">
        <w:t>Ett område där Sverige skulle kunna göra en insats är inom biståndet. U</w:t>
      </w:r>
      <w:r w:rsidRPr="006B1A83">
        <w:t>p</w:t>
      </w:r>
      <w:r w:rsidRPr="006B1A83">
        <w:t>penbarligen  fungerar inte</w:t>
      </w:r>
      <w:r w:rsidRPr="006B1A83">
        <w:rPr>
          <w:snapToGrid w:val="0"/>
          <w:lang w:eastAsia="sv-SE"/>
        </w:rPr>
        <w:t xml:space="preserve"> EU:s biståndsverksamhet bra. Vi menar att Sver</w:t>
      </w:r>
      <w:r w:rsidRPr="006B1A83">
        <w:rPr>
          <w:snapToGrid w:val="0"/>
          <w:lang w:eastAsia="sv-SE"/>
        </w:rPr>
        <w:t>i</w:t>
      </w:r>
      <w:r w:rsidRPr="006B1A83">
        <w:rPr>
          <w:snapToGrid w:val="0"/>
          <w:lang w:eastAsia="sv-SE"/>
        </w:rPr>
        <w:t>ge bör verka för att en översyn kommer till stånd och att en ny självständig myndighet inrättas där kontoret för EU:s katastrofbistånd ECHO skulle ingå. Denna myndighet skull</w:t>
      </w:r>
      <w:r w:rsidRPr="006B1A83">
        <w:rPr>
          <w:snapToGrid w:val="0"/>
          <w:color w:val="000000"/>
          <w:lang w:eastAsia="sv-SE"/>
        </w:rPr>
        <w:t xml:space="preserve">e med fördel </w:t>
      </w:r>
      <w:r w:rsidRPr="006B1A83">
        <w:rPr>
          <w:snapToGrid w:val="0"/>
          <w:lang w:eastAsia="sv-SE"/>
        </w:rPr>
        <w:t xml:space="preserve">kunna placeras i Sverige. </w:t>
      </w:r>
      <w:r w:rsidRPr="006B1A83">
        <w:t>Detta bör ges reg</w:t>
      </w:r>
      <w:r w:rsidRPr="006B1A83">
        <w:t>e</w:t>
      </w:r>
      <w:r w:rsidRPr="006B1A83">
        <w:t>ringen till känna.</w:t>
      </w:r>
    </w:p>
    <w:p w:rsidR="00442BC6" w:rsidRPr="006B1A83" w:rsidRDefault="00442BC6">
      <w:pPr>
        <w:pStyle w:val="Normaltindrag"/>
      </w:pPr>
      <w:r w:rsidRPr="006B1A83">
        <w:t>Med vad som ovan anförts tillstyrker utskottet motion U505 (fp) yrkande 7.</w:t>
      </w:r>
    </w:p>
    <w:p w:rsidR="00442BC6" w:rsidRPr="006B1A83" w:rsidRDefault="00442BC6">
      <w:r w:rsidRPr="006B1A83">
        <w:rPr>
          <w:i/>
        </w:rPr>
        <w:t>dels</w:t>
      </w:r>
      <w:r w:rsidRPr="006B1A83">
        <w:t xml:space="preserve"> att utskottets hemställan under 10 bort ha följande lydelse:</w:t>
      </w:r>
    </w:p>
    <w:p w:rsidR="00442BC6" w:rsidRPr="006B1A83" w:rsidRDefault="00442BC6">
      <w:pPr>
        <w:pStyle w:val="Resklmb"/>
      </w:pPr>
      <w:r w:rsidRPr="006B1A83">
        <w:t xml:space="preserve">10. beträffande </w:t>
      </w:r>
      <w:r w:rsidRPr="006B1A83">
        <w:rPr>
          <w:i/>
        </w:rPr>
        <w:t>lokalisering av EU-organ</w:t>
      </w:r>
    </w:p>
    <w:p w:rsidR="00442BC6" w:rsidRPr="006B1A83" w:rsidRDefault="00442BC6">
      <w:pPr>
        <w:pStyle w:val="Resklm"/>
      </w:pPr>
      <w:r w:rsidRPr="006B1A83">
        <w:t>att riksdagen med anledning av motion 1999/2000:U505 yrkande 7 som sin mening ger regeringen till känna vad u</w:t>
      </w:r>
      <w:r w:rsidRPr="006B1A83">
        <w:t>t</w:t>
      </w:r>
      <w:r w:rsidRPr="006B1A83">
        <w:t>skottet anfört,</w:t>
      </w:r>
    </w:p>
    <w:p w:rsidR="00442BC6" w:rsidRPr="006B1A83" w:rsidRDefault="00442BC6">
      <w:pPr>
        <w:pStyle w:val="Rubrik2"/>
      </w:pPr>
      <w:r w:rsidRPr="006B1A83">
        <w:br w:type="page"/>
      </w:r>
      <w:bookmarkStart w:id="124" w:name="_Toc483317158"/>
      <w:r w:rsidRPr="006B1A83">
        <w:t>5. Vissa institutionella frågor (mom. 11)</w:t>
      </w:r>
      <w:bookmarkEnd w:id="124"/>
    </w:p>
    <w:p w:rsidR="00442BC6" w:rsidRPr="006B1A83" w:rsidRDefault="00442BC6">
      <w:r w:rsidRPr="006B1A83">
        <w:t xml:space="preserve">Murad Artin och Eva Zetterberg (båda v) anser </w:t>
      </w:r>
    </w:p>
    <w:p w:rsidR="00442BC6" w:rsidRPr="006B1A83" w:rsidRDefault="00442BC6">
      <w:r w:rsidRPr="006B1A83">
        <w:rPr>
          <w:i/>
        </w:rPr>
        <w:t>dels</w:t>
      </w:r>
      <w:r w:rsidRPr="006B1A83">
        <w:t xml:space="preserve"> att den del av utskottets yttrande som på s. 49 börjar med ”Utrikesutskottet delar” och slutar med ”K324 (m) yrkande 6” bort ha fö</w:t>
      </w:r>
      <w:r w:rsidRPr="006B1A83">
        <w:t>l</w:t>
      </w:r>
      <w:r w:rsidRPr="006B1A83">
        <w:t>jande lydelse:</w:t>
      </w:r>
    </w:p>
    <w:p w:rsidR="00442BC6" w:rsidRPr="006B1A83" w:rsidRDefault="00442BC6">
      <w:pPr>
        <w:pStyle w:val="Normaltindrag"/>
      </w:pPr>
      <w:r w:rsidRPr="006B1A83">
        <w:t>Utrikesutskottet har när det gäller motion U513 (mp) yrkande 5 en annan uppfattning än konstitutionsutskottet och anser att kommissionens ensamrätt att lägga fram förslag skall avskaffas och att de nationella parlamenten skall ges förslagsrätt inom EU-samarbetet. Detta skulle förstärka den mellanstatl</w:t>
      </w:r>
      <w:r w:rsidRPr="006B1A83">
        <w:t>i</w:t>
      </w:r>
      <w:r w:rsidRPr="006B1A83">
        <w:t>ga karaktären av EU. Däremot anser utrikesutskottet att förslagsrätt till Eur</w:t>
      </w:r>
      <w:r w:rsidRPr="006B1A83">
        <w:t>o</w:t>
      </w:r>
      <w:r w:rsidRPr="006B1A83">
        <w:t>paparlamentet skulle leda till att Europeiska unionens utveckling till fö</w:t>
      </w:r>
      <w:r w:rsidRPr="006B1A83">
        <w:t>r</w:t>
      </w:r>
      <w:r w:rsidRPr="006B1A83">
        <w:t>bundsstat underlättades. Utskottet tillstyrker således ej motionen i denna del.</w:t>
      </w:r>
    </w:p>
    <w:p w:rsidR="00442BC6" w:rsidRPr="006B1A83" w:rsidRDefault="00442BC6">
      <w:pPr>
        <w:pStyle w:val="Normaltindrag"/>
      </w:pPr>
      <w:r w:rsidRPr="006B1A83">
        <w:t>Utrikesutskottet tillstyrker därmed motion U513 (mp) yrkande 5 i berörd del. Utrikesutskottet avstyrker motionerna U505 (fp) yrkandena 8–10, U513 (mp) yrkandena 3, 4 och 29, U514 (kd) yrkande 15 (delvis) samt K324 (m) yrkande 6.</w:t>
      </w:r>
    </w:p>
    <w:p w:rsidR="00442BC6" w:rsidRPr="006B1A83" w:rsidRDefault="00442BC6">
      <w:r w:rsidRPr="006B1A83">
        <w:rPr>
          <w:i/>
        </w:rPr>
        <w:t>dels</w:t>
      </w:r>
      <w:r w:rsidRPr="006B1A83">
        <w:t xml:space="preserve"> att utskottets hemställan under 11 bort ha följande lydelse:</w:t>
      </w:r>
    </w:p>
    <w:p w:rsidR="00442BC6" w:rsidRPr="006B1A83" w:rsidRDefault="00442BC6">
      <w:pPr>
        <w:pStyle w:val="Resklmb"/>
      </w:pPr>
      <w:r w:rsidRPr="006B1A83">
        <w:t xml:space="preserve">11. beträffande </w:t>
      </w:r>
      <w:r w:rsidRPr="006B1A83">
        <w:rPr>
          <w:i/>
        </w:rPr>
        <w:t>vissa institutionella frågor</w:t>
      </w:r>
    </w:p>
    <w:p w:rsidR="00442BC6" w:rsidRPr="006B1A83" w:rsidRDefault="00442BC6">
      <w:pPr>
        <w:pStyle w:val="Resklm"/>
        <w:rPr>
          <w:i/>
        </w:rPr>
      </w:pPr>
      <w:r w:rsidRPr="006B1A83">
        <w:t>att riksdagen med anledning av motion</w:t>
      </w:r>
      <w:r w:rsidRPr="006B1A83">
        <w:rPr>
          <w:i/>
        </w:rPr>
        <w:t xml:space="preserve"> </w:t>
      </w:r>
      <w:r w:rsidRPr="006B1A83">
        <w:t>1999/2000:U513 yrkande 5 och med avslag på motionerna 1999/2000:U505 yrkandena 8–10, 1999/2000:U514 yrkande 15 (delvis), 1999/2000:U513 yrkandena 3, 4 och 29 samt 1999/2000:K324 yrkande 6 som sin mening ger regerin</w:t>
      </w:r>
      <w:r w:rsidRPr="006B1A83">
        <w:t>g</w:t>
      </w:r>
      <w:r w:rsidRPr="006B1A83">
        <w:t>en till känna vad utskottet a</w:t>
      </w:r>
      <w:r w:rsidRPr="006B1A83">
        <w:t>n</w:t>
      </w:r>
      <w:r w:rsidRPr="006B1A83">
        <w:t>fört,</w:t>
      </w:r>
    </w:p>
    <w:p w:rsidR="00442BC6" w:rsidRPr="006B1A83" w:rsidRDefault="00442BC6">
      <w:pPr>
        <w:pStyle w:val="Rubrik2"/>
      </w:pPr>
      <w:bookmarkStart w:id="125" w:name="_Toc483317159"/>
      <w:r w:rsidRPr="006B1A83">
        <w:t>6. Vissa institutionella frågor (mom. 11)</w:t>
      </w:r>
      <w:bookmarkEnd w:id="125"/>
    </w:p>
    <w:p w:rsidR="00442BC6" w:rsidRPr="006B1A83" w:rsidRDefault="00442BC6">
      <w:r w:rsidRPr="006B1A83">
        <w:t xml:space="preserve">Jan Erik Ågren och Rosita Runegrund (båda kd) anser </w:t>
      </w:r>
    </w:p>
    <w:p w:rsidR="00442BC6" w:rsidRPr="006B1A83" w:rsidRDefault="00442BC6">
      <w:r w:rsidRPr="006B1A83">
        <w:rPr>
          <w:i/>
        </w:rPr>
        <w:t>dels</w:t>
      </w:r>
      <w:r w:rsidRPr="006B1A83">
        <w:t xml:space="preserve"> att den del av utskottets yttrande som på s. 46 börjar med ”Utrikesutskottet delar” och slutar med ”K324 (m) yrkande 6” bort ha fö</w:t>
      </w:r>
      <w:r w:rsidRPr="006B1A83">
        <w:t>l</w:t>
      </w:r>
      <w:r w:rsidRPr="006B1A83">
        <w:t>jande lydelse:</w:t>
      </w:r>
    </w:p>
    <w:p w:rsidR="00442BC6" w:rsidRPr="006B1A83" w:rsidRDefault="00442BC6">
      <w:pPr>
        <w:pStyle w:val="Normaltindrag"/>
      </w:pPr>
      <w:r w:rsidRPr="006B1A83">
        <w:t xml:space="preserve">Utrikesutskottet anser för sin del att Europaparlamentet bör kunna avsätta enskilda kommissionärer, vilket skulle stärka den demokratiska kontrollen av kommissionens arbete. </w:t>
      </w:r>
    </w:p>
    <w:p w:rsidR="00442BC6" w:rsidRPr="006B1A83" w:rsidRDefault="00442BC6">
      <w:pPr>
        <w:pStyle w:val="Normaltindrag"/>
      </w:pPr>
      <w:r w:rsidRPr="006B1A83">
        <w:t>Vad som anges i motion U514 (kd) yrkande 15 (delvis) bör ges regeringen till känna. Motionerna U505 (fp) yrkandena 8–10, K324 (m) yrkande 6 och U513 (mp) yrkandena 3–5 och 29 avstyrks.</w:t>
      </w:r>
    </w:p>
    <w:p w:rsidR="00442BC6" w:rsidRPr="006B1A83" w:rsidRDefault="00442BC6">
      <w:r w:rsidRPr="006B1A83">
        <w:rPr>
          <w:i/>
        </w:rPr>
        <w:t>dels</w:t>
      </w:r>
      <w:r w:rsidRPr="006B1A83">
        <w:t xml:space="preserve"> att utskottets hemställan under 11 bort ha följande lydelse:</w:t>
      </w:r>
    </w:p>
    <w:p w:rsidR="00442BC6" w:rsidRPr="006B1A83" w:rsidRDefault="00442BC6">
      <w:pPr>
        <w:pStyle w:val="Resklmb"/>
      </w:pPr>
      <w:r w:rsidRPr="006B1A83">
        <w:t xml:space="preserve">11. beträffande </w:t>
      </w:r>
      <w:r w:rsidRPr="006B1A83">
        <w:rPr>
          <w:i/>
        </w:rPr>
        <w:t>vissa institutionella frågor</w:t>
      </w:r>
    </w:p>
    <w:p w:rsidR="00442BC6" w:rsidRPr="006B1A83" w:rsidRDefault="00442BC6">
      <w:pPr>
        <w:pStyle w:val="Resklm"/>
      </w:pPr>
      <w:r w:rsidRPr="006B1A83">
        <w:t>att riksdagen med anledning av motion 1999/2000:U514 yrkande 15 (delvis) och med avslag på motionerna 1999/2000:U505 yrkandena 8–10, 1999/2000:U513 yrkandena 3–5 och 29 samt 1999/2000:K324 y</w:t>
      </w:r>
      <w:r w:rsidRPr="006B1A83">
        <w:t>r</w:t>
      </w:r>
      <w:r w:rsidRPr="006B1A83">
        <w:t>kande 6 som sin mening ger regeringen till känna vad utskottet a</w:t>
      </w:r>
      <w:r w:rsidRPr="006B1A83">
        <w:t>n</w:t>
      </w:r>
      <w:r w:rsidRPr="006B1A83">
        <w:t>fört,</w:t>
      </w:r>
    </w:p>
    <w:p w:rsidR="00442BC6" w:rsidRPr="006B1A83" w:rsidRDefault="00442BC6">
      <w:pPr>
        <w:pStyle w:val="Rubrik2"/>
      </w:pPr>
      <w:bookmarkStart w:id="126" w:name="_Toc483317160"/>
      <w:r w:rsidRPr="006B1A83">
        <w:t>7. Vissa institutionella frågor (mom. 11)</w:t>
      </w:r>
      <w:bookmarkEnd w:id="126"/>
    </w:p>
    <w:p w:rsidR="00442BC6" w:rsidRPr="006B1A83" w:rsidRDefault="00442BC6">
      <w:r w:rsidRPr="006B1A83">
        <w:t xml:space="preserve">Karl-Göran Biörsmark (fp) anser </w:t>
      </w:r>
    </w:p>
    <w:p w:rsidR="00442BC6" w:rsidRPr="006B1A83" w:rsidRDefault="00442BC6">
      <w:r w:rsidRPr="006B1A83">
        <w:rPr>
          <w:i/>
        </w:rPr>
        <w:t>dels</w:t>
      </w:r>
      <w:r w:rsidRPr="006B1A83">
        <w:t xml:space="preserve"> att den del av utskottets yttrande som på s. 46 börjar med ”Utrikesutskottet avstyrker därmed” och slutar med ”K324 (m) yrkande 6” bort ha följande lyde</w:t>
      </w:r>
      <w:r w:rsidRPr="006B1A83">
        <w:t>l</w:t>
      </w:r>
      <w:r w:rsidRPr="006B1A83">
        <w:t>se:</w:t>
      </w:r>
    </w:p>
    <w:p w:rsidR="00442BC6" w:rsidRPr="006B1A83" w:rsidRDefault="00442BC6">
      <w:pPr>
        <w:pStyle w:val="Normaltindrag"/>
      </w:pPr>
      <w:r w:rsidRPr="006B1A83">
        <w:t>Utrikesutskottet delar till skillnad från konstitutionsutskottet uppfattningen i motion U505 (fp) att Europaparlamentets befogenheter bör stärkas på m</w:t>
      </w:r>
      <w:r w:rsidRPr="006B1A83">
        <w:t>i</w:t>
      </w:r>
      <w:r w:rsidRPr="006B1A83">
        <w:t>nisterrådets bekostnad. De båda institutionerna bör på sikt likställas i la</w:t>
      </w:r>
      <w:r w:rsidRPr="006B1A83">
        <w:t>g</w:t>
      </w:r>
      <w:r w:rsidRPr="006B1A83">
        <w:t>stiftningsfrågor och betraktas som delarna i ett tvåkammarparl</w:t>
      </w:r>
      <w:r w:rsidRPr="006B1A83">
        <w:t>a</w:t>
      </w:r>
      <w:r w:rsidRPr="006B1A83">
        <w:t xml:space="preserve">ment. </w:t>
      </w:r>
    </w:p>
    <w:p w:rsidR="00442BC6" w:rsidRPr="006B1A83" w:rsidRDefault="00442BC6">
      <w:pPr>
        <w:pStyle w:val="Normaltindrag"/>
      </w:pPr>
      <w:r w:rsidRPr="006B1A83">
        <w:t>Vidare anser utrikesutskottet att samarbetet inom det utrikes- och säke</w:t>
      </w:r>
      <w:r w:rsidRPr="006B1A83">
        <w:t>r</w:t>
      </w:r>
      <w:r w:rsidRPr="006B1A83">
        <w:t xml:space="preserve">hetspolitiska området bör fördjupas. Sverige bör verka för att beslut i frågor på detta område skall kunna fattas med kvalificerad majoritet, kompletterat med en möjlighet för ett enskilt land att reservera sig och därmed ställa sig utanför aktioner som landet inte anser sig kunna delta i. </w:t>
      </w:r>
    </w:p>
    <w:p w:rsidR="00442BC6" w:rsidRPr="006B1A83" w:rsidRDefault="00442BC6">
      <w:pPr>
        <w:pStyle w:val="Normaltindrag"/>
      </w:pPr>
      <w:r w:rsidRPr="006B1A83">
        <w:t>Utrikesutskottet tillstyrker därmed motion U505 (fp) yrkandena 8–10 i motionen. Motionerna U513 (mp) yrkandena 3–5 och 29, U514 (kd) yrkande 15 (delvis) samt K324 (m) yrkande 6 avstyrks med hänvisning till vad u</w:t>
      </w:r>
      <w:r w:rsidRPr="006B1A83">
        <w:t>t</w:t>
      </w:r>
      <w:r w:rsidRPr="006B1A83">
        <w:t>skottet anfört.</w:t>
      </w:r>
    </w:p>
    <w:p w:rsidR="00442BC6" w:rsidRPr="006B1A83" w:rsidRDefault="00442BC6">
      <w:r w:rsidRPr="006B1A83">
        <w:rPr>
          <w:i/>
        </w:rPr>
        <w:t>dels</w:t>
      </w:r>
      <w:r w:rsidRPr="006B1A83">
        <w:t xml:space="preserve"> att utskottets hemställan under 11 bort ha följande lydelse:</w:t>
      </w:r>
    </w:p>
    <w:p w:rsidR="00442BC6" w:rsidRPr="006B1A83" w:rsidRDefault="00442BC6">
      <w:pPr>
        <w:pStyle w:val="Resklmb"/>
      </w:pPr>
      <w:r w:rsidRPr="006B1A83">
        <w:t xml:space="preserve">11. beträffande </w:t>
      </w:r>
      <w:r w:rsidRPr="006B1A83">
        <w:rPr>
          <w:i/>
        </w:rPr>
        <w:t>vissa institutionella frågor</w:t>
      </w:r>
    </w:p>
    <w:p w:rsidR="00442BC6" w:rsidRPr="006B1A83" w:rsidRDefault="00442BC6">
      <w:pPr>
        <w:pStyle w:val="Resklm"/>
        <w:rPr>
          <w:i/>
        </w:rPr>
      </w:pPr>
      <w:r w:rsidRPr="006B1A83">
        <w:t>att riksdagen med anledning av motion</w:t>
      </w:r>
      <w:r w:rsidRPr="006B1A83">
        <w:rPr>
          <w:i/>
        </w:rPr>
        <w:t xml:space="preserve"> </w:t>
      </w:r>
      <w:r w:rsidRPr="006B1A83">
        <w:t>1999/2000:U505 yrkandena 8–10 och med avslag på motionerna 1999/2000:U513 yrkandena 3–5 och 29, 1999/2000:U514 yrkande 15 (delvis) samt 1999/2000:K324 yrkande 6 som sin mening ger regeringen till känna vad utskottet a</w:t>
      </w:r>
      <w:r w:rsidRPr="006B1A83">
        <w:t>n</w:t>
      </w:r>
      <w:r w:rsidRPr="006B1A83">
        <w:t>fört,</w:t>
      </w:r>
    </w:p>
    <w:p w:rsidR="00442BC6" w:rsidRPr="006B1A83" w:rsidRDefault="00442BC6">
      <w:pPr>
        <w:pStyle w:val="Rubrik2"/>
      </w:pPr>
      <w:bookmarkStart w:id="127" w:name="_Toc483317161"/>
      <w:r w:rsidRPr="006B1A83">
        <w:t>8. Vissa institutionella frågor (mom. 11)</w:t>
      </w:r>
      <w:bookmarkEnd w:id="127"/>
    </w:p>
    <w:p w:rsidR="00442BC6" w:rsidRPr="006B1A83" w:rsidRDefault="00442BC6">
      <w:r w:rsidRPr="006B1A83">
        <w:t xml:space="preserve">Marianne Samuelsson (mp) anser </w:t>
      </w:r>
    </w:p>
    <w:p w:rsidR="00442BC6" w:rsidRPr="006B1A83" w:rsidRDefault="00442BC6">
      <w:r w:rsidRPr="006B1A83">
        <w:rPr>
          <w:i/>
        </w:rPr>
        <w:t>dels</w:t>
      </w:r>
      <w:r w:rsidRPr="006B1A83">
        <w:t xml:space="preserve"> att den del av utskottets yttrande som på s. 46 börjar med ”Utrikesutskottet delar” och slutar med ”K324 (m) yrkande 6” bort ha fö</w:t>
      </w:r>
      <w:r w:rsidRPr="006B1A83">
        <w:t>l</w:t>
      </w:r>
      <w:r w:rsidRPr="006B1A83">
        <w:t>jande lydelse:</w:t>
      </w:r>
    </w:p>
    <w:p w:rsidR="00442BC6" w:rsidRPr="006B1A83" w:rsidRDefault="00442BC6">
      <w:pPr>
        <w:pStyle w:val="Normaltindrag"/>
      </w:pPr>
      <w:r w:rsidRPr="006B1A83">
        <w:t>Utrikesutskottet anser för sin del att det bör vara en prioriterad fråga för Sverige att EU:s politiska organisation förändras på ett sätt som möjliggör för väljarna att utkräva ett politiskt ansvar. Sverige bör också prioritera fr</w:t>
      </w:r>
      <w:r w:rsidRPr="006B1A83">
        <w:t>å</w:t>
      </w:r>
      <w:r w:rsidRPr="006B1A83">
        <w:t xml:space="preserve">gan om att avskaffa kommissionens ensamrätt att lägga fram förslag och i stället ge förslagsrätt åt de nationella parlamenten och Europaparlamentet. Kommissionen bör enligt konstitutionsutskottets uppfattning avskaffas och ersättas med ett rent administrativt organ. Sverige bör prioritera frågan om hur EU kan omvandlas till att i högre grad vara ett mellanstatligt samarbete. </w:t>
      </w:r>
    </w:p>
    <w:p w:rsidR="00442BC6" w:rsidRPr="006B1A83" w:rsidRDefault="00442BC6">
      <w:pPr>
        <w:pStyle w:val="Normaltindrag"/>
      </w:pPr>
      <w:r w:rsidRPr="006B1A83">
        <w:t xml:space="preserve">Därmed tillstyrker utrikesutskottet motion U513 (mp) yrkandena 3–5 och 29. Motionerna 505 (fp) yrkandena 8–10, U514 (kd) yrkande 15 </w:t>
      </w:r>
      <w:r w:rsidRPr="006B1A83">
        <w:t>(delvis) samt K324 (m) yrkande 6 avstyrks med hänvisning till vad u</w:t>
      </w:r>
      <w:r w:rsidRPr="006B1A83">
        <w:t>t</w:t>
      </w:r>
      <w:r w:rsidRPr="006B1A83">
        <w:t>skottet anfört.</w:t>
      </w:r>
    </w:p>
    <w:p w:rsidR="00442BC6" w:rsidRPr="006B1A83" w:rsidRDefault="00442BC6">
      <w:r w:rsidRPr="006B1A83">
        <w:rPr>
          <w:i/>
        </w:rPr>
        <w:br w:type="page"/>
        <w:t>dels</w:t>
      </w:r>
      <w:r w:rsidRPr="006B1A83">
        <w:t xml:space="preserve"> att utskottets hemställan under 11 bort ha följande lydelse:</w:t>
      </w:r>
    </w:p>
    <w:p w:rsidR="00442BC6" w:rsidRPr="006B1A83" w:rsidRDefault="00442BC6">
      <w:pPr>
        <w:pStyle w:val="Resklmb"/>
      </w:pPr>
      <w:r w:rsidRPr="006B1A83">
        <w:t xml:space="preserve">11. beträffande </w:t>
      </w:r>
      <w:r w:rsidRPr="006B1A83">
        <w:rPr>
          <w:i/>
        </w:rPr>
        <w:t>vissa institutionella frågor</w:t>
      </w:r>
    </w:p>
    <w:p w:rsidR="00442BC6" w:rsidRPr="006B1A83" w:rsidRDefault="00442BC6">
      <w:pPr>
        <w:pStyle w:val="Resklm"/>
      </w:pPr>
      <w:r w:rsidRPr="006B1A83">
        <w:t>att riksdagen med anledning av motion</w:t>
      </w:r>
      <w:r w:rsidRPr="006B1A83">
        <w:rPr>
          <w:i/>
        </w:rPr>
        <w:t xml:space="preserve"> </w:t>
      </w:r>
      <w:r w:rsidRPr="006B1A83">
        <w:t>1999/2000:U513 yrkandena 3– 5 och 29 och med avslag på motionerna 1999/2000:U505 yrkandena 8–10, 1999/2000:U514 yrkande 15 (delvis) samt 1999/2000:K324 y</w:t>
      </w:r>
      <w:r w:rsidRPr="006B1A83">
        <w:t>r</w:t>
      </w:r>
      <w:r w:rsidRPr="006B1A83">
        <w:t>kande 6 som sin mening ger regeringen till känna vad utsko</w:t>
      </w:r>
      <w:r w:rsidRPr="006B1A83">
        <w:t>t</w:t>
      </w:r>
      <w:r w:rsidRPr="006B1A83">
        <w:t>tet anfört,</w:t>
      </w:r>
    </w:p>
    <w:p w:rsidR="00442BC6" w:rsidRPr="006B1A83" w:rsidRDefault="00442BC6">
      <w:pPr>
        <w:pStyle w:val="Rubrik2"/>
      </w:pPr>
      <w:bookmarkStart w:id="128" w:name="_Toc483317162"/>
      <w:r w:rsidRPr="006B1A83">
        <w:t>9. Folkomröstning vid ändringar i fördragen (mom. 12)</w:t>
      </w:r>
      <w:bookmarkEnd w:id="128"/>
    </w:p>
    <w:p w:rsidR="00442BC6" w:rsidRPr="006B1A83" w:rsidRDefault="00442BC6">
      <w:r w:rsidRPr="006B1A83">
        <w:t xml:space="preserve">Murad Artin, Eva Zetterberg (båda v) och Marianne Samuelsson (mp) anser </w:t>
      </w:r>
    </w:p>
    <w:p w:rsidR="00442BC6" w:rsidRPr="006B1A83" w:rsidRDefault="00442BC6">
      <w:r w:rsidRPr="006B1A83">
        <w:rPr>
          <w:i/>
        </w:rPr>
        <w:t>dels</w:t>
      </w:r>
      <w:r w:rsidRPr="006B1A83">
        <w:t xml:space="preserve"> att den del av utskottets yttrande som på s. 46 börjar med ”Utrikesutskottet delar de” och slutar med ”U508 (m) yrkande 2” bort ha följande l</w:t>
      </w:r>
      <w:r w:rsidRPr="006B1A83">
        <w:t>y</w:t>
      </w:r>
      <w:r w:rsidRPr="006B1A83">
        <w:t>delse:</w:t>
      </w:r>
    </w:p>
    <w:p w:rsidR="00442BC6" w:rsidRPr="006B1A83" w:rsidRDefault="00442BC6">
      <w:pPr>
        <w:pStyle w:val="Normaltindrag"/>
      </w:pPr>
      <w:r w:rsidRPr="006B1A83">
        <w:t>Utrikesutskottet ställer sig bakom förslaget i motion U508 (mp) yrkande 2 att riksdagen skall besluta att varje genomgripande förändring av EU:s grundlagar skall underställas en folkomröstning innan Sverige ratificerar förändrin</w:t>
      </w:r>
      <w:r w:rsidRPr="006B1A83">
        <w:t>g</w:t>
      </w:r>
      <w:r w:rsidRPr="006B1A83">
        <w:t xml:space="preserve">arna. </w:t>
      </w:r>
    </w:p>
    <w:p w:rsidR="00442BC6" w:rsidRPr="006B1A83" w:rsidRDefault="00442BC6">
      <w:pPr>
        <w:pStyle w:val="Normaltindrag"/>
      </w:pPr>
      <w:r w:rsidRPr="006B1A83">
        <w:t>Utskottet tillstyrker därmed motion U508 (mp) yrkande 2.</w:t>
      </w:r>
    </w:p>
    <w:p w:rsidR="00442BC6" w:rsidRPr="006B1A83" w:rsidRDefault="00442BC6">
      <w:r w:rsidRPr="006B1A83">
        <w:rPr>
          <w:i/>
        </w:rPr>
        <w:t>dels</w:t>
      </w:r>
      <w:r w:rsidRPr="006B1A83">
        <w:t xml:space="preserve"> att utskottets hemställan under 12 bort ha följande lydelse:</w:t>
      </w:r>
    </w:p>
    <w:p w:rsidR="00442BC6" w:rsidRPr="006B1A83" w:rsidRDefault="00442BC6">
      <w:pPr>
        <w:pStyle w:val="Resklmb"/>
      </w:pPr>
      <w:r w:rsidRPr="006B1A83">
        <w:t xml:space="preserve">12. beträffande </w:t>
      </w:r>
      <w:r w:rsidRPr="006B1A83">
        <w:rPr>
          <w:i/>
        </w:rPr>
        <w:t>folkomröstning vid ändringar i fördragen</w:t>
      </w:r>
    </w:p>
    <w:p w:rsidR="00442BC6" w:rsidRPr="006B1A83" w:rsidRDefault="00442BC6">
      <w:pPr>
        <w:pStyle w:val="Resklm"/>
      </w:pPr>
      <w:r w:rsidRPr="006B1A83">
        <w:t>att riksdagen med anledning av motion 1999/2000:U508 yrkande 2 som sin mening ger regeringen till känna vad utskottet anfört,</w:t>
      </w:r>
    </w:p>
    <w:p w:rsidR="00442BC6" w:rsidRPr="006B1A83" w:rsidRDefault="00442BC6">
      <w:pPr>
        <w:pStyle w:val="Rubrik2"/>
      </w:pPr>
      <w:bookmarkStart w:id="129" w:name="_Toc483317163"/>
      <w:r w:rsidRPr="006B1A83">
        <w:t>10. Utträdesparagraf i unionens fördrag (mom. 14)</w:t>
      </w:r>
      <w:bookmarkEnd w:id="129"/>
    </w:p>
    <w:p w:rsidR="00442BC6" w:rsidRPr="006B1A83" w:rsidRDefault="00442BC6">
      <w:r w:rsidRPr="006B1A83">
        <w:t xml:space="preserve">Murad Artin, Eva Zetterberg (båda v) och Marianne Samuelsson (mp) anser </w:t>
      </w:r>
    </w:p>
    <w:p w:rsidR="00442BC6" w:rsidRPr="006B1A83" w:rsidRDefault="00442BC6">
      <w:r w:rsidRPr="006B1A83">
        <w:rPr>
          <w:i/>
        </w:rPr>
        <w:t>dels</w:t>
      </w:r>
      <w:r w:rsidRPr="006B1A83">
        <w:t xml:space="preserve"> att den del av utskottets yttrande som på s. 47 börjar med ”Utrikesutskottet delar” och slutar med ”yrkande 1” bort ha följande lydelse:</w:t>
      </w:r>
    </w:p>
    <w:p w:rsidR="00442BC6" w:rsidRPr="006B1A83" w:rsidRDefault="00442BC6">
      <w:pPr>
        <w:pStyle w:val="Normaltindrag"/>
      </w:pPr>
      <w:r w:rsidRPr="006B1A83">
        <w:t>Enligt utrikesutskottets mening är det av avgörande betydelse att formerna för utträde regleras i fördragen. Därigenom betonas att unionen är en sa</w:t>
      </w:r>
      <w:r w:rsidRPr="006B1A83">
        <w:t>m</w:t>
      </w:r>
      <w:r w:rsidRPr="006B1A83">
        <w:t xml:space="preserve">manslutning av självständiga stater. Regeringen bör således verka för en utträdesparagraf. Detta bör ges regeringen till känna. </w:t>
      </w:r>
    </w:p>
    <w:p w:rsidR="00442BC6" w:rsidRPr="006B1A83" w:rsidRDefault="00442BC6">
      <w:pPr>
        <w:pStyle w:val="Normaltindrag"/>
        <w:rPr>
          <w:b/>
        </w:rPr>
      </w:pPr>
      <w:r w:rsidRPr="006B1A83">
        <w:t>Utskottet tillstyrker därmed motion U508 (mp) yrkande 1.</w:t>
      </w:r>
    </w:p>
    <w:p w:rsidR="00442BC6" w:rsidRPr="006B1A83" w:rsidRDefault="00442BC6">
      <w:r w:rsidRPr="006B1A83">
        <w:rPr>
          <w:i/>
        </w:rPr>
        <w:t>dels</w:t>
      </w:r>
      <w:r w:rsidRPr="006B1A83">
        <w:t xml:space="preserve"> att utskottets hemställan under 14 bort ha följande lydelse:</w:t>
      </w:r>
    </w:p>
    <w:p w:rsidR="00442BC6" w:rsidRPr="006B1A83" w:rsidRDefault="00442BC6">
      <w:pPr>
        <w:pStyle w:val="Resklmb"/>
      </w:pPr>
      <w:r w:rsidRPr="006B1A83">
        <w:t xml:space="preserve">14. beträffande </w:t>
      </w:r>
      <w:r w:rsidRPr="006B1A83">
        <w:rPr>
          <w:i/>
        </w:rPr>
        <w:t>utträdesparagraf i unionens fördrag</w:t>
      </w:r>
    </w:p>
    <w:p w:rsidR="00442BC6" w:rsidRPr="006B1A83" w:rsidRDefault="00442BC6">
      <w:pPr>
        <w:pStyle w:val="Resklm"/>
      </w:pPr>
      <w:r w:rsidRPr="006B1A83">
        <w:t>att riksdagen med anledning av motion 1999/2000:U508 yrkande 1 som sin mening ger regeringen till känna vad utskottet anfört,</w:t>
      </w:r>
    </w:p>
    <w:p w:rsidR="00442BC6" w:rsidRPr="006B1A83" w:rsidRDefault="00442BC6">
      <w:pPr>
        <w:pStyle w:val="Rubrik2"/>
      </w:pPr>
      <w:bookmarkStart w:id="130" w:name="_Toc483317164"/>
      <w:r w:rsidRPr="006B1A83">
        <w:t>11. Närhetsprincipen (mom. 16)</w:t>
      </w:r>
      <w:bookmarkEnd w:id="130"/>
    </w:p>
    <w:p w:rsidR="00442BC6" w:rsidRPr="006B1A83" w:rsidRDefault="00442BC6">
      <w:r w:rsidRPr="006B1A83">
        <w:t xml:space="preserve">Göran Lennmarker, Bertil Persson, Liselotte Wågö och Sten Tolgfors (alla m) anser </w:t>
      </w:r>
    </w:p>
    <w:p w:rsidR="00442BC6" w:rsidRPr="006B1A83" w:rsidRDefault="00442BC6">
      <w:r w:rsidRPr="006B1A83">
        <w:rPr>
          <w:i/>
        </w:rPr>
        <w:t>dels</w:t>
      </w:r>
      <w:r w:rsidRPr="006B1A83">
        <w:t xml:space="preserve"> att den del av utskottets yttrande som på s. 50 börjar med ”Utrikesutskottet delar” och slutar med ”yrkandena 1, 2, 4 och 5” bort ha följande lydelse:</w:t>
      </w:r>
    </w:p>
    <w:p w:rsidR="00442BC6" w:rsidRPr="006B1A83" w:rsidRDefault="00442BC6">
      <w:pPr>
        <w:pStyle w:val="Normaltindrag"/>
      </w:pPr>
      <w:r w:rsidRPr="006B1A83">
        <w:t>Som förespråkas i motion U503 (m) yrkande 9 (delvis) bör EU utgöra en union med lagfäst gemenskap och starka institutioner, en union som koncen</w:t>
      </w:r>
      <w:r w:rsidRPr="006B1A83">
        <w:t>t</w:t>
      </w:r>
      <w:r w:rsidRPr="006B1A83">
        <w:t>rerar sig på de offentliga uppgifter som bäst utförs på europeisk nivå. Enligt utrikesutskottets uppfattning bör samarbetet och den gemensamma lagstif</w:t>
      </w:r>
      <w:r w:rsidRPr="006B1A83">
        <w:t>t</w:t>
      </w:r>
      <w:r w:rsidRPr="006B1A83">
        <w:t xml:space="preserve">ningen begränsas till genuint gemensamma angelägenheter. Utskottet anser att subsidiariteten är en av de absolut viktigaste principerna för att uppnå ett fungerande samarbete, och att samarbetet inte får förlamas av nationella särintressen på områden som är genuint gemensamma. </w:t>
      </w:r>
    </w:p>
    <w:p w:rsidR="00442BC6" w:rsidRPr="006B1A83" w:rsidRDefault="00442BC6">
      <w:pPr>
        <w:pStyle w:val="Normaltindrag"/>
      </w:pPr>
      <w:r w:rsidRPr="006B1A83">
        <w:t>Utrikesutskottet tillstyrker därmed motion U503 (m) yrkande 9 (delvis). Härigenom</w:t>
      </w:r>
      <w:r w:rsidRPr="006B1A83">
        <w:t xml:space="preserve"> tillgodoses också syftet med motionerna U505 (fp) yrkande 6, U512 (c) yrkandena 1, 2 (delvis), 4 och 5 och, i viss mån, U513 (mp) yrka</w:t>
      </w:r>
      <w:r w:rsidRPr="006B1A83">
        <w:t>n</w:t>
      </w:r>
      <w:r w:rsidRPr="006B1A83">
        <w:t>de 2. Utrikesutskottet anser att de motionerna är besvarade. Också syftet med motion K324 (m) yrkandena 1, 2, 4 och 5 tillgodoses i viss mån. Utrikesu</w:t>
      </w:r>
      <w:r w:rsidRPr="006B1A83">
        <w:t>t</w:t>
      </w:r>
      <w:r w:rsidRPr="006B1A83">
        <w:t>skottet är dock inte berett att ställa sig bakom den moti</w:t>
      </w:r>
      <w:r w:rsidRPr="006B1A83">
        <w:t>o</w:t>
      </w:r>
      <w:r w:rsidRPr="006B1A83">
        <w:t xml:space="preserve">nen. </w:t>
      </w:r>
    </w:p>
    <w:p w:rsidR="00442BC6" w:rsidRPr="006B1A83" w:rsidRDefault="00442BC6">
      <w:pPr>
        <w:pStyle w:val="Normaltindrag"/>
      </w:pPr>
      <w:r w:rsidRPr="006B1A83">
        <w:t>Utrikesutskottet anser att en sådan redogörelse som begärs i motion U14 (mp) yrkande 1 för hur regeringen under året arbetat för subsidiaritetsprinc</w:t>
      </w:r>
      <w:r w:rsidRPr="006B1A83">
        <w:t>i</w:t>
      </w:r>
      <w:r w:rsidRPr="006B1A83">
        <w:t xml:space="preserve">pen skulle vara av intresse men har svårt att se hur en sådan skulle kunna åstadkommas. </w:t>
      </w:r>
    </w:p>
    <w:p w:rsidR="00442BC6" w:rsidRPr="006B1A83" w:rsidRDefault="00442BC6">
      <w:pPr>
        <w:pStyle w:val="Normaltindrag"/>
      </w:pPr>
      <w:r w:rsidRPr="006B1A83">
        <w:t>Utrikesutskottet avstyrker därmed motion U14 (mp) yrkande 1.</w:t>
      </w:r>
    </w:p>
    <w:p w:rsidR="00442BC6" w:rsidRPr="006B1A83" w:rsidRDefault="00442BC6">
      <w:r w:rsidRPr="006B1A83">
        <w:rPr>
          <w:i/>
        </w:rPr>
        <w:t xml:space="preserve"> dels</w:t>
      </w:r>
      <w:r w:rsidRPr="006B1A83">
        <w:t xml:space="preserve"> att utskottets hemställan under 16 bort ha följande lydelse:</w:t>
      </w:r>
    </w:p>
    <w:p w:rsidR="00442BC6" w:rsidRPr="006B1A83" w:rsidRDefault="00442BC6">
      <w:pPr>
        <w:pStyle w:val="Resklmb"/>
      </w:pPr>
      <w:r w:rsidRPr="006B1A83">
        <w:t xml:space="preserve">16. beträffande </w:t>
      </w:r>
      <w:r w:rsidRPr="006B1A83">
        <w:rPr>
          <w:i/>
        </w:rPr>
        <w:t>närhetsprincipen</w:t>
      </w:r>
    </w:p>
    <w:p w:rsidR="00442BC6" w:rsidRPr="006B1A83" w:rsidRDefault="00442BC6">
      <w:pPr>
        <w:pStyle w:val="Resklm"/>
      </w:pPr>
      <w:r w:rsidRPr="006B1A83">
        <w:t>att riksdagen med anledning av motion 1999/2000:U503 yrkande 9 (delvis) och med avslag på motionerna 1999/2000:U14 yrkande 1 och 1999/2000:K324 yrkandena 1, 2, 4 och 5 som sin mening ger reg</w:t>
      </w:r>
      <w:r w:rsidRPr="006B1A83">
        <w:t>e</w:t>
      </w:r>
      <w:r w:rsidRPr="006B1A83">
        <w:t>ringen till känna vad utskottet anfört samt förklarar motionerna 1999/2000:U505 yrkande 6, 1999/2000:U512 yrkandena 1, 2 (delvis), 4 och 5, 1999/2000:U513 yrkande 2 besvarade med vad utskottet a</w:t>
      </w:r>
      <w:r w:rsidRPr="006B1A83">
        <w:t>n</w:t>
      </w:r>
      <w:r w:rsidRPr="006B1A83">
        <w:t>fört,</w:t>
      </w:r>
    </w:p>
    <w:p w:rsidR="00442BC6" w:rsidRPr="006B1A83" w:rsidRDefault="00442BC6">
      <w:pPr>
        <w:pStyle w:val="Rubrik2"/>
      </w:pPr>
      <w:bookmarkStart w:id="131" w:name="_Toc483317165"/>
      <w:r w:rsidRPr="006B1A83">
        <w:t>12. Närhetsprincipen (mom. 16)</w:t>
      </w:r>
      <w:bookmarkEnd w:id="131"/>
    </w:p>
    <w:p w:rsidR="00442BC6" w:rsidRPr="006B1A83" w:rsidRDefault="00442BC6">
      <w:r w:rsidRPr="006B1A83">
        <w:t xml:space="preserve">Marianne Andersson (c) anser </w:t>
      </w:r>
    </w:p>
    <w:p w:rsidR="00442BC6" w:rsidRPr="006B1A83" w:rsidRDefault="00442BC6">
      <w:r w:rsidRPr="006B1A83">
        <w:rPr>
          <w:i/>
        </w:rPr>
        <w:t>dels</w:t>
      </w:r>
      <w:r w:rsidRPr="006B1A83">
        <w:t xml:space="preserve"> att den del av utskottets yttrande som på s. 50 börjar med ”Utrikesutskottet delar” och slutar med ”yrkandena 1, 2, 4 och 5” bort ha följande lydelse:</w:t>
      </w:r>
    </w:p>
    <w:p w:rsidR="00442BC6" w:rsidRPr="006B1A83" w:rsidRDefault="00442BC6">
      <w:pPr>
        <w:pStyle w:val="Normaltindrag"/>
      </w:pPr>
      <w:r w:rsidRPr="006B1A83">
        <w:t>Enligt utrikesutskottets uppfattning är ett grundproblem att det aldrig kla</w:t>
      </w:r>
      <w:r w:rsidRPr="006B1A83">
        <w:t>r</w:t>
      </w:r>
      <w:r w:rsidRPr="006B1A83">
        <w:t>lagts vilka befogenheter som bör ligga hos EU. Fördrag har adderats till fördrag på basis av vad som varit politiskt möjligt och inte utifrån en analys av vad som är rätt och rimligt. Decentralisering av makt och ansvar har al</w:t>
      </w:r>
      <w:r w:rsidRPr="006B1A83">
        <w:t>d</w:t>
      </w:r>
      <w:r w:rsidRPr="006B1A83">
        <w:t>rig varit en vägledande princip. Närhetsprincipen, subsidiaritetsprincipen, har bl.a. på grund av att den fått så många och olika tolkningar, inte fått geno</w:t>
      </w:r>
      <w:r w:rsidRPr="006B1A83">
        <w:t>m</w:t>
      </w:r>
      <w:r w:rsidRPr="006B1A83">
        <w:t>slag. Utskottets uppfattning är att principen bör innebära att beslut skall fattas på den politiska nivå som kan fatta det bäst</w:t>
      </w:r>
      <w:r w:rsidRPr="006B1A83">
        <w:t>a och effektivaste beslutet så nära medborgarna som möjligt. Att i längden lappa och laga Romfördraget från 1957 så som skett i Enhetsakten 1986, Maastrichtfördraget 1992 och nu senast i Amsterdamfördraget håller inte. EU behöver en konstitutionell n</w:t>
      </w:r>
      <w:r w:rsidRPr="006B1A83">
        <w:t>y</w:t>
      </w:r>
      <w:r w:rsidRPr="006B1A83">
        <w:t xml:space="preserve">start. </w:t>
      </w:r>
    </w:p>
    <w:p w:rsidR="00442BC6" w:rsidRPr="006B1A83" w:rsidRDefault="00442BC6">
      <w:pPr>
        <w:pStyle w:val="Normaltindrag"/>
      </w:pPr>
      <w:r w:rsidRPr="006B1A83">
        <w:t xml:space="preserve">EU är inget självändamål, som man behöver konstruera uppgifter för. EU skall ägna sig åt de frågor som hanteras bättre av fler än ett land ensamt och fatta beslut om sådant som inte medlemsstaterna själva klarar av. Exempel på sådana områden som EU med </w:t>
      </w:r>
      <w:r w:rsidRPr="006B1A83">
        <w:t>fördel kan ägna sig åt är: fred, demokrati, frihandel, miljö och hållbar utveckling, brottsbekämpning, ekonomisk u</w:t>
      </w:r>
      <w:r w:rsidRPr="006B1A83">
        <w:t>t</w:t>
      </w:r>
      <w:r w:rsidRPr="006B1A83">
        <w:t>veckling och välståndsutveckling (särskilt i de fattigaste delarna av Europa och tredje världen). EU måste främja öppenhet såväl inom sig som genom att i relationer till omvärlden visa en öppen attityd.</w:t>
      </w:r>
    </w:p>
    <w:p w:rsidR="00442BC6" w:rsidRPr="006B1A83" w:rsidRDefault="00442BC6">
      <w:pPr>
        <w:pStyle w:val="Normaltindrag"/>
        <w:rPr>
          <w:b/>
          <w:i/>
        </w:rPr>
      </w:pPr>
      <w:r w:rsidRPr="006B1A83">
        <w:t>Frånvaron av tydlighet i EU:s styrning, som på många sätt är önskvärd bl.a. av decentraliseringsskäl, medför också risker för en ständig utvidgning av EU:s ambitioner och beslutsområden.</w:t>
      </w:r>
      <w:r w:rsidRPr="006B1A83">
        <w:rPr>
          <w:b/>
          <w:i/>
        </w:rPr>
        <w:t xml:space="preserve"> </w:t>
      </w:r>
      <w:r w:rsidRPr="006B1A83">
        <w:t>För att EU skall kunna hantera viktiga uppgifter och för att inte tilltron till EU och dess förmåga skall förl</w:t>
      </w:r>
      <w:r w:rsidRPr="006B1A83">
        <w:t>o</w:t>
      </w:r>
      <w:r w:rsidRPr="006B1A83">
        <w:t>ras måste EU förändras. Det är viktigt att EU:s beslutsfattande och befoge</w:t>
      </w:r>
      <w:r w:rsidRPr="006B1A83">
        <w:t>n</w:t>
      </w:r>
      <w:r w:rsidRPr="006B1A83">
        <w:t>heter på ett tydligare sätt än hittills definieras och avgränsas och att EU:s uppgifter renodlas. Genom att reglera detta i en kompetenskatalog skulle en klar och tydlig struktur för detta skapas. Reformer av EU:s institutioner som leder till ökad öppenhet, ökad klarhet om var ansvaret ligger och förbättrade möjligheter för</w:t>
      </w:r>
      <w:r w:rsidRPr="006B1A83">
        <w:t xml:space="preserve"> medborgarna att förstå och påverka processen är också a</w:t>
      </w:r>
      <w:r w:rsidRPr="006B1A83">
        <w:t>n</w:t>
      </w:r>
      <w:r w:rsidRPr="006B1A83">
        <w:t>gelägna.</w:t>
      </w:r>
      <w:r w:rsidRPr="006B1A83">
        <w:rPr>
          <w:b/>
          <w:i/>
        </w:rPr>
        <w:t xml:space="preserve"> </w:t>
      </w:r>
    </w:p>
    <w:p w:rsidR="00442BC6" w:rsidRPr="006B1A83" w:rsidRDefault="00442BC6">
      <w:pPr>
        <w:pStyle w:val="Normaltindrag"/>
      </w:pPr>
      <w:r w:rsidRPr="006B1A83">
        <w:t>Utrikesutskottet vill framhålla att en kompetenskatalog skulle kunna utg</w:t>
      </w:r>
      <w:r w:rsidRPr="006B1A83">
        <w:t>ö</w:t>
      </w:r>
      <w:r w:rsidRPr="006B1A83">
        <w:t>ra en del av en ny konstitution för EU. En sådan konstitution skulle kunna bygga på delegation underifrån. Makten skulle tydligt ligga på den lokala nivån för att delegeras uppåt, till nästa nivå. Var besluten skall fattas måste avgöras av närheten till dem som berörs, men också av om det över huvud taget går att fatta beslutet på just den nivån. Insikten om betydelsen av nivåer (dvs. även insikten att frågor ibland bättre eller bäst avgörs på en högre nivå) måste därmed tillåtas att prägla grundprincipen.</w:t>
      </w:r>
      <w:r w:rsidRPr="006B1A83">
        <w:t xml:space="preserve"> Subsidiaritetsprincipen skulle kunna vara ett användbart verktyg i arbetet med att delegera unde</w:t>
      </w:r>
      <w:r w:rsidRPr="006B1A83">
        <w:t>r</w:t>
      </w:r>
      <w:r w:rsidRPr="006B1A83">
        <w:t>ifrån. Utskottet använder begreppet subsidiaritetsprincip med innebörden att beslut skall fattas på den politiska nivå som kan fatta det bästa och effekt</w:t>
      </w:r>
      <w:r w:rsidRPr="006B1A83">
        <w:t>i</w:t>
      </w:r>
      <w:r w:rsidRPr="006B1A83">
        <w:t xml:space="preserve">vaste beslutet så nära medborgarna som möjligt. </w:t>
      </w:r>
    </w:p>
    <w:p w:rsidR="00442BC6" w:rsidRPr="006B1A83" w:rsidRDefault="00442BC6">
      <w:pPr>
        <w:pStyle w:val="Normaltindrag"/>
      </w:pPr>
      <w:r w:rsidRPr="006B1A83">
        <w:t>Som framhålls i motion U512 (c) är EU-frågorna numera en del av inr</w:t>
      </w:r>
      <w:r w:rsidRPr="006B1A83">
        <w:t>i</w:t>
      </w:r>
      <w:r w:rsidRPr="006B1A83">
        <w:t>kespolitiken. Den situationen måste undvikas att integrationen leder till att alltfler befogenheter flyttas upp till en gemensam nivå utan demokratisk legitimitet, där den nationella politiska beslutsprocessen ifrågasätts. I den nationella strategin för Sveriges ordförandeskap i EU bör enligt utskottets uppfattning ingå att Sverige skall arbeta för att få bort onödig byråkrati och för att göra närhetsprincipen till en bärande och fungerande princip i EU:s arb</w:t>
      </w:r>
      <w:r w:rsidRPr="006B1A83">
        <w:t>e</w:t>
      </w:r>
      <w:r w:rsidRPr="006B1A83">
        <w:t xml:space="preserve">te. </w:t>
      </w:r>
    </w:p>
    <w:p w:rsidR="00442BC6" w:rsidRPr="006B1A83" w:rsidRDefault="00442BC6">
      <w:pPr>
        <w:pStyle w:val="Normaltindrag"/>
        <w:rPr>
          <w:i/>
        </w:rPr>
      </w:pPr>
      <w:r w:rsidRPr="006B1A83">
        <w:t>Utrikesutskottet anser vidare att regler b</w:t>
      </w:r>
      <w:r w:rsidRPr="006B1A83">
        <w:t xml:space="preserve">ör vara enkla, konsekventa och förutsägbara samt att EU i högre grad bör ägna sig åt ramlagstiftning, medan detaljerade regler och föreskrifter meddelas av respektive medlemsland.  </w:t>
      </w:r>
    </w:p>
    <w:p w:rsidR="00442BC6" w:rsidRPr="006B1A83" w:rsidRDefault="00442BC6">
      <w:pPr>
        <w:pStyle w:val="Normaltindrag"/>
      </w:pPr>
      <w:r w:rsidRPr="006B1A83">
        <w:t>Utskottet tillstyrker därmed motion U512 yrkandena 1, 2 (delvis), 4 och 5. Med hänvisning till vad som ovan anförts anser utskottet att motionerna U503 yrkande 9 (delvis), U505 yrkande 6, U513 yrkande 2 samt K324 y</w:t>
      </w:r>
      <w:r w:rsidRPr="006B1A83">
        <w:t>r</w:t>
      </w:r>
      <w:r w:rsidRPr="006B1A83">
        <w:t>kandena 1, 2, 4 och 5 är besvarade med vad utskottet ovan anfört. Motion U14 (mp) yrkande 1 a</w:t>
      </w:r>
      <w:r w:rsidRPr="006B1A83">
        <w:t>v</w:t>
      </w:r>
      <w:r w:rsidRPr="006B1A83">
        <w:t>styrks.</w:t>
      </w:r>
    </w:p>
    <w:p w:rsidR="00442BC6" w:rsidRPr="006B1A83" w:rsidRDefault="00442BC6">
      <w:r w:rsidRPr="006B1A83">
        <w:rPr>
          <w:i/>
        </w:rPr>
        <w:t>dels</w:t>
      </w:r>
      <w:r w:rsidRPr="006B1A83">
        <w:t xml:space="preserve"> att utskottets hemställan under 16 bort ha följande lydelse:</w:t>
      </w:r>
    </w:p>
    <w:p w:rsidR="00442BC6" w:rsidRPr="006B1A83" w:rsidRDefault="00442BC6">
      <w:pPr>
        <w:pStyle w:val="Resklmb"/>
      </w:pPr>
      <w:r w:rsidRPr="006B1A83">
        <w:t xml:space="preserve">16. beträffande </w:t>
      </w:r>
      <w:r w:rsidRPr="006B1A83">
        <w:rPr>
          <w:i/>
        </w:rPr>
        <w:t>närhetsprincipen</w:t>
      </w:r>
    </w:p>
    <w:p w:rsidR="00442BC6" w:rsidRPr="006B1A83" w:rsidRDefault="00442BC6">
      <w:pPr>
        <w:pStyle w:val="Resklm"/>
      </w:pPr>
      <w:r w:rsidRPr="006B1A83">
        <w:t>att riksdagen med anledning av motion 1999/2000:U512 yrkandena 1, 2 (delvis), 4 och 5 och med avslag på motion 1999/2000:U14 yrkande 1 som sin mening ger regeringen till känna vad utskottet anfört samt förklarar motionerna 1999/2000:U505 yrkande 6, 1999/2000:U503 yrkande 9 (delvis), 1999/2000:U513 yrkande 2 samt 1999/2000:K324  yrkandena 1, 2, 4 och 5 besv</w:t>
      </w:r>
      <w:r w:rsidRPr="006B1A83">
        <w:t>a</w:t>
      </w:r>
      <w:r w:rsidRPr="006B1A83">
        <w:t>rade med vad utskottet anfört,</w:t>
      </w:r>
    </w:p>
    <w:p w:rsidR="00442BC6" w:rsidRPr="006B1A83" w:rsidRDefault="00442BC6">
      <w:pPr>
        <w:pStyle w:val="Rubrik2"/>
      </w:pPr>
      <w:bookmarkStart w:id="132" w:name="_Toc483317166"/>
      <w:r w:rsidRPr="006B1A83">
        <w:t>13. Närhetsprincipen (mom. 16)</w:t>
      </w:r>
      <w:bookmarkEnd w:id="132"/>
    </w:p>
    <w:p w:rsidR="00442BC6" w:rsidRPr="006B1A83" w:rsidRDefault="00442BC6">
      <w:r w:rsidRPr="006B1A83">
        <w:t xml:space="preserve">Karl-Göran Biörsmark (fp) anser </w:t>
      </w:r>
    </w:p>
    <w:p w:rsidR="00442BC6" w:rsidRPr="006B1A83" w:rsidRDefault="00442BC6">
      <w:r w:rsidRPr="006B1A83">
        <w:rPr>
          <w:i/>
        </w:rPr>
        <w:t>dels</w:t>
      </w:r>
      <w:r w:rsidRPr="006B1A83">
        <w:t xml:space="preserve"> att den del av utskottets yttrande som på s. 50 börjar med ”Utrikesutskottet delar” och slutar med ”yrkandena 1, 2, 4 och 5” bort ha följande lydelse:</w:t>
      </w:r>
    </w:p>
    <w:p w:rsidR="00442BC6" w:rsidRPr="006B1A83" w:rsidRDefault="00442BC6">
      <w:pPr>
        <w:pStyle w:val="Normaltindrag"/>
      </w:pPr>
      <w:r w:rsidRPr="006B1A83">
        <w:t>I motion U505 (fp) yrkande 6 efterlyses mer samarbete på unionsnivå om gränsöverskridande miljöförstöring, internationell brottslighet och den g</w:t>
      </w:r>
      <w:r w:rsidRPr="006B1A83">
        <w:t>e</w:t>
      </w:r>
      <w:r w:rsidRPr="006B1A83">
        <w:t>mensamma utrikes- och säkerhetspolitiken, mindre på andra områden som t.ex. kultur, turism och social- och arbetsmarknadspolitik. Utrikesutskottet delar motionärernas uppfattning och anser också att en kompetenskatalog bör reglera ansvarsförhållandet mellan unionen och de enskilda medlemslände</w:t>
      </w:r>
      <w:r w:rsidRPr="006B1A83">
        <w:t>r</w:t>
      </w:r>
      <w:r w:rsidRPr="006B1A83">
        <w:t>na.</w:t>
      </w:r>
    </w:p>
    <w:p w:rsidR="00442BC6" w:rsidRPr="006B1A83" w:rsidRDefault="00442BC6">
      <w:pPr>
        <w:pStyle w:val="Normaltindrag"/>
      </w:pPr>
      <w:r w:rsidRPr="006B1A83">
        <w:t xml:space="preserve">Därmed tillstyrker utskottet motion U505 (fp) yrkande 6. </w:t>
      </w:r>
    </w:p>
    <w:p w:rsidR="00442BC6" w:rsidRPr="006B1A83" w:rsidRDefault="00442BC6">
      <w:pPr>
        <w:pStyle w:val="Normaltindrag"/>
      </w:pPr>
      <w:r w:rsidRPr="006B1A83">
        <w:t>Härigenom tillgodoses också i huvudsak syftet bakom motionerna U503 (m) yrkande 9 (delvis), U512 (c) yrkandena 1, 2 (delvis), 4 och 5, U513 (mp) yrkande 2 och K324 (m) yrkandena 1, 2, 4 och 5, varför dessa anses besvar</w:t>
      </w:r>
      <w:r w:rsidRPr="006B1A83">
        <w:t>a</w:t>
      </w:r>
      <w:r w:rsidRPr="006B1A83">
        <w:t>de med vad utskottet anfört. Motion U14 (mp) yrkande 1 avstyrks.</w:t>
      </w:r>
    </w:p>
    <w:p w:rsidR="00442BC6" w:rsidRPr="006B1A83" w:rsidRDefault="00442BC6">
      <w:r w:rsidRPr="006B1A83">
        <w:rPr>
          <w:i/>
        </w:rPr>
        <w:t>dels</w:t>
      </w:r>
      <w:r w:rsidRPr="006B1A83">
        <w:t xml:space="preserve"> att utskottets hemställan under 16 bort ha följande lydelse:</w:t>
      </w:r>
    </w:p>
    <w:p w:rsidR="00442BC6" w:rsidRPr="006B1A83" w:rsidRDefault="00442BC6">
      <w:pPr>
        <w:pStyle w:val="Resklmb"/>
      </w:pPr>
      <w:r w:rsidRPr="006B1A83">
        <w:t xml:space="preserve">16. beträffande </w:t>
      </w:r>
      <w:r w:rsidRPr="006B1A83">
        <w:rPr>
          <w:i/>
        </w:rPr>
        <w:t>närhetsprincipen</w:t>
      </w:r>
    </w:p>
    <w:p w:rsidR="00442BC6" w:rsidRPr="006B1A83" w:rsidRDefault="00442BC6">
      <w:pPr>
        <w:pStyle w:val="Resklm"/>
      </w:pPr>
      <w:r w:rsidRPr="006B1A83">
        <w:t>att riksdagen med bifall till motion 1999/2000:U505 yrkande 6 och med avslag på motion 1999/2000:U14 yrkande 1 som sin mening ger regeringen till känna vad utskottet anfört samt  förklarar motionerna 1999/2000:U512 yrkandena 1, 2 (delvis), 4 och 5, 1999/2000:U503 yrkande 9 (delvis), 1999/2000:U513 yrkande 2 samt 1999/2000:K324 yrkandena 1, 2, 4 och 5 besv</w:t>
      </w:r>
      <w:r w:rsidRPr="006B1A83">
        <w:t>a</w:t>
      </w:r>
      <w:r w:rsidRPr="006B1A83">
        <w:t>rade med vad utskottet anfört,</w:t>
      </w:r>
    </w:p>
    <w:p w:rsidR="00442BC6" w:rsidRPr="006B1A83" w:rsidRDefault="00442BC6">
      <w:pPr>
        <w:pStyle w:val="Rubrik2"/>
      </w:pPr>
      <w:bookmarkStart w:id="133" w:name="_Toc483317167"/>
      <w:r w:rsidRPr="006B1A83">
        <w:t>14. Närhetsprincipen (mom. 16)</w:t>
      </w:r>
      <w:bookmarkEnd w:id="133"/>
    </w:p>
    <w:p w:rsidR="00442BC6" w:rsidRPr="006B1A83" w:rsidRDefault="00442BC6">
      <w:r w:rsidRPr="006B1A83">
        <w:t xml:space="preserve">Marianne Samuelsson (mp) anser </w:t>
      </w:r>
    </w:p>
    <w:p w:rsidR="00442BC6" w:rsidRPr="006B1A83" w:rsidRDefault="00442BC6">
      <w:r w:rsidRPr="006B1A83">
        <w:rPr>
          <w:i/>
        </w:rPr>
        <w:t>dels</w:t>
      </w:r>
      <w:r w:rsidRPr="006B1A83">
        <w:t xml:space="preserve"> att den del av utskottets yttrande som på s. 50 börjar med ”Utrikesutskottet delar” och slutar med ”yrkandena 1, 2, 4 och 5” bort ha följande lydelse:</w:t>
      </w:r>
    </w:p>
    <w:p w:rsidR="00442BC6" w:rsidRPr="006B1A83" w:rsidRDefault="00442BC6">
      <w:pPr>
        <w:pStyle w:val="Normaltindrag"/>
      </w:pPr>
      <w:r w:rsidRPr="006B1A83">
        <w:t>Enligt utrikesutskottets uppfattning bör Sverige, som begärs i motion 513 (mp) yrkande 2, inom EU prioritera frågan om att EU bör överföra komp</w:t>
      </w:r>
      <w:r w:rsidRPr="006B1A83">
        <w:t>e</w:t>
      </w:r>
      <w:r w:rsidRPr="006B1A83">
        <w:t xml:space="preserve">tens till medlemsländerna och i samarbetet utesluta sådana politiska områden där frågor löses bäst på nationell nivå. </w:t>
      </w:r>
    </w:p>
    <w:p w:rsidR="00442BC6" w:rsidRPr="006B1A83" w:rsidRDefault="00442BC6">
      <w:pPr>
        <w:pStyle w:val="Normaltindrag"/>
      </w:pPr>
      <w:r w:rsidRPr="006B1A83">
        <w:t>Härigenom tillgodoses vissa av önskemålen i motionerna U503 (m) yrka</w:t>
      </w:r>
      <w:r w:rsidRPr="006B1A83">
        <w:t>n</w:t>
      </w:r>
      <w:r w:rsidRPr="006B1A83">
        <w:t xml:space="preserve">de 9 (delvis), U505 (fp) yrkande 6, U512 (c) yrkandena 1, 2 (delvis), 4 och 5 och K324 (m) yrkandena 1, 2, 4 och 5, varför dessa anses besvarade med vad utskottet ovan anfört. </w:t>
      </w:r>
    </w:p>
    <w:p w:rsidR="00442BC6" w:rsidRPr="006B1A83" w:rsidRDefault="00442BC6">
      <w:pPr>
        <w:pStyle w:val="Normaltindrag"/>
      </w:pPr>
      <w:r w:rsidRPr="006B1A83">
        <w:t>Utrikesutskottet anser vidare att riksdagen bör göra ett tillkännagivande till regeringen om att i årsboken om verksamheten i EU bör redovisas hur reg</w:t>
      </w:r>
      <w:r w:rsidRPr="006B1A83">
        <w:t>e</w:t>
      </w:r>
      <w:r w:rsidRPr="006B1A83">
        <w:t>ringen under verksamhetsåret har arbetat för att förverkliga subsidiaritet</w:t>
      </w:r>
      <w:r w:rsidRPr="006B1A83">
        <w:t>s</w:t>
      </w:r>
      <w:r w:rsidRPr="006B1A83">
        <w:t>principen. Utskottet tillstyrker därmed motion U14 (mp) yrkande 1.</w:t>
      </w:r>
    </w:p>
    <w:p w:rsidR="00442BC6" w:rsidRPr="006B1A83" w:rsidRDefault="00442BC6">
      <w:r w:rsidRPr="006B1A83">
        <w:rPr>
          <w:i/>
        </w:rPr>
        <w:t>dels</w:t>
      </w:r>
      <w:r w:rsidRPr="006B1A83">
        <w:t xml:space="preserve"> att utskottets hemställan under 16 bort ha följande lydelse:</w:t>
      </w:r>
    </w:p>
    <w:p w:rsidR="00442BC6" w:rsidRPr="006B1A83" w:rsidRDefault="00442BC6">
      <w:pPr>
        <w:pStyle w:val="Resklmb"/>
      </w:pPr>
      <w:r w:rsidRPr="006B1A83">
        <w:t xml:space="preserve">16. beträffande </w:t>
      </w:r>
      <w:r w:rsidRPr="006B1A83">
        <w:rPr>
          <w:i/>
        </w:rPr>
        <w:t>närhetsprincipen</w:t>
      </w:r>
    </w:p>
    <w:p w:rsidR="00442BC6" w:rsidRPr="006B1A83" w:rsidRDefault="00442BC6">
      <w:pPr>
        <w:pStyle w:val="Resklm"/>
      </w:pPr>
      <w:r w:rsidRPr="006B1A83">
        <w:t>att riksdagen med anledning av motionerna 1999/2000:U14 yrkande 1 och 1999/2000:U513 yrkande 2 som sin mening ger regeringen till känna vad utskottet anfört samt förklarar motionerna 1999/2000:U503 yrkande 9 (delvis), 1999/2000:U505 yrkande 6, 1999/2000:U512 y</w:t>
      </w:r>
      <w:r w:rsidRPr="006B1A83">
        <w:t>r</w:t>
      </w:r>
      <w:r w:rsidRPr="006B1A83">
        <w:t>kandena 1, 2 (delvis), 4 och 5 och 1999/2000:K324 yrkandena 1, 2, 4 och 5 besvarade med vad utskottet ovan a</w:t>
      </w:r>
      <w:r w:rsidRPr="006B1A83">
        <w:t>n</w:t>
      </w:r>
      <w:r w:rsidRPr="006B1A83">
        <w:t>fört,</w:t>
      </w:r>
    </w:p>
    <w:p w:rsidR="00442BC6" w:rsidRPr="006B1A83" w:rsidRDefault="00442BC6">
      <w:pPr>
        <w:pStyle w:val="Rubrik2"/>
      </w:pPr>
      <w:bookmarkStart w:id="134" w:name="_Toc483317168"/>
      <w:r w:rsidRPr="006B1A83">
        <w:t>15. Finansiering av EU (mom. 17)</w:t>
      </w:r>
      <w:bookmarkEnd w:id="134"/>
    </w:p>
    <w:p w:rsidR="00442BC6" w:rsidRPr="006B1A83" w:rsidRDefault="00442BC6">
      <w:r w:rsidRPr="006B1A83">
        <w:t xml:space="preserve">Göran Lennmarker, Bertil Persson, Liselotte Wågö, Sten Tolgfors (alla m), Jan Erik Ågren, Rosita Runegrund (båda kd) och Karl-Göran Biörsmark (fp) anser </w:t>
      </w:r>
    </w:p>
    <w:p w:rsidR="00442BC6" w:rsidRPr="006B1A83" w:rsidRDefault="00442BC6">
      <w:r w:rsidRPr="006B1A83">
        <w:rPr>
          <w:i/>
        </w:rPr>
        <w:t>dels</w:t>
      </w:r>
      <w:r w:rsidRPr="006B1A83">
        <w:t xml:space="preserve"> att den del av utskottets yttrande som på s. 51 börjar med ”Utrikesutskottet delar” och slutar med ”yrkande 9 (delvis)” bort ha följande lydelse:</w:t>
      </w:r>
    </w:p>
    <w:p w:rsidR="00442BC6" w:rsidRPr="006B1A83" w:rsidRDefault="00442BC6">
      <w:pPr>
        <w:pStyle w:val="Normaltindrag"/>
      </w:pPr>
      <w:r w:rsidRPr="006B1A83">
        <w:t>Utrikesutskottet vill erinra om att EU tar i anspråk 1,1 % av medlemslä</w:t>
      </w:r>
      <w:r w:rsidRPr="006B1A83">
        <w:t>n</w:t>
      </w:r>
      <w:r w:rsidRPr="006B1A83">
        <w:t>dernas samlade resurser. Av detta används hälften för jordbrukssubventioner och en tredjedel för regionalpolitik. Utskottet vill understryka att det är a</w:t>
      </w:r>
      <w:r w:rsidRPr="006B1A83">
        <w:t>n</w:t>
      </w:r>
      <w:r w:rsidRPr="006B1A83">
        <w:t>geläget att EU inte utvecklas till en transfereringsunion utan strikt koncentr</w:t>
      </w:r>
      <w:r w:rsidRPr="006B1A83">
        <w:t>e</w:t>
      </w:r>
      <w:r w:rsidRPr="006B1A83">
        <w:t>rar sig på de områden där EU verkligen behövs. Medlemsavgiften måste även fortsättningsvis beslutas enhälligt. Nettobidragsmottagande länder får inte ha möjlighet att rösta ned nettobidragsgivare i syfte att öka subsidier. Vidare skall EU inte ges rätt att ta ut skatt. Finansie</w:t>
      </w:r>
      <w:r w:rsidRPr="006B1A83">
        <w:t xml:space="preserve">ringen skall, som hittills, ske via avgifter från medlemsländerna. </w:t>
      </w:r>
    </w:p>
    <w:p w:rsidR="00442BC6" w:rsidRPr="006B1A83" w:rsidRDefault="00442BC6">
      <w:pPr>
        <w:pStyle w:val="Normaltindrag"/>
      </w:pPr>
      <w:r w:rsidRPr="006B1A83">
        <w:t>Utrikesutskottet tillstyrker motion U503 (m) yrkande 9 (delvis) i denna del och ger som sin mening regeringen till känna vad utskottet anfört.</w:t>
      </w:r>
    </w:p>
    <w:p w:rsidR="00442BC6" w:rsidRPr="006B1A83" w:rsidRDefault="00442BC6">
      <w:r w:rsidRPr="006B1A83">
        <w:rPr>
          <w:i/>
        </w:rPr>
        <w:t>dels</w:t>
      </w:r>
      <w:r w:rsidRPr="006B1A83">
        <w:t xml:space="preserve"> att utskottets hemställan under 17 bort ha följande lydelse:</w:t>
      </w:r>
    </w:p>
    <w:p w:rsidR="00442BC6" w:rsidRPr="006B1A83" w:rsidRDefault="00442BC6">
      <w:pPr>
        <w:pStyle w:val="Resklmb"/>
      </w:pPr>
      <w:r w:rsidRPr="006B1A83">
        <w:t xml:space="preserve">17. beträffande </w:t>
      </w:r>
      <w:r w:rsidRPr="006B1A83">
        <w:rPr>
          <w:i/>
        </w:rPr>
        <w:t>finansiering av EU</w:t>
      </w:r>
    </w:p>
    <w:p w:rsidR="00442BC6" w:rsidRPr="006B1A83" w:rsidRDefault="00442BC6">
      <w:pPr>
        <w:pStyle w:val="Resklm"/>
      </w:pPr>
      <w:r w:rsidRPr="006B1A83">
        <w:t>att riksdagen med anledning av motion 1999/2000:U503 yrkande 9 (delvis) som sin mening ger regeringen till känna vad utskottet anfört,</w:t>
      </w:r>
    </w:p>
    <w:p w:rsidR="00442BC6" w:rsidRPr="006B1A83" w:rsidRDefault="00442BC6">
      <w:pPr>
        <w:pStyle w:val="Rubrik2"/>
      </w:pPr>
      <w:r w:rsidRPr="006B1A83">
        <w:br w:type="page"/>
      </w:r>
      <w:bookmarkStart w:id="135" w:name="_Toc483317169"/>
      <w:r w:rsidRPr="006B1A83">
        <w:t>16. Vissa frågor rörande Europaparlamentet (mom. 18)</w:t>
      </w:r>
      <w:bookmarkEnd w:id="135"/>
    </w:p>
    <w:p w:rsidR="00442BC6" w:rsidRPr="006B1A83" w:rsidRDefault="00442BC6">
      <w:r w:rsidRPr="006B1A83">
        <w:t xml:space="preserve">Murad Artin och Eva Zetterberg (båda v) anser </w:t>
      </w:r>
    </w:p>
    <w:p w:rsidR="00442BC6" w:rsidRPr="006B1A83" w:rsidRDefault="00442BC6">
      <w:r w:rsidRPr="006B1A83">
        <w:rPr>
          <w:i/>
        </w:rPr>
        <w:t>dels</w:t>
      </w:r>
      <w:r w:rsidRPr="006B1A83">
        <w:t xml:space="preserve"> att den del av utskottets yttrande som på s. 53 börjar med ”Utrikesutskottet gör” och slutar med ”K354 (v) yrkande 1” bort ha följande lydelse:</w:t>
      </w:r>
    </w:p>
    <w:p w:rsidR="00442BC6" w:rsidRPr="006B1A83" w:rsidRDefault="00442BC6">
      <w:pPr>
        <w:pStyle w:val="Normaltindrag"/>
      </w:pPr>
      <w:r w:rsidRPr="006B1A83">
        <w:t>Vad gäller motion K354 (v) yrkande 1 delar utrikesutskottet inte konstit</w:t>
      </w:r>
      <w:r w:rsidRPr="006B1A83">
        <w:t>u</w:t>
      </w:r>
      <w:r w:rsidRPr="006B1A83">
        <w:t>tionsutskottets uppfattning i fråga om en gemensam ersättningsnivå för samtliga EU-parlamentariker. Utskottet vill framhålla att en sådan ordning skulle medföra att den svenska riksdagens förvaltning kopplades bort från de svenska EU-parlamentarikerna. De EU-parlamentariker som valts i Sverige av svenska väljare skulle därigenom ytterligare fjärmas från det svenska politiska systemet och de svenska medborgarna, vilket urholkar demokratin i allmänhet och EU-parlamentets legitimitet i synnerhet.</w:t>
      </w:r>
    </w:p>
    <w:p w:rsidR="00442BC6" w:rsidRPr="006B1A83" w:rsidRDefault="00442BC6">
      <w:pPr>
        <w:pStyle w:val="Normaltindrag"/>
      </w:pPr>
      <w:r w:rsidRPr="006B1A83">
        <w:t>Utskottet ti</w:t>
      </w:r>
      <w:r w:rsidRPr="006B1A83">
        <w:t>llstyrker motion 1998/99:K354 (v) yrkande 1 och förklarar m</w:t>
      </w:r>
      <w:r w:rsidRPr="006B1A83">
        <w:t>o</w:t>
      </w:r>
      <w:r w:rsidRPr="006B1A83">
        <w:t>tionerna U501 (m) och U511 (s) besvarade med vad utskottet a</w:t>
      </w:r>
      <w:r w:rsidRPr="006B1A83">
        <w:t>n</w:t>
      </w:r>
      <w:r w:rsidRPr="006B1A83">
        <w:t>fört.</w:t>
      </w:r>
    </w:p>
    <w:p w:rsidR="00442BC6" w:rsidRPr="006B1A83" w:rsidRDefault="00442BC6">
      <w:r w:rsidRPr="006B1A83">
        <w:rPr>
          <w:i/>
        </w:rPr>
        <w:t>dels</w:t>
      </w:r>
      <w:r w:rsidRPr="006B1A83">
        <w:t xml:space="preserve"> att utskottets hemställan under 18 bort ha följande lydelse:</w:t>
      </w:r>
    </w:p>
    <w:p w:rsidR="00442BC6" w:rsidRPr="006B1A83" w:rsidRDefault="00442BC6">
      <w:pPr>
        <w:pStyle w:val="Resklmb"/>
        <w:rPr>
          <w:i/>
        </w:rPr>
      </w:pPr>
      <w:r w:rsidRPr="006B1A83">
        <w:t xml:space="preserve">18. beträffande </w:t>
      </w:r>
      <w:r w:rsidRPr="006B1A83">
        <w:rPr>
          <w:i/>
        </w:rPr>
        <w:t>vissa frågor rörande Europaparlamentet</w:t>
      </w:r>
    </w:p>
    <w:p w:rsidR="00442BC6" w:rsidRPr="006B1A83" w:rsidRDefault="00442BC6">
      <w:pPr>
        <w:pStyle w:val="Resklm"/>
      </w:pPr>
      <w:r w:rsidRPr="006B1A83">
        <w:t>att riksdagen med anledning av motion 1998/99:K354 yrkande 1 som sin mening ger regeringen till känna vad utskottet anfört samt förkl</w:t>
      </w:r>
      <w:r w:rsidRPr="006B1A83">
        <w:t>a</w:t>
      </w:r>
      <w:r w:rsidRPr="006B1A83">
        <w:t>rar motionerna 1999/2000:U501 och 1999/2000:U511 besvarade med vad u</w:t>
      </w:r>
      <w:r w:rsidRPr="006B1A83">
        <w:t>t</w:t>
      </w:r>
      <w:r w:rsidRPr="006B1A83">
        <w:t>skottet anfört,</w:t>
      </w:r>
    </w:p>
    <w:p w:rsidR="00442BC6" w:rsidRPr="006B1A83" w:rsidRDefault="00442BC6">
      <w:pPr>
        <w:pStyle w:val="Rubrik2"/>
      </w:pPr>
      <w:bookmarkStart w:id="136" w:name="_Toc483317170"/>
      <w:r w:rsidRPr="006B1A83">
        <w:t>17. Den inre marknadens utveckling (mom. 23)</w:t>
      </w:r>
      <w:bookmarkEnd w:id="136"/>
    </w:p>
    <w:p w:rsidR="00442BC6" w:rsidRPr="006B1A83" w:rsidRDefault="00442BC6">
      <w:r w:rsidRPr="006B1A83">
        <w:t xml:space="preserve">Göran Lennmarker, Bertil Persson, Liselotte Wågö, Sten Tolgfors (alla m), Jan Erik Ågren, Rosita Runegrund (båda kd) och Karl-Göran Biörsmark (fp) anser </w:t>
      </w:r>
    </w:p>
    <w:p w:rsidR="00442BC6" w:rsidRPr="006B1A83" w:rsidRDefault="00442BC6">
      <w:r w:rsidRPr="006B1A83">
        <w:rPr>
          <w:i/>
        </w:rPr>
        <w:t>dels</w:t>
      </w:r>
      <w:r w:rsidRPr="006B1A83">
        <w:t xml:space="preserve"> att den del av utskottets yttrande som på s. 79 börjar med ”Utrikesutskottet delar” och slutar med ”N254 (m)” bort ha följande lydelse:</w:t>
      </w:r>
    </w:p>
    <w:p w:rsidR="00442BC6" w:rsidRPr="006B1A83" w:rsidRDefault="00442BC6">
      <w:pPr>
        <w:pStyle w:val="Normaltindrag"/>
      </w:pPr>
      <w:r w:rsidRPr="006B1A83">
        <w:t xml:space="preserve">Enligt utrikesutskottets uppfattning bör Sverige med större kraft än hittills agera mot </w:t>
      </w:r>
      <w:r w:rsidRPr="006B1A83">
        <w:rPr>
          <w:color w:val="000000"/>
        </w:rPr>
        <w:t>EG-kommissionen</w:t>
      </w:r>
      <w:r w:rsidRPr="006B1A83">
        <w:t xml:space="preserve"> och de enskilda medlemsländerna så att en systematisk genomgång av såväl EU:s eget regelverk som de nationella regelverken kommer till stånd i syfte att undanröja de formella hindren mot en väl fungerande konkurrens på den inre marknaden. Ett sätt att stärka detta vore, anser utrikesutskottet med instämmande i vad som föreslås i motion 1999/2000:U503 (m), att inrätta ett nytt gemenskapsorgan, en regelrevision, med uppgift att systematiskt granska både gemensamma och nationella re</w:t>
      </w:r>
      <w:r w:rsidRPr="006B1A83">
        <w:t>g</w:t>
      </w:r>
      <w:r w:rsidRPr="006B1A83">
        <w:t>ler. Result</w:t>
      </w:r>
      <w:r w:rsidRPr="006B1A83">
        <w:t xml:space="preserve">atet av granskningarna bör offentliggöras, och rådet skall därefter ha i uppgift att rekommendera hur bristerna skall åtgärdas. I samband med utvidgning i Central- och Östeuropa är det särskilt viktigt att snedvridande regler och subventioner tas bort. </w:t>
      </w:r>
    </w:p>
    <w:p w:rsidR="00442BC6" w:rsidRPr="006B1A83" w:rsidRDefault="00442BC6">
      <w:pPr>
        <w:pStyle w:val="Normaltindrag"/>
      </w:pPr>
      <w:r w:rsidRPr="006B1A83">
        <w:t>Utrikesutskottet anser vidare att arbetstagarnas trygghet bör styras genom ett rikt utbud av individuella anställningsmöjligheter. För detta krävs en union där företag kan skapas och växa. Genom en fortsatt fördjupning av den inre marknaden och en avreglerin</w:t>
      </w:r>
      <w:r w:rsidRPr="006B1A83">
        <w:t>g av kvarvarande nationella hinder och monopol kommer svårigheterna för företagen att undanröjas.</w:t>
      </w:r>
    </w:p>
    <w:p w:rsidR="00442BC6" w:rsidRPr="006B1A83" w:rsidRDefault="00442BC6">
      <w:pPr>
        <w:pStyle w:val="Normaltindrag"/>
      </w:pPr>
      <w:r w:rsidRPr="006B1A83">
        <w:t>Enligt utrikesutskottets uppfattning missgynnar EG-kommissionens syn på konkurrenslagstiftningen de små medlemsstaternas industrier och konku</w:t>
      </w:r>
      <w:r w:rsidRPr="006B1A83">
        <w:t>r</w:t>
      </w:r>
      <w:r w:rsidRPr="006B1A83">
        <w:t>rensmöjligheter. Sverige bör ge ett starkt stöd åt det fortsatta arbetet med att modernisera och effektivisera tillämpningen av konkurrensreglerna. Utrike</w:t>
      </w:r>
      <w:r w:rsidRPr="006B1A83">
        <w:t>s</w:t>
      </w:r>
      <w:r w:rsidRPr="006B1A83">
        <w:t>utskottet vill framhålla att det är ytterst viktigt med klara och entydiga regler på detta område för att säkerställa att nödvändiga förutsättningar skapas som gynnar såväl företagsutvecklingen som EU:s konsumenter. Utskottet föru</w:t>
      </w:r>
      <w:r w:rsidRPr="006B1A83">
        <w:t>t</w:t>
      </w:r>
      <w:r w:rsidRPr="006B1A83">
        <w:t>sätter vidare att konkurrenslagstiftningen kommer att bli föremål för en up</w:t>
      </w:r>
      <w:r w:rsidRPr="006B1A83">
        <w:t>p</w:t>
      </w:r>
      <w:r w:rsidRPr="006B1A83">
        <w:t>följning inom Regeringskansliet med hänsyn till E</w:t>
      </w:r>
      <w:r w:rsidRPr="006B1A83">
        <w:t xml:space="preserve">G-kommissionens nej till den planerade fusionen mellan Volvo och Scania. </w:t>
      </w:r>
    </w:p>
    <w:p w:rsidR="00442BC6" w:rsidRPr="006B1A83" w:rsidRDefault="00442BC6">
      <w:pPr>
        <w:pStyle w:val="Normaltindrag"/>
      </w:pPr>
      <w:r w:rsidRPr="006B1A83">
        <w:t>Med det anförda tillstyrker utrikesutskottet motion U503 (m) yrkandena 4 och 6. Övriga motionsyrkanden bör inte föranleda någon åtgärd från riksd</w:t>
      </w:r>
      <w:r w:rsidRPr="006B1A83">
        <w:t>a</w:t>
      </w:r>
      <w:r w:rsidRPr="006B1A83">
        <w:t>gens sida och avstyrks därmed.</w:t>
      </w:r>
    </w:p>
    <w:p w:rsidR="00442BC6" w:rsidRPr="006B1A83" w:rsidRDefault="00442BC6">
      <w:r w:rsidRPr="006B1A83">
        <w:rPr>
          <w:i/>
        </w:rPr>
        <w:t>dels</w:t>
      </w:r>
      <w:r w:rsidRPr="006B1A83">
        <w:t xml:space="preserve"> att utskottets hemställan under 23 bort ha följande lydelse:</w:t>
      </w:r>
    </w:p>
    <w:p w:rsidR="00442BC6" w:rsidRPr="006B1A83" w:rsidRDefault="00442BC6">
      <w:pPr>
        <w:pStyle w:val="Resklmb"/>
      </w:pPr>
      <w:r w:rsidRPr="006B1A83">
        <w:t xml:space="preserve">23. beträffande </w:t>
      </w:r>
      <w:r w:rsidRPr="006B1A83">
        <w:rPr>
          <w:i/>
        </w:rPr>
        <w:t>den inre marknadens utveckling</w:t>
      </w:r>
    </w:p>
    <w:p w:rsidR="00442BC6" w:rsidRPr="006B1A83" w:rsidRDefault="00442BC6">
      <w:pPr>
        <w:pStyle w:val="Resklm"/>
      </w:pPr>
      <w:r w:rsidRPr="006B1A83">
        <w:t>att riksdagen med anledning av motion 1999/2000:U503 yrkandena 4 och 6 och med avslag på motionerna 1999/2000:U512 yrkande 12, 1999/2000:U513 yrkandena 7 och 8 och 1999/2000:N254 som sin mening ger reg</w:t>
      </w:r>
      <w:r w:rsidRPr="006B1A83">
        <w:t>e</w:t>
      </w:r>
      <w:r w:rsidRPr="006B1A83">
        <w:t>ringen till känna vad utskottet anfört,</w:t>
      </w:r>
    </w:p>
    <w:p w:rsidR="00442BC6" w:rsidRPr="006B1A83" w:rsidRDefault="00442BC6">
      <w:pPr>
        <w:pStyle w:val="Rubrik2"/>
      </w:pPr>
      <w:bookmarkStart w:id="137" w:name="_Toc483317171"/>
      <w:r w:rsidRPr="006B1A83">
        <w:t>18. Den inre marknadens utveckling (mom. 23)</w:t>
      </w:r>
      <w:bookmarkEnd w:id="137"/>
    </w:p>
    <w:p w:rsidR="00442BC6" w:rsidRPr="006B1A83" w:rsidRDefault="00442BC6">
      <w:r w:rsidRPr="006B1A83">
        <w:t xml:space="preserve">Marianne Andersson (c) och Marianne Samuelsson (mp) anser </w:t>
      </w:r>
    </w:p>
    <w:p w:rsidR="00442BC6" w:rsidRPr="006B1A83" w:rsidRDefault="00442BC6">
      <w:r w:rsidRPr="006B1A83">
        <w:rPr>
          <w:i/>
        </w:rPr>
        <w:t>dels</w:t>
      </w:r>
      <w:r w:rsidRPr="006B1A83">
        <w:t xml:space="preserve"> att den del av utskottets yttrande som på s. 79 börjar med ”Utrikesutskottet delar” och slutar med ”samt N254 (m)” bort ha följande lydelse:</w:t>
      </w:r>
    </w:p>
    <w:p w:rsidR="00442BC6" w:rsidRPr="006B1A83" w:rsidRDefault="00442BC6">
      <w:pPr>
        <w:pStyle w:val="Normaltindrag"/>
      </w:pPr>
      <w:r w:rsidRPr="006B1A83">
        <w:t>Utrikesutskottet kan konstatera – i likhet med vad som sägs i motion U513 (mp) och med ledning av den beskrivning som lämnas i årsberättelsen – att EU:s inre marknad är allt annat än fri. För att underlätta konkurrensen ha</w:t>
      </w:r>
      <w:r w:rsidRPr="006B1A83">
        <w:t>r</w:t>
      </w:r>
      <w:r w:rsidRPr="006B1A83">
        <w:t>moniseras och standardiseras varuutbudet. Det innebär att det blir lättare att sälja en och samma produkt inom hela unionen, men det sker till priset av en reducerad mångfald. Utskottet anser att EU:s detaljreglering av varor måste motverkas samtidigt som den inre marknadens mål om fri rörlighet för varor och ohämmad ekonomisk tillväxt ersätts med sociala och miljömässiga mål.</w:t>
      </w:r>
    </w:p>
    <w:p w:rsidR="00442BC6" w:rsidRPr="006B1A83" w:rsidRDefault="00442BC6">
      <w:pPr>
        <w:pStyle w:val="Normaltindrag"/>
      </w:pPr>
      <w:r w:rsidRPr="006B1A83">
        <w:t>Utrikesutskottet menar vidare – i enlighet med vad som anförs i motion U512 (c) – att principen om ömsesidigt erkännande inte får s</w:t>
      </w:r>
      <w:r w:rsidRPr="006B1A83">
        <w:t>nedvrida ko</w:t>
      </w:r>
      <w:r w:rsidRPr="006B1A83">
        <w:t>n</w:t>
      </w:r>
      <w:r w:rsidRPr="006B1A83">
        <w:t>kurrensen och pressa mer ambitiösa medlemsstater att sänka sina skyddsn</w:t>
      </w:r>
      <w:r w:rsidRPr="006B1A83">
        <w:t>i</w:t>
      </w:r>
      <w:r w:rsidRPr="006B1A83">
        <w:t>våer.</w:t>
      </w:r>
    </w:p>
    <w:p w:rsidR="00442BC6" w:rsidRPr="006B1A83" w:rsidRDefault="00442BC6">
      <w:pPr>
        <w:pStyle w:val="Normaltindrag"/>
      </w:pPr>
      <w:r w:rsidRPr="006B1A83">
        <w:t>Med hänvisning till vad som anförts tillstyrker utrikesutskottet motionerna U512 (c) yrkande 12 samt U513 (mp) yrkandena 7 och 8. Motionerna U503 (m) yrkandena 4 och 6 och N254 (m) bör inte föranleda någon åtgärd från riksdagens sida och avstyrks därmed.</w:t>
      </w:r>
    </w:p>
    <w:p w:rsidR="00442BC6" w:rsidRPr="006B1A83" w:rsidRDefault="00442BC6">
      <w:r w:rsidRPr="006B1A83">
        <w:rPr>
          <w:i/>
        </w:rPr>
        <w:br w:type="page"/>
        <w:t>dels</w:t>
      </w:r>
      <w:r w:rsidRPr="006B1A83">
        <w:t xml:space="preserve"> att utskottets hemställan under 23 bort ha följande lydelse:</w:t>
      </w:r>
    </w:p>
    <w:p w:rsidR="00442BC6" w:rsidRPr="006B1A83" w:rsidRDefault="00442BC6">
      <w:pPr>
        <w:pStyle w:val="Resklmb"/>
      </w:pPr>
      <w:r w:rsidRPr="006B1A83">
        <w:t xml:space="preserve">23. beträffande </w:t>
      </w:r>
      <w:r w:rsidRPr="006B1A83">
        <w:rPr>
          <w:i/>
        </w:rPr>
        <w:t>den inre marknadens utveckling</w:t>
      </w:r>
    </w:p>
    <w:p w:rsidR="00442BC6" w:rsidRPr="006B1A83" w:rsidRDefault="00442BC6">
      <w:pPr>
        <w:pStyle w:val="Resklm"/>
      </w:pPr>
      <w:r w:rsidRPr="006B1A83">
        <w:t>att riksdagen med anledning av motionerna 1999/2000:U512 yrkande 12 och 1999/2000:U513 yrkandena 7 och 8 och med avslag på moti</w:t>
      </w:r>
      <w:r w:rsidRPr="006B1A83">
        <w:t>o</w:t>
      </w:r>
      <w:r w:rsidRPr="006B1A83">
        <w:t>nerna 1999/2000:U503 yrkandena 4 och 6 och 1999/2000:N254 som sin mening ger r</w:t>
      </w:r>
      <w:r w:rsidRPr="006B1A83">
        <w:t>e</w:t>
      </w:r>
      <w:r w:rsidRPr="006B1A83">
        <w:t>geringen till känna vad utskottet anfört,</w:t>
      </w:r>
    </w:p>
    <w:p w:rsidR="00442BC6" w:rsidRPr="006B1A83" w:rsidRDefault="00442BC6">
      <w:pPr>
        <w:pStyle w:val="Rubrik2"/>
      </w:pPr>
      <w:bookmarkStart w:id="138" w:name="_Toc483317172"/>
      <w:r w:rsidRPr="006B1A83">
        <w:t>19. Struktur- och regionalstöd inom EU (mom. 24)</w:t>
      </w:r>
      <w:bookmarkEnd w:id="138"/>
    </w:p>
    <w:p w:rsidR="00442BC6" w:rsidRPr="006B1A83" w:rsidRDefault="00442BC6">
      <w:r w:rsidRPr="006B1A83">
        <w:t xml:space="preserve">Göran Lennmarker, Bertil Persson, Liselotte Wågö och Sten Tolgfors (alla m) anser </w:t>
      </w:r>
    </w:p>
    <w:p w:rsidR="00442BC6" w:rsidRPr="006B1A83" w:rsidRDefault="00442BC6">
      <w:r w:rsidRPr="006B1A83">
        <w:rPr>
          <w:i/>
        </w:rPr>
        <w:t>dels</w:t>
      </w:r>
      <w:r w:rsidRPr="006B1A83">
        <w:t xml:space="preserve"> att den del av utskottets yttrande som på s. 73 börjar med ”Utrikesutskottet har ” och slutar med ”yrkande 3” bort ha följande lydelse:</w:t>
      </w:r>
    </w:p>
    <w:p w:rsidR="00442BC6" w:rsidRPr="006B1A83" w:rsidRDefault="00442BC6">
      <w:pPr>
        <w:pStyle w:val="Normaltindrag"/>
      </w:pPr>
      <w:r w:rsidRPr="006B1A83">
        <w:rPr>
          <w:snapToGrid w:val="0"/>
        </w:rPr>
        <w:t>Utrikesutskottet konstaterar att formerna för regionalstöd och jordbruk</w:t>
      </w:r>
      <w:r w:rsidRPr="006B1A83">
        <w:rPr>
          <w:snapToGrid w:val="0"/>
        </w:rPr>
        <w:t>s</w:t>
      </w:r>
      <w:r w:rsidRPr="006B1A83">
        <w:rPr>
          <w:snapToGrid w:val="0"/>
        </w:rPr>
        <w:t>stöd har lagts fast för tiden fram till år 2006. Utrikesutskottet menar dock att det är angeläget att redan nu påbörja reformarbetet för att påverka utfor</w:t>
      </w:r>
      <w:r w:rsidRPr="006B1A83">
        <w:rPr>
          <w:snapToGrid w:val="0"/>
        </w:rPr>
        <w:t>m</w:t>
      </w:r>
      <w:r w:rsidRPr="006B1A83">
        <w:rPr>
          <w:snapToGrid w:val="0"/>
        </w:rPr>
        <w:t>ningen av stödet i det längre perspektivet.</w:t>
      </w:r>
    </w:p>
    <w:p w:rsidR="00442BC6" w:rsidRPr="006B1A83" w:rsidRDefault="00442BC6">
      <w:pPr>
        <w:pStyle w:val="Normaltindrag"/>
      </w:pPr>
      <w:r w:rsidRPr="006B1A83">
        <w:t>Därmed tillstyrker utskottet motion U503 (m) yrkande 3.</w:t>
      </w:r>
    </w:p>
    <w:p w:rsidR="00442BC6" w:rsidRPr="006B1A83" w:rsidRDefault="00442BC6">
      <w:r w:rsidRPr="006B1A83">
        <w:rPr>
          <w:i/>
        </w:rPr>
        <w:t>dels</w:t>
      </w:r>
      <w:r w:rsidRPr="006B1A83">
        <w:t xml:space="preserve"> att utskottets hemställan under 24 bort ha följande lydelse:</w:t>
      </w:r>
    </w:p>
    <w:p w:rsidR="00442BC6" w:rsidRPr="006B1A83" w:rsidRDefault="00442BC6">
      <w:pPr>
        <w:pStyle w:val="Resklmb"/>
      </w:pPr>
      <w:r w:rsidRPr="006B1A83">
        <w:t xml:space="preserve">24. beträffande </w:t>
      </w:r>
      <w:r w:rsidRPr="006B1A83">
        <w:rPr>
          <w:i/>
        </w:rPr>
        <w:t>struktur- och regionalstöd inom EU</w:t>
      </w:r>
    </w:p>
    <w:p w:rsidR="00442BC6" w:rsidRPr="006B1A83" w:rsidRDefault="00442BC6">
      <w:pPr>
        <w:pStyle w:val="Resklm"/>
      </w:pPr>
      <w:r w:rsidRPr="006B1A83">
        <w:t>att riksdagen med anledning av motion 1999/2000:U503 yrkande 3 som sin mening ger regeringen till känna vad u</w:t>
      </w:r>
      <w:r w:rsidRPr="006B1A83">
        <w:t>t</w:t>
      </w:r>
      <w:r w:rsidRPr="006B1A83">
        <w:t>skottet anfört,</w:t>
      </w:r>
    </w:p>
    <w:p w:rsidR="00442BC6" w:rsidRPr="006B1A83" w:rsidRDefault="00442BC6">
      <w:pPr>
        <w:pStyle w:val="Rubrik2"/>
      </w:pPr>
      <w:bookmarkStart w:id="139" w:name="_Toc483317173"/>
      <w:r w:rsidRPr="006B1A83">
        <w:t>20. Sysselsättningspolitiken (mom. 25)</w:t>
      </w:r>
      <w:bookmarkEnd w:id="139"/>
    </w:p>
    <w:p w:rsidR="00442BC6" w:rsidRPr="006B1A83" w:rsidRDefault="00442BC6">
      <w:r w:rsidRPr="006B1A83">
        <w:t xml:space="preserve">Göran Lennmarker, Bertil Persson, Liselotte Wågö, Sten Tolgfors (alla m),  Jan Erik Ågren, Rosita Runegrund (båda kd) och Karl-Göran Biörsmark (fp) anser </w:t>
      </w:r>
    </w:p>
    <w:p w:rsidR="00442BC6" w:rsidRPr="006B1A83" w:rsidRDefault="00442BC6">
      <w:r w:rsidRPr="006B1A83">
        <w:rPr>
          <w:i/>
        </w:rPr>
        <w:t>dels</w:t>
      </w:r>
      <w:r w:rsidRPr="006B1A83">
        <w:t xml:space="preserve"> att den del av utskottets yttrande som på s. 77 börjar med ”Utrikesutskottet delar arbetsmarknads-” och slutar med ”och U505 (fp) yrkande 13” bort ha följande lydelse:</w:t>
      </w:r>
    </w:p>
    <w:p w:rsidR="00442BC6" w:rsidRPr="006B1A83" w:rsidRDefault="00442BC6">
      <w:pPr>
        <w:pStyle w:val="Normaltindrag"/>
      </w:pPr>
      <w:r w:rsidRPr="006B1A83">
        <w:t>Arbetslöshet drabbar den enskilde individen hårt, såväl mänskligt, socialt som ekonomiskt. I dag är omkring 15 miljoner människor arbetslösa i EU-området. Utrikesutskottet menar att den låga sysselsättningen därför är ett av EU:s och Sveriges allvarligaste problem. Det är emellertid positivt att sysse</w:t>
      </w:r>
      <w:r w:rsidRPr="006B1A83">
        <w:t>l</w:t>
      </w:r>
      <w:r w:rsidRPr="006B1A83">
        <w:t>sättningsfrågorna, genom ikraftträdandet av Amsterdamfördraget, har ko</w:t>
      </w:r>
      <w:r w:rsidRPr="006B1A83">
        <w:t>m</w:t>
      </w:r>
      <w:r w:rsidRPr="006B1A83">
        <w:t>mit högre upp på EU:s dagordning. Utrikesutskottet vill emellertid påminna om att merparten av de faktorer som påverkar nivån på arbetslösheten och tillväxten styrs av beslut som fattas på nationell nivå. Redan i dag råder det stora olikheter mellan unionens medlemsstater t.ex. vad avser tillväxt och sysselsättning. Skillnaderna kommer dessutom att bli än större i takt med att unionen utvidgas. Med så stora skillnader i förutsättningarn</w:t>
      </w:r>
      <w:r w:rsidRPr="006B1A83">
        <w:t>a på sysselsät</w:t>
      </w:r>
      <w:r w:rsidRPr="006B1A83">
        <w:t>t</w:t>
      </w:r>
      <w:r w:rsidRPr="006B1A83">
        <w:t xml:space="preserve">ningsområdet mellan de olika medlemsstaterna är möjligheterna mycket små att driva en centraliserad sysselsättningspolitik på unionsnivå. </w:t>
      </w:r>
    </w:p>
    <w:p w:rsidR="00442BC6" w:rsidRPr="006B1A83" w:rsidRDefault="00442BC6">
      <w:pPr>
        <w:pStyle w:val="Normaltindrag"/>
      </w:pPr>
      <w:r w:rsidRPr="006B1A83">
        <w:t>Det samarbete som nu finns inom unionen kring sysselsättningspolitiken, och som har fördjupats i och med Amsterdamfördraget, utgår från de riktli</w:t>
      </w:r>
      <w:r w:rsidRPr="006B1A83">
        <w:t>n</w:t>
      </w:r>
      <w:r w:rsidRPr="006B1A83">
        <w:t>jer för medlemsstaternas sysselsättningspolitik som rådet varje år fastställer. Riktlinjerna för år 2000, vilka i allt väsentligt är desamma som de som uta</w:t>
      </w:r>
      <w:r w:rsidRPr="006B1A83">
        <w:t>r</w:t>
      </w:r>
      <w:r w:rsidRPr="006B1A83">
        <w:t>betades redan år 1997 vid rådets möte i Luxemburg, innebär bl.a. att me</w:t>
      </w:r>
      <w:r w:rsidRPr="006B1A83">
        <w:t>d</w:t>
      </w:r>
      <w:r w:rsidRPr="006B1A83">
        <w:t>lemsstaterna skall verka för sänkt moms på tjänster, sänkta arbetsgivaravgi</w:t>
      </w:r>
      <w:r w:rsidRPr="006B1A83">
        <w:t>f</w:t>
      </w:r>
      <w:r w:rsidRPr="006B1A83">
        <w:t>ter, enklare regler för småföretagen och reformerade strukturer på arbet</w:t>
      </w:r>
      <w:r w:rsidRPr="006B1A83">
        <w:t>s</w:t>
      </w:r>
      <w:r w:rsidRPr="006B1A83">
        <w:t>marknaden. Av de rekommendationer om genomförandet av medlemsstate</w:t>
      </w:r>
      <w:r w:rsidRPr="006B1A83">
        <w:t>r</w:t>
      </w:r>
      <w:r w:rsidRPr="006B1A83">
        <w:t>nas sysselsättningspolitik som rådet med stöd av Amsterdamfördraget</w:t>
      </w:r>
      <w:r w:rsidRPr="006B1A83">
        <w:t xml:space="preserve"> har lämnat till Sverige för år 1999 respektive 2000 följer att Sverige bl.a. up</w:t>
      </w:r>
      <w:r w:rsidRPr="006B1A83">
        <w:t>p</w:t>
      </w:r>
      <w:r w:rsidRPr="006B1A83">
        <w:t>manas att minska skattetrycket på inkomst av arbete, särskilt för lågi</w:t>
      </w:r>
      <w:r w:rsidRPr="006B1A83">
        <w:t>n</w:t>
      </w:r>
      <w:r w:rsidRPr="006B1A83">
        <w:t xml:space="preserve">komsttagare. Detta mot bakgrund av att Sverige, enligt rådets beräkningar, har det högsta skattetrycket inom unionen på arbete med implicita skatter som uppgår till 58 %, att jämföras med EU:s genomsnitt som ligger på 43 %. </w:t>
      </w:r>
    </w:p>
    <w:p w:rsidR="00442BC6" w:rsidRPr="006B1A83" w:rsidRDefault="00442BC6">
      <w:pPr>
        <w:pStyle w:val="Normaltindrag"/>
      </w:pPr>
      <w:r w:rsidRPr="006B1A83">
        <w:t>Regeringen har alltsedan rådets sysselsättningsriktlinjer presenterades ställt sig bakom innehållet i dessa, liksom innehållet i rådets</w:t>
      </w:r>
      <w:r w:rsidRPr="006B1A83">
        <w:t xml:space="preserve"> rekommend</w:t>
      </w:r>
      <w:r w:rsidRPr="006B1A83">
        <w:t>a</w:t>
      </w:r>
      <w:r w:rsidRPr="006B1A83">
        <w:t>tioner. Utrikesutskottet finner det därför anmärkningsvärt att regeringen inte på någon av de angivna punkterna bedriver en politik som står i överen</w:t>
      </w:r>
      <w:r w:rsidRPr="006B1A83">
        <w:t>s</w:t>
      </w:r>
      <w:r w:rsidRPr="006B1A83">
        <w:t>stämmelse med riktlinjerna eller rekommendationerna. Utrikesutskottet anser därför att regeringen, för att stimulera sysselsättning och företagande, måste presentera förslag som innebär en minskning av antalet regler som styr a</w:t>
      </w:r>
      <w:r w:rsidRPr="006B1A83">
        <w:t>r</w:t>
      </w:r>
      <w:r w:rsidRPr="006B1A83">
        <w:t>betsmarknaden och en sänkning av skatterna på arbete. Vidare bör bl.a. å</w:t>
      </w:r>
      <w:r w:rsidRPr="006B1A83">
        <w:t>t</w:t>
      </w:r>
      <w:r w:rsidRPr="006B1A83">
        <w:t xml:space="preserve">gärder vidtas för att fördjupa den inre marknaden </w:t>
      </w:r>
      <w:r w:rsidRPr="006B1A83">
        <w:t>och för att undanröja hi</w:t>
      </w:r>
      <w:r w:rsidRPr="006B1A83">
        <w:t>n</w:t>
      </w:r>
      <w:r w:rsidRPr="006B1A83">
        <w:t>der och monopol för företagande.</w:t>
      </w:r>
    </w:p>
    <w:p w:rsidR="00442BC6" w:rsidRPr="006B1A83" w:rsidRDefault="00442BC6">
      <w:pPr>
        <w:pStyle w:val="Normaltindrag"/>
      </w:pPr>
      <w:r w:rsidRPr="006B1A83">
        <w:t>Utskottet anser med hänvisning till det anförda att motionerna U12 (m) y</w:t>
      </w:r>
      <w:r w:rsidRPr="006B1A83">
        <w:t>r</w:t>
      </w:r>
      <w:r w:rsidRPr="006B1A83">
        <w:t>kande 2 (delvis) och U505 (fp) yrkande 13 bör tillstyrkas.</w:t>
      </w:r>
    </w:p>
    <w:p w:rsidR="00442BC6" w:rsidRPr="006B1A83" w:rsidRDefault="00442BC6">
      <w:r w:rsidRPr="006B1A83">
        <w:rPr>
          <w:i/>
        </w:rPr>
        <w:t>dels</w:t>
      </w:r>
      <w:r w:rsidRPr="006B1A83">
        <w:t xml:space="preserve"> att utskottets hemställan under 25 bort ha följande lydelse:</w:t>
      </w:r>
    </w:p>
    <w:p w:rsidR="00442BC6" w:rsidRPr="006B1A83" w:rsidRDefault="00442BC6">
      <w:pPr>
        <w:pStyle w:val="Resklmb"/>
      </w:pPr>
      <w:r w:rsidRPr="006B1A83">
        <w:t xml:space="preserve">25. beträffande </w:t>
      </w:r>
      <w:r w:rsidRPr="006B1A83">
        <w:rPr>
          <w:i/>
        </w:rPr>
        <w:t>sysselsättningspolitiken</w:t>
      </w:r>
    </w:p>
    <w:p w:rsidR="00442BC6" w:rsidRPr="006B1A83" w:rsidRDefault="00442BC6">
      <w:pPr>
        <w:pStyle w:val="Resklm"/>
      </w:pPr>
      <w:r w:rsidRPr="006B1A83">
        <w:t>att riksdagen med anledning av motionerna 1999/2000:U12 yrkande 2 (delvis) och 1999/2000:U505 yrkande 13 som sin mening ger reg</w:t>
      </w:r>
      <w:r w:rsidRPr="006B1A83">
        <w:t>e</w:t>
      </w:r>
      <w:r w:rsidRPr="006B1A83">
        <w:t>ringen till kä</w:t>
      </w:r>
      <w:r w:rsidRPr="006B1A83">
        <w:t>n</w:t>
      </w:r>
      <w:r w:rsidRPr="006B1A83">
        <w:t>na vad utskottet anfört,</w:t>
      </w:r>
    </w:p>
    <w:p w:rsidR="00442BC6" w:rsidRPr="006B1A83" w:rsidRDefault="00442BC6">
      <w:pPr>
        <w:pStyle w:val="Rubrik2"/>
      </w:pPr>
      <w:bookmarkStart w:id="140" w:name="_Toc483317174"/>
      <w:r w:rsidRPr="006B1A83">
        <w:t>21. Införselregler för alkohol (mom. 29)</w:t>
      </w:r>
      <w:bookmarkEnd w:id="140"/>
    </w:p>
    <w:p w:rsidR="00442BC6" w:rsidRPr="006B1A83" w:rsidRDefault="00442BC6">
      <w:r w:rsidRPr="006B1A83">
        <w:t xml:space="preserve">Göran Lennmarker, Bertil Persson, Liselotte Wågö  och Sten Tolgfors (alla m) anser </w:t>
      </w:r>
    </w:p>
    <w:p w:rsidR="00442BC6" w:rsidRPr="006B1A83" w:rsidRDefault="00442BC6">
      <w:r w:rsidRPr="006B1A83">
        <w:rPr>
          <w:i/>
        </w:rPr>
        <w:t>dels</w:t>
      </w:r>
      <w:r w:rsidRPr="006B1A83">
        <w:t xml:space="preserve"> att den del av utskottets yttrande som på s. 82 börjar med ”Utrikesutskottet har” och slutar med ”yrkande 11” bort ha följande lydelse:</w:t>
      </w:r>
    </w:p>
    <w:p w:rsidR="00442BC6" w:rsidRPr="006B1A83" w:rsidRDefault="00442BC6">
      <w:pPr>
        <w:pStyle w:val="Normaltindrag"/>
      </w:pPr>
      <w:r w:rsidRPr="006B1A83">
        <w:t>Utrikesutskottet delar inte de uppfattningar som framförs av skatte- och socialutskotten. Utrikesutskottet anser även att regeringens redovisning i årsboken av införselreglerna gällande alkohol och tobak är grovt missvisa</w:t>
      </w:r>
      <w:r w:rsidRPr="006B1A83">
        <w:t>n</w:t>
      </w:r>
      <w:r w:rsidRPr="006B1A83">
        <w:t>de. Regeringen nämner inte något om att undantaget skulle upphöra den 1 juli 2000 eller om den konflikt som varit under uppsegling mellan Sverige och EG-kommissionen om reglernas fortbestånd.</w:t>
      </w:r>
    </w:p>
    <w:p w:rsidR="00442BC6" w:rsidRPr="006B1A83" w:rsidRDefault="00442BC6">
      <w:pPr>
        <w:pStyle w:val="Normaltindrag"/>
      </w:pPr>
      <w:r w:rsidRPr="006B1A83">
        <w:t>De regler som skall gälla vid privatinförsel av alkohol- och tobaksvaror till Sverige från andra EU-länder har varit klara och tydliga. Sedan den förra förhandlingsrundan år 1996 har det stått helt klart att EG-kommissionens fasta uppfattning varit att gällande direktiv inte har gett Sverige någon mö</w:t>
      </w:r>
      <w:r w:rsidRPr="006B1A83">
        <w:t>j</w:t>
      </w:r>
      <w:r w:rsidRPr="006B1A83">
        <w:t>lighet att fortsätta med sitt undantag efter den 1 juli 2000 utan att Sverige fr.o.m. den tidpunkten måste rätta sig efter EU:s generella regler om införsel av alkohol- och tobaksvaror från andra EU-länder. Ändå har regeringen valt att tolka situationen som om Sverige hade ett tolkningsföreträde och fö</w:t>
      </w:r>
      <w:r w:rsidRPr="006B1A83">
        <w:t>r</w:t>
      </w:r>
      <w:r w:rsidRPr="006B1A83">
        <w:t>handlingsu</w:t>
      </w:r>
      <w:r w:rsidRPr="006B1A83">
        <w:t>t</w:t>
      </w:r>
      <w:r w:rsidRPr="006B1A83">
        <w:t>rymme.</w:t>
      </w:r>
    </w:p>
    <w:p w:rsidR="00442BC6" w:rsidRPr="006B1A83" w:rsidRDefault="00442BC6">
      <w:pPr>
        <w:pStyle w:val="Normaltindrag"/>
      </w:pPr>
      <w:r w:rsidRPr="006B1A83">
        <w:t>Inte på något sätt har regeringen förberett landet på den kommande slutd</w:t>
      </w:r>
      <w:r w:rsidRPr="006B1A83">
        <w:t>a</w:t>
      </w:r>
      <w:r w:rsidRPr="006B1A83">
        <w:t xml:space="preserve">gen eller anpassat den svenska alkoholbeskattningen efter de nya reglerna. </w:t>
      </w:r>
    </w:p>
    <w:p w:rsidR="00442BC6" w:rsidRPr="006B1A83" w:rsidRDefault="00442BC6">
      <w:pPr>
        <w:pStyle w:val="Normaltindrag"/>
      </w:pPr>
      <w:r w:rsidRPr="006B1A83">
        <w:t>Utskottet konstaterar att Sverige under förödmjukande former har lyckats utverka att EG-kommissionen ändå lägger fram ett förslag om förlängning av undantagsreglerna fram till årsskiftet 2003/2004. De tillåtna volymerna skall ökas stegvis med början redan vid kommande halvårsskifte såvitt gäller vin och öl. Härigenom bringas de svenska reglerna i överensstämmelse med vad som gäller för Danmark och Finland. Förmodligen hade detta re</w:t>
      </w:r>
      <w:r w:rsidRPr="006B1A83">
        <w:t>sultat kunnat uppnås redan vid förhandlingsomgången 1996. Redan i dagsläget är öl och starkare alkoholvaror så hårt beskattade i Sverige att det lett till hembrä</w:t>
      </w:r>
      <w:r w:rsidRPr="006B1A83">
        <w:t>n</w:t>
      </w:r>
      <w:r w:rsidRPr="006B1A83">
        <w:t>ning, smuggling och illegal försäljning i stor skala. I skolor, på arbetsplatser, i nöjeslokaler, överallt där folk träffas pågår illegal försäljning av alkoholv</w:t>
      </w:r>
      <w:r w:rsidRPr="006B1A83">
        <w:t>a</w:t>
      </w:r>
      <w:r w:rsidRPr="006B1A83">
        <w:t>ror. Den moraliska upprördheten över sakernas tillstånd hos folk i allmänhet avtar allteftersom, och därmed har den allmänna skattemoralen lidit mycket allvarlig skada. Spåren efter den st</w:t>
      </w:r>
      <w:r w:rsidRPr="006B1A83">
        <w:t>ora höjningen av skatten på tobak, som på kort tid ledde till en mycket osund utveckling, förskräcker. Erfarenheten visar att när smugglare och langare har fått grepp om marknaden, när en likgiltighet för laglydnaden och skattemoralen brett ut sig och när inköp av olagligt åtkomna alkoholvaror av gemene man uppfattas som ett normalt och accepterat beteende är det mycket svårt att vrida utvecklingen rätt igen. Den svenska bryggerinäringens villkor blir ohållbara och nedläggningar och ökad arbetslöshet i regi</w:t>
      </w:r>
      <w:r w:rsidRPr="006B1A83">
        <w:t xml:space="preserve">oner som inte har någon ersättningsindustri hotar. </w:t>
      </w:r>
    </w:p>
    <w:p w:rsidR="00442BC6" w:rsidRPr="006B1A83" w:rsidRDefault="00442BC6">
      <w:pPr>
        <w:pStyle w:val="Normaltindrag"/>
      </w:pPr>
      <w:r w:rsidRPr="006B1A83">
        <w:t>Redan i dag är öl- och övrig alkoholbeskattning väsentligt lägre i Danmark än i Sverige, och enligt vad vi erfarit planeras ytterligare skattesänkningar i Danmark för att bringa skatten i närmare nivå med den tyska skatten, som är ännu mycket lägre. Genom öppnandet av Öresundsbron den 1 juli 2000 och med den enorma trafik som förväntas passera över bron – och medföra både privatimporterade och insmugglade alkoholvaror – kommer problemen med ölimport och in</w:t>
      </w:r>
      <w:r w:rsidRPr="006B1A83">
        <w:t xml:space="preserve">försel av spritdrycker att accentueras än mer. Regeringen bör därför lägga förslag om sänkta alkoholskatter, i första hand till dansk nivå, så att de nya skatterna kan börja gälla vid halvårsskiftet. </w:t>
      </w:r>
    </w:p>
    <w:p w:rsidR="00442BC6" w:rsidRPr="006B1A83" w:rsidRDefault="00442BC6">
      <w:pPr>
        <w:pStyle w:val="Normaltindrag"/>
      </w:pPr>
      <w:r w:rsidRPr="006B1A83">
        <w:t xml:space="preserve">Utrikesutskottet ser positivt på den breda verksamhet som i olika former och på olika nivåer pågår både nationellt och internationellt för att minska bruket av tobak. Utskottet är också av uppfattningen att det är angeläget att nu utnyttja den närmaste tiden till att intensifiera de förebyggande insatserna på </w:t>
      </w:r>
      <w:r w:rsidRPr="006B1A83">
        <w:t xml:space="preserve">alkoholområdet i form av upplysning, utbildning och mer forskning kring alkoholpolitikens effekter på folkhälsan. </w:t>
      </w:r>
    </w:p>
    <w:p w:rsidR="00442BC6" w:rsidRPr="006B1A83" w:rsidRDefault="00442BC6">
      <w:pPr>
        <w:pStyle w:val="Normaltindrag"/>
      </w:pPr>
      <w:r w:rsidRPr="006B1A83">
        <w:t>Utskottet ser det som särskilt angeläget att Sverige nu tillsammans med andra EU-länder arbetar för en modern alkoholpolitik som tar sikte på att  minska missbruket och informera om god alkoholkultur. En sådan politik som inte kännetecknas av paternalism kan få bred anslutning i kampen mot missbruk och underlätta förståelsen för de åtgärder som måste vidtas för att minska detta och stävja krimi</w:t>
      </w:r>
      <w:r w:rsidRPr="006B1A83">
        <w:t>nalitet inom området. Det svenska initiativet för att utarbeta en alkoholstrategi för folkhälsoområdet bör ges en sådan inrik</w:t>
      </w:r>
      <w:r w:rsidRPr="006B1A83">
        <w:t>t</w:t>
      </w:r>
      <w:r w:rsidRPr="006B1A83">
        <w:t>ning och kan då bli betydelsefullt.</w:t>
      </w:r>
    </w:p>
    <w:p w:rsidR="00442BC6" w:rsidRPr="006B1A83" w:rsidRDefault="00442BC6">
      <w:pPr>
        <w:pStyle w:val="Normaltindrag"/>
      </w:pPr>
      <w:r w:rsidRPr="006B1A83">
        <w:t>Utskottet tillstyrker med det anförda motion U12 (m) yrkande 3 och a</w:t>
      </w:r>
      <w:r w:rsidRPr="006B1A83">
        <w:t>v</w:t>
      </w:r>
      <w:r w:rsidRPr="006B1A83">
        <w:t>styrker motion U14 (mp) yrkande 11.</w:t>
      </w:r>
    </w:p>
    <w:p w:rsidR="00442BC6" w:rsidRPr="006B1A83" w:rsidRDefault="00442BC6">
      <w:r w:rsidRPr="006B1A83">
        <w:rPr>
          <w:i/>
        </w:rPr>
        <w:t>dels</w:t>
      </w:r>
      <w:r w:rsidRPr="006B1A83">
        <w:t xml:space="preserve"> att utskottets hemställan under 29 bort ha följande lydelse:</w:t>
      </w:r>
    </w:p>
    <w:p w:rsidR="00442BC6" w:rsidRPr="006B1A83" w:rsidRDefault="00442BC6">
      <w:pPr>
        <w:pStyle w:val="Resklmb"/>
      </w:pPr>
      <w:r w:rsidRPr="006B1A83">
        <w:t xml:space="preserve">29. beträffande </w:t>
      </w:r>
      <w:r w:rsidRPr="006B1A83">
        <w:rPr>
          <w:i/>
        </w:rPr>
        <w:t>införselregler för alkohol</w:t>
      </w:r>
    </w:p>
    <w:p w:rsidR="00442BC6" w:rsidRPr="006B1A83" w:rsidRDefault="00442BC6">
      <w:pPr>
        <w:pStyle w:val="Resklm"/>
      </w:pPr>
      <w:r w:rsidRPr="006B1A83">
        <w:t>att riksdagen med anledning av motion 1999/2000:U12 yrkande 3 och med avslag på motion 1999/2000:U14 yrkande 11 som sin mening ger regeringen till känna vad utskottet anfört,</w:t>
      </w:r>
    </w:p>
    <w:p w:rsidR="00442BC6" w:rsidRPr="006B1A83" w:rsidRDefault="00442BC6">
      <w:pPr>
        <w:pStyle w:val="Rubrik2"/>
      </w:pPr>
      <w:bookmarkStart w:id="141" w:name="_Toc483317175"/>
      <w:r w:rsidRPr="006B1A83">
        <w:t>22. Införselregler för alkohol (mom. 29)</w:t>
      </w:r>
      <w:bookmarkEnd w:id="141"/>
    </w:p>
    <w:p w:rsidR="00442BC6" w:rsidRPr="006B1A83" w:rsidRDefault="00442BC6">
      <w:r w:rsidRPr="006B1A83">
        <w:t xml:space="preserve">Marianne Samuelsson (mp) anser </w:t>
      </w:r>
    </w:p>
    <w:p w:rsidR="00442BC6" w:rsidRPr="006B1A83" w:rsidRDefault="00442BC6">
      <w:r w:rsidRPr="006B1A83">
        <w:rPr>
          <w:i/>
        </w:rPr>
        <w:t>dels</w:t>
      </w:r>
      <w:r w:rsidRPr="006B1A83">
        <w:t xml:space="preserve"> att den del av utskottets yttrande som på s. 82 börjar med ”Utrikesutskottet har ingen” och slutar med ”U14 (mp) yrkande 11” bort ha följande lydelse:</w:t>
      </w:r>
    </w:p>
    <w:p w:rsidR="00442BC6" w:rsidRPr="006B1A83" w:rsidRDefault="00442BC6">
      <w:pPr>
        <w:pStyle w:val="Normaltindrag"/>
      </w:pPr>
      <w:r w:rsidRPr="006B1A83">
        <w:t>Utrikesutskottet delar inte de uppfattningar som framförs av skatte- och socialutskotten. Utrikesutskottet saknar vidare i skrivelsen en redovisning av den svenska strategin inför de förhandlingar som nyligen genomförts för att Sverige skulle kunna behålla restriktiva införselregler för alkohol och tobak. Utskottet skulle samtidigt vilja ta del av en redovis</w:t>
      </w:r>
      <w:r w:rsidRPr="006B1A83">
        <w:t>ning av hur Sverige nu kan gå vidare och driva kravet på fortsatta begränsningar. De restriktiva svenska reglerna är viktiga ur folkhälsosynpunkt. Detta bör ges regeringen till känna.</w:t>
      </w:r>
    </w:p>
    <w:p w:rsidR="00442BC6" w:rsidRPr="006B1A83" w:rsidRDefault="00442BC6">
      <w:pPr>
        <w:pStyle w:val="Normaltindrag"/>
      </w:pPr>
      <w:r w:rsidRPr="006B1A83">
        <w:t>Med vad ovan anförts tillstyrker utskottet motion U14 (mp) yrkande 11. Motion U12 (m) yrkande 3 avstyrks.</w:t>
      </w:r>
    </w:p>
    <w:p w:rsidR="00442BC6" w:rsidRPr="006B1A83" w:rsidRDefault="00442BC6">
      <w:r w:rsidRPr="006B1A83">
        <w:rPr>
          <w:i/>
        </w:rPr>
        <w:t>dels</w:t>
      </w:r>
      <w:r w:rsidRPr="006B1A83">
        <w:t xml:space="preserve"> att utskottets hemställan under 29 bort ha följande lydelse:</w:t>
      </w:r>
    </w:p>
    <w:p w:rsidR="00442BC6" w:rsidRPr="006B1A83" w:rsidRDefault="00442BC6">
      <w:pPr>
        <w:pStyle w:val="Resklmb"/>
      </w:pPr>
      <w:r w:rsidRPr="006B1A83">
        <w:t xml:space="preserve">29. beträffande </w:t>
      </w:r>
      <w:r w:rsidRPr="006B1A83">
        <w:rPr>
          <w:i/>
        </w:rPr>
        <w:t>införselregler för alkohol</w:t>
      </w:r>
    </w:p>
    <w:p w:rsidR="00442BC6" w:rsidRPr="006B1A83" w:rsidRDefault="00442BC6">
      <w:pPr>
        <w:pStyle w:val="Resklm"/>
      </w:pPr>
      <w:r w:rsidRPr="006B1A83">
        <w:t>att riksdagen med anledning av motion 1999/2000:U14 yrkande 11 och med avslag på motion 1999/2000:U12 yrkande 3 som sin mening ger reg</w:t>
      </w:r>
      <w:r w:rsidRPr="006B1A83">
        <w:t>e</w:t>
      </w:r>
      <w:r w:rsidRPr="006B1A83">
        <w:t>ringen till känna vad utskottet anfört,</w:t>
      </w:r>
    </w:p>
    <w:p w:rsidR="00442BC6" w:rsidRPr="006B1A83" w:rsidRDefault="00442BC6">
      <w:pPr>
        <w:pStyle w:val="Rubrik2"/>
      </w:pPr>
      <w:bookmarkStart w:id="142" w:name="_Toc483317176"/>
      <w:r w:rsidRPr="006B1A83">
        <w:t>23. EU:s upphandlingsregler (mom. 30)</w:t>
      </w:r>
      <w:bookmarkEnd w:id="142"/>
    </w:p>
    <w:p w:rsidR="00442BC6" w:rsidRPr="006B1A83" w:rsidRDefault="00442BC6">
      <w:r w:rsidRPr="006B1A83">
        <w:t xml:space="preserve">Marianne Samuelsson (mp) anser </w:t>
      </w:r>
    </w:p>
    <w:p w:rsidR="00442BC6" w:rsidRPr="006B1A83" w:rsidRDefault="00442BC6">
      <w:r w:rsidRPr="006B1A83">
        <w:rPr>
          <w:i/>
        </w:rPr>
        <w:t>dels</w:t>
      </w:r>
      <w:r w:rsidRPr="006B1A83">
        <w:t xml:space="preserve"> att den del av utskottets yttrande som på s. 83 börjar med ”Utrikesutskottet delar” och slutar med ”U513 (mp) yrkande 22” bort ha följande lydelse:</w:t>
      </w:r>
    </w:p>
    <w:p w:rsidR="00442BC6" w:rsidRPr="006B1A83" w:rsidRDefault="00442BC6">
      <w:pPr>
        <w:pStyle w:val="Normaltindrag"/>
        <w:rPr>
          <w:snapToGrid w:val="0"/>
        </w:rPr>
      </w:pPr>
      <w:r w:rsidRPr="006B1A83">
        <w:rPr>
          <w:snapToGrid w:val="0"/>
        </w:rPr>
        <w:t>EU  och en sund miljöpolitik står i motsatsförhållande till varandra. Den inre marknaden i sig ett miljöhot på grund av alla de transporter som skapas. Varors fria rörlighet gör att miljökraven på dessa inte ställs och blir ett direkt hinder för förbättrad miljö. Ett sätt att öka kraven på bättre miljö är att ta bort alla  hinder för lokal upphandling. Genom lo</w:t>
      </w:r>
      <w:r w:rsidRPr="006B1A83">
        <w:rPr>
          <w:snapToGrid w:val="0"/>
        </w:rPr>
        <w:t>kal upphandling skulle ekol</w:t>
      </w:r>
      <w:r w:rsidRPr="006B1A83">
        <w:rPr>
          <w:snapToGrid w:val="0"/>
        </w:rPr>
        <w:t>o</w:t>
      </w:r>
      <w:r w:rsidRPr="006B1A83">
        <w:rPr>
          <w:snapToGrid w:val="0"/>
        </w:rPr>
        <w:t>giskt jordbruk och produktion av närproducerade livsmedel öka och därmed skulle transporterna, som blivit ett ökande problem, minska.</w:t>
      </w:r>
    </w:p>
    <w:p w:rsidR="00442BC6" w:rsidRPr="006B1A83" w:rsidRDefault="00442BC6">
      <w:pPr>
        <w:pStyle w:val="Normaltindrag"/>
        <w:rPr>
          <w:snapToGrid w:val="0"/>
        </w:rPr>
      </w:pPr>
      <w:r w:rsidRPr="006B1A83">
        <w:rPr>
          <w:snapToGrid w:val="0"/>
        </w:rPr>
        <w:t xml:space="preserve">Med vad ovan anförts anser utskottet att motion U513 (mp) yrkande 22 bör tillstyrkas. </w:t>
      </w:r>
    </w:p>
    <w:p w:rsidR="00442BC6" w:rsidRPr="006B1A83" w:rsidRDefault="00442BC6">
      <w:r w:rsidRPr="006B1A83">
        <w:rPr>
          <w:i/>
        </w:rPr>
        <w:t>dels</w:t>
      </w:r>
      <w:r w:rsidRPr="006B1A83">
        <w:t xml:space="preserve"> att utskottets hemställan under 30 bort ha följande lydelse:</w:t>
      </w:r>
    </w:p>
    <w:p w:rsidR="00442BC6" w:rsidRPr="006B1A83" w:rsidRDefault="00442BC6">
      <w:pPr>
        <w:pStyle w:val="Resklmb"/>
      </w:pPr>
      <w:r w:rsidRPr="006B1A83">
        <w:t xml:space="preserve">30. beträffande </w:t>
      </w:r>
      <w:r w:rsidRPr="006B1A83">
        <w:rPr>
          <w:i/>
        </w:rPr>
        <w:t>EU:s upphandlingsregler</w:t>
      </w:r>
    </w:p>
    <w:p w:rsidR="00442BC6" w:rsidRPr="006B1A83" w:rsidRDefault="00442BC6">
      <w:pPr>
        <w:pStyle w:val="Resklm"/>
      </w:pPr>
      <w:r w:rsidRPr="006B1A83">
        <w:t>att riksdagen med anledning av motion 1999/2000:U513 yrkande 22 som sin mening ger regeringen till känna vad utskottet anfört,</w:t>
      </w:r>
    </w:p>
    <w:p w:rsidR="00442BC6" w:rsidRPr="006B1A83" w:rsidRDefault="00442BC6">
      <w:pPr>
        <w:pStyle w:val="Rubrik2"/>
      </w:pPr>
      <w:bookmarkStart w:id="143" w:name="_Toc483317177"/>
      <w:r w:rsidRPr="006B1A83">
        <w:t>24. Internationellt samarbete som ett alternativ till EMU (mom. 31 - motiveringen)</w:t>
      </w:r>
      <w:bookmarkEnd w:id="143"/>
    </w:p>
    <w:p w:rsidR="00442BC6" w:rsidRPr="006B1A83" w:rsidRDefault="00442BC6">
      <w:r w:rsidRPr="006B1A83">
        <w:t>Göran Lennmarker, Bertil Persson, Liselotte Wågö, Sten Tolgfors (alla m), Jan Erik Ågren, Rosita Runegrund (båda kd) och Karl-Göran Biörsmark (fp) anser</w:t>
      </w:r>
    </w:p>
    <w:p w:rsidR="00442BC6" w:rsidRPr="006B1A83" w:rsidRDefault="00442BC6">
      <w:pPr>
        <w:pStyle w:val="Odefinierat"/>
      </w:pPr>
      <w:r w:rsidRPr="006B1A83">
        <w:t>att den del av utskottets yttrande som på s. 84 börjar med ”Utrikesutskottet gör” och slutar med ”yrkande 7” bort ha följande lydelse:</w:t>
      </w:r>
    </w:p>
    <w:p w:rsidR="00442BC6" w:rsidRPr="006B1A83" w:rsidRDefault="00442BC6">
      <w:pPr>
        <w:pStyle w:val="Normaltindrag"/>
      </w:pPr>
      <w:r w:rsidRPr="006B1A83">
        <w:t>Utrikesutskottet anser att ett fullt deltagande i EMU:s tredje steg är en vi</w:t>
      </w:r>
      <w:r w:rsidRPr="006B1A83">
        <w:t>k</w:t>
      </w:r>
      <w:r w:rsidRPr="006B1A83">
        <w:t>tig åtgärd i Sveriges integrationsarbete. Dessutom är införandet av den g</w:t>
      </w:r>
      <w:r w:rsidRPr="006B1A83">
        <w:t>e</w:t>
      </w:r>
      <w:r w:rsidRPr="006B1A83">
        <w:t>mensamma valutan ett viktigt steg i fullbordan av en verkligt gemensam marknad och ett värdefullt hjälpmedel för att bekämpa arbetslösheten. Val</w:t>
      </w:r>
      <w:r w:rsidRPr="006B1A83">
        <w:t>u</w:t>
      </w:r>
      <w:r w:rsidRPr="006B1A83">
        <w:t>taosäkerheten minskar och räntan blir lägre. Den största fördelen är att det blir mycket lättare för privatpersoner och småföretagare att agera över grä</w:t>
      </w:r>
      <w:r w:rsidRPr="006B1A83">
        <w:t>n</w:t>
      </w:r>
      <w:r w:rsidRPr="006B1A83">
        <w:t>serna när de skall resa, handla, göra affärer, spara, låna, investera, köpa hus, stud</w:t>
      </w:r>
      <w:r w:rsidRPr="006B1A83">
        <w:t>e</w:t>
      </w:r>
      <w:r w:rsidRPr="006B1A83">
        <w:t xml:space="preserve">ra eller pensionera sig. </w:t>
      </w:r>
    </w:p>
    <w:p w:rsidR="00442BC6" w:rsidRPr="006B1A83" w:rsidRDefault="00442BC6">
      <w:pPr>
        <w:pStyle w:val="Normaltindrag"/>
      </w:pPr>
      <w:r w:rsidRPr="006B1A83">
        <w:t>Utskottet vill vidare framh</w:t>
      </w:r>
      <w:r w:rsidRPr="006B1A83">
        <w:t>ålla att den gemensamma valutan skapar tran</w:t>
      </w:r>
      <w:r w:rsidRPr="006B1A83">
        <w:t>s</w:t>
      </w:r>
      <w:r w:rsidRPr="006B1A83">
        <w:t>parens. Möjligheterna att göra prisjämförelser ökar. En större prispress up</w:t>
      </w:r>
      <w:r w:rsidRPr="006B1A83">
        <w:t>p</w:t>
      </w:r>
      <w:r w:rsidRPr="006B1A83">
        <w:t>står framför allt på de varor och tjänster som lätt kan beställas över nation</w:t>
      </w:r>
      <w:r w:rsidRPr="006B1A83">
        <w:t>s</w:t>
      </w:r>
      <w:r w:rsidRPr="006B1A83">
        <w:t>gränserna. För att de svenska konsumenterna fullt ut skall kunna utnyttja dessa fördelar är det viktigt att Sverige deltar helt och hållet i det europeiska val</w:t>
      </w:r>
      <w:r w:rsidRPr="006B1A83">
        <w:t>u</w:t>
      </w:r>
      <w:r w:rsidRPr="006B1A83">
        <w:t xml:space="preserve">tasamarbetet. </w:t>
      </w:r>
    </w:p>
    <w:p w:rsidR="00442BC6" w:rsidRPr="006B1A83" w:rsidRDefault="00442BC6">
      <w:pPr>
        <w:pStyle w:val="Rubrik2"/>
      </w:pPr>
      <w:bookmarkStart w:id="144" w:name="_Toc483317178"/>
      <w:r w:rsidRPr="006B1A83">
        <w:t>25. Internationellt samarbete som ett alternativ till EMU (mom. 31)</w:t>
      </w:r>
      <w:bookmarkEnd w:id="144"/>
    </w:p>
    <w:p w:rsidR="00442BC6" w:rsidRPr="006B1A83" w:rsidRDefault="00442BC6">
      <w:r w:rsidRPr="006B1A83">
        <w:t xml:space="preserve">Murad Artin, Eva Zetterberg (båda v) och Marianne Samuelsson (mp) anser </w:t>
      </w:r>
    </w:p>
    <w:p w:rsidR="00442BC6" w:rsidRPr="006B1A83" w:rsidRDefault="00442BC6">
      <w:r w:rsidRPr="006B1A83">
        <w:rPr>
          <w:i/>
        </w:rPr>
        <w:t>dels</w:t>
      </w:r>
      <w:r w:rsidRPr="006B1A83">
        <w:t xml:space="preserve"> att den del av utskottets yttrande som på s. 84 börjar med ”Utrikesutskottet gör” och slutar med ”yrkande 7” bort ha följande lydelse:</w:t>
      </w:r>
    </w:p>
    <w:p w:rsidR="00442BC6" w:rsidRPr="006B1A83" w:rsidRDefault="00442BC6">
      <w:pPr>
        <w:pStyle w:val="Normaltindrag"/>
      </w:pPr>
      <w:r w:rsidRPr="006B1A83">
        <w:t>Utrikesutskottet vill framhålla att EMU ofta framställs som ett medel för politiken att begränsa kapitalets makt och förhindra valutaspekulation – ett verktyg för folkvalda och regeringar att återta förlorad makt i en globaliserad värld. Utrikesutskottet vill betona att det är en uppfattning som det går att resa många invändningar emot. EMU är en garanti för globaliserade k</w:t>
      </w:r>
      <w:r w:rsidRPr="006B1A83">
        <w:t>apita</w:t>
      </w:r>
      <w:r w:rsidRPr="006B1A83">
        <w:t>l</w:t>
      </w:r>
      <w:r w:rsidRPr="006B1A83">
        <w:t>rörelser, inte ett hinder för dem. Det är rimligare att se EMU mer som de privata kapitalägarnas redskap för att tygla demokratin än som demokratins redskap för att tygla kapitalägarna. Att valutafluktuationer uppfattas som något väldigt problematiskt är ofta utgångspunkten när man argumenterar för ett EMU-medlemskap och valutapolitisk stabilitet. Men även detta är en tveksam uppfattning. Vid en samlad bedömning hade den svenska EMU-utredningen svårt att finna belägg för att växelkursförändringar skul</w:t>
      </w:r>
      <w:r w:rsidRPr="006B1A83">
        <w:t>le ha några negativa effekter för utrikeshandel, räntor och investeringar. Däremot varnade utredningen för risken med ökad arbetslöshet om det inte går att anpassa valutan vid ekonomiska krislägen. Kan inte valutan vara flexibel måste arbetsmarknaden vara det. Därför är risken för ökad arbetslöshet bet</w:t>
      </w:r>
      <w:r w:rsidRPr="006B1A83">
        <w:t>y</w:t>
      </w:r>
      <w:r w:rsidRPr="006B1A83">
        <w:t>dande.</w:t>
      </w:r>
    </w:p>
    <w:p w:rsidR="00442BC6" w:rsidRPr="006B1A83" w:rsidRDefault="00442BC6">
      <w:pPr>
        <w:pStyle w:val="Normaltindrag"/>
      </w:pPr>
      <w:r w:rsidRPr="006B1A83">
        <w:t>EMU är i grunden en konstruktion byggd på det monetaristiska högertä</w:t>
      </w:r>
      <w:r w:rsidRPr="006B1A83">
        <w:t>n</w:t>
      </w:r>
      <w:r w:rsidRPr="006B1A83">
        <w:t>kandet som växte sig starkt under 1980-talet. Kärnan i detta tänkande är att allmänhet och förtroendevalda skall berövas ansvaret för den ekonomiska politiken, ett ansvar som i stället skall överlämnas till förment opolitiska experter. Minskad demokrati har alltid gynnat starka privata kapitalgrupper, så även i fallet med EMU. Sverige kan och skall spela en mer aktiv och mer progressiv roll i skapandet av en ny, mer rättvis och demokratisk, världsor</w:t>
      </w:r>
      <w:r w:rsidRPr="006B1A83">
        <w:t>d</w:t>
      </w:r>
      <w:r w:rsidRPr="006B1A83">
        <w:t xml:space="preserve">ning utanför EMU. </w:t>
      </w:r>
    </w:p>
    <w:p w:rsidR="00442BC6" w:rsidRPr="006B1A83" w:rsidRDefault="00442BC6">
      <w:pPr>
        <w:pStyle w:val="Normaltindrag"/>
      </w:pPr>
      <w:r w:rsidRPr="006B1A83">
        <w:t xml:space="preserve">Sverige bör bli än mer pådrivande för </w:t>
      </w:r>
      <w:r w:rsidRPr="006B1A83">
        <w:t>ett utvidgat samarbete i globalek</w:t>
      </w:r>
      <w:r w:rsidRPr="006B1A83">
        <w:t>o</w:t>
      </w:r>
      <w:r w:rsidRPr="006B1A83">
        <w:t xml:space="preserve">nomiska frågor. Sex huvudfrågor bör prioriteras: </w:t>
      </w:r>
    </w:p>
    <w:p w:rsidR="00442BC6" w:rsidRPr="006B1A83" w:rsidRDefault="00442BC6">
      <w:pPr>
        <w:numPr>
          <w:ilvl w:val="0"/>
          <w:numId w:val="12"/>
        </w:numPr>
      </w:pPr>
      <w:r w:rsidRPr="006B1A83">
        <w:t>Sverige bör ta initiativ till att redovisa omvärldseffekter av nationell politik. Bland annat bör detta gälla omvärldseffekter på sysselsättning</w:t>
      </w:r>
      <w:r w:rsidRPr="006B1A83">
        <w:t>s</w:t>
      </w:r>
      <w:r w:rsidRPr="006B1A83">
        <w:t xml:space="preserve">området, när det gäller klyftorna mellan rika och fattiga länder samt när det gäller förändringar på miljöområdet och i genussystemet. </w:t>
      </w:r>
    </w:p>
    <w:p w:rsidR="00442BC6" w:rsidRPr="006B1A83" w:rsidRDefault="00442BC6">
      <w:pPr>
        <w:numPr>
          <w:ilvl w:val="0"/>
          <w:numId w:val="13"/>
        </w:numPr>
      </w:pPr>
      <w:r w:rsidRPr="006B1A83">
        <w:t>En synbar effekt av globaliseringen under senare år är tendensen att allt- fler nationer har låga skatter på kapital och företag för att locka till sig utlandsinvesteringar. Genom låg skatt på energi, bensin och miljöfarlig produktion kan länderna också locka till sig miljöfarlig produktion från länder med en mer progressiv miljöpolitik. Regeringen bör i de intern</w:t>
      </w:r>
      <w:r w:rsidRPr="006B1A83">
        <w:t>a</w:t>
      </w:r>
      <w:r w:rsidRPr="006B1A83">
        <w:t>tionella institutionerna verka för åtgärder för att minska sådan skadlig skattekonkurrens och för en global skatt på valutatransaktioner.</w:t>
      </w:r>
    </w:p>
    <w:p w:rsidR="00442BC6" w:rsidRPr="006B1A83" w:rsidRDefault="00442BC6">
      <w:pPr>
        <w:numPr>
          <w:ilvl w:val="0"/>
          <w:numId w:val="14"/>
        </w:numPr>
      </w:pPr>
      <w:r w:rsidRPr="006B1A83">
        <w:t>Regeringen bör ta initiativ till att uppnå en mellanstatlig finanspolitisk samordning för fler jobb i Europa. Trots en uppåtgående konjunktur u</w:t>
      </w:r>
      <w:r w:rsidRPr="006B1A83">
        <w:t>t</w:t>
      </w:r>
      <w:r w:rsidRPr="006B1A83">
        <w:t>gör massarbetslösheten det absolut största sociala problemet i både E</w:t>
      </w:r>
      <w:r w:rsidRPr="006B1A83">
        <w:t>u</w:t>
      </w:r>
      <w:r w:rsidRPr="006B1A83">
        <w:t>ropa och andra delar av världen.</w:t>
      </w:r>
    </w:p>
    <w:p w:rsidR="00442BC6" w:rsidRPr="006B1A83" w:rsidRDefault="00442BC6">
      <w:pPr>
        <w:numPr>
          <w:ilvl w:val="0"/>
          <w:numId w:val="15"/>
        </w:numPr>
      </w:pPr>
      <w:r w:rsidRPr="006B1A83">
        <w:t>Det finns i dag ett stort antal internationella konventioner till skydd för miljön. Ett problem är emellertid att konventionerna snarare är moraliskt än juridiskt bindande eftersom det inte finns något juridiskt instrument som kan hantera eventuella brott mot konventionen. Inrättandet av en internationell miljödomstol skulle kunna vara ett sätt att hantera probl</w:t>
      </w:r>
      <w:r w:rsidRPr="006B1A83">
        <w:t>e</w:t>
      </w:r>
      <w:r w:rsidRPr="006B1A83">
        <w:t>met.</w:t>
      </w:r>
    </w:p>
    <w:p w:rsidR="00442BC6" w:rsidRPr="006B1A83" w:rsidRDefault="00442BC6">
      <w:pPr>
        <w:numPr>
          <w:ilvl w:val="0"/>
          <w:numId w:val="16"/>
        </w:numPr>
      </w:pPr>
      <w:r w:rsidRPr="006B1A83">
        <w:t>Samarbetet mellan nationerna behöver öka för att balansera de stora multinationella företagens makt. I samarbete med de fackliga organis</w:t>
      </w:r>
      <w:r w:rsidRPr="006B1A83">
        <w:t>a</w:t>
      </w:r>
      <w:r w:rsidRPr="006B1A83">
        <w:t>tionerna och andra folkrörelser bör de parlamentariska församlingarna forma långsiktiga ägarstrategier med sikte på ett större hänsynstagande till bl.a. sociala konsekvenser och miljöpåverkan. Bland annat kan detta ske genom att utnyttja pensionssparande för strategiska investeringar och inflytande i företagen. Regeringen bör i olika internationella forum verka för formandet av en sådan ägarstrategi.</w:t>
      </w:r>
      <w:r w:rsidRPr="006B1A83">
        <w:tab/>
      </w:r>
    </w:p>
    <w:p w:rsidR="00442BC6" w:rsidRPr="006B1A83" w:rsidRDefault="00442BC6">
      <w:pPr>
        <w:numPr>
          <w:ilvl w:val="0"/>
          <w:numId w:val="17"/>
        </w:numPr>
      </w:pPr>
      <w:r w:rsidRPr="006B1A83">
        <w:t xml:space="preserve">Frågan om den ekonomiska maktens fördelning gäller inte bara kapital och arbete, utan också i högsta grad </w:t>
      </w:r>
      <w:r w:rsidRPr="006B1A83">
        <w:t>kvinnor och män. I de avancerade kapitalistiska industriländerna har det på senare tid alltmer uppmär</w:t>
      </w:r>
      <w:r w:rsidRPr="006B1A83">
        <w:t>k</w:t>
      </w:r>
      <w:r w:rsidRPr="006B1A83">
        <w:t>sammats att både ägarmakten och den verkställande ledningen i de mu</w:t>
      </w:r>
      <w:r w:rsidRPr="006B1A83">
        <w:t>l</w:t>
      </w:r>
      <w:r w:rsidRPr="006B1A83">
        <w:t xml:space="preserve">tinationella företagen är totalt manligt dominerade. </w:t>
      </w:r>
    </w:p>
    <w:p w:rsidR="00442BC6" w:rsidRPr="006B1A83" w:rsidRDefault="00442BC6">
      <w:r w:rsidRPr="006B1A83">
        <w:t>Utrikesutskottet tillstyrker därmed motion U903 yrkande 7.</w:t>
      </w:r>
    </w:p>
    <w:p w:rsidR="00442BC6" w:rsidRPr="006B1A83" w:rsidRDefault="00442BC6">
      <w:r w:rsidRPr="006B1A83">
        <w:rPr>
          <w:i/>
        </w:rPr>
        <w:t>dels</w:t>
      </w:r>
      <w:r w:rsidRPr="006B1A83">
        <w:t xml:space="preserve"> att utskottets hemställan under 31 bort ha följande lydelse:</w:t>
      </w:r>
    </w:p>
    <w:p w:rsidR="00442BC6" w:rsidRPr="006B1A83" w:rsidRDefault="00442BC6">
      <w:pPr>
        <w:pStyle w:val="Resklmb"/>
      </w:pPr>
      <w:r w:rsidRPr="006B1A83">
        <w:t xml:space="preserve">31. beträffande </w:t>
      </w:r>
      <w:r w:rsidRPr="006B1A83">
        <w:rPr>
          <w:i/>
        </w:rPr>
        <w:t>internationellt samarbete som ett alternativ till EMU</w:t>
      </w:r>
    </w:p>
    <w:p w:rsidR="00442BC6" w:rsidRPr="006B1A83" w:rsidRDefault="00442BC6">
      <w:pPr>
        <w:pStyle w:val="Resklm"/>
      </w:pPr>
      <w:r w:rsidRPr="006B1A83">
        <w:t>att riksdagen med anledning av motion 1999/2000:U903 yrkande 7 som sin mening ger regeringen till känna vad u</w:t>
      </w:r>
      <w:r w:rsidRPr="006B1A83">
        <w:t>t</w:t>
      </w:r>
      <w:r w:rsidRPr="006B1A83">
        <w:t>skottet anfört,</w:t>
      </w:r>
    </w:p>
    <w:p w:rsidR="00442BC6" w:rsidRPr="006B1A83" w:rsidRDefault="00442BC6">
      <w:pPr>
        <w:pStyle w:val="Rubrik2"/>
      </w:pPr>
      <w:bookmarkStart w:id="145" w:name="_Toc483317179"/>
      <w:r w:rsidRPr="006B1A83">
        <w:t>26. Behandlingen av revisionsrättens rapporter i den årliga skrivelsen (mom. 32)</w:t>
      </w:r>
      <w:bookmarkEnd w:id="145"/>
    </w:p>
    <w:p w:rsidR="00442BC6" w:rsidRPr="006B1A83" w:rsidRDefault="00442BC6">
      <w:r w:rsidRPr="006B1A83">
        <w:t xml:space="preserve">Murad Artin och Eva Zetterberg (båda v) anser </w:t>
      </w:r>
    </w:p>
    <w:p w:rsidR="00442BC6" w:rsidRPr="006B1A83" w:rsidRDefault="00442BC6">
      <w:r w:rsidRPr="006B1A83">
        <w:rPr>
          <w:i/>
        </w:rPr>
        <w:t>dels</w:t>
      </w:r>
      <w:r w:rsidRPr="006B1A83">
        <w:t xml:space="preserve"> att den del av utskottets yttrande som på s. 85 börjar med ”Utrikesutskottet har” och slutar med ”yrkande 10” bort ha följande lydelse:</w:t>
      </w:r>
    </w:p>
    <w:p w:rsidR="00442BC6" w:rsidRPr="006B1A83" w:rsidRDefault="00442BC6">
      <w:pPr>
        <w:pStyle w:val="Normaltindrag"/>
      </w:pPr>
      <w:r w:rsidRPr="006B1A83">
        <w:t>Utrikesutskottet menar att revisionsrättens iakttagelser om verksamhetsåret är en allvarlig kritik mot sättet att handha unionens resurser. Denna kritik var en bidragande orsak till kommissionens avgång, vilken var en positiv o</w:t>
      </w:r>
      <w:r w:rsidRPr="006B1A83">
        <w:t>m</w:t>
      </w:r>
      <w:r w:rsidRPr="006B1A83">
        <w:t>skakning av EU-systemet. Tyvärr har inte tillfredsställande åtgärder från kommissionens sida vidtagits, och utskottet saknar en utförligare redogörelse för den svenska regeringens arbete med denna fråga. Den allvarliga och omfattande korruption som finns inom EU-systemet bör lyftas fram tydligare i regeringens skrivelse. Kommande årsberättelser måste redogöra mer utfö</w:t>
      </w:r>
      <w:r w:rsidRPr="006B1A83">
        <w:t>r</w:t>
      </w:r>
      <w:r w:rsidRPr="006B1A83">
        <w:t>ligt för revisionsrättens slutsatser.</w:t>
      </w:r>
    </w:p>
    <w:p w:rsidR="00442BC6" w:rsidRPr="006B1A83" w:rsidRDefault="00442BC6">
      <w:pPr>
        <w:pStyle w:val="Normaltindrag"/>
      </w:pPr>
      <w:r w:rsidRPr="006B1A83">
        <w:t>Utrikesutskottet tillstyrker därmed motion U14 (v) yrkande 10.</w:t>
      </w:r>
    </w:p>
    <w:p w:rsidR="00442BC6" w:rsidRPr="006B1A83" w:rsidRDefault="00442BC6">
      <w:r w:rsidRPr="006B1A83">
        <w:rPr>
          <w:i/>
        </w:rPr>
        <w:t>dels</w:t>
      </w:r>
      <w:r w:rsidRPr="006B1A83">
        <w:t xml:space="preserve"> att utskottets hemställan under 32 bort ha följande lydelse:</w:t>
      </w:r>
    </w:p>
    <w:p w:rsidR="00442BC6" w:rsidRPr="006B1A83" w:rsidRDefault="00442BC6">
      <w:pPr>
        <w:pStyle w:val="Resklmb"/>
      </w:pPr>
      <w:r w:rsidRPr="006B1A83">
        <w:t xml:space="preserve">32. beträffande </w:t>
      </w:r>
      <w:r w:rsidRPr="006B1A83">
        <w:rPr>
          <w:i/>
        </w:rPr>
        <w:t>behandlingen av revisionsrättens rapporter i den årliga skrivelsen</w:t>
      </w:r>
    </w:p>
    <w:p w:rsidR="00442BC6" w:rsidRPr="006B1A83" w:rsidRDefault="00442BC6">
      <w:pPr>
        <w:pStyle w:val="Resklm"/>
      </w:pPr>
      <w:r w:rsidRPr="006B1A83">
        <w:t>att riksdagen med anledning av motion 1999/2000:U14 yrkande 10 som sin mening ger regeringen till känna vad utskottet anfört,</w:t>
      </w:r>
    </w:p>
    <w:p w:rsidR="00442BC6" w:rsidRPr="006B1A83" w:rsidRDefault="00442BC6">
      <w:pPr>
        <w:pStyle w:val="Rubrik2"/>
      </w:pPr>
      <w:bookmarkStart w:id="146" w:name="_Toc483317180"/>
      <w:r w:rsidRPr="006B1A83">
        <w:t>27. Skattepolitiken (mom. 33)</w:t>
      </w:r>
      <w:bookmarkEnd w:id="146"/>
    </w:p>
    <w:p w:rsidR="00442BC6" w:rsidRPr="006B1A83" w:rsidRDefault="00442BC6">
      <w:r w:rsidRPr="006B1A83">
        <w:t xml:space="preserve">Göran Lennmarker, Bertil Persson, Liselotte Wågö och Sten Tolgfors (alla m) anser </w:t>
      </w:r>
    </w:p>
    <w:p w:rsidR="00442BC6" w:rsidRPr="006B1A83" w:rsidRDefault="00442BC6">
      <w:r w:rsidRPr="006B1A83">
        <w:rPr>
          <w:i/>
        </w:rPr>
        <w:t>dels</w:t>
      </w:r>
      <w:r w:rsidRPr="006B1A83">
        <w:t xml:space="preserve"> att den del av utskottets yttrande som på s. 86 börjar med ”Utrikesutskottet delar” och slutar med ”och 2 (delvis)” bort ha följande lydelse:</w:t>
      </w:r>
    </w:p>
    <w:p w:rsidR="00442BC6" w:rsidRPr="006B1A83" w:rsidRDefault="00442BC6">
      <w:pPr>
        <w:pStyle w:val="Normaltindrag"/>
      </w:pPr>
      <w:r w:rsidRPr="006B1A83">
        <w:t>Utrikesutskottet menar för sin del att svensk ekonomi måste kunna g</w:t>
      </w:r>
      <w:r w:rsidRPr="006B1A83">
        <w:t>e</w:t>
      </w:r>
      <w:r w:rsidRPr="006B1A83">
        <w:t>nomgå en långvarig tillväxt med stabila statsfinanser. Ett växande infl</w:t>
      </w:r>
      <w:r w:rsidRPr="006B1A83">
        <w:t>a</w:t>
      </w:r>
      <w:r w:rsidRPr="006B1A83">
        <w:t xml:space="preserve">tionstryck måste hållas tillbaka genom offentliga utgiftsbegränsningar och ett ökat sparande. Hög tillväxt måste kunna förenas med låg inflation och sund löneutveckling. Detta ställer krav på en politik som är för avregleringar och en moderniserad arbetsmarknad. De övergripande målen för den ekonomiska politiken bör vara att skapa förutsättningar för ekonomisk tillväxt och full sysselsättning. </w:t>
      </w:r>
    </w:p>
    <w:p w:rsidR="00442BC6" w:rsidRPr="006B1A83" w:rsidRDefault="00442BC6">
      <w:pPr>
        <w:pStyle w:val="Normaltindrag"/>
      </w:pPr>
      <w:r w:rsidRPr="006B1A83">
        <w:t xml:space="preserve">Utskottet betonar också den stora vikten </w:t>
      </w:r>
      <w:r w:rsidRPr="006B1A83">
        <w:t>av ett sänkt totalt skattetryck och efterlyser med skärpa ett avlägsnande av de skatter på arbete, sparande och kapitalbildning som försämrar förutsättningarna för jobb, företagande och investeringar.</w:t>
      </w:r>
    </w:p>
    <w:p w:rsidR="00442BC6" w:rsidRPr="006B1A83" w:rsidRDefault="00442BC6">
      <w:pPr>
        <w:pStyle w:val="Normaltindrag"/>
      </w:pPr>
      <w:r w:rsidRPr="006B1A83">
        <w:t>Kommissionens bedömning av det svenska konvergensprogrammet aktu</w:t>
      </w:r>
      <w:r w:rsidRPr="006B1A83">
        <w:t>a</w:t>
      </w:r>
      <w:r w:rsidRPr="006B1A83">
        <w:t>liserar åter kravet på en omläggning av den ekonomiska politiken i den rik</w:t>
      </w:r>
      <w:r w:rsidRPr="006B1A83">
        <w:t>t</w:t>
      </w:r>
      <w:r w:rsidRPr="006B1A83">
        <w:t>ning som angetts i det budgetförslag som lagts fram i en trepartireservation (Moderata samlingspartiet, Kristdemokraterna och Folkpartiet) till betänka</w:t>
      </w:r>
      <w:r w:rsidRPr="006B1A83">
        <w:t>n</w:t>
      </w:r>
      <w:r w:rsidRPr="006B1A83">
        <w:t>de 1999/2000:FiU1. I kommissionens utlåtande slås fast att Sverige förväntas vid lämplig tidpunkt fatta beslut om att delta i ERM2 och att Sverige ”beslutsamt och aktivt” bör fortsätta ansträngningarna för att lätta på det mycket höga skattetrycket för att stimulera till ökad syssels</w:t>
      </w:r>
      <w:r w:rsidRPr="006B1A83">
        <w:t>ättning. Kommi</w:t>
      </w:r>
      <w:r w:rsidRPr="006B1A83">
        <w:t>s</w:t>
      </w:r>
      <w:r w:rsidRPr="006B1A83">
        <w:t>sionens rekommendation ligger helt i linje med den ovan berörda trepartir</w:t>
      </w:r>
      <w:r w:rsidRPr="006B1A83">
        <w:t>e</w:t>
      </w:r>
      <w:r w:rsidRPr="006B1A83">
        <w:t>servationen. Regeringen, som hittills visat sig ointresserad av att genom rejäla skattesänkningar på strategiska områden skapa bättre förutsättningar för en uthållig tillväxt och ökade möjligheter för enskilda att disponera över sina egna medel, bör enligt vår mening anpassa sin ekonomiska politik dä</w:t>
      </w:r>
      <w:r w:rsidRPr="006B1A83">
        <w:t>r</w:t>
      </w:r>
      <w:r w:rsidRPr="006B1A83">
        <w:t xml:space="preserve">efter. </w:t>
      </w:r>
    </w:p>
    <w:p w:rsidR="00442BC6" w:rsidRPr="006B1A83" w:rsidRDefault="00442BC6">
      <w:pPr>
        <w:pStyle w:val="Normaltindrag"/>
      </w:pPr>
      <w:r w:rsidRPr="006B1A83">
        <w:t>I årsrapporten om medlemsstaternas handlingsplaner för sysselsättningen år 1999, som rådet och kommissionen upprä</w:t>
      </w:r>
      <w:r w:rsidRPr="006B1A83">
        <w:t>ttat gemensamt, sägs vidare att åtgärder för att främja företagandet i inte minst små och medelstora företag och ett allmänt gott företagsklimat är centrala områden samt att skattepolit</w:t>
      </w:r>
      <w:r w:rsidRPr="006B1A83">
        <w:t>i</w:t>
      </w:r>
      <w:r w:rsidRPr="006B1A83">
        <w:t>ken är en viktig del i detta. I rapporten anges vidare att medlemsländernas arbete med att se över skatte- och bidragssystemen framskrider alltför lån</w:t>
      </w:r>
      <w:r w:rsidRPr="006B1A83">
        <w:t>g</w:t>
      </w:r>
      <w:r w:rsidRPr="006B1A83">
        <w:t xml:space="preserve">samt. Även i detta perspektiv måste Sverige påskynda såväl skattesänkningar som förändringar av de sociala systemen. </w:t>
      </w:r>
    </w:p>
    <w:p w:rsidR="00442BC6" w:rsidRPr="006B1A83" w:rsidRDefault="00442BC6">
      <w:pPr>
        <w:pStyle w:val="Normaltindrag"/>
      </w:pPr>
      <w:r w:rsidRPr="006B1A83">
        <w:t>Utskottet vill här peka på att det i trepartireservatione</w:t>
      </w:r>
      <w:r w:rsidRPr="006B1A83">
        <w:t>n finns ett program för skattesänkningar som – bättre än regeringens politik – uppfyller vad kommissionen vill att Sverige och andra medlemsländer skall göra. Till de krav som framförs i reservationen hör bl.a. lägre skatt på arbete och föret</w:t>
      </w:r>
      <w:r w:rsidRPr="006B1A83">
        <w:t>a</w:t>
      </w:r>
      <w:r w:rsidRPr="006B1A83">
        <w:t>gande, enklare och mildare beskattning för fåmansbolag, avskaffad dubbe</w:t>
      </w:r>
      <w:r w:rsidRPr="006B1A83">
        <w:t>l</w:t>
      </w:r>
      <w:r w:rsidRPr="006B1A83">
        <w:t>beskattning, sänkt skatt på hushållstjänster, avskaffad förmögenhetsskatt, avskaffad l</w:t>
      </w:r>
      <w:r w:rsidRPr="006B1A83">
        <w:t>ö</w:t>
      </w:r>
      <w:r w:rsidRPr="006B1A83">
        <w:t xml:space="preserve">neskatt på vinstandelar samt därutöver ett antal förenklingar. </w:t>
      </w:r>
    </w:p>
    <w:p w:rsidR="00442BC6" w:rsidRPr="006B1A83" w:rsidRDefault="00442BC6">
      <w:pPr>
        <w:pStyle w:val="Normaltindrag"/>
      </w:pPr>
      <w:r w:rsidRPr="006B1A83">
        <w:t>Vi vill också peka på att även OECD rekommende</w:t>
      </w:r>
      <w:r w:rsidRPr="006B1A83">
        <w:t>rat att Sverige sätter i gång med en reformering av sina skatte- och transfereringssystem. Enligt OECD:s uppfattning bidrar systemen, som de tillämpas i Sverige, till ett underutnyttjande av arbetskraften och därför bör, enligt OECD, ansträn</w:t>
      </w:r>
      <w:r w:rsidRPr="006B1A83">
        <w:t>g</w:t>
      </w:r>
      <w:r w:rsidRPr="006B1A83">
        <w:t>ningar i första hand göras att öka utbytet av insatser som görs i arbetslivet. För att åstadkomma detta bör enligt OECD en samordnad anpassning av skatte- och transfereringssystemen ske. OECD pekar också på riskerna för att skattebaserna eroderas som en följd av rörligh</w:t>
      </w:r>
      <w:r w:rsidRPr="006B1A83">
        <w:t>eten hos det internationella kapitalet och den högutbildade arbetskraften.</w:t>
      </w:r>
    </w:p>
    <w:p w:rsidR="00442BC6" w:rsidRPr="006B1A83" w:rsidRDefault="00442BC6">
      <w:pPr>
        <w:pStyle w:val="Normaltindrag"/>
      </w:pPr>
      <w:r w:rsidRPr="006B1A83">
        <w:t>Utskottet anser att kommissionens och rådets rapporter och rekommend</w:t>
      </w:r>
      <w:r w:rsidRPr="006B1A83">
        <w:t>a</w:t>
      </w:r>
      <w:r w:rsidRPr="006B1A83">
        <w:t>tioner ger ökat stöd åt uppfattningen att Sverige behöver en skatteomläg</w:t>
      </w:r>
      <w:r w:rsidRPr="006B1A83">
        <w:t>g</w:t>
      </w:r>
      <w:r w:rsidRPr="006B1A83">
        <w:t>ning och en omläggning av transfereringarna i enlighet med de riktlinjer som lagts fast i den tidigare omnämnda trepartireservationen. Regeringens amb</w:t>
      </w:r>
      <w:r w:rsidRPr="006B1A83">
        <w:t>i</w:t>
      </w:r>
      <w:r w:rsidRPr="006B1A83">
        <w:t>tioner bör vara mera inriktade på att göra Sverige till ett attraktivt land för såväl individer som företag. Utskottet kräver därför att regeringen återko</w:t>
      </w:r>
      <w:r w:rsidRPr="006B1A83">
        <w:t>m</w:t>
      </w:r>
      <w:r w:rsidRPr="006B1A83">
        <w:t>mer till riksdagen med ett samlat förslag till skattesänkningar och förän</w:t>
      </w:r>
      <w:r w:rsidRPr="006B1A83">
        <w:t>d</w:t>
      </w:r>
      <w:r w:rsidRPr="006B1A83">
        <w:t>ringar i de sociala systemen i enlighet med vad som ovan a</w:t>
      </w:r>
      <w:r w:rsidRPr="006B1A83">
        <w:t xml:space="preserve">nförts. </w:t>
      </w:r>
    </w:p>
    <w:p w:rsidR="00442BC6" w:rsidRPr="006B1A83" w:rsidRDefault="00442BC6">
      <w:pPr>
        <w:pStyle w:val="Normaltindrag"/>
      </w:pPr>
      <w:r w:rsidRPr="006B1A83">
        <w:t>Med det anförda tillstyrker utrikesutskottet motion U12 (m) yrkandena 1 och 2 (delvis).</w:t>
      </w:r>
    </w:p>
    <w:p w:rsidR="00442BC6" w:rsidRPr="006B1A83" w:rsidRDefault="00442BC6">
      <w:r w:rsidRPr="006B1A83">
        <w:rPr>
          <w:i/>
        </w:rPr>
        <w:t>dels</w:t>
      </w:r>
      <w:r w:rsidRPr="006B1A83">
        <w:t xml:space="preserve"> att utskottets hemställan under 33 bort ha följande lydelse:</w:t>
      </w:r>
    </w:p>
    <w:p w:rsidR="00442BC6" w:rsidRPr="006B1A83" w:rsidRDefault="00442BC6">
      <w:pPr>
        <w:pStyle w:val="Resklmb"/>
      </w:pPr>
      <w:r w:rsidRPr="006B1A83">
        <w:t xml:space="preserve">33. beträffande </w:t>
      </w:r>
      <w:r w:rsidRPr="006B1A83">
        <w:rPr>
          <w:i/>
        </w:rPr>
        <w:t>skattepolitiken</w:t>
      </w:r>
    </w:p>
    <w:p w:rsidR="00442BC6" w:rsidRPr="006B1A83" w:rsidRDefault="00442BC6">
      <w:pPr>
        <w:pStyle w:val="Resklm"/>
      </w:pPr>
      <w:r w:rsidRPr="006B1A83">
        <w:t>att riksdagen med anledning av motion 1999/2000:U12 yrkandena 1 och 2 (delvis) som sin mening ger regeringen till känna vad utskottet a</w:t>
      </w:r>
      <w:r w:rsidRPr="006B1A83">
        <w:t>n</w:t>
      </w:r>
      <w:r w:rsidRPr="006B1A83">
        <w:t>fört,</w:t>
      </w:r>
    </w:p>
    <w:p w:rsidR="00442BC6" w:rsidRPr="006B1A83" w:rsidRDefault="00442BC6">
      <w:pPr>
        <w:pStyle w:val="Rubrik2"/>
      </w:pPr>
      <w:bookmarkStart w:id="147" w:name="_Toc483317181"/>
      <w:r w:rsidRPr="006B1A83">
        <w:t>28. Gemensamma europeiska åtgärder för funktionshindrade (mom. 34)</w:t>
      </w:r>
      <w:bookmarkEnd w:id="147"/>
    </w:p>
    <w:p w:rsidR="00442BC6" w:rsidRPr="006B1A83" w:rsidRDefault="00442BC6">
      <w:r w:rsidRPr="006B1A83">
        <w:t xml:space="preserve">Jan Erik Ågren och Rosita Runegrund (båda kd) anser </w:t>
      </w:r>
    </w:p>
    <w:p w:rsidR="00442BC6" w:rsidRPr="006B1A83" w:rsidRDefault="00442BC6">
      <w:r w:rsidRPr="006B1A83">
        <w:rPr>
          <w:i/>
        </w:rPr>
        <w:t>dels</w:t>
      </w:r>
      <w:r w:rsidRPr="006B1A83">
        <w:t xml:space="preserve"> att den del av utskottets yttrande som på s. 87 börjar med ”Utrikesutskottet delar socialutskottets” och slutar med ”U514 (kd) yrkande 2” bort ha följa</w:t>
      </w:r>
      <w:r w:rsidRPr="006B1A83">
        <w:t>n</w:t>
      </w:r>
      <w:r w:rsidRPr="006B1A83">
        <w:t>de lydelse:</w:t>
      </w:r>
    </w:p>
    <w:p w:rsidR="00442BC6" w:rsidRPr="006B1A83" w:rsidRDefault="00442BC6">
      <w:pPr>
        <w:pStyle w:val="Normaltindrag"/>
      </w:pPr>
      <w:r w:rsidRPr="006B1A83">
        <w:t>Utrikesutskottet ser positivt på de ansträngningar som görs inom ett antal handlingsprogram inom EU för att förbättra funktionshindrades möjlighet till sysselsättning. Utskottet anser samtidigt att den fria rörligheten inom uni</w:t>
      </w:r>
      <w:r w:rsidRPr="006B1A83">
        <w:t>o</w:t>
      </w:r>
      <w:r w:rsidRPr="006B1A83">
        <w:t>nen i dagsläget är begränsad för de funktionshindrade, på grund av skillnader i regler mellan medlemsländerna. Därför behövs det en enhetlig lagstiftning med obligatoriska minimidirektiv. Utskottet delar således den bedömning som görs i motion U514 (kd) yrkande 2. Detta bör ges regeringen till känna.</w:t>
      </w:r>
    </w:p>
    <w:p w:rsidR="00442BC6" w:rsidRPr="006B1A83" w:rsidRDefault="00442BC6">
      <w:pPr>
        <w:pStyle w:val="Normaltindrag"/>
      </w:pPr>
      <w:r w:rsidRPr="006B1A83">
        <w:t>Därmed tillstyrker utrikesutskottet motion U514 (kd) yrkande 2.</w:t>
      </w:r>
    </w:p>
    <w:p w:rsidR="00442BC6" w:rsidRPr="006B1A83" w:rsidRDefault="00442BC6">
      <w:r w:rsidRPr="006B1A83">
        <w:rPr>
          <w:i/>
        </w:rPr>
        <w:t>dels</w:t>
      </w:r>
      <w:r w:rsidRPr="006B1A83">
        <w:t xml:space="preserve"> att utskottets hemställan under 34 bort ha följande lydelse:</w:t>
      </w:r>
    </w:p>
    <w:p w:rsidR="00442BC6" w:rsidRPr="006B1A83" w:rsidRDefault="00442BC6">
      <w:pPr>
        <w:pStyle w:val="Resklmb"/>
      </w:pPr>
      <w:r w:rsidRPr="006B1A83">
        <w:t xml:space="preserve">34. beträffande </w:t>
      </w:r>
      <w:r w:rsidRPr="006B1A83">
        <w:rPr>
          <w:i/>
        </w:rPr>
        <w:t>gemensamma europeiska åtgärder för funktion</w:t>
      </w:r>
      <w:r w:rsidRPr="006B1A83">
        <w:rPr>
          <w:i/>
        </w:rPr>
        <w:t>s</w:t>
      </w:r>
      <w:r w:rsidRPr="006B1A83">
        <w:rPr>
          <w:i/>
        </w:rPr>
        <w:t>hindrade</w:t>
      </w:r>
    </w:p>
    <w:p w:rsidR="00442BC6" w:rsidRPr="006B1A83" w:rsidRDefault="00442BC6">
      <w:pPr>
        <w:pStyle w:val="Resklm"/>
      </w:pPr>
      <w:r w:rsidRPr="006B1A83">
        <w:t>att riksdagen med anledning av motion 1999/2000:U514 yrkande 2 som sin mening ger regeringen till känna vad u</w:t>
      </w:r>
      <w:r w:rsidRPr="006B1A83">
        <w:t>t</w:t>
      </w:r>
      <w:r w:rsidRPr="006B1A83">
        <w:t>skottet anfört,</w:t>
      </w:r>
    </w:p>
    <w:p w:rsidR="00442BC6" w:rsidRPr="006B1A83" w:rsidRDefault="00442BC6">
      <w:pPr>
        <w:pStyle w:val="Rubrik2"/>
      </w:pPr>
      <w:r w:rsidRPr="006B1A83">
        <w:br w:type="page"/>
      </w:r>
      <w:bookmarkStart w:id="148" w:name="_Toc483317182"/>
      <w:r w:rsidRPr="006B1A83">
        <w:t>29. Miljökonsekvensbeskrivningar av projekt inom Transeuropeiska nätverk för transporter (mom. 36)</w:t>
      </w:r>
      <w:bookmarkEnd w:id="148"/>
    </w:p>
    <w:p w:rsidR="00442BC6" w:rsidRPr="006B1A83" w:rsidRDefault="00442BC6">
      <w:r w:rsidRPr="006B1A83">
        <w:t>Marianne Samuelsson (mp)</w:t>
      </w:r>
    </w:p>
    <w:p w:rsidR="00442BC6" w:rsidRPr="006B1A83" w:rsidRDefault="00442BC6">
      <w:r w:rsidRPr="006B1A83">
        <w:rPr>
          <w:i/>
        </w:rPr>
        <w:t>dels</w:t>
      </w:r>
      <w:r w:rsidRPr="006B1A83">
        <w:t xml:space="preserve"> att den del av utskottets yttrande som på s. 87 börjar med ”Utrikesutskottet har” och slutar på s. 88 med ”U14 (mp) yrkande 3” bort ha följande lydelse:</w:t>
      </w:r>
    </w:p>
    <w:p w:rsidR="00442BC6" w:rsidRPr="006B1A83" w:rsidRDefault="00442BC6">
      <w:pPr>
        <w:pStyle w:val="Normaltindrag"/>
        <w:rPr>
          <w:snapToGrid w:val="0"/>
        </w:rPr>
      </w:pPr>
      <w:r w:rsidRPr="006B1A83">
        <w:rPr>
          <w:snapToGrid w:val="0"/>
        </w:rPr>
        <w:t>Utskottet anser det  angeläget att miljökonsekvensbeskrivningar av projekt inom Transeuropeiska nätverk för transporter  (TEN)  redovisas i regeringens skrivelse, detta i ett led att bättre kunna få en bild av effekterna på miljön och de satsningar som görs.</w:t>
      </w:r>
    </w:p>
    <w:p w:rsidR="00442BC6" w:rsidRPr="006B1A83" w:rsidRDefault="00442BC6">
      <w:pPr>
        <w:pStyle w:val="Normaltindrag"/>
      </w:pPr>
      <w:r w:rsidRPr="006B1A83">
        <w:t>Därmed tillstyrker utskottet motion U14 (mp) yrkande 3.</w:t>
      </w:r>
    </w:p>
    <w:p w:rsidR="00442BC6" w:rsidRPr="006B1A83" w:rsidRDefault="00442BC6">
      <w:r w:rsidRPr="006B1A83">
        <w:rPr>
          <w:i/>
        </w:rPr>
        <w:t>dels</w:t>
      </w:r>
      <w:r w:rsidRPr="006B1A83">
        <w:t xml:space="preserve"> att utskottets hemställan under 36 bort ha följande lydelse:</w:t>
      </w:r>
    </w:p>
    <w:p w:rsidR="00442BC6" w:rsidRPr="006B1A83" w:rsidRDefault="00442BC6">
      <w:pPr>
        <w:pStyle w:val="Resklmb"/>
      </w:pPr>
      <w:r w:rsidRPr="006B1A83">
        <w:t xml:space="preserve">36. beträffande </w:t>
      </w:r>
      <w:r w:rsidRPr="006B1A83">
        <w:rPr>
          <w:i/>
        </w:rPr>
        <w:t>miljökonsekvensbeskrivningar av projekt inom Transeuropeiska nätverk för transporter</w:t>
      </w:r>
      <w:r w:rsidRPr="006B1A83">
        <w:t xml:space="preserve"> </w:t>
      </w:r>
    </w:p>
    <w:p w:rsidR="00442BC6" w:rsidRPr="006B1A83" w:rsidRDefault="00442BC6">
      <w:pPr>
        <w:pStyle w:val="Resklm"/>
      </w:pPr>
      <w:r w:rsidRPr="006B1A83">
        <w:t>att riksdagen med anledning av motion 1999/2000:U14 yrkande 3 som sin mening ger regeringen till känna vad utskottet anfört,</w:t>
      </w:r>
    </w:p>
    <w:p w:rsidR="00442BC6" w:rsidRPr="006B1A83" w:rsidRDefault="00442BC6">
      <w:pPr>
        <w:pStyle w:val="Rubrik2"/>
      </w:pPr>
      <w:bookmarkStart w:id="149" w:name="_Toc483317183"/>
      <w:r w:rsidRPr="006B1A83">
        <w:t>30. Energiskatter (mom. 38)</w:t>
      </w:r>
      <w:bookmarkEnd w:id="149"/>
    </w:p>
    <w:p w:rsidR="00442BC6" w:rsidRPr="006B1A83" w:rsidRDefault="00442BC6">
      <w:r w:rsidRPr="006B1A83">
        <w:t xml:space="preserve">Göran Lennmarker, Bertil Persson, Liselotte Wågö, Sten Tolgfors (alla m), Jan Erik Ågren och Rosita Runegrund (båda kd) anser </w:t>
      </w:r>
    </w:p>
    <w:p w:rsidR="00442BC6" w:rsidRPr="006B1A83" w:rsidRDefault="00442BC6">
      <w:r w:rsidRPr="006B1A83">
        <w:rPr>
          <w:i/>
        </w:rPr>
        <w:t>dels</w:t>
      </w:r>
      <w:r w:rsidRPr="006B1A83">
        <w:t xml:space="preserve"> att den del av utskottets yttrande som på s. 89 börjar med ”Utrikesutskottet delar” och slutar med ”yrkande 4” bort ha följande lydelse:</w:t>
      </w:r>
    </w:p>
    <w:p w:rsidR="00442BC6" w:rsidRPr="006B1A83" w:rsidRDefault="00442BC6">
      <w:pPr>
        <w:pStyle w:val="Normaltindrag"/>
      </w:pPr>
      <w:r w:rsidRPr="006B1A83">
        <w:t>Utrikesutskottet menar för sin del att det är angeläget att energi- och kold</w:t>
      </w:r>
      <w:r w:rsidRPr="006B1A83">
        <w:t>i</w:t>
      </w:r>
      <w:r w:rsidRPr="006B1A83">
        <w:t>oxidbeskattningen ges en utformning som ger goda förutsättningar för svensk industri att konkurrera internationellt. I annat fall är risken stor att den sven</w:t>
      </w:r>
      <w:r w:rsidRPr="006B1A83">
        <w:t>s</w:t>
      </w:r>
      <w:r w:rsidRPr="006B1A83">
        <w:t>ka energiintensiva industrin flyttar till länder med gynnsammare beskat</w:t>
      </w:r>
      <w:r w:rsidRPr="006B1A83">
        <w:t>t</w:t>
      </w:r>
      <w:r w:rsidRPr="006B1A83">
        <w:t>ningsklimat. En del av de svenska energiskatterna motiveras av miljöhänsyn. Dessa förfelas helt, menar vi, om beskattningen är så hög att verksamheten i Sverige läggs ned och flyttas till länder med en annan skatteprofil. Arbetstil</w:t>
      </w:r>
      <w:r w:rsidRPr="006B1A83">
        <w:t>l</w:t>
      </w:r>
      <w:r w:rsidRPr="006B1A83">
        <w:t>fällen går förlorade och handelsbalansen försvaga</w:t>
      </w:r>
      <w:r w:rsidRPr="006B1A83">
        <w:t>s.</w:t>
      </w:r>
    </w:p>
    <w:p w:rsidR="00442BC6" w:rsidRPr="006B1A83" w:rsidRDefault="00442BC6">
      <w:pPr>
        <w:pStyle w:val="Normaltindrag"/>
      </w:pPr>
      <w:r w:rsidRPr="006B1A83">
        <w:t>Uttalanden av regeringen antyder att Sverige skulle välkomna ett ko</w:t>
      </w:r>
      <w:r w:rsidRPr="006B1A83">
        <w:t>m</w:t>
      </w:r>
      <w:r w:rsidRPr="006B1A83">
        <w:t>mande ramdirektiv inom energiskatteområdet som innebär höjda, eller rent av kraftigt höjda, energiskatter och andra miljörelaterade skatter och avgifter, trots att Sverige redan i dag har höga energiskatter. Ett EG-direktiv får enligt utskottets mening inte innebära ytterligare höjning av de svenska energi</w:t>
      </w:r>
      <w:r w:rsidRPr="006B1A83">
        <w:t>s</w:t>
      </w:r>
      <w:r w:rsidRPr="006B1A83">
        <w:t>katterna. Hänsyn måste tas till konkurrens från andra länder utanför EU. En alltför stor skillnad i skattenivåer riskerar att tvinga företagen att flytta pr</w:t>
      </w:r>
      <w:r w:rsidRPr="006B1A83">
        <w:t>o</w:t>
      </w:r>
      <w:r w:rsidRPr="006B1A83">
        <w:t>duktionen till länder där miljörestriktionerna</w:t>
      </w:r>
      <w:r w:rsidRPr="006B1A83">
        <w:t xml:space="preserve"> är mindre omfattande. </w:t>
      </w:r>
    </w:p>
    <w:p w:rsidR="00442BC6" w:rsidRPr="006B1A83" w:rsidRDefault="00442BC6">
      <w:pPr>
        <w:pStyle w:val="Normaltindrag"/>
      </w:pPr>
      <w:r w:rsidRPr="006B1A83">
        <w:t>Utskottet tillstyrker med det anförda motion U12 yrkande 4.</w:t>
      </w:r>
    </w:p>
    <w:p w:rsidR="00442BC6" w:rsidRPr="006B1A83" w:rsidRDefault="00442BC6">
      <w:r w:rsidRPr="006B1A83">
        <w:rPr>
          <w:i/>
        </w:rPr>
        <w:t>dels</w:t>
      </w:r>
      <w:r w:rsidRPr="006B1A83">
        <w:t xml:space="preserve"> att utskottets hemställan under 38 bort ha följande lydelse:</w:t>
      </w:r>
    </w:p>
    <w:p w:rsidR="00442BC6" w:rsidRPr="006B1A83" w:rsidRDefault="00442BC6">
      <w:pPr>
        <w:pStyle w:val="Resklmb"/>
      </w:pPr>
      <w:r w:rsidRPr="006B1A83">
        <w:t xml:space="preserve">38. beträffande </w:t>
      </w:r>
      <w:r w:rsidRPr="006B1A83">
        <w:rPr>
          <w:i/>
        </w:rPr>
        <w:t>energiskatter</w:t>
      </w:r>
    </w:p>
    <w:p w:rsidR="00442BC6" w:rsidRPr="006B1A83" w:rsidRDefault="00442BC6">
      <w:pPr>
        <w:pStyle w:val="Resklm"/>
      </w:pPr>
      <w:r w:rsidRPr="006B1A83">
        <w:t>att riksdagen med anledning av motion 1999/2000:U12 yrkande 4 som sin mening ger regeringen till känna vad u</w:t>
      </w:r>
      <w:r w:rsidRPr="006B1A83">
        <w:t>t</w:t>
      </w:r>
      <w:r w:rsidRPr="006B1A83">
        <w:t>skottet anfört,</w:t>
      </w:r>
    </w:p>
    <w:p w:rsidR="00442BC6" w:rsidRPr="006B1A83" w:rsidRDefault="00442BC6">
      <w:pPr>
        <w:pStyle w:val="Rubrik2"/>
      </w:pPr>
      <w:bookmarkStart w:id="150" w:name="_Toc483317184"/>
      <w:r w:rsidRPr="006B1A83">
        <w:t>31. Energieffektivisering och främjande av förnybara energikällor (mom. 39)</w:t>
      </w:r>
      <w:bookmarkEnd w:id="150"/>
    </w:p>
    <w:p w:rsidR="00442BC6" w:rsidRPr="006B1A83" w:rsidRDefault="00442BC6">
      <w:r w:rsidRPr="006B1A83">
        <w:t xml:space="preserve">Marianne Andersson (c) och Marianne Samuelsson (mp) anser </w:t>
      </w:r>
    </w:p>
    <w:p w:rsidR="00442BC6" w:rsidRPr="006B1A83" w:rsidRDefault="00442BC6">
      <w:r w:rsidRPr="006B1A83">
        <w:rPr>
          <w:i/>
        </w:rPr>
        <w:t>dels</w:t>
      </w:r>
      <w:r w:rsidRPr="006B1A83">
        <w:t xml:space="preserve"> att den del av utskottets yttrande som på s. 90 börjar med ”Utrikesutskottet delar” och slutar med ”yrkande 21” bort ha följande lyde</w:t>
      </w:r>
      <w:r w:rsidRPr="006B1A83">
        <w:t>l</w:t>
      </w:r>
      <w:r w:rsidRPr="006B1A83">
        <w:t>se:</w:t>
      </w:r>
    </w:p>
    <w:p w:rsidR="00442BC6" w:rsidRPr="006B1A83" w:rsidRDefault="00442BC6">
      <w:pPr>
        <w:pStyle w:val="Normaltindrag"/>
      </w:pPr>
      <w:r w:rsidRPr="006B1A83">
        <w:t>Utrikesutskottet kan konstatera, i likhet med var som sägs i motion U14 (mp), att EG-kommissionen har haft svårigheter när det gäller regleringen av förnybar energiproduktion. EG-kommissionens oförmåga att strukturera en plan för regleringen är uppseendeväckande och fördröjer arbetet ytterligare med att nå en minskning av de icke förnybara energikällornas dominans på ene</w:t>
      </w:r>
      <w:r w:rsidRPr="006B1A83">
        <w:t>rgimarknaden. Utrikesutskottet vill framhålla att det inte räcker med att skapa ett stödsystem för förnybara energikällor. Strukturfel som finns i</w:t>
      </w:r>
      <w:r w:rsidRPr="006B1A83">
        <w:t>n</w:t>
      </w:r>
      <w:r w:rsidRPr="006B1A83">
        <w:t>byggda i marknaden måste också åtgärdas. Stöd till den icke förnybara ene</w:t>
      </w:r>
      <w:r w:rsidRPr="006B1A83">
        <w:t>r</w:t>
      </w:r>
      <w:r w:rsidRPr="006B1A83">
        <w:t>gisektorn är t.ex. inte acceptabelt om de uppsatta målen för utsläpp av väx</w:t>
      </w:r>
      <w:r w:rsidRPr="006B1A83">
        <w:t>t</w:t>
      </w:r>
      <w:r w:rsidRPr="006B1A83">
        <w:t xml:space="preserve">husgaser skall uppnås. </w:t>
      </w:r>
    </w:p>
    <w:p w:rsidR="00442BC6" w:rsidRPr="006B1A83" w:rsidRDefault="00442BC6">
      <w:pPr>
        <w:pStyle w:val="Normaltindrag"/>
        <w:rPr>
          <w:color w:val="000000"/>
        </w:rPr>
      </w:pPr>
      <w:r w:rsidRPr="006B1A83">
        <w:t>Enligt utrikesutskottets uppfattning och i enlighet med vad som anförs i motion U512 (c) bör EU:s kärnkraftsreaktorer omfattas av stränga miljökrav. Ett gemensamt program bör, enligt utrikesu</w:t>
      </w:r>
      <w:r w:rsidRPr="006B1A83">
        <w:t xml:space="preserve">tskottet, utformas för avveckling av kärnkraften både i EU:s medlemsstater och i </w:t>
      </w:r>
      <w:r w:rsidRPr="006B1A83">
        <w:rPr>
          <w:color w:val="000000"/>
        </w:rPr>
        <w:t>kandidatländerna.</w:t>
      </w:r>
      <w:r w:rsidRPr="006B1A83">
        <w:t xml:space="preserve"> </w:t>
      </w:r>
      <w:r w:rsidRPr="006B1A83">
        <w:rPr>
          <w:color w:val="000000"/>
        </w:rPr>
        <w:t xml:space="preserve">Vidare bör Sverige verka för en energipolitisk samverkan, med målsättningen att övergå från kärnkraft och fossilbränslen till förnybara och miljövänliga energikällor. </w:t>
      </w:r>
    </w:p>
    <w:p w:rsidR="00442BC6" w:rsidRPr="006B1A83" w:rsidRDefault="00442BC6">
      <w:pPr>
        <w:pStyle w:val="Normaltindrag"/>
      </w:pPr>
      <w:r w:rsidRPr="006B1A83">
        <w:t xml:space="preserve">Euratomfördraget bör, enligt utrikesutskottet, ersättas av ett program för utveckling av förnybara energikällor och energieffektivitet. </w:t>
      </w:r>
    </w:p>
    <w:p w:rsidR="00442BC6" w:rsidRPr="006B1A83" w:rsidRDefault="00442BC6">
      <w:pPr>
        <w:pStyle w:val="Normaltindrag"/>
      </w:pPr>
      <w:r w:rsidRPr="006B1A83">
        <w:t>Utrikesutskottet anser vidare att elkonsumtionen bör reduceras. Rampr</w:t>
      </w:r>
      <w:r w:rsidRPr="006B1A83">
        <w:t>o</w:t>
      </w:r>
      <w:r w:rsidRPr="006B1A83">
        <w:t xml:space="preserve">grammet för energieffektivisering (SAVE) skulle kunna spela en positiv roll i detta arbete. En redogörelse för programmet, liksom kostnaderna härför, bör i fortsättningen finnas med i den årliga redogörelsen. </w:t>
      </w:r>
    </w:p>
    <w:p w:rsidR="00442BC6" w:rsidRPr="006B1A83" w:rsidRDefault="00442BC6">
      <w:pPr>
        <w:pStyle w:val="Normaltindrag"/>
      </w:pPr>
      <w:r w:rsidRPr="006B1A83">
        <w:t>Utrikesutskottet vill också betona, i enlighet med vad som sägs i motion U513 (mp), att Sverige aktivt och offensivt bör driva frågan om att EU:s energiforskningsprogram skall inriktas på forskning och utveckling kring förnybara energikällor.</w:t>
      </w:r>
    </w:p>
    <w:p w:rsidR="00442BC6" w:rsidRPr="006B1A83" w:rsidRDefault="00442BC6">
      <w:pPr>
        <w:pStyle w:val="Normaltindrag"/>
      </w:pPr>
      <w:r w:rsidRPr="006B1A83">
        <w:t>Det sagda innebär att utrikesutskottet tillstyrker motionerna U14 (mp) y</w:t>
      </w:r>
      <w:r w:rsidRPr="006B1A83">
        <w:t>r</w:t>
      </w:r>
      <w:r w:rsidRPr="006B1A83">
        <w:t>ka</w:t>
      </w:r>
      <w:r w:rsidRPr="006B1A83">
        <w:t>n</w:t>
      </w:r>
      <w:r w:rsidRPr="006B1A83">
        <w:t>dena 4 och 5, U512 (c) yrkande 13 och U513 (mp) yrkande 21.</w:t>
      </w:r>
    </w:p>
    <w:p w:rsidR="00442BC6" w:rsidRPr="006B1A83" w:rsidRDefault="00442BC6">
      <w:r w:rsidRPr="006B1A83">
        <w:rPr>
          <w:i/>
        </w:rPr>
        <w:t>dels</w:t>
      </w:r>
      <w:r w:rsidRPr="006B1A83">
        <w:t xml:space="preserve"> att utskottets hemställan under 39 bort ha följande lydelse:</w:t>
      </w:r>
    </w:p>
    <w:p w:rsidR="00442BC6" w:rsidRPr="006B1A83" w:rsidRDefault="00442BC6">
      <w:pPr>
        <w:pStyle w:val="Resklmb"/>
      </w:pPr>
      <w:r w:rsidRPr="006B1A83">
        <w:t xml:space="preserve">39. beträffande </w:t>
      </w:r>
      <w:r w:rsidRPr="006B1A83">
        <w:rPr>
          <w:i/>
        </w:rPr>
        <w:t>energieffektivisering och främjande av förnybara energikällor</w:t>
      </w:r>
    </w:p>
    <w:p w:rsidR="00442BC6" w:rsidRPr="006B1A83" w:rsidRDefault="00442BC6">
      <w:pPr>
        <w:pStyle w:val="Resklm"/>
      </w:pPr>
      <w:r w:rsidRPr="006B1A83">
        <w:t>att riksdagen med anledning av motionerna 1999/2000:U14 yrkandena 4 och 5, 1999/2000:U512 yrkande 13 och 1999/2000:U513 yrkande 21 som sin mening ger regeringen till känna vad utskottet a</w:t>
      </w:r>
      <w:r w:rsidRPr="006B1A83">
        <w:t>n</w:t>
      </w:r>
      <w:r w:rsidRPr="006B1A83">
        <w:t>fört,</w:t>
      </w:r>
    </w:p>
    <w:p w:rsidR="00442BC6" w:rsidRPr="006B1A83" w:rsidRDefault="00442BC6">
      <w:pPr>
        <w:pStyle w:val="Resklm"/>
      </w:pPr>
    </w:p>
    <w:p w:rsidR="00442BC6" w:rsidRPr="006B1A83" w:rsidRDefault="00442BC6">
      <w:pPr>
        <w:pStyle w:val="Rubrik1"/>
      </w:pPr>
      <w:bookmarkStart w:id="151" w:name="_Toc483317185"/>
      <w:r w:rsidRPr="006B1A83">
        <w:t>Särskilda yttranden</w:t>
      </w:r>
      <w:bookmarkEnd w:id="151"/>
    </w:p>
    <w:p w:rsidR="00442BC6" w:rsidRPr="006B1A83" w:rsidRDefault="00442BC6">
      <w:pPr>
        <w:pStyle w:val="Rubrik2"/>
      </w:pPr>
      <w:bookmarkStart w:id="152" w:name="_Toc483317186"/>
      <w:r w:rsidRPr="006B1A83">
        <w:t>1. Sverige och EMU:s tredje fas</w:t>
      </w:r>
      <w:bookmarkEnd w:id="152"/>
    </w:p>
    <w:p w:rsidR="00442BC6" w:rsidRPr="006B1A83" w:rsidRDefault="00442BC6">
      <w:r w:rsidRPr="006B1A83">
        <w:rPr>
          <w:color w:val="000000"/>
        </w:rPr>
        <w:t>Murad Artin och Eva Zetterberg (båda v) anför:</w:t>
      </w:r>
    </w:p>
    <w:p w:rsidR="00442BC6" w:rsidRPr="006B1A83" w:rsidRDefault="00442BC6">
      <w:r w:rsidRPr="006B1A83">
        <w:rPr>
          <w:color w:val="000000"/>
        </w:rPr>
        <w:t xml:space="preserve">Utskottet skriver att EMU:s tredje fas utgör ett viktigt fördjupningsprojekt. Vi delar den uppfattningen. Men vi menar också att utskottet borde klargöra innebörden av denna fördjupning och vart den syftar – nämligen att den gemensamma valutan är en mycket viktig del i utvecklingen av EU till en federal statsbildning. När utskottet skriver om tredje i etappen i ”samarbetet” anser vi att denna skrivning är direkt förledande – det handlar om något mycket mera långtgående än ett vanligt samarbete. </w:t>
      </w:r>
    </w:p>
    <w:p w:rsidR="00442BC6" w:rsidRPr="006B1A83" w:rsidRDefault="00442BC6">
      <w:pPr>
        <w:pStyle w:val="Normaltindrag"/>
      </w:pPr>
      <w:r w:rsidRPr="006B1A83">
        <w:t>Utskottet skriver också berömmande om den ”kraftsamling” som de elva euroländerna gjort när de infört en gemensam valuta. Men denna kraftsa</w:t>
      </w:r>
      <w:r w:rsidRPr="006B1A83">
        <w:t>m</w:t>
      </w:r>
      <w:r w:rsidRPr="006B1A83">
        <w:t>ling har inneburit en konvergens av ländernas ekonomier med – ofta stora – nedskärningar i välfärden och de sociala utgifterna som följd. Denna inrik</w:t>
      </w:r>
      <w:r w:rsidRPr="006B1A83">
        <w:t>t</w:t>
      </w:r>
      <w:r w:rsidRPr="006B1A83">
        <w:t xml:space="preserve">ning på politiken har skärps ytterligare efter övergången till EMU:s tredje fas. Det är t.o.m. möjligt att utkräva höga bötesbelopp från euroländer som ökar de offentliga utgifterna för mycket.  </w:t>
      </w:r>
    </w:p>
    <w:p w:rsidR="00442BC6" w:rsidRPr="006B1A83" w:rsidRDefault="00442BC6">
      <w:pPr>
        <w:pStyle w:val="Rubrik2"/>
      </w:pPr>
      <w:bookmarkStart w:id="153" w:name="_Toc483317187"/>
      <w:r w:rsidRPr="006B1A83">
        <w:t>2. Sveriges och EU:s säkerhets- och försvarspolitik</w:t>
      </w:r>
      <w:bookmarkEnd w:id="153"/>
    </w:p>
    <w:p w:rsidR="00442BC6" w:rsidRPr="006B1A83" w:rsidRDefault="00442BC6">
      <w:r w:rsidRPr="006B1A83">
        <w:rPr>
          <w:color w:val="000000"/>
        </w:rPr>
        <w:t>Murad Artin och Eva Zetterberg (båda v) anför:</w:t>
      </w:r>
    </w:p>
    <w:p w:rsidR="00442BC6" w:rsidRPr="006B1A83" w:rsidRDefault="00442BC6">
      <w:r w:rsidRPr="006B1A83">
        <w:rPr>
          <w:color w:val="000000"/>
        </w:rPr>
        <w:t>Vi anser att utskottet ger en alldeles för okritisk beskrivning av EU:s utvec</w:t>
      </w:r>
      <w:r w:rsidRPr="006B1A83">
        <w:rPr>
          <w:color w:val="000000"/>
        </w:rPr>
        <w:t>k</w:t>
      </w:r>
      <w:r w:rsidRPr="006B1A83">
        <w:rPr>
          <w:color w:val="000000"/>
        </w:rPr>
        <w:t>ling på det säkerhets- och försvarspolitiska området och unionens ökade militära ambitioner. Det är olyckligt att utskottet anser att EU skall kunna genomföra militära aktioner utan direkt mandat från FN. Att hänvisa till FN-stadgans principer är inget mandat. Vi menar att EU:s ambition att genomf</w:t>
      </w:r>
      <w:r w:rsidRPr="006B1A83">
        <w:rPr>
          <w:color w:val="000000"/>
        </w:rPr>
        <w:t>ö</w:t>
      </w:r>
      <w:r w:rsidRPr="006B1A83">
        <w:rPr>
          <w:color w:val="000000"/>
        </w:rPr>
        <w:t>ra s.k. krishantering kan öka spänningarna både i Europa och i resten av världen. Begreppet krishantering kan också innefatta det mesta av militära åtgärder. I texterna från toppmötet i Helsingfors framkommer att</w:t>
      </w:r>
      <w:r w:rsidRPr="006B1A83">
        <w:rPr>
          <w:color w:val="000000"/>
        </w:rPr>
        <w:t xml:space="preserve"> det bl.a. kan handla om att sätta in flygstridskrafter. Detta har också bekräftats av utrikeskommissionären Chris Patten som sagt att begreppet krishantering ytterst kan handla ett nytt Kosovokrig. Vi anser att utskottet ser alldeles för lättvindigt på den ökade militariseringen inom EU och inte tycks inse de risker som är förbundna med en sådan utveckling.</w:t>
      </w:r>
    </w:p>
    <w:p w:rsidR="00442BC6" w:rsidRPr="006B1A83" w:rsidRDefault="00442BC6">
      <w:pPr>
        <w:pStyle w:val="Rubrik2"/>
      </w:pPr>
      <w:bookmarkStart w:id="154" w:name="_Toc483317188"/>
      <w:r w:rsidRPr="006B1A83">
        <w:t>3. Utvidgningen</w:t>
      </w:r>
      <w:bookmarkEnd w:id="154"/>
    </w:p>
    <w:p w:rsidR="00442BC6" w:rsidRPr="006B1A83" w:rsidRDefault="00442BC6">
      <w:pPr>
        <w:rPr>
          <w:snapToGrid w:val="0"/>
        </w:rPr>
      </w:pPr>
      <w:r w:rsidRPr="006B1A83">
        <w:t>Göran Lennmarker, Bertil Persson, Liselott Wågö, Sten Tolgfors (alla m) anför:</w:t>
      </w:r>
    </w:p>
    <w:p w:rsidR="00442BC6" w:rsidRPr="006B1A83" w:rsidRDefault="00442BC6">
      <w:pPr>
        <w:rPr>
          <w:snapToGrid w:val="0"/>
        </w:rPr>
      </w:pPr>
      <w:r w:rsidRPr="006B1A83">
        <w:rPr>
          <w:rFonts w:ascii="Tms Rmn" w:hAnsi="Tms Rmn"/>
          <w:snapToGrid w:val="0"/>
          <w:color w:val="000000"/>
        </w:rPr>
        <w:t xml:space="preserve">Utvidgningen måste vara den högst prioriterade frågan inför det svenska ordförandeskapet, våren 2001. I regeringens ursprungliga prioriteringar inför det svenska ordförandeskapet sattes dock vad regeringen beskriver som ”vardagsfrågor” som jämställdhet och konsumentskydd före utvidgningen. </w:t>
      </w:r>
    </w:p>
    <w:p w:rsidR="00442BC6" w:rsidRPr="006B1A83" w:rsidRDefault="00442BC6">
      <w:pPr>
        <w:pStyle w:val="Normaltindrag"/>
        <w:rPr>
          <w:snapToGrid w:val="0"/>
        </w:rPr>
      </w:pPr>
      <w:r w:rsidRPr="006B1A83">
        <w:rPr>
          <w:snapToGrid w:val="0"/>
        </w:rPr>
        <w:t>Detta är viktiga frågor, men ändå i en annan division än utvidgningen. Sä</w:t>
      </w:r>
      <w:r w:rsidRPr="006B1A83">
        <w:rPr>
          <w:snapToGrid w:val="0"/>
        </w:rPr>
        <w:t>r</w:t>
      </w:r>
      <w:r w:rsidRPr="006B1A83">
        <w:rPr>
          <w:snapToGrid w:val="0"/>
        </w:rPr>
        <w:t>skilt som kandidatländerna vid tiden för det svenska ordförandeskapet måste befinna sig i slutskedet av medlemsförhandlingarna, för att medlemskap år 2003 skall kunna bli en realitet.</w:t>
      </w:r>
    </w:p>
    <w:p w:rsidR="00442BC6" w:rsidRPr="006B1A83" w:rsidRDefault="00442BC6">
      <w:pPr>
        <w:pStyle w:val="Rubrik2"/>
      </w:pPr>
      <w:bookmarkStart w:id="155" w:name="_Toc483317189"/>
      <w:r w:rsidRPr="006B1A83">
        <w:t>4. Utvidgningen</w:t>
      </w:r>
      <w:bookmarkEnd w:id="155"/>
    </w:p>
    <w:p w:rsidR="00442BC6" w:rsidRPr="006B1A83" w:rsidRDefault="00442BC6">
      <w:r w:rsidRPr="006B1A83">
        <w:t>Marianne Andersson (c) anför:</w:t>
      </w:r>
    </w:p>
    <w:p w:rsidR="00442BC6" w:rsidRPr="006B1A83" w:rsidRDefault="00442BC6">
      <w:r w:rsidRPr="006B1A83">
        <w:t>Utvidgningen av utvidgningen är den viktigaste frågan för unionen. EU har ett betydande ansvar för att bjuda in Ryssland till den inre marknaden och till det närmare politiska samarbetet. Parallellt med EU:s historiska utvidgning</w:t>
      </w:r>
      <w:r w:rsidRPr="006B1A83">
        <w:t>s</w:t>
      </w:r>
      <w:r w:rsidRPr="006B1A83">
        <w:t>process till länderna i Central- och Östeuropa, inklusive Baltikum, bör EU ägna stor möda åt att utveckla den Rysslandsstrategi som man antagit.</w:t>
      </w:r>
    </w:p>
    <w:p w:rsidR="00442BC6" w:rsidRPr="006B1A83" w:rsidRDefault="00442BC6">
      <w:pPr>
        <w:pStyle w:val="Normaltindrag"/>
      </w:pPr>
      <w:r w:rsidRPr="006B1A83">
        <w:t>EU är förpliktat att stå öppet för alla europeiska stater som uppfyller krit</w:t>
      </w:r>
      <w:r w:rsidRPr="006B1A83">
        <w:t>e</w:t>
      </w:r>
      <w:r w:rsidRPr="006B1A83">
        <w:t xml:space="preserve">rierna för medlemskap. EU:s inre marknad fungerar som ett kitt mellan EU:s medlemsstater och mellan EU och andra länder som omfattas av den inre marknaden. För länder som står utanför samarbetet runt den inre marknaden kan dess tullmurar upplevas som ett hinder för samarbete. Men EU är den organisation som bäst kan agera brobyggare mellan Europa och övriga länder runt Medelhavet. </w:t>
      </w:r>
    </w:p>
    <w:p w:rsidR="00442BC6" w:rsidRPr="006B1A83" w:rsidRDefault="00442BC6">
      <w:pPr>
        <w:pStyle w:val="Rubrik2"/>
      </w:pPr>
      <w:bookmarkStart w:id="156" w:name="_Toc483317190"/>
      <w:r w:rsidRPr="006B1A83">
        <w:t>5. Utvidgningen</w:t>
      </w:r>
      <w:bookmarkEnd w:id="156"/>
    </w:p>
    <w:p w:rsidR="00442BC6" w:rsidRPr="006B1A83" w:rsidRDefault="00442BC6">
      <w:r w:rsidRPr="006B1A83">
        <w:t>Karl-Göran Biörsmark (fp) anför:</w:t>
      </w:r>
    </w:p>
    <w:p w:rsidR="00442BC6" w:rsidRPr="006B1A83" w:rsidRDefault="00442BC6">
      <w:r w:rsidRPr="006B1A83">
        <w:t>Sverige bör ha en klarare strategi och en tydligare inriktning om inte den svenska ordförandeskapsperioden skall bli ett för EU förlorat halvår. Utvid</w:t>
      </w:r>
      <w:r w:rsidRPr="006B1A83">
        <w:t>g</w:t>
      </w:r>
      <w:r w:rsidRPr="006B1A83">
        <w:t>ningsprocessen bör ta ett stort steg framåt våren 2001. Från kommissionen finns en uttalad vilja att utvidgningen skall påbörjas år 2000. Regeringen bör i detta sammanhang därför redan nu uttala som sin övergripande målsättning att utvidgningsförhandlingarna skall slutföras under det svenska ordförand</w:t>
      </w:r>
      <w:r w:rsidRPr="006B1A83">
        <w:t>e</w:t>
      </w:r>
      <w:r w:rsidRPr="006B1A83">
        <w:t xml:space="preserve">skapet. Målet med den nya regeringskonferensen bör vara att EU skall kunna ta emot 10 till 15 nya medlemsländer, inte bara öppna för 5. </w:t>
      </w:r>
    </w:p>
    <w:p w:rsidR="00442BC6" w:rsidRPr="006B1A83" w:rsidRDefault="00442BC6">
      <w:pPr>
        <w:pStyle w:val="Rubrik2"/>
      </w:pPr>
      <w:bookmarkStart w:id="157" w:name="_Toc483317191"/>
      <w:r w:rsidRPr="006B1A83">
        <w:t>6. Öppenhet inom EU</w:t>
      </w:r>
      <w:bookmarkEnd w:id="157"/>
    </w:p>
    <w:p w:rsidR="00442BC6" w:rsidRPr="006B1A83" w:rsidRDefault="00442BC6">
      <w:r w:rsidRPr="006B1A83">
        <w:t>Karl-Göran Biörsmark anför:</w:t>
      </w:r>
    </w:p>
    <w:p w:rsidR="00442BC6" w:rsidRPr="006B1A83" w:rsidRDefault="00442BC6">
      <w:r w:rsidRPr="006B1A83">
        <w:t>EU:s institutioner måste präglas av större öppenhet. Sverige bör verka för att den svenska synen på allmänna handlingars offentlighet får en motsvarighet också inom EU. Att den nya kommissionen även på allvar tagit till sig kr</w:t>
      </w:r>
      <w:r w:rsidRPr="006B1A83">
        <w:t>a</w:t>
      </w:r>
      <w:r w:rsidRPr="006B1A83">
        <w:t>ven på ökad öppenhet är glädjande. Sverige bör driva fram en sådan tilläm</w:t>
      </w:r>
      <w:r w:rsidRPr="006B1A83">
        <w:t>p</w:t>
      </w:r>
      <w:r w:rsidRPr="006B1A83">
        <w:t>ning av EU:s nya offentlighetsprincip att den också blir praktiskt verklighet vid allt beslutsfattande inom EU.</w:t>
      </w:r>
    </w:p>
    <w:p w:rsidR="00442BC6" w:rsidRPr="006B1A83" w:rsidRDefault="00442BC6">
      <w:pPr>
        <w:pStyle w:val="Rubrik2"/>
      </w:pPr>
      <w:r w:rsidRPr="006B1A83">
        <w:br w:type="page"/>
      </w:r>
      <w:bookmarkStart w:id="158" w:name="_Toc483317192"/>
      <w:r w:rsidRPr="006B1A83">
        <w:t>7. Öppenhet inom EU</w:t>
      </w:r>
      <w:bookmarkEnd w:id="158"/>
    </w:p>
    <w:p w:rsidR="00442BC6" w:rsidRPr="006B1A83" w:rsidRDefault="00442BC6">
      <w:r w:rsidRPr="006B1A83">
        <w:t>Marianne Andersson (c) anför:</w:t>
      </w:r>
    </w:p>
    <w:p w:rsidR="00442BC6" w:rsidRPr="006B1A83" w:rsidRDefault="00442BC6">
      <w:r w:rsidRPr="006B1A83">
        <w:t>En helt ny öppenhetskultur måste genomsyra EU. Det är bra att Amsterda</w:t>
      </w:r>
      <w:r w:rsidRPr="006B1A83">
        <w:t>m</w:t>
      </w:r>
      <w:r w:rsidRPr="006B1A83">
        <w:t xml:space="preserve">fördraget gör offentlighet till en grundprincip med det är inte tillräckligt. Lagstiftningsprocessen skall öppnas, och kommissionens arbete skall präglas av en anda av öppenhet. Principen om öppenhet skall också omfatta bl.a. meddelarskydd och att diarier upprättas. Sverige måste fortsätta att driva kravet på meddelarfrihet. </w:t>
      </w:r>
    </w:p>
    <w:p w:rsidR="00442BC6" w:rsidRPr="006B1A83" w:rsidRDefault="00442BC6">
      <w:pPr>
        <w:pStyle w:val="Rubrik2"/>
      </w:pPr>
      <w:bookmarkStart w:id="159" w:name="_Toc483317193"/>
      <w:r w:rsidRPr="006B1A83">
        <w:t>8. Öppenhet inom EU</w:t>
      </w:r>
      <w:bookmarkEnd w:id="159"/>
    </w:p>
    <w:p w:rsidR="00442BC6" w:rsidRPr="006B1A83" w:rsidRDefault="00442BC6">
      <w:r w:rsidRPr="006B1A83">
        <w:t>Murad Artin, Eva Zetterberg (båda v) och Marianne Samuelsson (mp) anför:</w:t>
      </w:r>
    </w:p>
    <w:p w:rsidR="00442BC6" w:rsidRPr="006B1A83" w:rsidRDefault="00442BC6">
      <w:r w:rsidRPr="006B1A83">
        <w:t>Bristen på insyn i EU-systemet öppnar möjligheterna för en mycket omfa</w:t>
      </w:r>
      <w:r w:rsidRPr="006B1A83">
        <w:t>t</w:t>
      </w:r>
      <w:r w:rsidRPr="006B1A83">
        <w:t>tande korruption. Om man samtidigt införde offentlighetsprincip och me</w:t>
      </w:r>
      <w:r w:rsidRPr="006B1A83">
        <w:t>d</w:t>
      </w:r>
      <w:r w:rsidRPr="006B1A83">
        <w:t xml:space="preserve">delarfrihet skulle korruptionen bekämpas avsevärt mycket mer effektivt, samtidigt som det skulle leda till bättre politiska beslut och öppna EU för medborgarnas insyn. Därför bör alla EU-organ införa meddelarfrihet och en offentlighetsprincip liknande den svenska. </w:t>
      </w:r>
    </w:p>
    <w:p w:rsidR="00442BC6" w:rsidRPr="006B1A83" w:rsidRDefault="00442BC6">
      <w:pPr>
        <w:pStyle w:val="Rubrik2"/>
        <w:rPr>
          <w:snapToGrid w:val="0"/>
        </w:rPr>
      </w:pPr>
      <w:bookmarkStart w:id="160" w:name="_Toc483317194"/>
      <w:r w:rsidRPr="006B1A83">
        <w:t>9. T</w:t>
      </w:r>
      <w:r w:rsidRPr="006B1A83">
        <w:rPr>
          <w:snapToGrid w:val="0"/>
        </w:rPr>
        <w:t>illväxt och sysselsättning</w:t>
      </w:r>
      <w:bookmarkEnd w:id="160"/>
    </w:p>
    <w:p w:rsidR="00442BC6" w:rsidRPr="006B1A83" w:rsidRDefault="00442BC6">
      <w:r w:rsidRPr="006B1A83">
        <w:t>Marianne Samuelsson (mp) anför:</w:t>
      </w:r>
    </w:p>
    <w:p w:rsidR="00442BC6" w:rsidRPr="006B1A83" w:rsidRDefault="00442BC6">
      <w:r w:rsidRPr="006B1A83">
        <w:t>Utskottets yttrande med anledning av skrivelsen om verksamheten i Europ</w:t>
      </w:r>
      <w:r w:rsidRPr="006B1A83">
        <w:t>e</w:t>
      </w:r>
      <w:r w:rsidRPr="006B1A83">
        <w:t>iska unionen brister på flera punkter. Det kanske allvarligaste är bristen på insikt i vad dagens utveckling leder till på sikt. Samtidigt som man  påpekar att sysselsättningsfrågorna först och främst skall vara på nationell nivå ser majoriteten positivt på utvecklingen som ger EU mer makt över just dessa frågor. Den centralisering av sysselsättningspolitiken  som just nu genomförs är allvarlig eftersom den på sikt riskerar att resultera i en allt hårdare öve</w:t>
      </w:r>
      <w:r w:rsidRPr="006B1A83">
        <w:t>r</w:t>
      </w:r>
      <w:r w:rsidRPr="006B1A83">
        <w:t>statlig kontroll. Denna utveckling har redan ta</w:t>
      </w:r>
      <w:r w:rsidRPr="006B1A83">
        <w:t>git fart i och med Amsterda</w:t>
      </w:r>
      <w:r w:rsidRPr="006B1A83">
        <w:t>m</w:t>
      </w:r>
      <w:r w:rsidRPr="006B1A83">
        <w:t>fördraget som stipulerar att medlemsstaternas sysselsättningspolitik skall stämma överens med de allmänna riktlinjerna som läggs fast på EU-nivån. På detta sätt har EU skaffat sig makt att formulera ramen för hur den nati</w:t>
      </w:r>
      <w:r w:rsidRPr="006B1A83">
        <w:t>o</w:t>
      </w:r>
      <w:r w:rsidRPr="006B1A83">
        <w:t>nella politiken skall formuleras, en allvarlig centralisering av makten. Detta är en utveckling som starkt strider mot Miljöpartiet de grönas syn på decen</w:t>
      </w:r>
      <w:r w:rsidRPr="006B1A83">
        <w:t>t</w:t>
      </w:r>
      <w:r w:rsidRPr="006B1A83">
        <w:t>ralisering av makten. På längre sikt kommer vi sannolikt att få se ett san</w:t>
      </w:r>
      <w:r w:rsidRPr="006B1A83">
        <w:t>k</w:t>
      </w:r>
      <w:r w:rsidRPr="006B1A83">
        <w:t>tionssystem inom EU för de lände</w:t>
      </w:r>
      <w:r w:rsidRPr="006B1A83">
        <w:t>r som inte följer de fastlagda riktlinjerna, något som minskar den nationella, regionala och lokala möjligheten att föra sysselsättningspolitik. Vi vill från Miljöpartiet de gröna hellre se att EU implementerade subsidiaritetsprincipen och i stället lät EU:s mångfald av system bestå.</w:t>
      </w:r>
    </w:p>
    <w:p w:rsidR="00442BC6" w:rsidRPr="006B1A83" w:rsidRDefault="00442BC6">
      <w:pPr>
        <w:pStyle w:val="Normaltindrag"/>
      </w:pPr>
      <w:r w:rsidRPr="006B1A83">
        <w:t>Det toppmöte om sysselsättningspolitiken som man nyligen genomfört i Lissabon visar också att den sysselsättningspolitik som stimuleras på EU- nivå har lite med framtiden att göra. I stället för att försöka koncentrera di</w:t>
      </w:r>
      <w:r w:rsidRPr="006B1A83">
        <w:t>s</w:t>
      </w:r>
      <w:r w:rsidRPr="006B1A83">
        <w:t>kussionerna på hur vi i framtiden skall samordna lösningar på de globala miljöproblemen med en genomtänkt sysselsättningspolitik diskuterar EU:s ledare fortfarande enbart i termer av ökad materiell tillväxt som den allmä</w:t>
      </w:r>
      <w:r w:rsidRPr="006B1A83">
        <w:t>n</w:t>
      </w:r>
      <w:r w:rsidRPr="006B1A83">
        <w:t>na lösningen på EU:s arbetsmarknad. Vi i Miljöpartiet de gröna hade hellre sett att man diskuterat hur skattesystemen och energipolitiken skulle kunna anpassas för att stimulera tillväxten av gröna jobb. En sådan sakfråga är införandet av en miniminivå för vissa miljöskatter inom EU. Det ä</w:t>
      </w:r>
      <w:r w:rsidRPr="006B1A83">
        <w:t>r uppr</w:t>
      </w:r>
      <w:r w:rsidRPr="006B1A83">
        <w:t>ö</w:t>
      </w:r>
      <w:r w:rsidRPr="006B1A83">
        <w:t>rande att denna aspekt inte finns med i utskottets yttrande samtidigt som denna process är absolut nödvändig för att vi skall kunna nå en ekologiskt hållbar utveckling och de miljömål som riksdagen har ställt upp.</w:t>
      </w:r>
    </w:p>
    <w:p w:rsidR="00442BC6" w:rsidRPr="006B1A83" w:rsidRDefault="00442BC6">
      <w:pPr>
        <w:pStyle w:val="Normaltindrag"/>
      </w:pPr>
      <w:r w:rsidRPr="006B1A83">
        <w:t>Ytterligare en viktig fråga för sysselsättningen är en förkortad arbetstid. Denna reform genomförs nu i flera andra medlemsstater, bl.a. Frankrike. Om detta nämns det ingenting i utskottets yttrande, och inte heller var detta ett diskussionsämne under toppmötet i Lissabon. Vi hade gärna set</w:t>
      </w:r>
      <w:r w:rsidRPr="006B1A83">
        <w:t>t att man från EU:s sida hade initierat en diskussion och genomfört en studie av effekterna på sysselsättningen och människors psykiska hälsotillstånd av en arbetstid</w:t>
      </w:r>
      <w:r w:rsidRPr="006B1A83">
        <w:t>s</w:t>
      </w:r>
      <w:r w:rsidRPr="006B1A83">
        <w:t>förkortning.</w:t>
      </w:r>
    </w:p>
    <w:p w:rsidR="00442BC6" w:rsidRPr="006B1A83" w:rsidRDefault="00442BC6">
      <w:pPr>
        <w:pStyle w:val="Rubrik2"/>
      </w:pPr>
      <w:bookmarkStart w:id="161" w:name="_Toc483317195"/>
      <w:r w:rsidRPr="006B1A83">
        <w:t>10. Samarbetet inom miljöområdet</w:t>
      </w:r>
      <w:bookmarkEnd w:id="161"/>
      <w:r w:rsidRPr="006B1A83">
        <w:t xml:space="preserve"> </w:t>
      </w:r>
    </w:p>
    <w:p w:rsidR="00442BC6" w:rsidRPr="006B1A83" w:rsidRDefault="00442BC6">
      <w:r w:rsidRPr="006B1A83">
        <w:t>Marianne Samuelsson (mp) anför:</w:t>
      </w:r>
    </w:p>
    <w:p w:rsidR="00442BC6" w:rsidRPr="006B1A83" w:rsidRDefault="00442BC6">
      <w:pPr>
        <w:rPr>
          <w:snapToGrid w:val="0"/>
        </w:rPr>
      </w:pPr>
      <w:r w:rsidRPr="006B1A83">
        <w:rPr>
          <w:rFonts w:ascii="Tms Rmn" w:hAnsi="Tms Rmn"/>
          <w:snapToGrid w:val="0"/>
          <w:color w:val="000000"/>
        </w:rPr>
        <w:t>Miljöpartiet de gröna anser att regeringen ytterligare bör stärka miljöarbetet i EU. Det arbete som sker på de i motionerna upptagna områdena är inte til</w:t>
      </w:r>
      <w:r w:rsidRPr="006B1A83">
        <w:rPr>
          <w:rFonts w:ascii="Tms Rmn" w:hAnsi="Tms Rmn"/>
          <w:snapToGrid w:val="0"/>
          <w:color w:val="000000"/>
        </w:rPr>
        <w:t>l</w:t>
      </w:r>
      <w:r w:rsidRPr="006B1A83">
        <w:rPr>
          <w:rFonts w:ascii="Tms Rmn" w:hAnsi="Tms Rmn"/>
          <w:snapToGrid w:val="0"/>
          <w:color w:val="000000"/>
        </w:rPr>
        <w:t xml:space="preserve">fredsställande och därför finns det ett behov av tydligare beskrivningar av Sveriges arbete på dessa områden. </w:t>
      </w:r>
    </w:p>
    <w:p w:rsidR="00442BC6" w:rsidRPr="006B1A83" w:rsidRDefault="00442BC6">
      <w:pPr>
        <w:pStyle w:val="Normaltindrag"/>
        <w:rPr>
          <w:snapToGrid w:val="0"/>
        </w:rPr>
      </w:pPr>
      <w:r w:rsidRPr="006B1A83">
        <w:rPr>
          <w:snapToGrid w:val="0"/>
        </w:rPr>
        <w:t>Det är förvisso korrekt att man inom EU numera har upphöjt frågan om en ekologiskt hållbar utveckling till ett övergripande mål för unionen. Tyvärr har vi inte sett konsekvenser av detta i det praktiska arbetet och i priorit</w:t>
      </w:r>
      <w:r w:rsidRPr="006B1A83">
        <w:rPr>
          <w:snapToGrid w:val="0"/>
        </w:rPr>
        <w:t>e</w:t>
      </w:r>
      <w:r w:rsidRPr="006B1A83">
        <w:rPr>
          <w:snapToGrid w:val="0"/>
        </w:rPr>
        <w:t>ringar för verksamheten. Därför föreslår vi att en miljökommitté inrättas som kan övervaka och vara delaktiga i beslut som har direkt miljöpåverkan. En viktig funktion för denna kommitté vore att övervaka de miljöintegrering</w:t>
      </w:r>
      <w:r w:rsidRPr="006B1A83">
        <w:rPr>
          <w:snapToGrid w:val="0"/>
        </w:rPr>
        <w:t>s</w:t>
      </w:r>
      <w:r w:rsidRPr="006B1A83">
        <w:rPr>
          <w:snapToGrid w:val="0"/>
        </w:rPr>
        <w:t>strategier som nu föreslås och som nämns i utskottets text. Utskottet gör dock ingen kvalitativ bedömning av de existerande strategierna. Då såväl Milj</w:t>
      </w:r>
      <w:r w:rsidRPr="006B1A83">
        <w:rPr>
          <w:snapToGrid w:val="0"/>
        </w:rPr>
        <w:t>ö</w:t>
      </w:r>
      <w:r w:rsidRPr="006B1A83">
        <w:rPr>
          <w:snapToGrid w:val="0"/>
        </w:rPr>
        <w:t>partiet som den samlade europeiska miljörörelsen har undersökt dessa dok</w:t>
      </w:r>
      <w:r w:rsidRPr="006B1A83">
        <w:rPr>
          <w:snapToGrid w:val="0"/>
        </w:rPr>
        <w:t>u</w:t>
      </w:r>
      <w:r w:rsidRPr="006B1A83">
        <w:rPr>
          <w:snapToGrid w:val="0"/>
        </w:rPr>
        <w:t>ment, har det visat sig finnas allvarliga brister i såväl sek</w:t>
      </w:r>
      <w:r w:rsidRPr="006B1A83">
        <w:rPr>
          <w:snapToGrid w:val="0"/>
        </w:rPr>
        <w:t xml:space="preserve">torsanalysen som i de förslag till åtgärder som förs fram. </w:t>
      </w:r>
    </w:p>
    <w:p w:rsidR="00442BC6" w:rsidRPr="006B1A83" w:rsidRDefault="00442BC6">
      <w:pPr>
        <w:pStyle w:val="Normaltindrag"/>
        <w:rPr>
          <w:snapToGrid w:val="0"/>
        </w:rPr>
      </w:pPr>
      <w:r w:rsidRPr="006B1A83">
        <w:rPr>
          <w:snapToGrid w:val="0"/>
        </w:rPr>
        <w:t>Yrkandet om att fördragstexterna skall kompletteras med miljöprinciper är viktigt för att EU skall prioritera sina verksamhetsområden och även vid fastställande av principer för all verksamhet. Ett exempel på sådana principer är substitutionsprincipen som skulle lägga en bra grund för den förda kem</w:t>
      </w:r>
      <w:r w:rsidRPr="006B1A83">
        <w:rPr>
          <w:snapToGrid w:val="0"/>
        </w:rPr>
        <w:t>i</w:t>
      </w:r>
      <w:r w:rsidRPr="006B1A83">
        <w:rPr>
          <w:snapToGrid w:val="0"/>
        </w:rPr>
        <w:t>kal</w:t>
      </w:r>
      <w:r w:rsidRPr="006B1A83">
        <w:rPr>
          <w:snapToGrid w:val="0"/>
        </w:rPr>
        <w:t>i</w:t>
      </w:r>
      <w:r w:rsidRPr="006B1A83">
        <w:rPr>
          <w:snapToGrid w:val="0"/>
        </w:rPr>
        <w:t xml:space="preserve">epolitiken. </w:t>
      </w:r>
    </w:p>
    <w:p w:rsidR="00442BC6" w:rsidRPr="006B1A83" w:rsidRDefault="00442BC6">
      <w:pPr>
        <w:pStyle w:val="Normaltindrag"/>
        <w:rPr>
          <w:snapToGrid w:val="0"/>
        </w:rPr>
      </w:pPr>
      <w:r w:rsidRPr="006B1A83">
        <w:rPr>
          <w:snapToGrid w:val="0"/>
        </w:rPr>
        <w:t>Yrkandet om att redogöra för den allmänna utvecklingen av tillståndet i miljön baserat på en rad miljöindikatorer bör föras in i redovisningen av verksamheten då detta är ett sätt att visa på huruvida den förda miljöpolitiken verkligen får genomslag. En liknande princip har i Sverige införts med s.k. ekologiska nyckeltal i samband med att budgeten presenteras. Ett system med miljöindikatorer är viktigt för att ge politiker en bra grund för beslut</w:t>
      </w:r>
      <w:r w:rsidRPr="006B1A83">
        <w:rPr>
          <w:snapToGrid w:val="0"/>
        </w:rPr>
        <w:t>s</w:t>
      </w:r>
      <w:r w:rsidRPr="006B1A83">
        <w:rPr>
          <w:snapToGrid w:val="0"/>
        </w:rPr>
        <w:t xml:space="preserve">fattande. </w:t>
      </w:r>
    </w:p>
    <w:p w:rsidR="00442BC6" w:rsidRPr="006B1A83" w:rsidRDefault="00442BC6">
      <w:pPr>
        <w:pStyle w:val="Normaltindrag"/>
        <w:rPr>
          <w:snapToGrid w:val="0"/>
        </w:rPr>
      </w:pPr>
      <w:r w:rsidRPr="006B1A83">
        <w:rPr>
          <w:snapToGrid w:val="0"/>
        </w:rPr>
        <w:t>Det utkast till ramprogram som refereras till i utskottets skrivelse är just ett utkast. Ramprogrammet bör fyllas i synnerhet på miljöområdet eftersom det här inte finns tillräckligt med förslag och det krävs en tydligare viljeinrik</w:t>
      </w:r>
      <w:r w:rsidRPr="006B1A83">
        <w:rPr>
          <w:snapToGrid w:val="0"/>
        </w:rPr>
        <w:t>t</w:t>
      </w:r>
      <w:r w:rsidRPr="006B1A83">
        <w:rPr>
          <w:snapToGrid w:val="0"/>
        </w:rPr>
        <w:t>ning  för att föra upp miljöfrågorna högt på dagordningen.</w:t>
      </w:r>
    </w:p>
    <w:p w:rsidR="00442BC6" w:rsidRPr="006B1A83" w:rsidRDefault="00442BC6">
      <w:pPr>
        <w:pStyle w:val="Normaltindrag"/>
        <w:rPr>
          <w:snapToGrid w:val="0"/>
        </w:rPr>
      </w:pPr>
      <w:r w:rsidRPr="006B1A83">
        <w:rPr>
          <w:snapToGrid w:val="0"/>
        </w:rPr>
        <w:t>Vad beträffar minskade koldioxidutsläpp och uppsatta mål går utvecklin</w:t>
      </w:r>
      <w:r w:rsidRPr="006B1A83">
        <w:rPr>
          <w:snapToGrid w:val="0"/>
        </w:rPr>
        <w:t>g</w:t>
      </w:r>
      <w:r w:rsidRPr="006B1A83">
        <w:rPr>
          <w:snapToGrid w:val="0"/>
        </w:rPr>
        <w:t xml:space="preserve">en åt fel håll. För att klara detta måste  infrastrukturen och de satsningar som görs på trafikområdet underställas miljömålen.  De senaste rapporterna talar om kraftiga ökningar av utsläppen i stället för nödvändiga minskningar. EU måste ta sitt ansvar för den globala miljön och åtminstone leva upp till de åtaganden som gjorts i FN-sammanhang.  </w:t>
      </w:r>
    </w:p>
    <w:p w:rsidR="00442BC6" w:rsidRPr="006B1A83" w:rsidRDefault="00442BC6">
      <w:pPr>
        <w:pStyle w:val="Rubrik2"/>
        <w:rPr>
          <w:snapToGrid w:val="0"/>
        </w:rPr>
      </w:pPr>
      <w:bookmarkStart w:id="162" w:name="_Toc483317196"/>
      <w:r w:rsidRPr="006B1A83">
        <w:rPr>
          <w:snapToGrid w:val="0"/>
        </w:rPr>
        <w:t>11. Införselregler på alkohol</w:t>
      </w:r>
      <w:bookmarkEnd w:id="162"/>
    </w:p>
    <w:p w:rsidR="00442BC6" w:rsidRPr="006B1A83" w:rsidRDefault="00442BC6">
      <w:r w:rsidRPr="006B1A83">
        <w:t>Jan-Erik Ågren, Rosita Runegrund (båda kd), Marianne Andersson (c) och Karl-Göran Biörsmark (fp) anför:</w:t>
      </w:r>
    </w:p>
    <w:p w:rsidR="00442BC6" w:rsidRPr="006B1A83" w:rsidRDefault="00442BC6">
      <w:r w:rsidRPr="006B1A83">
        <w:t>Vi anser att Sveriges nuvarande regler för införsel av alkohol skall bibehå</w:t>
      </w:r>
      <w:r w:rsidRPr="006B1A83">
        <w:t>l</w:t>
      </w:r>
      <w:r w:rsidRPr="006B1A83">
        <w:t>las. Den svenska alkoholpolitiken har hittills varit framgångsrik och får inte raseras. Folkhälsoargumentet måste få väga tyngre. Detta är ett skydd för ungdomarna. Regeringen borde stått fast vid en förlängning av nuvarande införselregler och, om så erfordrats, vänt sig till EG-domstolen.</w:t>
      </w:r>
    </w:p>
    <w:p w:rsidR="00442BC6" w:rsidRPr="006B1A83" w:rsidRDefault="00442BC6">
      <w:pPr>
        <w:pStyle w:val="Rubrik2"/>
      </w:pPr>
      <w:bookmarkStart w:id="163" w:name="_Toc483317197"/>
      <w:r w:rsidRPr="006B1A83">
        <w:t>12.</w:t>
      </w:r>
      <w:r w:rsidRPr="006B1A83">
        <w:rPr>
          <w:color w:val="000000"/>
        </w:rPr>
        <w:t xml:space="preserve"> D</w:t>
      </w:r>
      <w:r w:rsidRPr="006B1A83">
        <w:t>en gemensamma utrikes- och säke</w:t>
      </w:r>
      <w:r w:rsidRPr="006B1A83">
        <w:t>r</w:t>
      </w:r>
      <w:r w:rsidRPr="006B1A83">
        <w:t>hetspolitiken</w:t>
      </w:r>
      <w:bookmarkEnd w:id="163"/>
    </w:p>
    <w:p w:rsidR="00442BC6" w:rsidRPr="006B1A83" w:rsidRDefault="00442BC6">
      <w:pPr>
        <w:rPr>
          <w:snapToGrid w:val="0"/>
        </w:rPr>
      </w:pPr>
      <w:r w:rsidRPr="006B1A83">
        <w:t>Göran Lennmarker, Bertil Persson, Liselott Wågö, Sten Tolgfors (alla m) och Karl-Göran Biörsmark (fp) anför:</w:t>
      </w:r>
    </w:p>
    <w:p w:rsidR="00442BC6" w:rsidRPr="006B1A83" w:rsidRDefault="00442BC6">
      <w:pPr>
        <w:rPr>
          <w:snapToGrid w:val="0"/>
        </w:rPr>
      </w:pPr>
      <w:r w:rsidRPr="006B1A83">
        <w:rPr>
          <w:rFonts w:ascii="Tms Rmn" w:hAnsi="Tms Rmn"/>
          <w:snapToGrid w:val="0"/>
          <w:color w:val="000000"/>
        </w:rPr>
        <w:t>Den gemensamma utrikes- och säkerhetspolitiken i EU är en central faktor för den europeiska freden och stabiliteten. Uppgiften är att förebygga att krig och kriser uppstår och att tidigt hantera dem om de ändå uppkommer.</w:t>
      </w:r>
    </w:p>
    <w:p w:rsidR="00442BC6" w:rsidRPr="006B1A83" w:rsidRDefault="00442BC6">
      <w:pPr>
        <w:pStyle w:val="Normaltindrag"/>
        <w:rPr>
          <w:snapToGrid w:val="0"/>
        </w:rPr>
      </w:pPr>
      <w:r w:rsidRPr="006B1A83">
        <w:rPr>
          <w:snapToGrid w:val="0"/>
        </w:rPr>
        <w:t>De fördragsmässiga förutsättningarna för en effektiv gemensam utrikes- och säkerhetspolitik finns i dag i allt väsentligt på plats genom Amsterda</w:t>
      </w:r>
      <w:r w:rsidRPr="006B1A83">
        <w:rPr>
          <w:snapToGrid w:val="0"/>
        </w:rPr>
        <w:t>m</w:t>
      </w:r>
      <w:r w:rsidRPr="006B1A83">
        <w:rPr>
          <w:snapToGrid w:val="0"/>
        </w:rPr>
        <w:t>fördr</w:t>
      </w:r>
      <w:r w:rsidRPr="006B1A83">
        <w:rPr>
          <w:snapToGrid w:val="0"/>
        </w:rPr>
        <w:t>a</w:t>
      </w:r>
      <w:r w:rsidRPr="006B1A83">
        <w:rPr>
          <w:snapToGrid w:val="0"/>
        </w:rPr>
        <w:t>get.</w:t>
      </w:r>
    </w:p>
    <w:p w:rsidR="00442BC6" w:rsidRPr="006B1A83" w:rsidRDefault="00442BC6">
      <w:pPr>
        <w:pStyle w:val="Normaltindrag"/>
        <w:rPr>
          <w:snapToGrid w:val="0"/>
        </w:rPr>
      </w:pPr>
      <w:r w:rsidRPr="006B1A83">
        <w:rPr>
          <w:snapToGrid w:val="0"/>
        </w:rPr>
        <w:t>EU måste nu stärka sin faktiska krishanteringsförmåga genom att inte bara kunna besluta om utan också i praktiken skaffa förmåga att utföra de s.k. Petersbergsuppgifterna. Redan vetskapen om att EU har en trovärdig och kapabel militär krishanteringsförmåga, baserad på politisk samsyn och g</w:t>
      </w:r>
      <w:r w:rsidRPr="006B1A83">
        <w:rPr>
          <w:snapToGrid w:val="0"/>
        </w:rPr>
        <w:t>e</w:t>
      </w:r>
      <w:r w:rsidRPr="006B1A83">
        <w:rPr>
          <w:snapToGrid w:val="0"/>
        </w:rPr>
        <w:t>mensam vilja att vid behov snabbt agera kommer att verka stabiliserande i närområdet.</w:t>
      </w:r>
    </w:p>
    <w:p w:rsidR="00442BC6" w:rsidRPr="006B1A83" w:rsidRDefault="00442BC6">
      <w:pPr>
        <w:pStyle w:val="Normaltindrag"/>
        <w:rPr>
          <w:snapToGrid w:val="0"/>
        </w:rPr>
      </w:pPr>
      <w:r w:rsidRPr="006B1A83">
        <w:rPr>
          <w:snapToGrid w:val="0"/>
        </w:rPr>
        <w:t xml:space="preserve">Regeringen har spritt osäkerhet om vilket mandat som krävs för att EU skall kunna agera i krishantering. </w:t>
      </w:r>
    </w:p>
    <w:p w:rsidR="00442BC6" w:rsidRPr="006B1A83" w:rsidRDefault="00442BC6">
      <w:pPr>
        <w:pStyle w:val="Normaltindrag"/>
        <w:rPr>
          <w:snapToGrid w:val="0"/>
        </w:rPr>
      </w:pPr>
      <w:r w:rsidRPr="006B1A83">
        <w:rPr>
          <w:snapToGrid w:val="0"/>
        </w:rPr>
        <w:t>Det är bra att regeringen understryker vikten av civil krishantering. Samt</w:t>
      </w:r>
      <w:r w:rsidRPr="006B1A83">
        <w:rPr>
          <w:snapToGrid w:val="0"/>
        </w:rPr>
        <w:t>i</w:t>
      </w:r>
      <w:r w:rsidRPr="006B1A83">
        <w:rPr>
          <w:snapToGrid w:val="0"/>
        </w:rPr>
        <w:t>digt står det klart att civil krishantering för att vara trovärdig förutsätter att en förmåga till militär krishantering finns. Gränserna mellan civil och militär krishantering är vidare långt ifrån alltid glasklara.</w:t>
      </w:r>
    </w:p>
    <w:p w:rsidR="00442BC6" w:rsidRPr="006B1A83" w:rsidRDefault="00442BC6">
      <w:pPr>
        <w:pStyle w:val="Normaltindrag"/>
        <w:rPr>
          <w:snapToGrid w:val="0"/>
        </w:rPr>
      </w:pPr>
      <w:r w:rsidRPr="006B1A83">
        <w:rPr>
          <w:snapToGrid w:val="0"/>
        </w:rPr>
        <w:t xml:space="preserve">För Sveriges del är det en trovärdighetsfråga att snabbt kunna bidra med militär personal till internationell krishantering. </w:t>
      </w:r>
    </w:p>
    <w:p w:rsidR="00442BC6" w:rsidRPr="006B1A83" w:rsidRDefault="00442BC6">
      <w:pPr>
        <w:pStyle w:val="Normaltindrag"/>
      </w:pPr>
    </w:p>
    <w:p w:rsidR="00442BC6" w:rsidRPr="006B1A83" w:rsidRDefault="00442BC6">
      <w:pPr>
        <w:pStyle w:val="Normaltindrag"/>
        <w:ind w:firstLine="0"/>
      </w:pPr>
    </w:p>
    <w:p w:rsidR="00442BC6" w:rsidRPr="006B1A83" w:rsidRDefault="00442BC6">
      <w:pPr>
        <w:pStyle w:val="Normaltindrag"/>
        <w:sectPr w:rsidR="00000000" w:rsidRPr="006B1A83">
          <w:headerReference w:type="default" r:id="rId10"/>
          <w:footerReference w:type="default" r:id="rId11"/>
          <w:pgSz w:w="11906" w:h="16838" w:code="9"/>
          <w:pgMar w:top="567" w:right="4876" w:bottom="4508" w:left="1134" w:header="227" w:footer="227" w:gutter="0"/>
          <w:cols w:space="720"/>
        </w:sectPr>
      </w:pPr>
    </w:p>
    <w:p w:rsidR="00442BC6" w:rsidRPr="006B1A83" w:rsidRDefault="00442BC6">
      <w:pPr>
        <w:pStyle w:val="Innehll"/>
        <w:outlineLvl w:val="1"/>
      </w:pPr>
      <w:r w:rsidRPr="006B1A83">
        <w:t>Innehållsförteckning</w:t>
      </w:r>
    </w:p>
    <w:p w:rsidR="00442BC6" w:rsidRPr="006B1A83" w:rsidRDefault="00442BC6">
      <w:pPr>
        <w:pStyle w:val="Innehll1"/>
        <w:rPr>
          <w:noProof w:val="0"/>
        </w:rPr>
      </w:pPr>
      <w:r w:rsidRPr="006B1A83">
        <w:rPr>
          <w:noProof w:val="0"/>
        </w:rPr>
        <w:t>1. Sammanfattning</w:t>
      </w:r>
      <w:r w:rsidRPr="006B1A83">
        <w:rPr>
          <w:noProof w:val="0"/>
        </w:rPr>
        <w:tab/>
        <w:t>1</w:t>
      </w:r>
    </w:p>
    <w:p w:rsidR="00442BC6" w:rsidRPr="006B1A83" w:rsidRDefault="00442BC6">
      <w:pPr>
        <w:pStyle w:val="Innehll1"/>
        <w:rPr>
          <w:noProof w:val="0"/>
        </w:rPr>
      </w:pPr>
      <w:r w:rsidRPr="006B1A83">
        <w:rPr>
          <w:noProof w:val="0"/>
        </w:rPr>
        <w:t>2. Skrivelsen</w:t>
      </w:r>
      <w:r w:rsidRPr="006B1A83">
        <w:rPr>
          <w:noProof w:val="0"/>
        </w:rPr>
        <w:tab/>
        <w:t>3</w:t>
      </w:r>
    </w:p>
    <w:p w:rsidR="00442BC6" w:rsidRPr="006B1A83" w:rsidRDefault="00442BC6">
      <w:pPr>
        <w:pStyle w:val="Innehll1"/>
        <w:rPr>
          <w:noProof w:val="0"/>
        </w:rPr>
      </w:pPr>
      <w:r w:rsidRPr="006B1A83">
        <w:rPr>
          <w:noProof w:val="0"/>
        </w:rPr>
        <w:t>3. Motionerna</w:t>
      </w:r>
      <w:r w:rsidRPr="006B1A83">
        <w:rPr>
          <w:noProof w:val="0"/>
        </w:rPr>
        <w:tab/>
        <w:t>4</w:t>
      </w:r>
    </w:p>
    <w:p w:rsidR="00442BC6" w:rsidRPr="006B1A83" w:rsidRDefault="00442BC6">
      <w:pPr>
        <w:pStyle w:val="Innehll2"/>
        <w:rPr>
          <w:b w:val="0"/>
          <w:caps w:val="0"/>
          <w:noProof w:val="0"/>
        </w:rPr>
      </w:pPr>
      <w:r w:rsidRPr="006B1A83">
        <w:rPr>
          <w:b w:val="0"/>
          <w:caps w:val="0"/>
          <w:noProof w:val="0"/>
        </w:rPr>
        <w:t>Motioner med anledning av skrivelse 1999/2000:60</w:t>
      </w:r>
      <w:r w:rsidRPr="006B1A83">
        <w:rPr>
          <w:b w:val="0"/>
          <w:caps w:val="0"/>
          <w:noProof w:val="0"/>
        </w:rPr>
        <w:tab/>
        <w:t>4</w:t>
      </w:r>
    </w:p>
    <w:p w:rsidR="00442BC6" w:rsidRPr="006B1A83" w:rsidRDefault="00442BC6">
      <w:pPr>
        <w:pStyle w:val="Innehll2"/>
        <w:rPr>
          <w:b w:val="0"/>
          <w:caps w:val="0"/>
          <w:noProof w:val="0"/>
        </w:rPr>
      </w:pPr>
      <w:r w:rsidRPr="006B1A83">
        <w:rPr>
          <w:b w:val="0"/>
          <w:caps w:val="0"/>
          <w:noProof w:val="0"/>
        </w:rPr>
        <w:t>Motioner från allmänna motionstiden 1999/2000</w:t>
      </w:r>
      <w:r w:rsidRPr="006B1A83">
        <w:rPr>
          <w:b w:val="0"/>
          <w:caps w:val="0"/>
          <w:noProof w:val="0"/>
        </w:rPr>
        <w:tab/>
        <w:t>5</w:t>
      </w:r>
    </w:p>
    <w:p w:rsidR="00442BC6" w:rsidRPr="006B1A83" w:rsidRDefault="00442BC6">
      <w:pPr>
        <w:pStyle w:val="Innehll2"/>
        <w:rPr>
          <w:b w:val="0"/>
          <w:caps w:val="0"/>
          <w:noProof w:val="0"/>
        </w:rPr>
      </w:pPr>
      <w:r w:rsidRPr="006B1A83">
        <w:rPr>
          <w:b w:val="0"/>
          <w:caps w:val="0"/>
          <w:noProof w:val="0"/>
        </w:rPr>
        <w:t>Övriga motioner</w:t>
      </w:r>
      <w:r w:rsidRPr="006B1A83">
        <w:rPr>
          <w:b w:val="0"/>
          <w:caps w:val="0"/>
          <w:noProof w:val="0"/>
        </w:rPr>
        <w:tab/>
        <w:t>12</w:t>
      </w:r>
    </w:p>
    <w:p w:rsidR="00442BC6" w:rsidRPr="006B1A83" w:rsidRDefault="00442BC6">
      <w:pPr>
        <w:pStyle w:val="Innehll1"/>
        <w:rPr>
          <w:noProof w:val="0"/>
        </w:rPr>
      </w:pPr>
      <w:r w:rsidRPr="006B1A83">
        <w:rPr>
          <w:noProof w:val="0"/>
        </w:rPr>
        <w:t>4. Ärendets beredning, yttranden från andra utskott, betänkandets disposition</w:t>
      </w:r>
      <w:r w:rsidRPr="006B1A83">
        <w:rPr>
          <w:noProof w:val="0"/>
        </w:rPr>
        <w:tab/>
        <w:t>12</w:t>
      </w:r>
    </w:p>
    <w:p w:rsidR="00442BC6" w:rsidRPr="006B1A83" w:rsidRDefault="00442BC6">
      <w:pPr>
        <w:pStyle w:val="Innehll1"/>
        <w:rPr>
          <w:noProof w:val="0"/>
        </w:rPr>
      </w:pPr>
      <w:r w:rsidRPr="006B1A83">
        <w:rPr>
          <w:noProof w:val="0"/>
        </w:rPr>
        <w:t>5. Utskottet</w:t>
      </w:r>
      <w:r w:rsidRPr="006B1A83">
        <w:rPr>
          <w:noProof w:val="0"/>
        </w:rPr>
        <w:tab/>
        <w:t>13</w:t>
      </w:r>
    </w:p>
    <w:p w:rsidR="00442BC6" w:rsidRPr="006B1A83" w:rsidRDefault="00442BC6">
      <w:pPr>
        <w:pStyle w:val="Innehll2"/>
        <w:rPr>
          <w:b w:val="0"/>
          <w:caps w:val="0"/>
          <w:noProof w:val="0"/>
        </w:rPr>
      </w:pPr>
      <w:r w:rsidRPr="006B1A83">
        <w:rPr>
          <w:b w:val="0"/>
          <w:caps w:val="0"/>
          <w:noProof w:val="0"/>
        </w:rPr>
        <w:t>5.1 Sveriges ordförandeskap och utvidgningen av EU</w:t>
      </w:r>
      <w:r w:rsidRPr="006B1A83">
        <w:rPr>
          <w:b w:val="0"/>
          <w:caps w:val="0"/>
          <w:noProof w:val="0"/>
        </w:rPr>
        <w:tab/>
        <w:t>13</w:t>
      </w:r>
    </w:p>
    <w:p w:rsidR="00442BC6" w:rsidRPr="006B1A83" w:rsidRDefault="00442BC6">
      <w:pPr>
        <w:pStyle w:val="Innehll3"/>
        <w:rPr>
          <w:b w:val="0"/>
          <w:caps w:val="0"/>
          <w:noProof w:val="0"/>
        </w:rPr>
      </w:pPr>
      <w:r w:rsidRPr="006B1A83">
        <w:rPr>
          <w:b w:val="0"/>
          <w:caps w:val="0"/>
          <w:noProof w:val="0"/>
        </w:rPr>
        <w:t>Motionerna</w:t>
      </w:r>
      <w:r w:rsidRPr="006B1A83">
        <w:rPr>
          <w:b w:val="0"/>
          <w:caps w:val="0"/>
          <w:noProof w:val="0"/>
        </w:rPr>
        <w:tab/>
        <w:t>13</w:t>
      </w:r>
    </w:p>
    <w:p w:rsidR="00442BC6" w:rsidRPr="006B1A83" w:rsidRDefault="00442BC6">
      <w:pPr>
        <w:pStyle w:val="Innehll4"/>
        <w:rPr>
          <w:b w:val="0"/>
          <w:caps w:val="0"/>
          <w:noProof w:val="0"/>
        </w:rPr>
      </w:pPr>
      <w:r w:rsidRPr="006B1A83">
        <w:rPr>
          <w:b w:val="0"/>
          <w:caps w:val="0"/>
          <w:noProof w:val="0"/>
        </w:rPr>
        <w:t>Det svenska ordförandeskapet</w:t>
      </w:r>
      <w:r w:rsidRPr="006B1A83">
        <w:rPr>
          <w:b w:val="0"/>
          <w:caps w:val="0"/>
          <w:noProof w:val="0"/>
        </w:rPr>
        <w:tab/>
        <w:t>13</w:t>
      </w:r>
    </w:p>
    <w:p w:rsidR="00442BC6" w:rsidRPr="006B1A83" w:rsidRDefault="00442BC6">
      <w:pPr>
        <w:pStyle w:val="Innehll4"/>
        <w:rPr>
          <w:b w:val="0"/>
          <w:caps w:val="0"/>
          <w:noProof w:val="0"/>
        </w:rPr>
      </w:pPr>
      <w:r w:rsidRPr="006B1A83">
        <w:rPr>
          <w:b w:val="0"/>
          <w:caps w:val="0"/>
          <w:noProof w:val="0"/>
        </w:rPr>
        <w:t>Utvidgningen</w:t>
      </w:r>
      <w:r w:rsidRPr="006B1A83">
        <w:rPr>
          <w:b w:val="0"/>
          <w:caps w:val="0"/>
          <w:noProof w:val="0"/>
        </w:rPr>
        <w:tab/>
        <w:t>16</w:t>
      </w:r>
    </w:p>
    <w:p w:rsidR="00442BC6" w:rsidRPr="006B1A83" w:rsidRDefault="00442BC6">
      <w:pPr>
        <w:pStyle w:val="Innehll3"/>
        <w:rPr>
          <w:b w:val="0"/>
          <w:caps w:val="0"/>
          <w:noProof w:val="0"/>
        </w:rPr>
      </w:pPr>
      <w:r w:rsidRPr="006B1A83">
        <w:rPr>
          <w:b w:val="0"/>
          <w:caps w:val="0"/>
          <w:noProof w:val="0"/>
        </w:rPr>
        <w:t>Utskottets överväganden</w:t>
      </w:r>
      <w:r w:rsidRPr="006B1A83">
        <w:rPr>
          <w:b w:val="0"/>
          <w:caps w:val="0"/>
          <w:noProof w:val="0"/>
        </w:rPr>
        <w:tab/>
        <w:t>18</w:t>
      </w:r>
    </w:p>
    <w:p w:rsidR="00442BC6" w:rsidRPr="006B1A83" w:rsidRDefault="00442BC6">
      <w:pPr>
        <w:pStyle w:val="Innehll4"/>
        <w:rPr>
          <w:b w:val="0"/>
          <w:caps w:val="0"/>
          <w:noProof w:val="0"/>
        </w:rPr>
      </w:pPr>
      <w:r w:rsidRPr="006B1A83">
        <w:rPr>
          <w:b w:val="0"/>
          <w:caps w:val="0"/>
          <w:noProof w:val="0"/>
        </w:rPr>
        <w:t>Det svenska ordförandeskapet</w:t>
      </w:r>
      <w:r w:rsidRPr="006B1A83">
        <w:rPr>
          <w:b w:val="0"/>
          <w:caps w:val="0"/>
          <w:noProof w:val="0"/>
        </w:rPr>
        <w:tab/>
        <w:t>20</w:t>
      </w:r>
    </w:p>
    <w:p w:rsidR="00442BC6" w:rsidRPr="006B1A83" w:rsidRDefault="00442BC6">
      <w:pPr>
        <w:pStyle w:val="Innehll4"/>
        <w:rPr>
          <w:b w:val="0"/>
          <w:caps w:val="0"/>
          <w:noProof w:val="0"/>
        </w:rPr>
      </w:pPr>
      <w:r w:rsidRPr="006B1A83">
        <w:rPr>
          <w:b w:val="0"/>
          <w:caps w:val="0"/>
          <w:noProof w:val="0"/>
        </w:rPr>
        <w:t>Utvidgningen</w:t>
      </w:r>
      <w:r w:rsidRPr="006B1A83">
        <w:rPr>
          <w:b w:val="0"/>
          <w:caps w:val="0"/>
          <w:noProof w:val="0"/>
        </w:rPr>
        <w:tab/>
        <w:t>31</w:t>
      </w:r>
    </w:p>
    <w:p w:rsidR="00442BC6" w:rsidRPr="006B1A83" w:rsidRDefault="00442BC6">
      <w:pPr>
        <w:pStyle w:val="Innehll2"/>
        <w:rPr>
          <w:b w:val="0"/>
          <w:caps w:val="0"/>
          <w:noProof w:val="0"/>
        </w:rPr>
      </w:pPr>
      <w:r w:rsidRPr="006B1A83">
        <w:rPr>
          <w:b w:val="0"/>
          <w:caps w:val="0"/>
          <w:noProof w:val="0"/>
        </w:rPr>
        <w:t>5.2 Skrivelsens karaktär och vissa övergripande frågor</w:t>
      </w:r>
      <w:r w:rsidRPr="006B1A83">
        <w:rPr>
          <w:b w:val="0"/>
          <w:caps w:val="0"/>
          <w:noProof w:val="0"/>
        </w:rPr>
        <w:tab/>
        <w:t>37</w:t>
      </w:r>
    </w:p>
    <w:p w:rsidR="00442BC6" w:rsidRPr="006B1A83" w:rsidRDefault="00442BC6">
      <w:pPr>
        <w:pStyle w:val="Innehll3"/>
        <w:rPr>
          <w:b w:val="0"/>
          <w:caps w:val="0"/>
          <w:noProof w:val="0"/>
        </w:rPr>
      </w:pPr>
      <w:r w:rsidRPr="006B1A83">
        <w:rPr>
          <w:b w:val="0"/>
          <w:caps w:val="0"/>
          <w:noProof w:val="0"/>
        </w:rPr>
        <w:t>Motionerna</w:t>
      </w:r>
      <w:r w:rsidRPr="006B1A83">
        <w:rPr>
          <w:b w:val="0"/>
          <w:caps w:val="0"/>
          <w:noProof w:val="0"/>
        </w:rPr>
        <w:tab/>
        <w:t>37</w:t>
      </w:r>
    </w:p>
    <w:p w:rsidR="00442BC6" w:rsidRPr="006B1A83" w:rsidRDefault="00442BC6">
      <w:pPr>
        <w:pStyle w:val="Innehll3"/>
        <w:rPr>
          <w:b w:val="0"/>
          <w:caps w:val="0"/>
          <w:noProof w:val="0"/>
        </w:rPr>
      </w:pPr>
      <w:r w:rsidRPr="006B1A83">
        <w:rPr>
          <w:b w:val="0"/>
          <w:caps w:val="0"/>
          <w:noProof w:val="0"/>
        </w:rPr>
        <w:t>Utskottets överväganden</w:t>
      </w:r>
      <w:r w:rsidRPr="006B1A83">
        <w:rPr>
          <w:b w:val="0"/>
          <w:caps w:val="0"/>
          <w:noProof w:val="0"/>
        </w:rPr>
        <w:tab/>
        <w:t>42</w:t>
      </w:r>
    </w:p>
    <w:p w:rsidR="00442BC6" w:rsidRPr="006B1A83" w:rsidRDefault="00442BC6">
      <w:pPr>
        <w:pStyle w:val="Innehll2"/>
        <w:rPr>
          <w:b w:val="0"/>
          <w:caps w:val="0"/>
          <w:noProof w:val="0"/>
        </w:rPr>
      </w:pPr>
      <w:r w:rsidRPr="006B1A83">
        <w:rPr>
          <w:b w:val="0"/>
          <w:caps w:val="0"/>
          <w:noProof w:val="0"/>
        </w:rPr>
        <w:t>5.3 Visst samarbete inom ramen för Europeiska gemenskapen</w:t>
      </w:r>
      <w:r w:rsidRPr="006B1A83">
        <w:rPr>
          <w:b w:val="0"/>
          <w:caps w:val="0"/>
          <w:noProof w:val="0"/>
        </w:rPr>
        <w:tab/>
        <w:t>62</w:t>
      </w:r>
    </w:p>
    <w:p w:rsidR="00442BC6" w:rsidRPr="006B1A83" w:rsidRDefault="00442BC6">
      <w:pPr>
        <w:pStyle w:val="Innehll3"/>
        <w:rPr>
          <w:b w:val="0"/>
          <w:caps w:val="0"/>
          <w:noProof w:val="0"/>
        </w:rPr>
      </w:pPr>
      <w:r w:rsidRPr="006B1A83">
        <w:rPr>
          <w:b w:val="0"/>
          <w:caps w:val="0"/>
          <w:noProof w:val="0"/>
        </w:rPr>
        <w:t>Motionerna</w:t>
      </w:r>
      <w:r w:rsidRPr="006B1A83">
        <w:rPr>
          <w:b w:val="0"/>
          <w:caps w:val="0"/>
          <w:noProof w:val="0"/>
        </w:rPr>
        <w:tab/>
        <w:t>62</w:t>
      </w:r>
    </w:p>
    <w:p w:rsidR="00442BC6" w:rsidRPr="006B1A83" w:rsidRDefault="00442BC6">
      <w:pPr>
        <w:pStyle w:val="Innehll4"/>
        <w:rPr>
          <w:b w:val="0"/>
          <w:caps w:val="0"/>
          <w:noProof w:val="0"/>
        </w:rPr>
      </w:pPr>
      <w:r w:rsidRPr="006B1A83">
        <w:rPr>
          <w:b w:val="0"/>
          <w:caps w:val="0"/>
          <w:noProof w:val="0"/>
        </w:rPr>
        <w:t>Den inre marknaden</w:t>
      </w:r>
      <w:r w:rsidRPr="006B1A83">
        <w:rPr>
          <w:b w:val="0"/>
          <w:caps w:val="0"/>
          <w:noProof w:val="0"/>
        </w:rPr>
        <w:tab/>
        <w:t>62</w:t>
      </w:r>
    </w:p>
    <w:p w:rsidR="00442BC6" w:rsidRPr="006B1A83" w:rsidRDefault="00442BC6">
      <w:pPr>
        <w:pStyle w:val="Innehll4"/>
        <w:rPr>
          <w:b w:val="0"/>
          <w:caps w:val="0"/>
          <w:noProof w:val="0"/>
        </w:rPr>
      </w:pPr>
      <w:r w:rsidRPr="006B1A83">
        <w:rPr>
          <w:b w:val="0"/>
          <w:caps w:val="0"/>
          <w:noProof w:val="0"/>
        </w:rPr>
        <w:t>Regionalpolitik</w:t>
      </w:r>
      <w:r w:rsidRPr="006B1A83">
        <w:rPr>
          <w:b w:val="0"/>
          <w:caps w:val="0"/>
          <w:noProof w:val="0"/>
        </w:rPr>
        <w:tab/>
        <w:t>62</w:t>
      </w:r>
    </w:p>
    <w:p w:rsidR="00442BC6" w:rsidRPr="006B1A83" w:rsidRDefault="00442BC6">
      <w:pPr>
        <w:pStyle w:val="Innehll4"/>
        <w:rPr>
          <w:b w:val="0"/>
          <w:caps w:val="0"/>
          <w:noProof w:val="0"/>
        </w:rPr>
      </w:pPr>
      <w:r w:rsidRPr="006B1A83">
        <w:rPr>
          <w:b w:val="0"/>
          <w:caps w:val="0"/>
          <w:noProof w:val="0"/>
        </w:rPr>
        <w:t>Sysselsättningspolitik</w:t>
      </w:r>
      <w:r w:rsidRPr="006B1A83">
        <w:rPr>
          <w:b w:val="0"/>
          <w:caps w:val="0"/>
          <w:noProof w:val="0"/>
        </w:rPr>
        <w:tab/>
        <w:t>63</w:t>
      </w:r>
    </w:p>
    <w:p w:rsidR="00442BC6" w:rsidRPr="006B1A83" w:rsidRDefault="00442BC6">
      <w:pPr>
        <w:pStyle w:val="Innehll4"/>
        <w:rPr>
          <w:b w:val="0"/>
          <w:caps w:val="0"/>
          <w:noProof w:val="0"/>
        </w:rPr>
      </w:pPr>
      <w:r w:rsidRPr="006B1A83">
        <w:rPr>
          <w:b w:val="0"/>
          <w:caps w:val="0"/>
          <w:noProof w:val="0"/>
        </w:rPr>
        <w:t>Samarbetet inom miljöområdet</w:t>
      </w:r>
      <w:r w:rsidRPr="006B1A83">
        <w:rPr>
          <w:b w:val="0"/>
          <w:caps w:val="0"/>
          <w:noProof w:val="0"/>
        </w:rPr>
        <w:tab/>
        <w:t>63</w:t>
      </w:r>
    </w:p>
    <w:p w:rsidR="00442BC6" w:rsidRPr="006B1A83" w:rsidRDefault="00442BC6">
      <w:pPr>
        <w:pStyle w:val="Innehll4"/>
        <w:rPr>
          <w:b w:val="0"/>
          <w:caps w:val="0"/>
          <w:noProof w:val="0"/>
        </w:rPr>
      </w:pPr>
      <w:r w:rsidRPr="006B1A83">
        <w:rPr>
          <w:b w:val="0"/>
          <w:caps w:val="0"/>
          <w:noProof w:val="0"/>
        </w:rPr>
        <w:t>Narkotika samt införselregler för alkohol</w:t>
      </w:r>
      <w:r w:rsidRPr="006B1A83">
        <w:rPr>
          <w:b w:val="0"/>
          <w:caps w:val="0"/>
          <w:noProof w:val="0"/>
        </w:rPr>
        <w:tab/>
        <w:t>64</w:t>
      </w:r>
    </w:p>
    <w:p w:rsidR="00442BC6" w:rsidRPr="006B1A83" w:rsidRDefault="00442BC6">
      <w:pPr>
        <w:pStyle w:val="Innehll4"/>
        <w:rPr>
          <w:b w:val="0"/>
          <w:caps w:val="0"/>
          <w:noProof w:val="0"/>
        </w:rPr>
      </w:pPr>
      <w:r w:rsidRPr="006B1A83">
        <w:rPr>
          <w:b w:val="0"/>
          <w:caps w:val="0"/>
          <w:noProof w:val="0"/>
        </w:rPr>
        <w:t>Ekonomiska och finansiella frågor, skattepolitik</w:t>
      </w:r>
      <w:r w:rsidRPr="006B1A83">
        <w:rPr>
          <w:b w:val="0"/>
          <w:caps w:val="0"/>
          <w:noProof w:val="0"/>
        </w:rPr>
        <w:tab/>
        <w:t>65</w:t>
      </w:r>
    </w:p>
    <w:p w:rsidR="00442BC6" w:rsidRPr="006B1A83" w:rsidRDefault="00442BC6">
      <w:pPr>
        <w:pStyle w:val="Innehll4"/>
        <w:rPr>
          <w:b w:val="0"/>
          <w:caps w:val="0"/>
          <w:noProof w:val="0"/>
        </w:rPr>
      </w:pPr>
      <w:r w:rsidRPr="006B1A83">
        <w:rPr>
          <w:b w:val="0"/>
          <w:caps w:val="0"/>
          <w:noProof w:val="0"/>
        </w:rPr>
        <w:t>Funktionshindrade</w:t>
      </w:r>
      <w:r w:rsidRPr="006B1A83">
        <w:rPr>
          <w:b w:val="0"/>
          <w:caps w:val="0"/>
          <w:noProof w:val="0"/>
        </w:rPr>
        <w:tab/>
        <w:t>65</w:t>
      </w:r>
    </w:p>
    <w:p w:rsidR="00442BC6" w:rsidRPr="006B1A83" w:rsidRDefault="00442BC6">
      <w:pPr>
        <w:pStyle w:val="Innehll4"/>
        <w:rPr>
          <w:b w:val="0"/>
          <w:caps w:val="0"/>
          <w:noProof w:val="0"/>
        </w:rPr>
      </w:pPr>
      <w:r w:rsidRPr="006B1A83">
        <w:rPr>
          <w:b w:val="0"/>
          <w:caps w:val="0"/>
          <w:noProof w:val="0"/>
        </w:rPr>
        <w:t>Trafikpolitik</w:t>
      </w:r>
      <w:r w:rsidRPr="006B1A83">
        <w:rPr>
          <w:b w:val="0"/>
          <w:caps w:val="0"/>
          <w:noProof w:val="0"/>
        </w:rPr>
        <w:tab/>
        <w:t>66</w:t>
      </w:r>
    </w:p>
    <w:p w:rsidR="00442BC6" w:rsidRPr="006B1A83" w:rsidRDefault="00442BC6">
      <w:pPr>
        <w:pStyle w:val="Innehll4"/>
        <w:rPr>
          <w:b w:val="0"/>
          <w:caps w:val="0"/>
          <w:noProof w:val="0"/>
        </w:rPr>
      </w:pPr>
      <w:r w:rsidRPr="006B1A83">
        <w:rPr>
          <w:b w:val="0"/>
          <w:caps w:val="0"/>
          <w:noProof w:val="0"/>
        </w:rPr>
        <w:t>Kvinnans ställning</w:t>
      </w:r>
      <w:r w:rsidRPr="006B1A83">
        <w:rPr>
          <w:b w:val="0"/>
          <w:caps w:val="0"/>
          <w:noProof w:val="0"/>
        </w:rPr>
        <w:tab/>
        <w:t>66</w:t>
      </w:r>
    </w:p>
    <w:p w:rsidR="00442BC6" w:rsidRPr="006B1A83" w:rsidRDefault="00442BC6">
      <w:pPr>
        <w:pStyle w:val="Innehll4"/>
        <w:rPr>
          <w:b w:val="0"/>
          <w:caps w:val="0"/>
          <w:noProof w:val="0"/>
        </w:rPr>
      </w:pPr>
      <w:r w:rsidRPr="006B1A83">
        <w:rPr>
          <w:b w:val="0"/>
          <w:caps w:val="0"/>
          <w:noProof w:val="0"/>
        </w:rPr>
        <w:t>Energifrågor</w:t>
      </w:r>
      <w:r w:rsidRPr="006B1A83">
        <w:rPr>
          <w:b w:val="0"/>
          <w:caps w:val="0"/>
          <w:noProof w:val="0"/>
        </w:rPr>
        <w:tab/>
        <w:t>66</w:t>
      </w:r>
    </w:p>
    <w:p w:rsidR="00442BC6" w:rsidRPr="006B1A83" w:rsidRDefault="00442BC6">
      <w:pPr>
        <w:pStyle w:val="Innehll3"/>
        <w:rPr>
          <w:b w:val="0"/>
          <w:caps w:val="0"/>
          <w:noProof w:val="0"/>
        </w:rPr>
      </w:pPr>
      <w:r w:rsidRPr="006B1A83">
        <w:rPr>
          <w:b w:val="0"/>
          <w:caps w:val="0"/>
          <w:noProof w:val="0"/>
        </w:rPr>
        <w:t>Utskottets överväganden</w:t>
      </w:r>
      <w:r w:rsidRPr="006B1A83">
        <w:rPr>
          <w:b w:val="0"/>
          <w:caps w:val="0"/>
          <w:noProof w:val="0"/>
        </w:rPr>
        <w:tab/>
        <w:t>67</w:t>
      </w:r>
    </w:p>
    <w:p w:rsidR="00442BC6" w:rsidRPr="006B1A83" w:rsidRDefault="00442BC6">
      <w:pPr>
        <w:pStyle w:val="Innehll4"/>
        <w:rPr>
          <w:b w:val="0"/>
          <w:caps w:val="0"/>
          <w:noProof w:val="0"/>
        </w:rPr>
      </w:pPr>
      <w:r w:rsidRPr="006B1A83">
        <w:rPr>
          <w:b w:val="0"/>
          <w:caps w:val="0"/>
          <w:noProof w:val="0"/>
        </w:rPr>
        <w:t>Den inre marknaden</w:t>
      </w:r>
      <w:r w:rsidRPr="006B1A83">
        <w:rPr>
          <w:b w:val="0"/>
          <w:caps w:val="0"/>
          <w:noProof w:val="0"/>
        </w:rPr>
        <w:tab/>
        <w:t>71</w:t>
      </w:r>
    </w:p>
    <w:p w:rsidR="00442BC6" w:rsidRPr="006B1A83" w:rsidRDefault="00442BC6">
      <w:pPr>
        <w:pStyle w:val="Innehll4"/>
        <w:rPr>
          <w:b w:val="0"/>
          <w:caps w:val="0"/>
          <w:noProof w:val="0"/>
        </w:rPr>
      </w:pPr>
      <w:r w:rsidRPr="006B1A83">
        <w:rPr>
          <w:b w:val="0"/>
          <w:caps w:val="0"/>
          <w:noProof w:val="0"/>
        </w:rPr>
        <w:t>Regionalpolitik</w:t>
      </w:r>
      <w:r w:rsidRPr="006B1A83">
        <w:rPr>
          <w:b w:val="0"/>
          <w:caps w:val="0"/>
          <w:noProof w:val="0"/>
        </w:rPr>
        <w:tab/>
        <w:t>72</w:t>
      </w:r>
    </w:p>
    <w:p w:rsidR="00442BC6" w:rsidRPr="006B1A83" w:rsidRDefault="00442BC6">
      <w:pPr>
        <w:pStyle w:val="Innehll4"/>
        <w:rPr>
          <w:b w:val="0"/>
          <w:caps w:val="0"/>
          <w:noProof w:val="0"/>
        </w:rPr>
      </w:pPr>
      <w:r w:rsidRPr="006B1A83">
        <w:rPr>
          <w:b w:val="0"/>
          <w:caps w:val="0"/>
          <w:noProof w:val="0"/>
        </w:rPr>
        <w:t>Sysselsättningspolitik</w:t>
      </w:r>
      <w:r w:rsidRPr="006B1A83">
        <w:rPr>
          <w:b w:val="0"/>
          <w:caps w:val="0"/>
          <w:noProof w:val="0"/>
        </w:rPr>
        <w:tab/>
        <w:t>73</w:t>
      </w:r>
    </w:p>
    <w:p w:rsidR="00442BC6" w:rsidRPr="006B1A83" w:rsidRDefault="00442BC6">
      <w:pPr>
        <w:pStyle w:val="Innehll4"/>
        <w:rPr>
          <w:b w:val="0"/>
          <w:caps w:val="0"/>
          <w:noProof w:val="0"/>
        </w:rPr>
      </w:pPr>
      <w:r w:rsidRPr="006B1A83">
        <w:rPr>
          <w:b w:val="0"/>
          <w:caps w:val="0"/>
          <w:noProof w:val="0"/>
        </w:rPr>
        <w:t>Samarbetet inom miljöområdet</w:t>
      </w:r>
      <w:r w:rsidRPr="006B1A83">
        <w:rPr>
          <w:b w:val="0"/>
          <w:caps w:val="0"/>
          <w:noProof w:val="0"/>
        </w:rPr>
        <w:tab/>
        <w:t>77</w:t>
      </w:r>
    </w:p>
    <w:p w:rsidR="00442BC6" w:rsidRPr="006B1A83" w:rsidRDefault="00442BC6">
      <w:pPr>
        <w:pStyle w:val="Innehll4"/>
        <w:rPr>
          <w:b w:val="0"/>
          <w:caps w:val="0"/>
          <w:noProof w:val="0"/>
        </w:rPr>
      </w:pPr>
      <w:r w:rsidRPr="006B1A83">
        <w:rPr>
          <w:b w:val="0"/>
          <w:caps w:val="0"/>
          <w:noProof w:val="0"/>
        </w:rPr>
        <w:t>Narkotika samt införselregler för alkohol</w:t>
      </w:r>
      <w:r w:rsidRPr="006B1A83">
        <w:rPr>
          <w:b w:val="0"/>
          <w:caps w:val="0"/>
          <w:noProof w:val="0"/>
        </w:rPr>
        <w:tab/>
        <w:t>79</w:t>
      </w:r>
    </w:p>
    <w:p w:rsidR="00442BC6" w:rsidRPr="006B1A83" w:rsidRDefault="00442BC6">
      <w:pPr>
        <w:pStyle w:val="Innehll4"/>
        <w:rPr>
          <w:b w:val="0"/>
          <w:caps w:val="0"/>
          <w:noProof w:val="0"/>
        </w:rPr>
      </w:pPr>
      <w:r w:rsidRPr="006B1A83">
        <w:rPr>
          <w:b w:val="0"/>
          <w:caps w:val="0"/>
          <w:noProof w:val="0"/>
        </w:rPr>
        <w:t>Ekonomiska och finansiella frågor, skattepolitik</w:t>
      </w:r>
      <w:r w:rsidRPr="006B1A83">
        <w:rPr>
          <w:b w:val="0"/>
          <w:caps w:val="0"/>
          <w:noProof w:val="0"/>
        </w:rPr>
        <w:tab/>
        <w:t>82</w:t>
      </w:r>
    </w:p>
    <w:p w:rsidR="00442BC6" w:rsidRPr="006B1A83" w:rsidRDefault="00442BC6">
      <w:pPr>
        <w:pStyle w:val="Innehll4"/>
        <w:rPr>
          <w:b w:val="0"/>
          <w:caps w:val="0"/>
          <w:noProof w:val="0"/>
        </w:rPr>
      </w:pPr>
      <w:r w:rsidRPr="006B1A83">
        <w:rPr>
          <w:b w:val="0"/>
          <w:caps w:val="0"/>
          <w:noProof w:val="0"/>
        </w:rPr>
        <w:t>Funktionshindrade</w:t>
      </w:r>
      <w:r w:rsidRPr="006B1A83">
        <w:rPr>
          <w:b w:val="0"/>
          <w:caps w:val="0"/>
          <w:noProof w:val="0"/>
        </w:rPr>
        <w:tab/>
        <w:t>86</w:t>
      </w:r>
    </w:p>
    <w:p w:rsidR="00442BC6" w:rsidRPr="006B1A83" w:rsidRDefault="00442BC6">
      <w:pPr>
        <w:pStyle w:val="Innehll4"/>
        <w:rPr>
          <w:b w:val="0"/>
          <w:caps w:val="0"/>
          <w:noProof w:val="0"/>
        </w:rPr>
      </w:pPr>
      <w:r w:rsidRPr="006B1A83">
        <w:rPr>
          <w:b w:val="0"/>
          <w:caps w:val="0"/>
          <w:noProof w:val="0"/>
        </w:rPr>
        <w:t>Trafikpolitik</w:t>
      </w:r>
      <w:r w:rsidRPr="006B1A83">
        <w:rPr>
          <w:b w:val="0"/>
          <w:caps w:val="0"/>
          <w:noProof w:val="0"/>
        </w:rPr>
        <w:tab/>
        <w:t>87</w:t>
      </w:r>
    </w:p>
    <w:p w:rsidR="00442BC6" w:rsidRPr="006B1A83" w:rsidRDefault="00442BC6">
      <w:pPr>
        <w:pStyle w:val="Innehll4"/>
        <w:rPr>
          <w:b w:val="0"/>
          <w:caps w:val="0"/>
          <w:noProof w:val="0"/>
        </w:rPr>
      </w:pPr>
      <w:r w:rsidRPr="006B1A83">
        <w:rPr>
          <w:b w:val="0"/>
          <w:caps w:val="0"/>
          <w:noProof w:val="0"/>
        </w:rPr>
        <w:t>Kvinnans ställning</w:t>
      </w:r>
      <w:r w:rsidRPr="006B1A83">
        <w:rPr>
          <w:b w:val="0"/>
          <w:caps w:val="0"/>
          <w:noProof w:val="0"/>
        </w:rPr>
        <w:tab/>
        <w:t>88</w:t>
      </w:r>
    </w:p>
    <w:p w:rsidR="00442BC6" w:rsidRPr="006B1A83" w:rsidRDefault="00442BC6">
      <w:pPr>
        <w:pStyle w:val="Innehll4"/>
        <w:rPr>
          <w:b w:val="0"/>
          <w:caps w:val="0"/>
          <w:noProof w:val="0"/>
        </w:rPr>
      </w:pPr>
      <w:r w:rsidRPr="006B1A83">
        <w:rPr>
          <w:b w:val="0"/>
          <w:caps w:val="0"/>
          <w:noProof w:val="0"/>
        </w:rPr>
        <w:t>Energifrågor</w:t>
      </w:r>
      <w:r w:rsidRPr="006B1A83">
        <w:rPr>
          <w:b w:val="0"/>
          <w:caps w:val="0"/>
          <w:noProof w:val="0"/>
        </w:rPr>
        <w:tab/>
        <w:t>88</w:t>
      </w:r>
    </w:p>
    <w:p w:rsidR="00442BC6" w:rsidRPr="006B1A83" w:rsidRDefault="00442BC6">
      <w:pPr>
        <w:pStyle w:val="Innehll2"/>
        <w:rPr>
          <w:b w:val="0"/>
          <w:caps w:val="0"/>
          <w:noProof w:val="0"/>
        </w:rPr>
      </w:pPr>
      <w:r w:rsidRPr="006B1A83">
        <w:rPr>
          <w:b w:val="0"/>
          <w:caps w:val="0"/>
          <w:noProof w:val="0"/>
        </w:rPr>
        <w:t>5.4 Unionens förbindelser med omvärlden och den gemen-samma utrikes- och säkerhetspolitiken</w:t>
      </w:r>
      <w:r w:rsidRPr="006B1A83">
        <w:rPr>
          <w:b w:val="0"/>
          <w:caps w:val="0"/>
          <w:noProof w:val="0"/>
        </w:rPr>
        <w:tab/>
        <w:t>91</w:t>
      </w:r>
    </w:p>
    <w:p w:rsidR="00442BC6" w:rsidRPr="006B1A83" w:rsidRDefault="00442BC6">
      <w:pPr>
        <w:pStyle w:val="Innehll3"/>
        <w:rPr>
          <w:b w:val="0"/>
          <w:caps w:val="0"/>
          <w:noProof w:val="0"/>
        </w:rPr>
      </w:pPr>
      <w:r w:rsidRPr="006B1A83">
        <w:rPr>
          <w:b w:val="0"/>
          <w:caps w:val="0"/>
          <w:noProof w:val="0"/>
        </w:rPr>
        <w:t>Motionerna</w:t>
      </w:r>
      <w:r w:rsidRPr="006B1A83">
        <w:rPr>
          <w:b w:val="0"/>
          <w:caps w:val="0"/>
          <w:noProof w:val="0"/>
        </w:rPr>
        <w:tab/>
        <w:t>91</w:t>
      </w:r>
    </w:p>
    <w:p w:rsidR="00442BC6" w:rsidRPr="006B1A83" w:rsidRDefault="00442BC6">
      <w:pPr>
        <w:pStyle w:val="Innehll3"/>
        <w:rPr>
          <w:b w:val="0"/>
          <w:caps w:val="0"/>
          <w:noProof w:val="0"/>
        </w:rPr>
      </w:pPr>
      <w:r w:rsidRPr="006B1A83">
        <w:rPr>
          <w:b w:val="0"/>
          <w:caps w:val="0"/>
          <w:noProof w:val="0"/>
        </w:rPr>
        <w:t>Utskottets överväganden</w:t>
      </w:r>
      <w:r w:rsidRPr="006B1A83">
        <w:rPr>
          <w:b w:val="0"/>
          <w:caps w:val="0"/>
          <w:noProof w:val="0"/>
        </w:rPr>
        <w:tab/>
        <w:t>94</w:t>
      </w:r>
    </w:p>
    <w:p w:rsidR="00442BC6" w:rsidRPr="006B1A83" w:rsidRDefault="00442BC6">
      <w:pPr>
        <w:pStyle w:val="Innehll2"/>
        <w:rPr>
          <w:b w:val="0"/>
          <w:caps w:val="0"/>
          <w:noProof w:val="0"/>
        </w:rPr>
      </w:pPr>
      <w:r w:rsidRPr="006B1A83">
        <w:rPr>
          <w:b w:val="0"/>
          <w:caps w:val="0"/>
          <w:noProof w:val="0"/>
        </w:rPr>
        <w:t>Hemställan</w:t>
      </w:r>
      <w:r w:rsidRPr="006B1A83">
        <w:rPr>
          <w:b w:val="0"/>
          <w:caps w:val="0"/>
          <w:noProof w:val="0"/>
        </w:rPr>
        <w:tab/>
        <w:t>106</w:t>
      </w:r>
    </w:p>
    <w:p w:rsidR="00442BC6" w:rsidRPr="006B1A83" w:rsidRDefault="00442BC6">
      <w:pPr>
        <w:pStyle w:val="Innehll1"/>
        <w:rPr>
          <w:noProof w:val="0"/>
        </w:rPr>
      </w:pPr>
      <w:r w:rsidRPr="006B1A83">
        <w:rPr>
          <w:noProof w:val="0"/>
        </w:rPr>
        <w:t>Reservationer</w:t>
      </w:r>
      <w:r w:rsidRPr="006B1A83">
        <w:rPr>
          <w:noProof w:val="0"/>
        </w:rPr>
        <w:tab/>
        <w:t>111</w:t>
      </w:r>
    </w:p>
    <w:p w:rsidR="00442BC6" w:rsidRPr="006B1A83" w:rsidRDefault="00442BC6">
      <w:pPr>
        <w:pStyle w:val="Innehll2"/>
        <w:rPr>
          <w:b w:val="0"/>
          <w:caps w:val="0"/>
          <w:noProof w:val="0"/>
        </w:rPr>
      </w:pPr>
      <w:r w:rsidRPr="006B1A83">
        <w:rPr>
          <w:b w:val="0"/>
          <w:caps w:val="0"/>
          <w:noProof w:val="0"/>
        </w:rPr>
        <w:t>1. Dialogen mellan riksdag och regering i anslutning till det svenska ordförandeskapet (mom. 2)</w:t>
      </w:r>
      <w:r w:rsidRPr="006B1A83">
        <w:rPr>
          <w:b w:val="0"/>
          <w:caps w:val="0"/>
          <w:noProof w:val="0"/>
        </w:rPr>
        <w:tab/>
        <w:t>111</w:t>
      </w:r>
    </w:p>
    <w:p w:rsidR="00442BC6" w:rsidRPr="006B1A83" w:rsidRDefault="00442BC6">
      <w:pPr>
        <w:pStyle w:val="Innehll2"/>
        <w:rPr>
          <w:b w:val="0"/>
          <w:caps w:val="0"/>
          <w:noProof w:val="0"/>
        </w:rPr>
      </w:pPr>
      <w:r w:rsidRPr="006B1A83">
        <w:rPr>
          <w:b w:val="0"/>
          <w:caps w:val="0"/>
          <w:noProof w:val="0"/>
        </w:rPr>
        <w:t>2. Den gemensamma flykting- och asylpolitiken (mom. 4)</w:t>
      </w:r>
      <w:r w:rsidRPr="006B1A83">
        <w:rPr>
          <w:b w:val="0"/>
          <w:caps w:val="0"/>
          <w:noProof w:val="0"/>
        </w:rPr>
        <w:tab/>
        <w:t>112</w:t>
      </w:r>
    </w:p>
    <w:p w:rsidR="00442BC6" w:rsidRPr="006B1A83" w:rsidRDefault="00442BC6">
      <w:pPr>
        <w:pStyle w:val="Innehll2"/>
        <w:rPr>
          <w:b w:val="0"/>
          <w:caps w:val="0"/>
          <w:noProof w:val="0"/>
        </w:rPr>
      </w:pPr>
      <w:r w:rsidRPr="006B1A83">
        <w:rPr>
          <w:b w:val="0"/>
          <w:caps w:val="0"/>
          <w:noProof w:val="0"/>
        </w:rPr>
        <w:t>3. Säkerhetsfrågan i anslutning till utvidgningen (mom. 8)</w:t>
      </w:r>
      <w:r w:rsidRPr="006B1A83">
        <w:rPr>
          <w:b w:val="0"/>
          <w:caps w:val="0"/>
          <w:noProof w:val="0"/>
        </w:rPr>
        <w:tab/>
        <w:t>113</w:t>
      </w:r>
    </w:p>
    <w:p w:rsidR="00442BC6" w:rsidRPr="006B1A83" w:rsidRDefault="00442BC6">
      <w:pPr>
        <w:pStyle w:val="Innehll2"/>
        <w:rPr>
          <w:b w:val="0"/>
          <w:caps w:val="0"/>
          <w:noProof w:val="0"/>
        </w:rPr>
      </w:pPr>
      <w:r w:rsidRPr="006B1A83">
        <w:rPr>
          <w:b w:val="0"/>
          <w:caps w:val="0"/>
          <w:noProof w:val="0"/>
        </w:rPr>
        <w:t>4. Lokalisering av EU-organ (mom. 10)</w:t>
      </w:r>
      <w:r w:rsidRPr="006B1A83">
        <w:rPr>
          <w:b w:val="0"/>
          <w:caps w:val="0"/>
          <w:noProof w:val="0"/>
        </w:rPr>
        <w:tab/>
        <w:t>113</w:t>
      </w:r>
    </w:p>
    <w:p w:rsidR="00442BC6" w:rsidRPr="006B1A83" w:rsidRDefault="00442BC6">
      <w:pPr>
        <w:pStyle w:val="Innehll2"/>
        <w:rPr>
          <w:b w:val="0"/>
          <w:caps w:val="0"/>
          <w:noProof w:val="0"/>
        </w:rPr>
      </w:pPr>
      <w:r w:rsidRPr="006B1A83">
        <w:rPr>
          <w:b w:val="0"/>
          <w:caps w:val="0"/>
          <w:noProof w:val="0"/>
        </w:rPr>
        <w:t>5. Vissa institutionella frågor (mom. 11)</w:t>
      </w:r>
      <w:r w:rsidRPr="006B1A83">
        <w:rPr>
          <w:b w:val="0"/>
          <w:caps w:val="0"/>
          <w:noProof w:val="0"/>
        </w:rPr>
        <w:tab/>
        <w:t>114</w:t>
      </w:r>
    </w:p>
    <w:p w:rsidR="00442BC6" w:rsidRPr="006B1A83" w:rsidRDefault="00442BC6">
      <w:pPr>
        <w:pStyle w:val="Innehll2"/>
        <w:rPr>
          <w:b w:val="0"/>
          <w:caps w:val="0"/>
          <w:noProof w:val="0"/>
        </w:rPr>
      </w:pPr>
      <w:r w:rsidRPr="006B1A83">
        <w:rPr>
          <w:b w:val="0"/>
          <w:caps w:val="0"/>
          <w:noProof w:val="0"/>
        </w:rPr>
        <w:t>6. Vissa institutionella frågor (mom. 11)</w:t>
      </w:r>
      <w:r w:rsidRPr="006B1A83">
        <w:rPr>
          <w:b w:val="0"/>
          <w:caps w:val="0"/>
          <w:noProof w:val="0"/>
        </w:rPr>
        <w:tab/>
        <w:t>114</w:t>
      </w:r>
    </w:p>
    <w:p w:rsidR="00442BC6" w:rsidRPr="006B1A83" w:rsidRDefault="00442BC6">
      <w:pPr>
        <w:pStyle w:val="Innehll2"/>
        <w:rPr>
          <w:b w:val="0"/>
          <w:caps w:val="0"/>
          <w:noProof w:val="0"/>
        </w:rPr>
      </w:pPr>
      <w:r w:rsidRPr="006B1A83">
        <w:rPr>
          <w:b w:val="0"/>
          <w:caps w:val="0"/>
          <w:noProof w:val="0"/>
        </w:rPr>
        <w:t>7. Vissa institutionella frågor (mom. 11)</w:t>
      </w:r>
      <w:r w:rsidRPr="006B1A83">
        <w:rPr>
          <w:b w:val="0"/>
          <w:caps w:val="0"/>
          <w:noProof w:val="0"/>
        </w:rPr>
        <w:tab/>
        <w:t>115</w:t>
      </w:r>
    </w:p>
    <w:p w:rsidR="00442BC6" w:rsidRPr="006B1A83" w:rsidRDefault="00442BC6">
      <w:pPr>
        <w:pStyle w:val="Innehll2"/>
        <w:rPr>
          <w:b w:val="0"/>
          <w:caps w:val="0"/>
          <w:noProof w:val="0"/>
        </w:rPr>
      </w:pPr>
      <w:r w:rsidRPr="006B1A83">
        <w:rPr>
          <w:b w:val="0"/>
          <w:caps w:val="0"/>
          <w:noProof w:val="0"/>
        </w:rPr>
        <w:t>8. Vissa institutionella frågor (mom. 11)</w:t>
      </w:r>
      <w:r w:rsidRPr="006B1A83">
        <w:rPr>
          <w:b w:val="0"/>
          <w:caps w:val="0"/>
          <w:noProof w:val="0"/>
        </w:rPr>
        <w:tab/>
        <w:t>115</w:t>
      </w:r>
    </w:p>
    <w:p w:rsidR="00442BC6" w:rsidRPr="006B1A83" w:rsidRDefault="00442BC6">
      <w:pPr>
        <w:pStyle w:val="Innehll2"/>
        <w:rPr>
          <w:b w:val="0"/>
          <w:caps w:val="0"/>
          <w:noProof w:val="0"/>
        </w:rPr>
      </w:pPr>
      <w:r w:rsidRPr="006B1A83">
        <w:rPr>
          <w:b w:val="0"/>
          <w:caps w:val="0"/>
          <w:noProof w:val="0"/>
        </w:rPr>
        <w:t>9. Folkomröstning vid ändringar i fördragen (mom. 12)</w:t>
      </w:r>
      <w:r w:rsidRPr="006B1A83">
        <w:rPr>
          <w:b w:val="0"/>
          <w:caps w:val="0"/>
          <w:noProof w:val="0"/>
        </w:rPr>
        <w:tab/>
        <w:t>116</w:t>
      </w:r>
    </w:p>
    <w:p w:rsidR="00442BC6" w:rsidRPr="006B1A83" w:rsidRDefault="00442BC6">
      <w:pPr>
        <w:pStyle w:val="Innehll2"/>
        <w:rPr>
          <w:b w:val="0"/>
          <w:caps w:val="0"/>
          <w:noProof w:val="0"/>
        </w:rPr>
      </w:pPr>
      <w:r w:rsidRPr="006B1A83">
        <w:rPr>
          <w:b w:val="0"/>
          <w:caps w:val="0"/>
          <w:noProof w:val="0"/>
        </w:rPr>
        <w:t>10. Utträdesparagraf i unionens fördrag (mom. 14)</w:t>
      </w:r>
      <w:r w:rsidRPr="006B1A83">
        <w:rPr>
          <w:b w:val="0"/>
          <w:caps w:val="0"/>
          <w:noProof w:val="0"/>
        </w:rPr>
        <w:tab/>
        <w:t>116</w:t>
      </w:r>
    </w:p>
    <w:p w:rsidR="00442BC6" w:rsidRPr="006B1A83" w:rsidRDefault="00442BC6">
      <w:pPr>
        <w:pStyle w:val="Innehll2"/>
        <w:rPr>
          <w:b w:val="0"/>
          <w:caps w:val="0"/>
          <w:noProof w:val="0"/>
        </w:rPr>
      </w:pPr>
      <w:r w:rsidRPr="006B1A83">
        <w:rPr>
          <w:b w:val="0"/>
          <w:caps w:val="0"/>
          <w:noProof w:val="0"/>
        </w:rPr>
        <w:t>11. Närhetsprincipen (mom. 16)</w:t>
      </w:r>
      <w:r w:rsidRPr="006B1A83">
        <w:rPr>
          <w:b w:val="0"/>
          <w:caps w:val="0"/>
          <w:noProof w:val="0"/>
        </w:rPr>
        <w:tab/>
        <w:t>116</w:t>
      </w:r>
    </w:p>
    <w:p w:rsidR="00442BC6" w:rsidRPr="006B1A83" w:rsidRDefault="00442BC6">
      <w:pPr>
        <w:pStyle w:val="Innehll2"/>
        <w:rPr>
          <w:b w:val="0"/>
          <w:caps w:val="0"/>
          <w:noProof w:val="0"/>
        </w:rPr>
      </w:pPr>
      <w:r w:rsidRPr="006B1A83">
        <w:rPr>
          <w:b w:val="0"/>
          <w:caps w:val="0"/>
          <w:noProof w:val="0"/>
        </w:rPr>
        <w:t>12. Närhetsprincipen (mom. 16)</w:t>
      </w:r>
      <w:r w:rsidRPr="006B1A83">
        <w:rPr>
          <w:b w:val="0"/>
          <w:caps w:val="0"/>
          <w:noProof w:val="0"/>
        </w:rPr>
        <w:tab/>
        <w:t>117</w:t>
      </w:r>
    </w:p>
    <w:p w:rsidR="00442BC6" w:rsidRPr="006B1A83" w:rsidRDefault="00442BC6">
      <w:pPr>
        <w:pStyle w:val="Innehll2"/>
        <w:rPr>
          <w:b w:val="0"/>
          <w:caps w:val="0"/>
          <w:noProof w:val="0"/>
        </w:rPr>
      </w:pPr>
      <w:r w:rsidRPr="006B1A83">
        <w:rPr>
          <w:b w:val="0"/>
          <w:caps w:val="0"/>
          <w:noProof w:val="0"/>
        </w:rPr>
        <w:t>13. Närhetsprincipen (mom. 16)</w:t>
      </w:r>
      <w:r w:rsidRPr="006B1A83">
        <w:rPr>
          <w:b w:val="0"/>
          <w:caps w:val="0"/>
          <w:noProof w:val="0"/>
        </w:rPr>
        <w:tab/>
        <w:t>119</w:t>
      </w:r>
    </w:p>
    <w:p w:rsidR="00442BC6" w:rsidRPr="006B1A83" w:rsidRDefault="00442BC6">
      <w:pPr>
        <w:pStyle w:val="Innehll2"/>
        <w:rPr>
          <w:b w:val="0"/>
          <w:caps w:val="0"/>
          <w:noProof w:val="0"/>
        </w:rPr>
      </w:pPr>
      <w:r w:rsidRPr="006B1A83">
        <w:rPr>
          <w:b w:val="0"/>
          <w:caps w:val="0"/>
          <w:noProof w:val="0"/>
        </w:rPr>
        <w:t>14. Närhetsprincipen (mom. 16)</w:t>
      </w:r>
      <w:r w:rsidRPr="006B1A83">
        <w:rPr>
          <w:b w:val="0"/>
          <w:caps w:val="0"/>
          <w:noProof w:val="0"/>
        </w:rPr>
        <w:tab/>
        <w:t>119</w:t>
      </w:r>
    </w:p>
    <w:p w:rsidR="00442BC6" w:rsidRPr="006B1A83" w:rsidRDefault="00442BC6">
      <w:pPr>
        <w:pStyle w:val="Innehll2"/>
        <w:rPr>
          <w:b w:val="0"/>
          <w:caps w:val="0"/>
          <w:noProof w:val="0"/>
        </w:rPr>
      </w:pPr>
      <w:r w:rsidRPr="006B1A83">
        <w:rPr>
          <w:b w:val="0"/>
          <w:caps w:val="0"/>
          <w:noProof w:val="0"/>
        </w:rPr>
        <w:t>15. Finansiering av EU (mom. 17)</w:t>
      </w:r>
      <w:r w:rsidRPr="006B1A83">
        <w:rPr>
          <w:b w:val="0"/>
          <w:caps w:val="0"/>
          <w:noProof w:val="0"/>
        </w:rPr>
        <w:tab/>
        <w:t>120</w:t>
      </w:r>
    </w:p>
    <w:p w:rsidR="00442BC6" w:rsidRPr="006B1A83" w:rsidRDefault="00442BC6">
      <w:pPr>
        <w:pStyle w:val="Innehll2"/>
        <w:rPr>
          <w:b w:val="0"/>
          <w:caps w:val="0"/>
          <w:noProof w:val="0"/>
        </w:rPr>
      </w:pPr>
      <w:r w:rsidRPr="006B1A83">
        <w:rPr>
          <w:b w:val="0"/>
          <w:caps w:val="0"/>
          <w:noProof w:val="0"/>
        </w:rPr>
        <w:t>16. Vissa frågor rörande Europaparlamentet (mom. 18)</w:t>
      </w:r>
      <w:r w:rsidRPr="006B1A83">
        <w:rPr>
          <w:b w:val="0"/>
          <w:caps w:val="0"/>
          <w:noProof w:val="0"/>
        </w:rPr>
        <w:tab/>
        <w:t>121</w:t>
      </w:r>
    </w:p>
    <w:p w:rsidR="00442BC6" w:rsidRPr="006B1A83" w:rsidRDefault="00442BC6">
      <w:pPr>
        <w:pStyle w:val="Innehll2"/>
        <w:rPr>
          <w:b w:val="0"/>
          <w:caps w:val="0"/>
          <w:noProof w:val="0"/>
        </w:rPr>
      </w:pPr>
      <w:r w:rsidRPr="006B1A83">
        <w:rPr>
          <w:b w:val="0"/>
          <w:caps w:val="0"/>
          <w:noProof w:val="0"/>
        </w:rPr>
        <w:t>17. Den inre marknadens utveckling (mom. 23)</w:t>
      </w:r>
      <w:r w:rsidRPr="006B1A83">
        <w:rPr>
          <w:b w:val="0"/>
          <w:caps w:val="0"/>
          <w:noProof w:val="0"/>
        </w:rPr>
        <w:tab/>
        <w:t>121</w:t>
      </w:r>
    </w:p>
    <w:p w:rsidR="00442BC6" w:rsidRPr="006B1A83" w:rsidRDefault="00442BC6">
      <w:pPr>
        <w:pStyle w:val="Innehll2"/>
        <w:rPr>
          <w:b w:val="0"/>
          <w:caps w:val="0"/>
          <w:noProof w:val="0"/>
        </w:rPr>
      </w:pPr>
      <w:r w:rsidRPr="006B1A83">
        <w:rPr>
          <w:b w:val="0"/>
          <w:caps w:val="0"/>
          <w:noProof w:val="0"/>
        </w:rPr>
        <w:t>18. Den inre marknadens utveckling (mom. 23)</w:t>
      </w:r>
      <w:r w:rsidRPr="006B1A83">
        <w:rPr>
          <w:b w:val="0"/>
          <w:caps w:val="0"/>
          <w:noProof w:val="0"/>
        </w:rPr>
        <w:tab/>
        <w:t>122</w:t>
      </w:r>
    </w:p>
    <w:p w:rsidR="00442BC6" w:rsidRPr="006B1A83" w:rsidRDefault="00442BC6">
      <w:pPr>
        <w:pStyle w:val="Innehll2"/>
        <w:rPr>
          <w:b w:val="0"/>
          <w:caps w:val="0"/>
          <w:noProof w:val="0"/>
        </w:rPr>
      </w:pPr>
      <w:r w:rsidRPr="006B1A83">
        <w:rPr>
          <w:b w:val="0"/>
          <w:caps w:val="0"/>
          <w:noProof w:val="0"/>
        </w:rPr>
        <w:t>19. Struktur- och regionalstöd inom Europeiska unionen (mom. 24)</w:t>
      </w:r>
      <w:r w:rsidRPr="006B1A83">
        <w:rPr>
          <w:b w:val="0"/>
          <w:caps w:val="0"/>
          <w:noProof w:val="0"/>
        </w:rPr>
        <w:tab/>
        <w:t>123</w:t>
      </w:r>
    </w:p>
    <w:p w:rsidR="00442BC6" w:rsidRPr="006B1A83" w:rsidRDefault="00442BC6">
      <w:pPr>
        <w:pStyle w:val="Innehll2"/>
        <w:rPr>
          <w:b w:val="0"/>
          <w:caps w:val="0"/>
          <w:noProof w:val="0"/>
        </w:rPr>
      </w:pPr>
      <w:r w:rsidRPr="006B1A83">
        <w:rPr>
          <w:b w:val="0"/>
          <w:caps w:val="0"/>
          <w:noProof w:val="0"/>
        </w:rPr>
        <w:t>20. Sysselsättningspolitiken (mom. 25)</w:t>
      </w:r>
      <w:r w:rsidRPr="006B1A83">
        <w:rPr>
          <w:b w:val="0"/>
          <w:caps w:val="0"/>
          <w:noProof w:val="0"/>
        </w:rPr>
        <w:tab/>
        <w:t>123</w:t>
      </w:r>
    </w:p>
    <w:p w:rsidR="00442BC6" w:rsidRPr="006B1A83" w:rsidRDefault="00442BC6">
      <w:pPr>
        <w:pStyle w:val="Innehll2"/>
        <w:rPr>
          <w:b w:val="0"/>
          <w:caps w:val="0"/>
          <w:noProof w:val="0"/>
        </w:rPr>
      </w:pPr>
      <w:r w:rsidRPr="006B1A83">
        <w:rPr>
          <w:b w:val="0"/>
          <w:caps w:val="0"/>
          <w:noProof w:val="0"/>
        </w:rPr>
        <w:t>21. Införselregler på alkohol (mom. 29)</w:t>
      </w:r>
      <w:r w:rsidRPr="006B1A83">
        <w:rPr>
          <w:b w:val="0"/>
          <w:caps w:val="0"/>
          <w:noProof w:val="0"/>
        </w:rPr>
        <w:tab/>
        <w:t>124</w:t>
      </w:r>
    </w:p>
    <w:p w:rsidR="00442BC6" w:rsidRPr="006B1A83" w:rsidRDefault="00442BC6">
      <w:pPr>
        <w:pStyle w:val="Innehll2"/>
        <w:rPr>
          <w:b w:val="0"/>
          <w:caps w:val="0"/>
          <w:noProof w:val="0"/>
        </w:rPr>
      </w:pPr>
      <w:r w:rsidRPr="006B1A83">
        <w:rPr>
          <w:b w:val="0"/>
          <w:caps w:val="0"/>
          <w:noProof w:val="0"/>
        </w:rPr>
        <w:t>22. Införselregler på alkohol (mom. 29)</w:t>
      </w:r>
      <w:r w:rsidRPr="006B1A83">
        <w:rPr>
          <w:b w:val="0"/>
          <w:caps w:val="0"/>
          <w:noProof w:val="0"/>
        </w:rPr>
        <w:tab/>
        <w:t>126</w:t>
      </w:r>
    </w:p>
    <w:p w:rsidR="00442BC6" w:rsidRPr="006B1A83" w:rsidRDefault="00442BC6">
      <w:pPr>
        <w:pStyle w:val="Innehll2"/>
        <w:rPr>
          <w:b w:val="0"/>
          <w:caps w:val="0"/>
          <w:noProof w:val="0"/>
        </w:rPr>
      </w:pPr>
      <w:r w:rsidRPr="006B1A83">
        <w:rPr>
          <w:b w:val="0"/>
          <w:caps w:val="0"/>
          <w:noProof w:val="0"/>
        </w:rPr>
        <w:t>23. Europeiska unionens upphandlingsregler (mom. 30)</w:t>
      </w:r>
      <w:r w:rsidRPr="006B1A83">
        <w:rPr>
          <w:b w:val="0"/>
          <w:caps w:val="0"/>
          <w:noProof w:val="0"/>
        </w:rPr>
        <w:tab/>
        <w:t>126</w:t>
      </w:r>
    </w:p>
    <w:p w:rsidR="00442BC6" w:rsidRPr="006B1A83" w:rsidRDefault="00442BC6">
      <w:pPr>
        <w:pStyle w:val="Innehll2"/>
        <w:rPr>
          <w:b w:val="0"/>
          <w:caps w:val="0"/>
          <w:noProof w:val="0"/>
        </w:rPr>
      </w:pPr>
      <w:r w:rsidRPr="006B1A83">
        <w:rPr>
          <w:b w:val="0"/>
          <w:caps w:val="0"/>
          <w:noProof w:val="0"/>
        </w:rPr>
        <w:t>24. Internationellt samarbete som ett alternativ till EMU (mom. 31 - motiveringen)</w:t>
      </w:r>
      <w:r w:rsidRPr="006B1A83">
        <w:rPr>
          <w:b w:val="0"/>
          <w:caps w:val="0"/>
          <w:noProof w:val="0"/>
        </w:rPr>
        <w:tab/>
        <w:t>127</w:t>
      </w:r>
    </w:p>
    <w:p w:rsidR="00442BC6" w:rsidRPr="006B1A83" w:rsidRDefault="00442BC6">
      <w:pPr>
        <w:pStyle w:val="Innehll2"/>
        <w:rPr>
          <w:b w:val="0"/>
          <w:caps w:val="0"/>
          <w:noProof w:val="0"/>
        </w:rPr>
      </w:pPr>
      <w:r w:rsidRPr="006B1A83">
        <w:rPr>
          <w:b w:val="0"/>
          <w:caps w:val="0"/>
          <w:noProof w:val="0"/>
        </w:rPr>
        <w:t>25. Internationellt samarbete som ett alternativ till EMU (mom. 31)</w:t>
      </w:r>
      <w:r w:rsidRPr="006B1A83">
        <w:rPr>
          <w:b w:val="0"/>
          <w:caps w:val="0"/>
          <w:noProof w:val="0"/>
        </w:rPr>
        <w:tab/>
        <w:t>127</w:t>
      </w:r>
    </w:p>
    <w:p w:rsidR="00442BC6" w:rsidRPr="006B1A83" w:rsidRDefault="00442BC6">
      <w:pPr>
        <w:pStyle w:val="Innehll2"/>
        <w:rPr>
          <w:b w:val="0"/>
          <w:caps w:val="0"/>
          <w:noProof w:val="0"/>
        </w:rPr>
      </w:pPr>
      <w:r w:rsidRPr="006B1A83">
        <w:rPr>
          <w:b w:val="0"/>
          <w:caps w:val="0"/>
          <w:noProof w:val="0"/>
        </w:rPr>
        <w:t>26. Behandlingen av revisionsrättens rapporter i den årliga skrivelsen (mom. 32)</w:t>
      </w:r>
      <w:r w:rsidRPr="006B1A83">
        <w:rPr>
          <w:b w:val="0"/>
          <w:caps w:val="0"/>
          <w:noProof w:val="0"/>
        </w:rPr>
        <w:tab/>
        <w:t>129</w:t>
      </w:r>
    </w:p>
    <w:p w:rsidR="00442BC6" w:rsidRPr="006B1A83" w:rsidRDefault="00442BC6">
      <w:pPr>
        <w:pStyle w:val="Innehll2"/>
        <w:rPr>
          <w:b w:val="0"/>
          <w:caps w:val="0"/>
          <w:noProof w:val="0"/>
        </w:rPr>
      </w:pPr>
      <w:r w:rsidRPr="006B1A83">
        <w:rPr>
          <w:b w:val="0"/>
          <w:caps w:val="0"/>
          <w:noProof w:val="0"/>
        </w:rPr>
        <w:t>27. Skattepolitiken (mom. 33)</w:t>
      </w:r>
      <w:r w:rsidRPr="006B1A83">
        <w:rPr>
          <w:b w:val="0"/>
          <w:caps w:val="0"/>
          <w:noProof w:val="0"/>
        </w:rPr>
        <w:tab/>
        <w:t>129</w:t>
      </w:r>
    </w:p>
    <w:p w:rsidR="00442BC6" w:rsidRPr="006B1A83" w:rsidRDefault="00442BC6">
      <w:pPr>
        <w:pStyle w:val="Innehll2"/>
        <w:rPr>
          <w:b w:val="0"/>
          <w:caps w:val="0"/>
          <w:noProof w:val="0"/>
        </w:rPr>
      </w:pPr>
      <w:r w:rsidRPr="006B1A83">
        <w:rPr>
          <w:b w:val="0"/>
          <w:caps w:val="0"/>
          <w:noProof w:val="0"/>
        </w:rPr>
        <w:t>28. Gemensamma europeiska åtgärder för funktionshindrade (mom. 34)</w:t>
      </w:r>
      <w:r w:rsidRPr="006B1A83">
        <w:rPr>
          <w:b w:val="0"/>
          <w:caps w:val="0"/>
          <w:noProof w:val="0"/>
        </w:rPr>
        <w:tab/>
        <w:t>131</w:t>
      </w:r>
    </w:p>
    <w:p w:rsidR="00442BC6" w:rsidRPr="006B1A83" w:rsidRDefault="00442BC6">
      <w:pPr>
        <w:pStyle w:val="Innehll2"/>
        <w:rPr>
          <w:b w:val="0"/>
          <w:caps w:val="0"/>
          <w:noProof w:val="0"/>
        </w:rPr>
      </w:pPr>
      <w:r w:rsidRPr="006B1A83">
        <w:rPr>
          <w:b w:val="0"/>
          <w:caps w:val="0"/>
          <w:noProof w:val="0"/>
        </w:rPr>
        <w:t>29. Miljökonsekvensbeskrivningar av projekt inom Transeuropeiska nätverk för transporter (mom. 36)</w:t>
      </w:r>
      <w:r w:rsidRPr="006B1A83">
        <w:rPr>
          <w:b w:val="0"/>
          <w:caps w:val="0"/>
          <w:noProof w:val="0"/>
        </w:rPr>
        <w:tab/>
        <w:t>132</w:t>
      </w:r>
    </w:p>
    <w:p w:rsidR="00442BC6" w:rsidRPr="006B1A83" w:rsidRDefault="00442BC6">
      <w:pPr>
        <w:pStyle w:val="Innehll2"/>
        <w:rPr>
          <w:b w:val="0"/>
          <w:caps w:val="0"/>
          <w:noProof w:val="0"/>
        </w:rPr>
      </w:pPr>
      <w:r w:rsidRPr="006B1A83">
        <w:rPr>
          <w:b w:val="0"/>
          <w:caps w:val="0"/>
          <w:noProof w:val="0"/>
        </w:rPr>
        <w:t>30. Energiskatter (mom. 38)</w:t>
      </w:r>
      <w:r w:rsidRPr="006B1A83">
        <w:rPr>
          <w:b w:val="0"/>
          <w:caps w:val="0"/>
          <w:noProof w:val="0"/>
        </w:rPr>
        <w:tab/>
        <w:t>132</w:t>
      </w:r>
    </w:p>
    <w:p w:rsidR="00442BC6" w:rsidRPr="006B1A83" w:rsidRDefault="00442BC6">
      <w:pPr>
        <w:pStyle w:val="Innehll2"/>
        <w:rPr>
          <w:b w:val="0"/>
          <w:caps w:val="0"/>
          <w:noProof w:val="0"/>
        </w:rPr>
      </w:pPr>
      <w:r w:rsidRPr="006B1A83">
        <w:rPr>
          <w:b w:val="0"/>
          <w:caps w:val="0"/>
          <w:noProof w:val="0"/>
        </w:rPr>
        <w:t>31. Energieffektivisering och främjande av förnybara energikällor (mom. 39)</w:t>
      </w:r>
      <w:r w:rsidRPr="006B1A83">
        <w:rPr>
          <w:b w:val="0"/>
          <w:caps w:val="0"/>
          <w:noProof w:val="0"/>
        </w:rPr>
        <w:tab/>
        <w:t>133</w:t>
      </w:r>
    </w:p>
    <w:p w:rsidR="00442BC6" w:rsidRPr="006B1A83" w:rsidRDefault="00442BC6">
      <w:pPr>
        <w:pStyle w:val="Innehll1"/>
        <w:rPr>
          <w:noProof w:val="0"/>
        </w:rPr>
      </w:pPr>
      <w:r w:rsidRPr="006B1A83">
        <w:rPr>
          <w:noProof w:val="0"/>
        </w:rPr>
        <w:t>Särskilda yttranden</w:t>
      </w:r>
      <w:r w:rsidRPr="006B1A83">
        <w:rPr>
          <w:noProof w:val="0"/>
        </w:rPr>
        <w:tab/>
        <w:t>134</w:t>
      </w:r>
    </w:p>
    <w:p w:rsidR="00442BC6" w:rsidRPr="006B1A83" w:rsidRDefault="00442BC6">
      <w:pPr>
        <w:pStyle w:val="Innehll2"/>
        <w:rPr>
          <w:b w:val="0"/>
          <w:caps w:val="0"/>
          <w:noProof w:val="0"/>
        </w:rPr>
      </w:pPr>
      <w:r w:rsidRPr="006B1A83">
        <w:rPr>
          <w:b w:val="0"/>
          <w:caps w:val="0"/>
          <w:noProof w:val="0"/>
        </w:rPr>
        <w:t>1. Sverige och EMU:s tredje fas</w:t>
      </w:r>
      <w:r w:rsidRPr="006B1A83">
        <w:rPr>
          <w:b w:val="0"/>
          <w:caps w:val="0"/>
          <w:noProof w:val="0"/>
        </w:rPr>
        <w:tab/>
        <w:t>134</w:t>
      </w:r>
    </w:p>
    <w:p w:rsidR="00442BC6" w:rsidRPr="006B1A83" w:rsidRDefault="00442BC6">
      <w:pPr>
        <w:pStyle w:val="Innehll2"/>
        <w:rPr>
          <w:b w:val="0"/>
          <w:caps w:val="0"/>
          <w:noProof w:val="0"/>
        </w:rPr>
      </w:pPr>
      <w:r w:rsidRPr="006B1A83">
        <w:rPr>
          <w:b w:val="0"/>
          <w:caps w:val="0"/>
          <w:noProof w:val="0"/>
        </w:rPr>
        <w:t>2. Sveriges och EU:s säkerhets- och försvarspolitik</w:t>
      </w:r>
      <w:r w:rsidRPr="006B1A83">
        <w:rPr>
          <w:b w:val="0"/>
          <w:caps w:val="0"/>
          <w:noProof w:val="0"/>
        </w:rPr>
        <w:tab/>
        <w:t>134</w:t>
      </w:r>
    </w:p>
    <w:p w:rsidR="00442BC6" w:rsidRPr="006B1A83" w:rsidRDefault="00442BC6">
      <w:pPr>
        <w:pStyle w:val="Innehll2"/>
        <w:rPr>
          <w:b w:val="0"/>
          <w:caps w:val="0"/>
          <w:noProof w:val="0"/>
        </w:rPr>
      </w:pPr>
      <w:r w:rsidRPr="006B1A83">
        <w:rPr>
          <w:b w:val="0"/>
          <w:caps w:val="0"/>
          <w:noProof w:val="0"/>
        </w:rPr>
        <w:t>3. Utvidgningen</w:t>
      </w:r>
      <w:r w:rsidRPr="006B1A83">
        <w:rPr>
          <w:b w:val="0"/>
          <w:caps w:val="0"/>
          <w:noProof w:val="0"/>
        </w:rPr>
        <w:tab/>
        <w:t>134</w:t>
      </w:r>
    </w:p>
    <w:p w:rsidR="00442BC6" w:rsidRPr="006B1A83" w:rsidRDefault="00442BC6">
      <w:pPr>
        <w:pStyle w:val="Innehll2"/>
        <w:rPr>
          <w:b w:val="0"/>
          <w:caps w:val="0"/>
          <w:noProof w:val="0"/>
        </w:rPr>
      </w:pPr>
      <w:r w:rsidRPr="006B1A83">
        <w:rPr>
          <w:b w:val="0"/>
          <w:caps w:val="0"/>
          <w:noProof w:val="0"/>
        </w:rPr>
        <w:t>4. Utvidgningen</w:t>
      </w:r>
      <w:r w:rsidRPr="006B1A83">
        <w:rPr>
          <w:b w:val="0"/>
          <w:caps w:val="0"/>
          <w:noProof w:val="0"/>
        </w:rPr>
        <w:tab/>
        <w:t>135</w:t>
      </w:r>
    </w:p>
    <w:p w:rsidR="00442BC6" w:rsidRPr="006B1A83" w:rsidRDefault="00442BC6">
      <w:pPr>
        <w:pStyle w:val="Innehll2"/>
        <w:rPr>
          <w:b w:val="0"/>
          <w:caps w:val="0"/>
          <w:noProof w:val="0"/>
        </w:rPr>
      </w:pPr>
      <w:r w:rsidRPr="006B1A83">
        <w:rPr>
          <w:b w:val="0"/>
          <w:caps w:val="0"/>
          <w:noProof w:val="0"/>
        </w:rPr>
        <w:t>5. Utvidgningen</w:t>
      </w:r>
      <w:r w:rsidRPr="006B1A83">
        <w:rPr>
          <w:b w:val="0"/>
          <w:caps w:val="0"/>
          <w:noProof w:val="0"/>
        </w:rPr>
        <w:tab/>
        <w:t>135</w:t>
      </w:r>
    </w:p>
    <w:p w:rsidR="00442BC6" w:rsidRPr="006B1A83" w:rsidRDefault="00442BC6">
      <w:pPr>
        <w:pStyle w:val="Innehll2"/>
        <w:rPr>
          <w:b w:val="0"/>
          <w:caps w:val="0"/>
          <w:noProof w:val="0"/>
        </w:rPr>
      </w:pPr>
      <w:r w:rsidRPr="006B1A83">
        <w:rPr>
          <w:b w:val="0"/>
          <w:caps w:val="0"/>
          <w:noProof w:val="0"/>
        </w:rPr>
        <w:t>6. Öppenhet inom EU</w:t>
      </w:r>
      <w:r w:rsidRPr="006B1A83">
        <w:rPr>
          <w:b w:val="0"/>
          <w:caps w:val="0"/>
          <w:noProof w:val="0"/>
        </w:rPr>
        <w:tab/>
        <w:t>135</w:t>
      </w:r>
    </w:p>
    <w:p w:rsidR="00442BC6" w:rsidRPr="006B1A83" w:rsidRDefault="00442BC6">
      <w:pPr>
        <w:pStyle w:val="Innehll2"/>
        <w:rPr>
          <w:b w:val="0"/>
          <w:caps w:val="0"/>
          <w:noProof w:val="0"/>
        </w:rPr>
      </w:pPr>
      <w:r w:rsidRPr="006B1A83">
        <w:rPr>
          <w:b w:val="0"/>
          <w:caps w:val="0"/>
          <w:noProof w:val="0"/>
        </w:rPr>
        <w:t>7. Öppenhet inom EU</w:t>
      </w:r>
      <w:r w:rsidRPr="006B1A83">
        <w:rPr>
          <w:b w:val="0"/>
          <w:caps w:val="0"/>
          <w:noProof w:val="0"/>
        </w:rPr>
        <w:tab/>
        <w:t>136</w:t>
      </w:r>
    </w:p>
    <w:p w:rsidR="00442BC6" w:rsidRPr="006B1A83" w:rsidRDefault="00442BC6">
      <w:pPr>
        <w:pStyle w:val="Innehll2"/>
        <w:rPr>
          <w:b w:val="0"/>
          <w:caps w:val="0"/>
          <w:noProof w:val="0"/>
        </w:rPr>
      </w:pPr>
      <w:r w:rsidRPr="006B1A83">
        <w:rPr>
          <w:b w:val="0"/>
          <w:caps w:val="0"/>
          <w:noProof w:val="0"/>
        </w:rPr>
        <w:t>8. Öppenhet inom EU</w:t>
      </w:r>
      <w:r w:rsidRPr="006B1A83">
        <w:rPr>
          <w:b w:val="0"/>
          <w:caps w:val="0"/>
          <w:noProof w:val="0"/>
        </w:rPr>
        <w:tab/>
        <w:t>136</w:t>
      </w:r>
    </w:p>
    <w:p w:rsidR="00442BC6" w:rsidRPr="006B1A83" w:rsidRDefault="00442BC6">
      <w:pPr>
        <w:pStyle w:val="Innehll2"/>
        <w:rPr>
          <w:b w:val="0"/>
          <w:caps w:val="0"/>
          <w:noProof w:val="0"/>
        </w:rPr>
      </w:pPr>
      <w:r w:rsidRPr="006B1A83">
        <w:rPr>
          <w:b w:val="0"/>
          <w:caps w:val="0"/>
          <w:noProof w:val="0"/>
        </w:rPr>
        <w:t>9. T</w:t>
      </w:r>
      <w:r w:rsidRPr="006B1A83">
        <w:rPr>
          <w:b w:val="0"/>
          <w:caps w:val="0"/>
          <w:noProof w:val="0"/>
          <w:snapToGrid w:val="0"/>
        </w:rPr>
        <w:t>illväxt och sysselsättning</w:t>
      </w:r>
      <w:r w:rsidRPr="006B1A83">
        <w:rPr>
          <w:b w:val="0"/>
          <w:caps w:val="0"/>
          <w:noProof w:val="0"/>
        </w:rPr>
        <w:tab/>
        <w:t>136</w:t>
      </w:r>
    </w:p>
    <w:p w:rsidR="00442BC6" w:rsidRPr="006B1A83" w:rsidRDefault="00442BC6">
      <w:pPr>
        <w:pStyle w:val="Innehll2"/>
        <w:rPr>
          <w:b w:val="0"/>
          <w:caps w:val="0"/>
          <w:noProof w:val="0"/>
        </w:rPr>
      </w:pPr>
      <w:r w:rsidRPr="006B1A83">
        <w:rPr>
          <w:b w:val="0"/>
          <w:caps w:val="0"/>
          <w:noProof w:val="0"/>
        </w:rPr>
        <w:t>10. Samarbetet inom miljöområdet</w:t>
      </w:r>
      <w:r w:rsidRPr="006B1A83">
        <w:rPr>
          <w:b w:val="0"/>
          <w:caps w:val="0"/>
          <w:noProof w:val="0"/>
        </w:rPr>
        <w:tab/>
        <w:t>137</w:t>
      </w:r>
    </w:p>
    <w:p w:rsidR="00442BC6" w:rsidRPr="006B1A83" w:rsidRDefault="00442BC6">
      <w:pPr>
        <w:pStyle w:val="Innehll2"/>
        <w:rPr>
          <w:b w:val="0"/>
          <w:caps w:val="0"/>
          <w:noProof w:val="0"/>
        </w:rPr>
      </w:pPr>
      <w:r w:rsidRPr="006B1A83">
        <w:rPr>
          <w:b w:val="0"/>
          <w:caps w:val="0"/>
          <w:noProof w:val="0"/>
          <w:snapToGrid w:val="0"/>
        </w:rPr>
        <w:t>11. Införselregler på alkohol</w:t>
      </w:r>
      <w:r w:rsidRPr="006B1A83">
        <w:rPr>
          <w:b w:val="0"/>
          <w:caps w:val="0"/>
          <w:noProof w:val="0"/>
        </w:rPr>
        <w:tab/>
        <w:t>138</w:t>
      </w:r>
    </w:p>
    <w:p w:rsidR="00442BC6" w:rsidRPr="006B1A83" w:rsidRDefault="00442BC6">
      <w:pPr>
        <w:pStyle w:val="Innehll2"/>
        <w:rPr>
          <w:b w:val="0"/>
          <w:caps w:val="0"/>
          <w:noProof w:val="0"/>
        </w:rPr>
      </w:pPr>
      <w:r w:rsidRPr="006B1A83">
        <w:rPr>
          <w:b w:val="0"/>
          <w:caps w:val="0"/>
          <w:noProof w:val="0"/>
        </w:rPr>
        <w:t>12.</w:t>
      </w:r>
      <w:r w:rsidRPr="006B1A83">
        <w:rPr>
          <w:b w:val="0"/>
          <w:caps w:val="0"/>
          <w:noProof w:val="0"/>
          <w:color w:val="000000"/>
        </w:rPr>
        <w:t xml:space="preserve"> D</w:t>
      </w:r>
      <w:r w:rsidRPr="006B1A83">
        <w:rPr>
          <w:b w:val="0"/>
          <w:caps w:val="0"/>
          <w:noProof w:val="0"/>
        </w:rPr>
        <w:t>en gemensamma utrikes- och  säkerhetspolitiken</w:t>
      </w:r>
      <w:r w:rsidRPr="006B1A83">
        <w:rPr>
          <w:b w:val="0"/>
          <w:caps w:val="0"/>
          <w:noProof w:val="0"/>
        </w:rPr>
        <w:tab/>
        <w:t>138</w:t>
      </w:r>
    </w:p>
    <w:p w:rsidR="00442BC6" w:rsidRPr="006B1A83" w:rsidRDefault="00442BC6">
      <w:pPr>
        <w:pStyle w:val="Makrotext"/>
        <w:tabs>
          <w:tab w:val="clear" w:pos="170"/>
          <w:tab w:val="clear" w:pos="340"/>
          <w:tab w:val="clear" w:pos="510"/>
          <w:tab w:val="clear" w:pos="680"/>
          <w:tab w:val="clear" w:pos="851"/>
          <w:tab w:val="clear" w:pos="1021"/>
          <w:tab w:val="clear" w:pos="1191"/>
          <w:tab w:val="clear" w:pos="1361"/>
          <w:tab w:val="clear" w:pos="1531"/>
          <w:tab w:val="clear" w:pos="1701"/>
        </w:tabs>
        <w:spacing w:line="240" w:lineRule="auto"/>
        <w:rPr>
          <w:rFonts w:ascii="Times New Roman" w:hAnsi="Times New Roman"/>
        </w:rPr>
      </w:pPr>
    </w:p>
    <w:p w:rsidR="00442BC6" w:rsidRPr="006B1A83" w:rsidRDefault="00442BC6">
      <w:pPr>
        <w:pStyle w:val="Tryckort"/>
        <w:framePr w:wrap="around"/>
      </w:pPr>
      <w:r w:rsidRPr="006B1A83">
        <w:t>Elanders Gotab, Stockholm  2000</w:t>
      </w:r>
    </w:p>
    <w:p w:rsidR="00442BC6" w:rsidRPr="006B1A83" w:rsidRDefault="00442BC6">
      <w:pPr>
        <w:pStyle w:val="Makrotext"/>
        <w:tabs>
          <w:tab w:val="clear" w:pos="170"/>
          <w:tab w:val="clear" w:pos="340"/>
          <w:tab w:val="clear" w:pos="510"/>
          <w:tab w:val="clear" w:pos="680"/>
          <w:tab w:val="clear" w:pos="851"/>
          <w:tab w:val="clear" w:pos="1021"/>
          <w:tab w:val="clear" w:pos="1191"/>
          <w:tab w:val="clear" w:pos="1361"/>
          <w:tab w:val="clear" w:pos="1531"/>
          <w:tab w:val="clear" w:pos="1701"/>
        </w:tabs>
        <w:spacing w:line="240" w:lineRule="auto"/>
      </w:pPr>
    </w:p>
    <w:sectPr w:rsidR="00442BC6" w:rsidRPr="006B1A83">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2BC6" w:rsidRPr="006B1A83" w:rsidRDefault="00442BC6">
      <w:pPr>
        <w:spacing w:before="0" w:line="240" w:lineRule="auto"/>
      </w:pPr>
      <w:r w:rsidRPr="006B1A83">
        <w:separator/>
      </w:r>
    </w:p>
  </w:endnote>
  <w:endnote w:type="continuationSeparator" w:id="0">
    <w:p w:rsidR="00442BC6" w:rsidRPr="006B1A83" w:rsidRDefault="00442BC6">
      <w:pPr>
        <w:spacing w:before="0" w:line="240" w:lineRule="auto"/>
      </w:pPr>
      <w:r w:rsidRPr="006B1A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ambria"/>
    <w:charset w:val="00"/>
    <w:family w:val="roman"/>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BC6" w:rsidRPr="006B1A83" w:rsidRDefault="00442BC6">
    <w:pPr>
      <w:pStyle w:val="SidfotH"/>
      <w:framePr w:wrap="around"/>
    </w:pPr>
    <w:r w:rsidRPr="006B1A83">
      <w:fldChar w:fldCharType="begin" w:fldLock="1"/>
    </w:r>
    <w:r w:rsidRPr="006B1A83">
      <w:instrText xml:space="preserve"> PAGE </w:instrText>
    </w:r>
    <w:r w:rsidRPr="006B1A83">
      <w:fldChar w:fldCharType="separate"/>
    </w:r>
    <w:r w:rsidRPr="006B1A83">
      <w:t>138</w:t>
    </w:r>
    <w:r w:rsidRPr="006B1A83">
      <w:fldChar w:fldCharType="end"/>
    </w:r>
  </w:p>
  <w:p w:rsidR="00442BC6" w:rsidRPr="006B1A83" w:rsidRDefault="00442B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BC6" w:rsidRPr="006B1A83" w:rsidRDefault="00442BC6">
    <w:pPr>
      <w:pStyle w:val="SidfotH"/>
      <w:framePr w:wrap="around"/>
    </w:pPr>
    <w:r w:rsidRPr="006B1A83">
      <w:fldChar w:fldCharType="begin" w:fldLock="1"/>
    </w:r>
    <w:r w:rsidRPr="006B1A83">
      <w:instrText xml:space="preserve"> PAGE </w:instrText>
    </w:r>
    <w:r w:rsidRPr="006B1A83">
      <w:fldChar w:fldCharType="separate"/>
    </w:r>
    <w:r w:rsidRPr="006B1A83">
      <w:t>140</w:t>
    </w:r>
    <w:r w:rsidRPr="006B1A83">
      <w:fldChar w:fldCharType="end"/>
    </w:r>
  </w:p>
  <w:p w:rsidR="00442BC6" w:rsidRPr="006B1A83" w:rsidRDefault="00442B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2BC6" w:rsidRPr="006B1A83" w:rsidRDefault="00442BC6">
      <w:pPr>
        <w:pStyle w:val="Sidfot"/>
      </w:pPr>
    </w:p>
  </w:footnote>
  <w:footnote w:type="continuationSeparator" w:id="0">
    <w:p w:rsidR="00442BC6" w:rsidRPr="006B1A83" w:rsidRDefault="00442BC6">
      <w:pPr>
        <w:spacing w:before="0" w:line="240" w:lineRule="auto"/>
      </w:pPr>
      <w:r w:rsidRPr="006B1A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BC6" w:rsidRPr="006B1A83" w:rsidRDefault="00442BC6">
    <w:pPr>
      <w:pStyle w:val="SidhuvudKant"/>
      <w:framePr w:w="1758" w:h="2744" w:hRule="exact" w:wrap="around" w:vAnchor="page" w:hAnchor="page" w:x="7372" w:y="568" w:anchorLock="0"/>
    </w:pPr>
    <w:r w:rsidRPr="006B1A83">
      <w:t>1999/2000:UU10</w:t>
    </w:r>
  </w:p>
  <w:p w:rsidR="00442BC6" w:rsidRPr="006B1A83" w:rsidRDefault="00442BC6">
    <w:pPr>
      <w:pStyle w:val="SidhuvudKantBilaga"/>
      <w:framePr w:w="1758" w:h="2744" w:hRule="exact" w:wrap="around" w:vAnchor="page" w:hAnchor="page" w:x="7372" w:y="568" w:anchorLock="0"/>
    </w:pPr>
  </w:p>
  <w:p w:rsidR="00442BC6" w:rsidRPr="006B1A83" w:rsidRDefault="00442BC6">
    <w:pPr>
      <w:pStyle w:val="SidhuvudKant"/>
      <w:framePr w:w="1758" w:h="2744" w:hRule="exact" w:wrap="around" w:vAnchor="page" w:hAnchor="page" w:x="7372" w:y="568" w:anchorLock="0"/>
    </w:pPr>
  </w:p>
  <w:p w:rsidR="00442BC6" w:rsidRPr="006B1A83" w:rsidRDefault="00442BC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BC6" w:rsidRPr="006B1A83" w:rsidRDefault="00442BC6">
    <w:pPr>
      <w:pStyle w:val="SidhuvudKant"/>
      <w:framePr w:w="1758" w:h="2744" w:hRule="exact" w:wrap="around" w:vAnchor="page" w:hAnchor="page" w:x="7372" w:y="568" w:anchorLock="0"/>
    </w:pPr>
    <w:r w:rsidRPr="006B1A83">
      <w:t>1999/2000:UU10</w:t>
    </w:r>
  </w:p>
  <w:p w:rsidR="00442BC6" w:rsidRPr="006B1A83" w:rsidRDefault="00442BC6">
    <w:pPr>
      <w:pStyle w:val="SidhuvudKantBilaga"/>
      <w:framePr w:w="1758" w:h="2744" w:hRule="exact" w:wrap="around" w:vAnchor="page" w:hAnchor="page" w:x="7372" w:y="568" w:anchorLock="0"/>
    </w:pPr>
  </w:p>
  <w:p w:rsidR="00442BC6" w:rsidRPr="006B1A83" w:rsidRDefault="00442BC6">
    <w:pPr>
      <w:pStyle w:val="SidhuvudKant"/>
      <w:framePr w:w="1758" w:h="2744" w:hRule="exact" w:wrap="around" w:vAnchor="page" w:hAnchor="page" w:x="7372" w:y="568" w:anchorLock="0"/>
    </w:pPr>
  </w:p>
  <w:p w:rsidR="00442BC6" w:rsidRPr="006B1A83" w:rsidRDefault="00442B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5C08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F43193"/>
    <w:multiLevelType w:val="singleLevel"/>
    <w:tmpl w:val="42D2FFF0"/>
    <w:lvl w:ilvl="0">
      <w:start w:val="1"/>
      <w:numFmt w:val="bullet"/>
      <w:lvlText w:val="–"/>
      <w:lvlJc w:val="left"/>
      <w:pPr>
        <w:tabs>
          <w:tab w:val="num" w:pos="530"/>
        </w:tabs>
        <w:ind w:left="530" w:hanging="360"/>
      </w:pPr>
      <w:rPr>
        <w:rFonts w:hint="default"/>
      </w:rPr>
    </w:lvl>
  </w:abstractNum>
  <w:abstractNum w:abstractNumId="3" w15:restartNumberingAfterBreak="0">
    <w:nsid w:val="055074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BB1299"/>
    <w:multiLevelType w:val="singleLevel"/>
    <w:tmpl w:val="42D2FFF0"/>
    <w:lvl w:ilvl="0">
      <w:start w:val="1"/>
      <w:numFmt w:val="bullet"/>
      <w:lvlText w:val="–"/>
      <w:lvlJc w:val="left"/>
      <w:pPr>
        <w:tabs>
          <w:tab w:val="num" w:pos="530"/>
        </w:tabs>
        <w:ind w:left="530" w:hanging="360"/>
      </w:pPr>
      <w:rPr>
        <w:rFonts w:hint="default"/>
      </w:rPr>
    </w:lvl>
  </w:abstractNum>
  <w:abstractNum w:abstractNumId="5" w15:restartNumberingAfterBreak="0">
    <w:nsid w:val="166B3F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3F66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5E66A2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3C706080"/>
    <w:multiLevelType w:val="singleLevel"/>
    <w:tmpl w:val="42D2FFF0"/>
    <w:lvl w:ilvl="0">
      <w:start w:val="1"/>
      <w:numFmt w:val="bullet"/>
      <w:lvlText w:val="–"/>
      <w:lvlJc w:val="left"/>
      <w:pPr>
        <w:tabs>
          <w:tab w:val="num" w:pos="530"/>
        </w:tabs>
        <w:ind w:left="530" w:hanging="360"/>
      </w:pPr>
      <w:rPr>
        <w:rFonts w:hint="default"/>
      </w:rPr>
    </w:lvl>
  </w:abstractNum>
  <w:abstractNum w:abstractNumId="9" w15:restartNumberingAfterBreak="0">
    <w:nsid w:val="409D11B2"/>
    <w:multiLevelType w:val="singleLevel"/>
    <w:tmpl w:val="234A2AC0"/>
    <w:lvl w:ilvl="0">
      <w:numFmt w:val="bullet"/>
      <w:lvlText w:val="–"/>
      <w:lvlJc w:val="left"/>
      <w:pPr>
        <w:tabs>
          <w:tab w:val="num" w:pos="360"/>
        </w:tabs>
        <w:ind w:left="360" w:hanging="360"/>
      </w:pPr>
      <w:rPr>
        <w:rFonts w:hint="default"/>
      </w:rPr>
    </w:lvl>
  </w:abstractNum>
  <w:abstractNum w:abstractNumId="10" w15:restartNumberingAfterBreak="0">
    <w:nsid w:val="50D717BB"/>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580F114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5CC834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54D1831"/>
    <w:multiLevelType w:val="singleLevel"/>
    <w:tmpl w:val="99304630"/>
    <w:lvl w:ilvl="0">
      <w:start w:val="5"/>
      <w:numFmt w:val="bullet"/>
      <w:lvlText w:val="–"/>
      <w:lvlJc w:val="left"/>
      <w:pPr>
        <w:tabs>
          <w:tab w:val="num" w:pos="530"/>
        </w:tabs>
        <w:ind w:left="530" w:hanging="360"/>
      </w:pPr>
      <w:rPr>
        <w:rFonts w:hint="default"/>
      </w:rPr>
    </w:lvl>
  </w:abstractNum>
  <w:abstractNum w:abstractNumId="14" w15:restartNumberingAfterBreak="0">
    <w:nsid w:val="6D6633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5AC19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B8206C1"/>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158229964">
    <w:abstractNumId w:val="0"/>
  </w:num>
  <w:num w:numId="2" w16cid:durableId="1913394512">
    <w:abstractNumId w:val="13"/>
  </w:num>
  <w:num w:numId="3" w16cid:durableId="1519150328">
    <w:abstractNumId w:val="2"/>
  </w:num>
  <w:num w:numId="4" w16cid:durableId="1072778744">
    <w:abstractNumId w:val="7"/>
  </w:num>
  <w:num w:numId="5" w16cid:durableId="1693342973">
    <w:abstractNumId w:val="11"/>
  </w:num>
  <w:num w:numId="6" w16cid:durableId="500312776">
    <w:abstractNumId w:val="1"/>
  </w:num>
  <w:num w:numId="7" w16cid:durableId="1684282907">
    <w:abstractNumId w:val="14"/>
  </w:num>
  <w:num w:numId="8" w16cid:durableId="739712715">
    <w:abstractNumId w:val="9"/>
  </w:num>
  <w:num w:numId="9" w16cid:durableId="43411903">
    <w:abstractNumId w:val="8"/>
  </w:num>
  <w:num w:numId="10" w16cid:durableId="2136562279">
    <w:abstractNumId w:val="10"/>
  </w:num>
  <w:num w:numId="11" w16cid:durableId="2074156189">
    <w:abstractNumId w:val="4"/>
  </w:num>
  <w:num w:numId="12" w16cid:durableId="1465612111">
    <w:abstractNumId w:val="5"/>
  </w:num>
  <w:num w:numId="13" w16cid:durableId="1694957654">
    <w:abstractNumId w:val="15"/>
  </w:num>
  <w:num w:numId="14" w16cid:durableId="74743054">
    <w:abstractNumId w:val="6"/>
  </w:num>
  <w:num w:numId="15" w16cid:durableId="1170636304">
    <w:abstractNumId w:val="12"/>
  </w:num>
  <w:num w:numId="16" w16cid:durableId="2126189051">
    <w:abstractNumId w:val="3"/>
  </w:num>
  <w:num w:numId="17" w16cid:durableId="1097860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900"/>
  </w:docVars>
  <w:rsids>
    <w:rsidRoot w:val="0054365D"/>
    <w:rsid w:val="00442BC6"/>
    <w:rsid w:val="0054365D"/>
    <w:rsid w:val="006B1A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0AE51C-8E24-410F-AE61-DD8F1CF5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lang w:eastAsia="sv-S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886"/>
      </w:tabs>
      <w:spacing w:before="0" w:line="240" w:lineRule="auto"/>
      <w:jc w:val="left"/>
    </w:pPr>
    <w:rPr>
      <w:noProof/>
      <w:sz w:val="20"/>
    </w:rPr>
  </w:style>
  <w:style w:type="paragraph" w:styleId="Innehll2">
    <w:name w:val="toc 2"/>
    <w:basedOn w:val="Innehll1"/>
    <w:autoRedefine/>
    <w:semiHidden/>
    <w:pPr>
      <w:ind w:left="190"/>
    </w:pPr>
    <w:rPr>
      <w:b/>
      <w:caps/>
    </w:rPr>
  </w:style>
  <w:style w:type="paragraph" w:styleId="Innehll3">
    <w:name w:val="toc 3"/>
    <w:basedOn w:val="Innehll1"/>
    <w:autoRedefine/>
    <w:semiHidden/>
    <w:pPr>
      <w:ind w:left="380"/>
    </w:pPr>
    <w:rPr>
      <w:b/>
      <w:i/>
      <w:caps/>
    </w:rPr>
  </w:style>
  <w:style w:type="paragraph" w:styleId="Innehll4">
    <w:name w:val="toc 4"/>
    <w:basedOn w:val="Innehll1"/>
    <w:autoRedefine/>
    <w:semiHidden/>
    <w:pPr>
      <w:ind w:left="570"/>
    </w:pPr>
    <w:rPr>
      <w:b/>
      <w:caps/>
      <w:sz w:val="18"/>
    </w:rPr>
  </w:style>
  <w:style w:type="paragraph" w:styleId="Innehll5">
    <w:name w:val="toc 5"/>
    <w:basedOn w:val="Innehll4"/>
    <w:next w:val="Normal"/>
    <w:autoRedefine/>
    <w:semiHidden/>
    <w:pPr>
      <w:ind w:left="760"/>
    </w:pPr>
  </w:style>
  <w:style w:type="paragraph" w:styleId="Innehll6">
    <w:name w:val="toc 6"/>
    <w:basedOn w:val="Innehll5"/>
    <w:next w:val="Normal"/>
    <w:autoRedefine/>
    <w:semiHidden/>
    <w:pPr>
      <w:ind w:left="950"/>
    </w:pPr>
  </w:style>
  <w:style w:type="paragraph" w:styleId="Innehll7">
    <w:name w:val="toc 7"/>
    <w:basedOn w:val="Innehll6"/>
    <w:next w:val="Normal"/>
    <w:autoRedefine/>
    <w:semiHidden/>
    <w:pPr>
      <w:ind w:left="1140"/>
    </w:pPr>
  </w:style>
  <w:style w:type="paragraph" w:styleId="Innehll8">
    <w:name w:val="toc 8"/>
    <w:basedOn w:val="Innehll7"/>
    <w:next w:val="Normal"/>
    <w:autoRedefine/>
    <w:semiHidden/>
    <w:pPr>
      <w:ind w:left="1330"/>
    </w:pPr>
  </w:style>
  <w:style w:type="paragraph" w:styleId="Innehll9">
    <w:name w:val="toc 9"/>
    <w:basedOn w:val="Normal"/>
    <w:next w:val="Normal"/>
    <w:autoRedefine/>
    <w:semiHidden/>
    <w:pPr>
      <w:spacing w:before="0"/>
      <w:ind w:left="1520"/>
      <w:jc w:val="left"/>
    </w:pPr>
    <w:rPr>
      <w:sz w:val="18"/>
    </w:r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Hngandeindrag">
    <w:name w:val="Hängande indrag"/>
    <w:basedOn w:val="Normal"/>
    <w:pPr>
      <w:widowControl w:val="0"/>
      <w:spacing w:before="0" w:line="240" w:lineRule="auto"/>
      <w:ind w:left="567" w:hanging="567"/>
      <w:jc w:val="left"/>
    </w:pPr>
    <w:rPr>
      <w:sz w:val="24"/>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59877</Words>
  <Characters>364656</Characters>
  <Application>Microsoft Office Word</Application>
  <DocSecurity>4</DocSecurity>
  <Lines>6511</Lines>
  <Paragraphs>1725</Paragraphs>
  <ScaleCrop>false</ScaleCrop>
  <HeadingPairs>
    <vt:vector size="2" baseType="variant">
      <vt:variant>
        <vt:lpstr>Title</vt:lpstr>
      </vt:variant>
      <vt:variant>
        <vt:i4>1</vt:i4>
      </vt:variant>
    </vt:vector>
  </HeadingPairs>
  <TitlesOfParts>
    <vt:vector size="1" baseType="lpstr">
      <vt:lpstr>Utrikesutskottets betänkande</vt:lpstr>
    </vt:vector>
  </TitlesOfParts>
  <Company>Riksdagen</Company>
  <LinksUpToDate>false</LinksUpToDate>
  <CharactersWithSpaces>422808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dc:description/>
  <cp:lastModifiedBy>Lars Brink</cp:lastModifiedBy>
  <cp:revision>2</cp:revision>
  <cp:lastPrinted>2000-05-19T14:02:00Z</cp:lastPrinted>
  <dcterms:created xsi:type="dcterms:W3CDTF">2025-12-15T22:06:00Z</dcterms:created>
  <dcterms:modified xsi:type="dcterms:W3CDTF">2025-12-15T22:06:00Z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