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53FCA" w:rsidRDefault="0038202E" w14:paraId="058F2F4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F6F771DB4884F6090DCBB7F0BB4154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7ce38c-c6c7-42e3-8283-103b91880de5"/>
        <w:id w:val="492224911"/>
        <w:lock w:val="sdtLocked"/>
      </w:sdtPr>
      <w:sdtEndPr/>
      <w:sdtContent>
        <w:p w:rsidR="000354A6" w:rsidRDefault="00E92682" w14:paraId="272F1600" w14:textId="77777777">
          <w:pPr>
            <w:pStyle w:val="Frslagstext"/>
          </w:pPr>
          <w:r>
            <w:t>Riksdagen ställer sig bakom det som anförs i motionen om att införa återkommande registerkontroller och tillkännager detta för regeringen.</w:t>
          </w:r>
        </w:p>
      </w:sdtContent>
    </w:sdt>
    <w:sdt>
      <w:sdtPr>
        <w:alias w:val="Yrkande 2"/>
        <w:tag w:val="9f0f7d15-b56a-4330-a0a3-e1cfb6623da8"/>
        <w:id w:val="1552724925"/>
        <w:lock w:val="sdtLocked"/>
      </w:sdtPr>
      <w:sdtEndPr/>
      <w:sdtContent>
        <w:p w:rsidR="000354A6" w:rsidRDefault="00E92682" w14:paraId="7B3152E6" w14:textId="77777777">
          <w:pPr>
            <w:pStyle w:val="Frslagstext"/>
          </w:pPr>
          <w:r>
            <w:t>Riksdagen ställer sig bakom det som anförs i motionen om att registerkontroll ska inkludera kontroll mot både belastningsregister och misstankeregister och tillkännager detta för regeringen.</w:t>
          </w:r>
        </w:p>
      </w:sdtContent>
    </w:sdt>
    <w:sdt>
      <w:sdtPr>
        <w:alias w:val="Yrkande 3"/>
        <w:tag w:val="2504e55a-e2d1-4d43-8a43-311b68760d7d"/>
        <w:id w:val="1599144688"/>
        <w:lock w:val="sdtLocked"/>
      </w:sdtPr>
      <w:sdtEndPr/>
      <w:sdtContent>
        <w:p w:rsidR="000354A6" w:rsidRDefault="00E92682" w14:paraId="66F71337" w14:textId="77777777">
          <w:pPr>
            <w:pStyle w:val="Frslagstext"/>
          </w:pPr>
          <w:r>
            <w:t>Riksdagen ställer sig bakom det som anförs i motionen om att utreda möjligheten att ta ut sanktionsavgift även för anmälningspliktiga verksamheter inom kommun och stat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D7C72D4E9242FEB14BFACD66410511"/>
        </w:placeholder>
        <w:text/>
      </w:sdtPr>
      <w:sdtEndPr/>
      <w:sdtContent>
        <w:p w:rsidRPr="009B062B" w:rsidR="006D79C9" w:rsidP="00333E95" w:rsidRDefault="006D79C9" w14:paraId="668A4CA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261B9" w:rsidP="00E92682" w:rsidRDefault="00BA5CC5" w14:paraId="29063454" w14:textId="4A6AEA09">
      <w:pPr>
        <w:pStyle w:val="Normalutanindragellerluft"/>
      </w:pPr>
      <w:r>
        <w:t>Centerpartiet ställer sig i huvudsak positiv</w:t>
      </w:r>
      <w:r w:rsidR="00E92682">
        <w:t>t</w:t>
      </w:r>
      <w:r>
        <w:t xml:space="preserve"> till de förslag </w:t>
      </w:r>
      <w:r w:rsidR="00DB5342">
        <w:t xml:space="preserve">som </w:t>
      </w:r>
      <w:r w:rsidR="006C0A7E">
        <w:t>läggs fram i p</w:t>
      </w:r>
      <w:r w:rsidR="00DB5342">
        <w:t xml:space="preserve">ropositionen </w:t>
      </w:r>
      <w:r w:rsidR="006C0A7E">
        <w:t>om skarpare verktyg till Inspektion</w:t>
      </w:r>
      <w:r w:rsidR="00E92682">
        <w:t>en</w:t>
      </w:r>
      <w:r w:rsidR="006C0A7E">
        <w:t xml:space="preserve"> för vård och omsorg (</w:t>
      </w:r>
      <w:r w:rsidR="00E92682">
        <w:t>Ivo</w:t>
      </w:r>
      <w:r w:rsidR="006C0A7E">
        <w:t>). Förslagen</w:t>
      </w:r>
      <w:r w:rsidR="004266D3">
        <w:t xml:space="preserve"> </w:t>
      </w:r>
      <w:r w:rsidR="00DB5342">
        <w:t>förbättra</w:t>
      </w:r>
      <w:r w:rsidR="004266D3">
        <w:t xml:space="preserve">r </w:t>
      </w:r>
      <w:r w:rsidR="00DB5342">
        <w:t xml:space="preserve">förutsättningarna för en effektiv tillsyn </w:t>
      </w:r>
      <w:r w:rsidR="006C0A7E">
        <w:t xml:space="preserve">och god kvalitet inom </w:t>
      </w:r>
      <w:r w:rsidR="00DB5342">
        <w:t>verksamhet</w:t>
      </w:r>
      <w:r w:rsidR="006C0A7E">
        <w:t>en</w:t>
      </w:r>
      <w:r w:rsidR="00DB5342">
        <w:t xml:space="preserve"> enligt socialtjänstlagen (2025:400)</w:t>
      </w:r>
      <w:r w:rsidR="00E92682">
        <w:t>, förkortad SoL,</w:t>
      </w:r>
      <w:r w:rsidR="00674FCC">
        <w:t xml:space="preserve"> samt</w:t>
      </w:r>
      <w:r w:rsidR="00DB5342">
        <w:t xml:space="preserve"> verksamhet enligt lagen (1993:387) om stöd och service till vissa funktionshindrade</w:t>
      </w:r>
      <w:r w:rsidR="00E92682">
        <w:t>,</w:t>
      </w:r>
      <w:r w:rsidR="006C0A7E">
        <w:t xml:space="preserve"> </w:t>
      </w:r>
      <w:r w:rsidR="00E92682">
        <w:t xml:space="preserve">förkortad </w:t>
      </w:r>
      <w:r w:rsidR="006C0A7E">
        <w:t xml:space="preserve">LSS. Behovet av </w:t>
      </w:r>
      <w:r w:rsidR="004266D3">
        <w:t>skarpare möjligheter f</w:t>
      </w:r>
      <w:r w:rsidR="006C0A7E">
        <w:t xml:space="preserve">ör </w:t>
      </w:r>
      <w:r w:rsidR="00E92682">
        <w:t xml:space="preserve">Ivo </w:t>
      </w:r>
      <w:r w:rsidR="006C0A7E">
        <w:t xml:space="preserve">att </w:t>
      </w:r>
      <w:r w:rsidR="004266D3">
        <w:t xml:space="preserve">öka </w:t>
      </w:r>
      <w:r w:rsidR="006C0A7E">
        <w:t xml:space="preserve">kontrollen och tillsynen över </w:t>
      </w:r>
      <w:r w:rsidR="004266D3">
        <w:t>välfärdens vård- och omsorgsaktörer har länge varit uppenbart och det är därför hög tid att reger</w:t>
      </w:r>
      <w:r w:rsidR="0038202E">
        <w:softHyphen/>
      </w:r>
      <w:r w:rsidR="004266D3">
        <w:t>ingen lägger fram nödvändiga författningsförslag. Me</w:t>
      </w:r>
      <w:r w:rsidR="00AC4ACC">
        <w:t>d</w:t>
      </w:r>
      <w:r w:rsidR="004266D3">
        <w:t xml:space="preserve"> det sagt hade Centerpartiet velat gå ännu längre</w:t>
      </w:r>
      <w:r w:rsidR="000035FF">
        <w:t xml:space="preserve"> i frågorna om registerkontroller och sanktionsavgifter.</w:t>
      </w:r>
    </w:p>
    <w:p w:rsidR="004A1481" w:rsidP="004266D3" w:rsidRDefault="00F261B9" w14:paraId="203C11BF" w14:textId="608527C2">
      <w:r>
        <w:t xml:space="preserve">I förslaget som läggs fram föreslås en förstärkt registerkontroll av anställda och annan personal. Det gäller dock </w:t>
      </w:r>
      <w:r w:rsidR="00E92682">
        <w:t xml:space="preserve">bara </w:t>
      </w:r>
      <w:r>
        <w:t>vid anställning eller när ny personal anlitas, vilket vi anser</w:t>
      </w:r>
      <w:r w:rsidRPr="00F261B9">
        <w:t xml:space="preserve"> är otillräckligt</w:t>
      </w:r>
      <w:r>
        <w:t xml:space="preserve">. Vi </w:t>
      </w:r>
      <w:r w:rsidRPr="00F261B9">
        <w:t>vill</w:t>
      </w:r>
      <w:r>
        <w:t xml:space="preserve"> </w:t>
      </w:r>
      <w:r w:rsidRPr="00F261B9">
        <w:t xml:space="preserve">införa regelbundna, återkommande kontroller under </w:t>
      </w:r>
      <w:r w:rsidRPr="00F261B9">
        <w:lastRenderedPageBreak/>
        <w:t>pågående anställning</w:t>
      </w:r>
      <w:r w:rsidR="0089610C">
        <w:t xml:space="preserve"> eller vid uppdrag i verksamheterna</w:t>
      </w:r>
      <w:r w:rsidRPr="00F261B9">
        <w:t xml:space="preserve"> för att skydda särskilt utsatta grupper.</w:t>
      </w:r>
      <w:r>
        <w:t xml:space="preserve"> </w:t>
      </w:r>
    </w:p>
    <w:p w:rsidR="004A1481" w:rsidP="004266D3" w:rsidRDefault="00F261B9" w14:paraId="74ED2214" w14:textId="7DFDBF26">
      <w:r>
        <w:t>Vi anser vidare att registerkontroll</w:t>
      </w:r>
      <w:r w:rsidR="004A1481">
        <w:t xml:space="preserve"> ska kunna </w:t>
      </w:r>
      <w:r>
        <w:t>inkludera kontroll mot både belastningsregister och misstankeregister</w:t>
      </w:r>
      <w:r w:rsidR="004A1481">
        <w:t xml:space="preserve"> i fler verksamheter än i</w:t>
      </w:r>
      <w:r w:rsidR="00E92682">
        <w:t xml:space="preserve"> </w:t>
      </w:r>
      <w:r w:rsidR="004A1481">
        <w:t>dag</w:t>
      </w:r>
      <w:r w:rsidR="0089610C">
        <w:t xml:space="preserve">, och det behöver gälla i såväl kommunal som privat </w:t>
      </w:r>
      <w:r w:rsidR="00067106">
        <w:t>driven offentlig omsorg</w:t>
      </w:r>
      <w:r w:rsidR="003F50F9">
        <w:t xml:space="preserve">. </w:t>
      </w:r>
      <w:r w:rsidR="00FB1BB8">
        <w:t xml:space="preserve">Registerkontroll mot både </w:t>
      </w:r>
      <w:r w:rsidRPr="004A1481" w:rsidR="00FB1BB8">
        <w:t xml:space="preserve">belastningsregister </w:t>
      </w:r>
      <w:r w:rsidR="00FB1BB8">
        <w:t xml:space="preserve">och </w:t>
      </w:r>
      <w:r w:rsidRPr="004A1481" w:rsidR="00FB1BB8">
        <w:t>misstankeregister</w:t>
      </w:r>
      <w:r w:rsidR="00FB1BB8">
        <w:t xml:space="preserve"> kan </w:t>
      </w:r>
      <w:r w:rsidR="00674FCC">
        <w:t>i</w:t>
      </w:r>
      <w:r w:rsidR="00E92682">
        <w:t xml:space="preserve"> </w:t>
      </w:r>
      <w:r w:rsidR="00674FCC">
        <w:t xml:space="preserve">dag </w:t>
      </w:r>
      <w:r w:rsidR="00FB1BB8">
        <w:t>göras för p</w:t>
      </w:r>
      <w:r w:rsidRPr="004A1481" w:rsidR="004A1481">
        <w:t>ersonal vid vissa boenden som tar emot barn</w:t>
      </w:r>
      <w:r w:rsidR="00FB1BB8">
        <w:t xml:space="preserve">, men för </w:t>
      </w:r>
      <w:r w:rsidRPr="004A1481" w:rsidR="004A1481">
        <w:t>registerkontroll av personal som utför vissa insatser åt barn med funktionshinder kräv</w:t>
      </w:r>
      <w:r w:rsidR="00674FCC">
        <w:t>s</w:t>
      </w:r>
      <w:r w:rsidRPr="004A1481" w:rsidR="004A1481">
        <w:t xml:space="preserve"> </w:t>
      </w:r>
      <w:r w:rsidR="00FB1BB8">
        <w:t xml:space="preserve">bara </w:t>
      </w:r>
      <w:r w:rsidRPr="004A1481" w:rsidR="004A1481">
        <w:t xml:space="preserve">kontroll av belastningsregister. </w:t>
      </w:r>
      <w:r w:rsidR="004A1481">
        <w:t xml:space="preserve">Vi anser i likhet med </w:t>
      </w:r>
      <w:r w:rsidRPr="004A1481" w:rsidR="004A1481">
        <w:t xml:space="preserve">Stiftelsen </w:t>
      </w:r>
      <w:r w:rsidR="00674FCC">
        <w:t>A</w:t>
      </w:r>
      <w:r w:rsidRPr="004A1481" w:rsidR="004A1481">
        <w:t xml:space="preserve">llmänna </w:t>
      </w:r>
      <w:r w:rsidR="00674FCC">
        <w:t>B</w:t>
      </w:r>
      <w:r w:rsidRPr="004A1481" w:rsidR="004A1481">
        <w:t>arnhuset att lagen om registerkontroll av personal som utför vissa insatser åt barn med funktionshinder också ska omfatta utdrag ur misstankeregistret.</w:t>
      </w:r>
    </w:p>
    <w:p w:rsidR="00F261B9" w:rsidP="004266D3" w:rsidRDefault="00124B10" w14:paraId="18123D35" w14:textId="267FEA98">
      <w:r>
        <w:t xml:space="preserve">Vi anser också att frågan om huruvida </w:t>
      </w:r>
      <w:r w:rsidR="00E92682">
        <w:t xml:space="preserve">Ivo </w:t>
      </w:r>
      <w:r>
        <w:t>bör</w:t>
      </w:r>
      <w:r w:rsidR="00067106">
        <w:t xml:space="preserve"> få </w:t>
      </w:r>
      <w:r>
        <w:t>direkt åtkomst till belastnings- och misstankeregister</w:t>
      </w:r>
      <w:r w:rsidR="00067106">
        <w:t xml:space="preserve"> </w:t>
      </w:r>
      <w:r w:rsidR="00E33BF4">
        <w:t xml:space="preserve">behöver beredas </w:t>
      </w:r>
      <w:r>
        <w:t>vidare</w:t>
      </w:r>
      <w:r w:rsidR="00AC4ACC">
        <w:t xml:space="preserve">. </w:t>
      </w:r>
      <w:r w:rsidRPr="00AC4ACC" w:rsidR="00AC4ACC">
        <w:t xml:space="preserve">En pågående statlig utredning har i uppgift att se över om </w:t>
      </w:r>
      <w:r w:rsidRPr="00AC4ACC" w:rsidR="00E92682">
        <w:t xml:space="preserve">Ivo </w:t>
      </w:r>
      <w:r w:rsidRPr="00AC4ACC" w:rsidR="00AC4ACC">
        <w:t>bör få tillgång till belastningsregistret och misstankeregistret avseende hälso- och sjukvård</w:t>
      </w:r>
      <w:r w:rsidR="00E92682">
        <w:t>,</w:t>
      </w:r>
      <w:r w:rsidRPr="00AC4ACC" w:rsidR="00AC4ACC">
        <w:t xml:space="preserve"> men vi anser att åtkomsten även bör omfatta företrädare och personal inom omsorgen. </w:t>
      </w:r>
    </w:p>
    <w:p w:rsidR="00674FCC" w:rsidP="00674FCC" w:rsidRDefault="00536E8E" w14:paraId="21B8ED5D" w14:textId="3C50C5AC">
      <w:r>
        <w:t>För Centerpartiet är det självklart att</w:t>
      </w:r>
      <w:r w:rsidR="00674FCC">
        <w:t xml:space="preserve"> vården och omsorgen i </w:t>
      </w:r>
      <w:r>
        <w:t>verksamheterna är av hög kvalitet</w:t>
      </w:r>
      <w:r w:rsidR="00674FCC">
        <w:t>,</w:t>
      </w:r>
      <w:r>
        <w:t xml:space="preserve"> oavsett om de bedrivs i offentlig eller i privat regi</w:t>
      </w:r>
      <w:r w:rsidR="00E92682">
        <w:t>,</w:t>
      </w:r>
      <w:r>
        <w:t xml:space="preserve"> och att </w:t>
      </w:r>
      <w:r w:rsidR="001A0C54">
        <w:t xml:space="preserve">kraven på verksamheterna </w:t>
      </w:r>
      <w:r>
        <w:t>efterlevs oavsett utförare. Den verksamhet som kommunerna och Statens institutionsstyrelse (Si</w:t>
      </w:r>
      <w:r w:rsidR="00E92682">
        <w:t>s</w:t>
      </w:r>
      <w:r>
        <w:t>) bedriver är inte tillståndspliktig, varför förslagen om sanktionsavgifter vid tillståndspliktig verksamhet inte omfattar dessa verksamheter. Det är en orimlig ordning</w:t>
      </w:r>
      <w:r w:rsidR="00E92682">
        <w:t>,</w:t>
      </w:r>
      <w:r>
        <w:t xml:space="preserve"> och vi föreslår därför att </w:t>
      </w:r>
      <w:r w:rsidR="00E92682">
        <w:t xml:space="preserve">man </w:t>
      </w:r>
      <w:r w:rsidRPr="00536E8E">
        <w:t>utred</w:t>
      </w:r>
      <w:r w:rsidR="00E92682">
        <w:t>er</w:t>
      </w:r>
      <w:r w:rsidRPr="00536E8E">
        <w:t xml:space="preserve"> möjligheten att ta ut sanktionsavgift även för anmälningspliktiga verksamheter inom kommun och stat.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76AE25C43E48008A7C3544C5179CC9"/>
        </w:placeholder>
      </w:sdtPr>
      <w:sdtEndPr/>
      <w:sdtContent>
        <w:p w:rsidR="00C53FCA" w:rsidP="00C53FCA" w:rsidRDefault="00C53FCA" w14:paraId="6144D75F" w14:textId="77777777"/>
        <w:p w:rsidR="00C53FCA" w:rsidP="00C53FCA" w:rsidRDefault="0038202E" w14:paraId="2F5BEAA4" w14:textId="69A332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54A6" w14:paraId="72620652" w14:textId="77777777">
        <w:trPr>
          <w:cantSplit/>
        </w:trPr>
        <w:tc>
          <w:tcPr>
            <w:tcW w:w="50" w:type="pct"/>
            <w:vAlign w:val="bottom"/>
          </w:tcPr>
          <w:p w:rsidR="000354A6" w:rsidRDefault="00E92682" w14:paraId="7F471BC9" w14:textId="77777777">
            <w:pPr>
              <w:pStyle w:val="Underskrifter"/>
              <w:spacing w:after="0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0354A6" w:rsidRDefault="000354A6" w14:paraId="6601E95A" w14:textId="77777777">
            <w:pPr>
              <w:pStyle w:val="Underskrifter"/>
              <w:spacing w:after="0"/>
            </w:pPr>
          </w:p>
        </w:tc>
      </w:tr>
      <w:tr w:rsidR="000354A6" w14:paraId="37780A37" w14:textId="77777777">
        <w:trPr>
          <w:cantSplit/>
        </w:trPr>
        <w:tc>
          <w:tcPr>
            <w:tcW w:w="50" w:type="pct"/>
            <w:vAlign w:val="bottom"/>
          </w:tcPr>
          <w:p w:rsidR="000354A6" w:rsidRDefault="00E92682" w14:paraId="359975D2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0354A6" w:rsidRDefault="00E92682" w14:paraId="5B49C0D8" w14:textId="77777777"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w:rsidRPr="008E0FE2" w:rsidR="004801AC" w:rsidP="00DF3554" w:rsidRDefault="004801AC" w14:paraId="5268C360" w14:textId="74455C0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278C" w14:textId="77777777" w:rsidR="000904E1" w:rsidRDefault="000904E1" w:rsidP="000C1CAD">
      <w:pPr>
        <w:spacing w:line="240" w:lineRule="auto"/>
      </w:pPr>
      <w:r>
        <w:separator/>
      </w:r>
    </w:p>
  </w:endnote>
  <w:endnote w:type="continuationSeparator" w:id="0">
    <w:p w14:paraId="478FAB31" w14:textId="77777777" w:rsidR="000904E1" w:rsidRDefault="000904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29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3A9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F1EB" w14:textId="354FF905" w:rsidR="00262EA3" w:rsidRPr="00C53FCA" w:rsidRDefault="00262EA3" w:rsidP="00C53F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3098" w14:textId="77777777" w:rsidR="000904E1" w:rsidRDefault="000904E1" w:rsidP="000C1CAD">
      <w:pPr>
        <w:spacing w:line="240" w:lineRule="auto"/>
      </w:pPr>
      <w:r>
        <w:separator/>
      </w:r>
    </w:p>
  </w:footnote>
  <w:footnote w:type="continuationSeparator" w:id="0">
    <w:p w14:paraId="1E5B666B" w14:textId="77777777" w:rsidR="000904E1" w:rsidRDefault="000904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9C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8CBBB2" wp14:editId="05097D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20D49" w14:textId="6259D037" w:rsidR="00262EA3" w:rsidRDefault="003820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E00583B1B7443682068D0B5FE93AD9"/>
                              </w:placeholder>
                              <w:text/>
                            </w:sdtPr>
                            <w:sdtEndPr/>
                            <w:sdtContent>
                              <w:r w:rsidR="000904E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6E72AA0F2A444D93E3D31DC7357DC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8CBB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920D49" w14:textId="6259D037" w:rsidR="00262EA3" w:rsidRDefault="003820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E00583B1B7443682068D0B5FE93AD9"/>
                        </w:placeholder>
                        <w:text/>
                      </w:sdtPr>
                      <w:sdtEndPr/>
                      <w:sdtContent>
                        <w:r w:rsidR="000904E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6E72AA0F2A444D93E3D31DC7357DC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6A5D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9673" w14:textId="77777777" w:rsidR="00262EA3" w:rsidRDefault="00262EA3" w:rsidP="008563AC">
    <w:pPr>
      <w:jc w:val="right"/>
    </w:pPr>
  </w:p>
  <w:p w14:paraId="187977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D872" w14:textId="77777777" w:rsidR="00262EA3" w:rsidRDefault="003820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0D1AAD" wp14:editId="09C549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61635B" w14:textId="245436AF" w:rsidR="00262EA3" w:rsidRDefault="003820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3FC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04E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A2D8102" w14:textId="77777777" w:rsidR="00262EA3" w:rsidRPr="008227B3" w:rsidRDefault="003820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BB19BF" w14:textId="5BA26128" w:rsidR="00262EA3" w:rsidRPr="008227B3" w:rsidRDefault="003820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3FC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3FCA">
          <w:t>:1964</w:t>
        </w:r>
      </w:sdtContent>
    </w:sdt>
  </w:p>
  <w:p w14:paraId="2AD77D25" w14:textId="075F6A15" w:rsidR="00262EA3" w:rsidRDefault="003820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2E00583B1B7443682068D0B5FE93AD9"/>
        </w:placeholder>
        <w15:appearance w15:val="hidden"/>
        <w:text/>
      </w:sdtPr>
      <w:sdtEndPr/>
      <w:sdtContent>
        <w:r w:rsidR="00C53FCA">
          <w:t>av Christofer Bergenblock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6E72AA0F2A444D93E3D31DC7357DCD"/>
      </w:placeholder>
      <w:text/>
    </w:sdtPr>
    <w:sdtEndPr/>
    <w:sdtContent>
      <w:p w14:paraId="27E8B63B" w14:textId="628D342D" w:rsidR="00262EA3" w:rsidRDefault="000904E1" w:rsidP="00283E0F">
        <w:pPr>
          <w:pStyle w:val="FSHRub2"/>
        </w:pPr>
        <w:r>
          <w:t>med anledning av prop. 2025/26:15 Skarpare verktyg till Inspektionen för vård och 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A3BB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904E1"/>
    <w:rsid w:val="000000E0"/>
    <w:rsid w:val="00000761"/>
    <w:rsid w:val="000011FC"/>
    <w:rsid w:val="000014AF"/>
    <w:rsid w:val="00002310"/>
    <w:rsid w:val="00002CB4"/>
    <w:rsid w:val="000030B6"/>
    <w:rsid w:val="000035FF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4A6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106"/>
    <w:rsid w:val="00067192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4E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B10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C54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02E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0F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6D3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AC9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481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E8E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5EF5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FCC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A7E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10C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136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ACC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895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CC5"/>
    <w:rsid w:val="00BA5E33"/>
    <w:rsid w:val="00BA6D08"/>
    <w:rsid w:val="00BA75EA"/>
    <w:rsid w:val="00BA7883"/>
    <w:rsid w:val="00BA7F4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3FC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342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BF4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1CD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682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1B9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BB8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ADEC73"/>
  <w15:chartTrackingRefBased/>
  <w15:docId w15:val="{99EDDE86-223F-474A-8DB0-D64F7854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6F771DB4884F6090DCBB7F0BB41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6A24E-FDE1-4BA9-80BE-C53E303A7FE5}"/>
      </w:docPartPr>
      <w:docPartBody>
        <w:p w:rsidR="0054335D" w:rsidRDefault="0054335D">
          <w:pPr>
            <w:pStyle w:val="FF6F771DB4884F6090DCBB7F0BB415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D7C72D4E9242FEB14BFACD66410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D8F6A-4A1D-4A3D-955F-538E11640B92}"/>
      </w:docPartPr>
      <w:docPartBody>
        <w:p w:rsidR="0054335D" w:rsidRDefault="0054335D">
          <w:pPr>
            <w:pStyle w:val="BED7C72D4E9242FEB14BFACD664105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E00583B1B7443682068D0B5FE93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70B91-7B77-4018-A9D1-9D4B28EFA996}"/>
      </w:docPartPr>
      <w:docPartBody>
        <w:p w:rsidR="0054335D" w:rsidRDefault="0054335D">
          <w:pPr>
            <w:pStyle w:val="32E00583B1B7443682068D0B5FE93A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6E72AA0F2A444D93E3D31DC7357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1CB87-6650-42AE-A16D-B685078A7E67}"/>
      </w:docPartPr>
      <w:docPartBody>
        <w:p w:rsidR="0054335D" w:rsidRDefault="0054335D">
          <w:pPr>
            <w:pStyle w:val="946E72AA0F2A444D93E3D31DC7357DCD"/>
          </w:pPr>
          <w:r>
            <w:t xml:space="preserve"> </w:t>
          </w:r>
        </w:p>
      </w:docPartBody>
    </w:docPart>
    <w:docPart>
      <w:docPartPr>
        <w:name w:val="0576AE25C43E48008A7C3544C5179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99FC0-4C6C-4499-8C4B-8F3FE0A48403}"/>
      </w:docPartPr>
      <w:docPartBody>
        <w:p w:rsidR="003F5EAB" w:rsidRDefault="003F5E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5D"/>
    <w:rsid w:val="003F5EAB"/>
    <w:rsid w:val="005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335D"/>
    <w:rPr>
      <w:color w:val="F4B083" w:themeColor="accent2" w:themeTint="99"/>
    </w:rPr>
  </w:style>
  <w:style w:type="paragraph" w:customStyle="1" w:styleId="FF6F771DB4884F6090DCBB7F0BB4154E">
    <w:name w:val="FF6F771DB4884F6090DCBB7F0BB4154E"/>
  </w:style>
  <w:style w:type="paragraph" w:customStyle="1" w:styleId="BED7C72D4E9242FEB14BFACD66410511">
    <w:name w:val="BED7C72D4E9242FEB14BFACD66410511"/>
  </w:style>
  <w:style w:type="paragraph" w:customStyle="1" w:styleId="32E00583B1B7443682068D0B5FE93AD9">
    <w:name w:val="32E00583B1B7443682068D0B5FE93AD9"/>
  </w:style>
  <w:style w:type="paragraph" w:customStyle="1" w:styleId="946E72AA0F2A444D93E3D31DC7357DCD">
    <w:name w:val="946E72AA0F2A444D93E3D31DC7357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36EE3-B093-4769-90C9-B5732687F08E}"/>
</file>

<file path=customXml/itemProps2.xml><?xml version="1.0" encoding="utf-8"?>
<ds:datastoreItem xmlns:ds="http://schemas.openxmlformats.org/officeDocument/2006/customXml" ds:itemID="{D56C57FD-8917-449B-95D1-6F9B8AC7F6C6}"/>
</file>

<file path=customXml/itemProps3.xml><?xml version="1.0" encoding="utf-8"?>
<ds:datastoreItem xmlns:ds="http://schemas.openxmlformats.org/officeDocument/2006/customXml" ds:itemID="{33DF3356-2B07-449D-8CDF-374907900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478</Words>
  <Characters>2938</Characters>
  <Application>Microsoft Office Word</Application>
  <DocSecurity>0</DocSecurity>
  <Lines>52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15 Skarpare verktyg till Inspektionen för vård och omsorg</vt:lpstr>
      <vt:lpstr>
      </vt:lpstr>
    </vt:vector>
  </TitlesOfParts>
  <Company>Sveriges riksdag</Company>
  <LinksUpToDate>false</LinksUpToDate>
  <CharactersWithSpaces>3401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