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619" w:rsidRPr="003A7619" w:rsidRDefault="003A7619">
      <w:pPr>
        <w:pStyle w:val="Frslagsrubrik"/>
      </w:pPr>
      <w:r w:rsidRPr="003A7619">
        <w:t>Förslag till riksdagsbeslut</w:t>
      </w:r>
    </w:p>
    <w:p w:rsidR="003A7619" w:rsidRPr="003A7619" w:rsidRDefault="003A7619">
      <w:pPr>
        <w:pStyle w:val="Hemstlatt"/>
        <w:ind w:left="0"/>
      </w:pPr>
      <w:r w:rsidRPr="003A7619">
        <w:t>Riksdagen tillkännager för regeringen som sin mening vad som anförs i motionen om att skapa rättvisa förutsättningar för använ</w:t>
      </w:r>
      <w:r w:rsidRPr="003A7619">
        <w:t>d</w:t>
      </w:r>
      <w:r w:rsidRPr="003A7619">
        <w:t>ning av syntetiska drivmedel.</w:t>
      </w:r>
    </w:p>
    <w:p w:rsidR="003A7619" w:rsidRPr="003A7619" w:rsidRDefault="003A7619">
      <w:pPr>
        <w:pStyle w:val="Rubrik1"/>
      </w:pPr>
      <w:r w:rsidRPr="003A7619">
        <w:t>Motivering</w:t>
      </w:r>
    </w:p>
    <w:p w:rsidR="003A7619" w:rsidRPr="003A7619" w:rsidRDefault="003A7619">
      <w:r w:rsidRPr="003A7619">
        <w:t>Denna höst är Sverige ordförandeland i EU och prioriterar miljöfrågorna högt. Men det finns fortfarande mycket att göra för att främja en god utvec</w:t>
      </w:r>
      <w:r w:rsidRPr="003A7619">
        <w:t>k</w:t>
      </w:r>
      <w:r w:rsidRPr="003A7619">
        <w:t>ling på miljöområdet. Ett exempel är lagen om skatt på energi (SFS 1994:1776) som enligt vår mening är föråldrad och styr snett idag. Ny teknik som ger minskade CO</w:t>
      </w:r>
      <w:r w:rsidRPr="003A7619">
        <w:rPr>
          <w:vertAlign w:val="subscript"/>
        </w:rPr>
        <w:t>2</w:t>
      </w:r>
      <w:r w:rsidRPr="003A7619">
        <w:t>-utsläpp genom att minska energislöseriet lönar sig inte att använda p.g.a. lagen.</w:t>
      </w:r>
    </w:p>
    <w:p w:rsidR="003A7619" w:rsidRPr="003A7619" w:rsidRDefault="003A7619">
      <w:pPr>
        <w:pStyle w:val="Normaltindrag"/>
      </w:pPr>
      <w:r w:rsidRPr="003A7619">
        <w:t>Stora volymer energirika gaser facklas bort idag. Gaserna skulle kunna omvandlas till flytande, mycket rena, syntetiska drivmedel. Om det ska ske, måste det löna sig. Idag är det skattefritt att fackla gaser, men om man ”fö</w:t>
      </w:r>
      <w:r w:rsidRPr="003A7619">
        <w:t>r</w:t>
      </w:r>
      <w:r w:rsidRPr="003A7619">
        <w:t>packar om” gaserna till flytande syntetiska drivmedel och använder dem i dieselfordon ska man plösligt betala dieseloljeskatt, ca 2 kr/liter i energiskatt och över 3 kr/liter i CO</w:t>
      </w:r>
      <w:r w:rsidRPr="003A7619">
        <w:rPr>
          <w:color w:val="000000"/>
          <w:szCs w:val="24"/>
          <w:vertAlign w:val="subscript"/>
        </w:rPr>
        <w:t>2</w:t>
      </w:r>
      <w:r w:rsidRPr="003A7619">
        <w:t>-skatt, trots att det inte blir mer CO</w:t>
      </w:r>
      <w:r w:rsidRPr="003A7619">
        <w:rPr>
          <w:color w:val="000000"/>
          <w:szCs w:val="24"/>
          <w:vertAlign w:val="subscript"/>
        </w:rPr>
        <w:t>2</w:t>
      </w:r>
      <w:r w:rsidRPr="003A7619">
        <w:t xml:space="preserve"> om gaserna blir drivmedel istället för att facklas bort. CO</w:t>
      </w:r>
      <w:r w:rsidRPr="003A7619">
        <w:rPr>
          <w:color w:val="000000"/>
          <w:szCs w:val="24"/>
          <w:vertAlign w:val="subscript"/>
        </w:rPr>
        <w:t>2</w:t>
      </w:r>
      <w:r w:rsidRPr="003A7619">
        <w:t>-utsläppen flyttas bara från facklan till avgasrören på fordon.</w:t>
      </w:r>
    </w:p>
    <w:p w:rsidR="003A7619" w:rsidRPr="003A7619" w:rsidRDefault="003A7619">
      <w:pPr>
        <w:pStyle w:val="Normaltindrag"/>
      </w:pPr>
      <w:r w:rsidRPr="003A7619">
        <w:t>Ett konkret exempel är restgaser från ståltillverkningen på SSAB i Oxel</w:t>
      </w:r>
      <w:r w:rsidRPr="003A7619">
        <w:t>ö</w:t>
      </w:r>
      <w:r w:rsidRPr="003A7619">
        <w:t xml:space="preserve">sund. Där facklas så mycket gas att den hade räckt till 30 000 till </w:t>
      </w:r>
      <w:smartTag w:uri="urn:schemas-microsoft-com:office:smarttags" w:element="metricconverter">
        <w:smartTagPr>
          <w:attr w:name="ProductID" w:val="50 000 kubikmeter"/>
        </w:smartTagPr>
        <w:r w:rsidRPr="003A7619">
          <w:t>50 000 k</w:t>
        </w:r>
        <w:r w:rsidRPr="003A7619">
          <w:t>u</w:t>
        </w:r>
        <w:r w:rsidRPr="003A7619">
          <w:t>bikmeter</w:t>
        </w:r>
      </w:smartTag>
      <w:r w:rsidRPr="003A7619">
        <w:t xml:space="preserve"> syntetiska drivmedel. Det blir samma mängd CO2 om gaserna fac</w:t>
      </w:r>
      <w:r w:rsidRPr="003A7619">
        <w:t>k</w:t>
      </w:r>
      <w:r w:rsidRPr="003A7619">
        <w:t xml:space="preserve">las, eller förbränns i dieselfordon, ”omförpackade” till flytande drivmedel. Men drivmedlen hade konkurrerat ut mellan 30 000 och </w:t>
      </w:r>
      <w:smartTag w:uri="urn:schemas-microsoft-com:office:smarttags" w:element="metricconverter">
        <w:smartTagPr>
          <w:attr w:name="ProductID" w:val="50 000 kubikmeter"/>
        </w:smartTagPr>
        <w:r w:rsidRPr="003A7619">
          <w:t>50 000 kubikmeter</w:t>
        </w:r>
      </w:smartTag>
      <w:r w:rsidRPr="003A7619">
        <w:t xml:space="preserve"> dieselolja ur råolja, vilket hade bidragit till minskad användning av råolja. Det hade gett minskningar av CO</w:t>
      </w:r>
      <w:r w:rsidRPr="003A7619">
        <w:rPr>
          <w:vertAlign w:val="subscript"/>
        </w:rPr>
        <w:t>2</w:t>
      </w:r>
      <w:r w:rsidRPr="003A7619">
        <w:t xml:space="preserve">-utsläpp. Enligt lagen om skatt på energi är </w:t>
      </w:r>
      <w:r w:rsidRPr="003A7619">
        <w:lastRenderedPageBreak/>
        <w:t>värme som produceras från restgaser skattefri. Även el och d</w:t>
      </w:r>
      <w:r w:rsidRPr="003A7619">
        <w:t>rivmedel från restgaser från processindustri borde få vara skattefri.</w:t>
      </w:r>
    </w:p>
    <w:p w:rsidR="003A7619" w:rsidRPr="003A7619" w:rsidRDefault="003A7619">
      <w:pPr>
        <w:pStyle w:val="Normaltindrag"/>
      </w:pPr>
      <w:r w:rsidRPr="003A7619">
        <w:t>Regeringen har aviserat planer på att skattebefria avfall som används till produktion av fjärrvärme. Även andra energislag som produceras ur avfall borde behandlas på samma sätt.</w:t>
      </w:r>
    </w:p>
    <w:p w:rsidR="003A7619" w:rsidRPr="003A7619" w:rsidRDefault="003A7619">
      <w:pPr>
        <w:pStyle w:val="Normaltindrag"/>
      </w:pPr>
      <w:r w:rsidRPr="003A7619">
        <w:t>Låt även gaser som ändå facklas bort på oljefält utanför EU vara ”avfall”, och ge flytande drivmedel baserade på dessa gaser en låg skatt. Gaserna fac</w:t>
      </w:r>
      <w:r w:rsidRPr="003A7619">
        <w:t>k</w:t>
      </w:r>
      <w:r w:rsidRPr="003A7619">
        <w:t>las för att det inte lönar sig att ta rätt på dem idag. Med ny teknik skulle g</w:t>
      </w:r>
      <w:r w:rsidRPr="003A7619">
        <w:t>a</w:t>
      </w:r>
      <w:r w:rsidRPr="003A7619">
        <w:t>serna kunna bli flytande syntetiska drivmedel som skeppas till EU-området. De kan användas istället för råoljebaserade drivmedel. Det skulle på sikt ge minskningar av CO</w:t>
      </w:r>
      <w:r w:rsidRPr="003A7619">
        <w:rPr>
          <w:color w:val="000000"/>
          <w:szCs w:val="24"/>
          <w:vertAlign w:val="subscript"/>
        </w:rPr>
        <w:t>2</w:t>
      </w:r>
      <w:r w:rsidRPr="003A7619">
        <w:t xml:space="preserve"> i storleksordningen  hundratals miljoner ton per år. E</w:t>
      </w:r>
      <w:r w:rsidRPr="003A7619">
        <w:t>n</w:t>
      </w:r>
      <w:r w:rsidRPr="003A7619">
        <w:t>bart Ryssland beräknas fackla över 30 miljarder kubikmeter gas per år. (Kä</w:t>
      </w:r>
      <w:r w:rsidRPr="003A7619">
        <w:t>l</w:t>
      </w:r>
      <w:r w:rsidRPr="003A7619">
        <w:t>la: Bent Svensson, Världsbanken, Washington DC) Det motsvarar 30 milj</w:t>
      </w:r>
      <w:r w:rsidRPr="003A7619">
        <w:t>o</w:t>
      </w:r>
      <w:r w:rsidRPr="003A7619">
        <w:t>ner kubikmeter dieselolja i energi, vilket är lika mycket som</w:t>
      </w:r>
      <w:r w:rsidRPr="003A7619">
        <w:t xml:space="preserve"> Tysklands årliga förbrukning av dieselolja. Även Nigeria facklar ca 20 miljarder kubikmeter gas/år.</w:t>
      </w:r>
    </w:p>
    <w:p w:rsidR="003A7619" w:rsidRPr="003A7619" w:rsidRDefault="003A7619">
      <w:pPr>
        <w:pStyle w:val="Normaltindrag"/>
      </w:pPr>
      <w:r w:rsidRPr="003A7619">
        <w:t>Idag inom transportsektorn är främst långtradare, lastbil och arbetsmask</w:t>
      </w:r>
      <w:r w:rsidRPr="003A7619">
        <w:t>i</w:t>
      </w:r>
      <w:r w:rsidRPr="003A7619">
        <w:t>ner nästan hundra procentigt beroende av råolja. Även av ekonomiska, strat</w:t>
      </w:r>
      <w:r w:rsidRPr="003A7619">
        <w:t>e</w:t>
      </w:r>
      <w:r w:rsidRPr="003A7619">
        <w:t>giska och politiska skäl är det vettigt att göra det lönsamt att producera dri</w:t>
      </w:r>
      <w:r w:rsidRPr="003A7619">
        <w:t>v</w:t>
      </w:r>
      <w:r w:rsidRPr="003A7619">
        <w:t>medel ur fast och gasformigt avfall. Många experter på oljeprospektering och energi anser att det finns risk för en global råoljebrist inom i värsta fall bara 10 år. Det tar tid och kostar mycket pengar att projektera och bygga proces</w:t>
      </w:r>
      <w:r w:rsidRPr="003A7619">
        <w:t>s</w:t>
      </w:r>
      <w:r w:rsidRPr="003A7619">
        <w:t>ind</w:t>
      </w:r>
      <w:r w:rsidRPr="003A7619">
        <w:t>u</w:t>
      </w:r>
      <w:r w:rsidRPr="003A7619">
        <w:t>stri, och det borde påbörjas redan nu.</w:t>
      </w:r>
    </w:p>
    <w:p w:rsidR="003A7619" w:rsidRPr="003A7619" w:rsidRDefault="003A7619">
      <w:pPr>
        <w:pStyle w:val="Normaltindrag"/>
      </w:pPr>
      <w:r w:rsidRPr="003A7619">
        <w:t>Det är hög tid att anpassa lagen om skatt på energi enligt vad som ovan a</w:t>
      </w:r>
      <w:r w:rsidRPr="003A7619">
        <w:t>n</w:t>
      </w:r>
      <w:r w:rsidRPr="003A7619">
        <w:t>förts.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7619">
        <w:trPr>
          <w:cantSplit/>
        </w:trPr>
        <w:tc>
          <w:tcPr>
            <w:tcW w:w="3046" w:type="dxa"/>
          </w:tcPr>
          <w:p w:rsidR="003A7619" w:rsidRPr="003A7619" w:rsidRDefault="003A7619">
            <w:pPr>
              <w:pStyle w:val="UnderskriftDatum"/>
              <w:spacing w:before="240"/>
            </w:pPr>
            <w:r w:rsidRPr="003A7619">
              <w:t>Stockholm den 6 oktober 2009</w:t>
            </w:r>
          </w:p>
        </w:tc>
        <w:tc>
          <w:tcPr>
            <w:tcW w:w="3047" w:type="dxa"/>
          </w:tcPr>
          <w:p w:rsidR="003A7619" w:rsidRPr="003A7619" w:rsidRDefault="003A7619">
            <w:pPr>
              <w:pStyle w:val="Underskrifter"/>
              <w:spacing w:before="240"/>
            </w:pPr>
          </w:p>
        </w:tc>
      </w:tr>
      <w:tr w:rsidR="00000000" w:rsidRPr="003A7619">
        <w:trPr>
          <w:cantSplit/>
        </w:trPr>
        <w:tc>
          <w:tcPr>
            <w:tcW w:w="3046" w:type="dxa"/>
          </w:tcPr>
          <w:p w:rsidR="003A7619" w:rsidRPr="003A7619" w:rsidRDefault="003A7619">
            <w:pPr>
              <w:pStyle w:val="Underskrifter"/>
            </w:pPr>
            <w:r w:rsidRPr="003A7619">
              <w:t>Sven Bergström (c)</w:t>
            </w:r>
          </w:p>
        </w:tc>
        <w:tc>
          <w:tcPr>
            <w:tcW w:w="3046" w:type="dxa"/>
          </w:tcPr>
          <w:p w:rsidR="003A7619" w:rsidRPr="003A7619" w:rsidRDefault="003A7619">
            <w:pPr>
              <w:pStyle w:val="Underskrifter"/>
            </w:pPr>
            <w:r w:rsidRPr="003A7619">
              <w:t>Margareta B Kjellin (m)</w:t>
            </w:r>
          </w:p>
        </w:tc>
      </w:tr>
    </w:tbl>
    <w:p w:rsidR="003A7619" w:rsidRPr="003A7619" w:rsidRDefault="003A7619">
      <w:pPr>
        <w:pStyle w:val="Normaltindrag"/>
      </w:pPr>
    </w:p>
    <w:sectPr w:rsidR="00000000" w:rsidRPr="003A76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619" w:rsidRPr="003A7619" w:rsidRDefault="003A7619">
      <w:r w:rsidRPr="003A7619">
        <w:separator/>
      </w:r>
    </w:p>
  </w:endnote>
  <w:endnote w:type="continuationSeparator" w:id="0">
    <w:p w:rsidR="003A7619" w:rsidRPr="003A7619" w:rsidRDefault="003A7619">
      <w:r w:rsidRPr="003A76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19" w:rsidRPr="003A7619" w:rsidRDefault="003A7619">
    <w:pPr>
      <w:pStyle w:val="Sidfot"/>
    </w:pPr>
    <w:r w:rsidRPr="003A76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144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619" w:rsidRDefault="003A76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7619" w:rsidRDefault="003A76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19" w:rsidRPr="003A7619" w:rsidRDefault="003A7619">
    <w:pPr>
      <w:pStyle w:val="Sidfot"/>
    </w:pPr>
    <w:r w:rsidRPr="003A76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71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619" w:rsidRDefault="003A76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7619" w:rsidRDefault="003A76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19" w:rsidRPr="003A7619" w:rsidRDefault="003A7619">
    <w:pPr>
      <w:pStyle w:val="Sidfot"/>
    </w:pPr>
    <w:r w:rsidRPr="003A76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052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619" w:rsidRDefault="003A76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7619" w:rsidRDefault="003A76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619" w:rsidRPr="003A7619" w:rsidRDefault="003A7619">
      <w:r w:rsidRPr="003A7619">
        <w:separator/>
      </w:r>
    </w:p>
  </w:footnote>
  <w:footnote w:type="continuationSeparator" w:id="0">
    <w:p w:rsidR="003A7619" w:rsidRPr="003A7619" w:rsidRDefault="003A7619">
      <w:r w:rsidRPr="003A76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19" w:rsidRPr="003A7619" w:rsidRDefault="003A7619">
    <w:pPr>
      <w:pStyle w:val="Sidhuvud"/>
    </w:pPr>
    <w:r w:rsidRPr="003A76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2154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619" w:rsidRDefault="003A76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7619" w:rsidRDefault="003A76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19" w:rsidRPr="003A7619" w:rsidRDefault="003A7619">
    <w:pPr>
      <w:pStyle w:val="Sidhuvud"/>
    </w:pPr>
    <w:r w:rsidRPr="003A76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5609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619" w:rsidRDefault="003A76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7619" w:rsidRDefault="003A76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19" w:rsidRPr="003A7619" w:rsidRDefault="003A7619">
    <w:pPr>
      <w:pStyle w:val="FSHNormal"/>
      <w:tabs>
        <w:tab w:val="right" w:pos="5840"/>
      </w:tabs>
    </w:pPr>
    <w:r w:rsidRPr="003A7619">
      <w:br/>
    </w:r>
    <w:r w:rsidRPr="003A7619">
      <w:fldChar w:fldCharType="begin" w:fldLock="1"/>
    </w:r>
    <w:r w:rsidRPr="003A7619">
      <w:instrText xml:space="preserve"> DOCPROPERTY</w:instrText>
    </w:r>
    <w:r w:rsidRPr="003A7619">
      <w:rPr>
        <w:sz w:val="18"/>
      </w:rPr>
      <w:instrText xml:space="preserve"> "YearUser" *\charformat </w:instrText>
    </w:r>
    <w:r w:rsidRPr="003A7619">
      <w:fldChar w:fldCharType="separate"/>
    </w:r>
    <w:r w:rsidRPr="003A7619">
      <w:t>2009/10</w:t>
    </w:r>
    <w:r w:rsidRPr="003A7619">
      <w:fldChar w:fldCharType="end"/>
    </w:r>
    <w:r w:rsidRPr="003A7619">
      <w:t xml:space="preserve"> </w:t>
    </w:r>
    <w:r w:rsidRPr="003A7619">
      <w:tab/>
      <w:t xml:space="preserve">mnr: </w:t>
    </w:r>
    <w:r w:rsidRPr="003A7619">
      <w:fldChar w:fldCharType="begin" w:fldLock="1"/>
    </w:r>
    <w:r w:rsidRPr="003A7619">
      <w:instrText xml:space="preserve"> DOCPROPERTY</w:instrText>
    </w:r>
    <w:r w:rsidRPr="003A7619">
      <w:rPr>
        <w:sz w:val="18"/>
      </w:rPr>
      <w:instrText xml:space="preserve"> "Motionsnummer" *\charformat </w:instrText>
    </w:r>
    <w:r w:rsidRPr="003A7619">
      <w:fldChar w:fldCharType="separate"/>
    </w:r>
    <w:r w:rsidRPr="003A7619">
      <w:t>Sk526</w:t>
    </w:r>
    <w:r w:rsidRPr="003A7619">
      <w:fldChar w:fldCharType="end"/>
    </w:r>
    <w:r w:rsidRPr="003A7619">
      <w:br/>
    </w:r>
    <w:r w:rsidRPr="003A7619">
      <w:fldChar w:fldCharType="begin" w:fldLock="1"/>
    </w:r>
    <w:r w:rsidRPr="003A7619">
      <w:instrText xml:space="preserve"> DOCPROPERTY</w:instrText>
    </w:r>
    <w:r w:rsidRPr="003A7619">
      <w:rPr>
        <w:sz w:val="18"/>
      </w:rPr>
      <w:instrText xml:space="preserve"> "Samling" *\charformat </w:instrText>
    </w:r>
    <w:r w:rsidRPr="003A7619">
      <w:fldChar w:fldCharType="end"/>
    </w:r>
    <w:r w:rsidRPr="003A7619">
      <w:tab/>
      <w:t xml:space="preserve">pnr: </w:t>
    </w:r>
    <w:r w:rsidRPr="003A7619">
      <w:fldChar w:fldCharType="begin" w:fldLock="1"/>
    </w:r>
    <w:r w:rsidRPr="003A7619">
      <w:instrText xml:space="preserve"> DOCPROPERTY</w:instrText>
    </w:r>
    <w:r w:rsidRPr="003A7619">
      <w:rPr>
        <w:sz w:val="18"/>
      </w:rPr>
      <w:instrText xml:space="preserve"> "Partinummer" *\charformat </w:instrText>
    </w:r>
    <w:r w:rsidRPr="003A7619">
      <w:fldChar w:fldCharType="separate"/>
    </w:r>
    <w:r w:rsidRPr="003A7619">
      <w:t>-c451</w:t>
    </w:r>
    <w:r w:rsidRPr="003A7619">
      <w:fldChar w:fldCharType="end"/>
    </w:r>
  </w:p>
  <w:p w:rsidR="003A7619" w:rsidRPr="003A7619" w:rsidRDefault="003A7619">
    <w:pPr>
      <w:pStyle w:val="FSHRub1"/>
    </w:pPr>
    <w:r w:rsidRPr="003A7619">
      <w:t>Motion till riksdagen</w:t>
    </w:r>
    <w:r w:rsidRPr="003A7619">
      <w:br/>
    </w:r>
    <w:r w:rsidRPr="003A7619">
      <w:fldChar w:fldCharType="begin" w:fldLock="1"/>
    </w:r>
    <w:r w:rsidRPr="003A7619">
      <w:instrText xml:space="preserve"> DOCPROPERTY "YearUser" *\charformat </w:instrText>
    </w:r>
    <w:r w:rsidRPr="003A7619">
      <w:fldChar w:fldCharType="separate"/>
    </w:r>
    <w:r w:rsidRPr="003A7619">
      <w:t>2009/10</w:t>
    </w:r>
    <w:r w:rsidRPr="003A7619">
      <w:fldChar w:fldCharType="end"/>
    </w:r>
    <w:r w:rsidRPr="003A7619">
      <w:t>:</w:t>
    </w:r>
    <w:r w:rsidRPr="003A7619">
      <w:fldChar w:fldCharType="begin" w:fldLock="1"/>
    </w:r>
    <w:r w:rsidRPr="003A7619">
      <w:instrText xml:space="preserve"> DOCPROPERTY "Motionsnummer" *\charformat </w:instrText>
    </w:r>
    <w:r w:rsidRPr="003A7619">
      <w:fldChar w:fldCharType="separate"/>
    </w:r>
    <w:r w:rsidRPr="003A7619">
      <w:t>Sk526</w:t>
    </w:r>
    <w:r w:rsidRPr="003A7619">
      <w:fldChar w:fldCharType="end"/>
    </w:r>
  </w:p>
  <w:p w:rsidR="003A7619" w:rsidRPr="003A7619" w:rsidRDefault="003A7619">
    <w:pPr>
      <w:pStyle w:val="FSHNormalS5"/>
    </w:pPr>
    <w:r w:rsidRPr="003A7619">
      <w:fldChar w:fldCharType="begin" w:fldLock="1"/>
    </w:r>
    <w:r w:rsidRPr="003A7619">
      <w:instrText xml:space="preserve"> DOCPROPERTY "MotionarText" *\charformat </w:instrText>
    </w:r>
    <w:r w:rsidRPr="003A7619">
      <w:fldChar w:fldCharType="separate"/>
    </w:r>
    <w:r w:rsidRPr="003A7619">
      <w:t>av Sven Bergström och Margareta B Kjellin (c, m)</w:t>
    </w:r>
    <w:r w:rsidRPr="003A7619">
      <w:fldChar w:fldCharType="end"/>
    </w:r>
    <w:r w:rsidRPr="003A7619">
      <w:br/>
    </w:r>
    <w:r w:rsidRPr="003A7619">
      <w:fldChar w:fldCharType="begin" w:fldLock="1"/>
    </w:r>
    <w:r w:rsidRPr="003A7619">
      <w:instrText xml:space="preserve"> DOCPROPERTY "SvarFrasKort" *\charformat </w:instrText>
    </w:r>
    <w:r w:rsidRPr="003A7619">
      <w:fldChar w:fldCharType="end"/>
    </w:r>
  </w:p>
  <w:p w:rsidR="003A7619" w:rsidRPr="003A7619" w:rsidRDefault="003A7619">
    <w:pPr>
      <w:pStyle w:val="FSHTitel"/>
    </w:pPr>
    <w:r w:rsidRPr="003A7619">
      <w:fldChar w:fldCharType="begin" w:fldLock="1"/>
    </w:r>
    <w:r w:rsidRPr="003A7619">
      <w:instrText xml:space="preserve"> DOCPROPERTY</w:instrText>
    </w:r>
    <w:r w:rsidRPr="003A7619">
      <w:rPr>
        <w:sz w:val="18"/>
      </w:rPr>
      <w:instrText xml:space="preserve"> "RubrikSvar" *\charformat </w:instrText>
    </w:r>
    <w:r w:rsidRPr="003A7619">
      <w:fldChar w:fldCharType="separate"/>
    </w:r>
    <w:r w:rsidRPr="003A7619">
      <w:t>Rättvisa förutsättningar för syntetiska drivmedel</w:t>
    </w:r>
    <w:r w:rsidRPr="003A7619">
      <w:fldChar w:fldCharType="end"/>
    </w:r>
  </w:p>
  <w:p w:rsidR="003A7619" w:rsidRPr="003A7619" w:rsidRDefault="003A7619">
    <w:pPr>
      <w:pStyle w:val="Normal00"/>
    </w:pPr>
  </w:p>
  <w:p w:rsidR="003A7619" w:rsidRPr="003A7619" w:rsidRDefault="003A76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2193926">
    <w:abstractNumId w:val="8"/>
  </w:num>
  <w:num w:numId="2" w16cid:durableId="1520847451">
    <w:abstractNumId w:val="9"/>
  </w:num>
  <w:num w:numId="3" w16cid:durableId="1017849197">
    <w:abstractNumId w:val="8"/>
  </w:num>
  <w:num w:numId="4" w16cid:durableId="1879507717">
    <w:abstractNumId w:val="9"/>
  </w:num>
  <w:num w:numId="5" w16cid:durableId="339047400">
    <w:abstractNumId w:val="13"/>
  </w:num>
  <w:num w:numId="6" w16cid:durableId="1309940042">
    <w:abstractNumId w:val="10"/>
  </w:num>
  <w:num w:numId="7" w16cid:durableId="1442727097">
    <w:abstractNumId w:val="11"/>
  </w:num>
  <w:num w:numId="8" w16cid:durableId="1096368917">
    <w:abstractNumId w:val="12"/>
  </w:num>
  <w:num w:numId="9" w16cid:durableId="844710433">
    <w:abstractNumId w:val="8"/>
  </w:num>
  <w:num w:numId="10" w16cid:durableId="841747950">
    <w:abstractNumId w:val="3"/>
  </w:num>
  <w:num w:numId="11" w16cid:durableId="198856202">
    <w:abstractNumId w:val="2"/>
  </w:num>
  <w:num w:numId="12" w16cid:durableId="430472171">
    <w:abstractNumId w:val="1"/>
  </w:num>
  <w:num w:numId="13" w16cid:durableId="754666755">
    <w:abstractNumId w:val="0"/>
  </w:num>
  <w:num w:numId="14" w16cid:durableId="1117144873">
    <w:abstractNumId w:val="9"/>
  </w:num>
  <w:num w:numId="15" w16cid:durableId="852114988">
    <w:abstractNumId w:val="7"/>
  </w:num>
  <w:num w:numId="16" w16cid:durableId="1605455162">
    <w:abstractNumId w:val="6"/>
  </w:num>
  <w:num w:numId="17" w16cid:durableId="1770462718">
    <w:abstractNumId w:val="5"/>
  </w:num>
  <w:num w:numId="18" w16cid:durableId="1612319419">
    <w:abstractNumId w:val="4"/>
  </w:num>
  <w:num w:numId="19" w16cid:durableId="1515149212">
    <w:abstractNumId w:val="11"/>
  </w:num>
  <w:num w:numId="20" w16cid:durableId="1176964585">
    <w:abstractNumId w:val="10"/>
  </w:num>
  <w:num w:numId="21" w16cid:durableId="1175415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702A731C-6BF1-4A07-88F2-23ECBB444940},{77D5EEA5-C104-4BE4-8776-889C99BBC308}"/>
  </w:docVars>
  <w:rsids>
    <w:rsidRoot w:val="00B5341A"/>
    <w:rsid w:val="003A7619"/>
    <w:rsid w:val="00B534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3E231BC2-71FD-46D8-9EB8-14C026EE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2891</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-c451</vt:lpstr>
    </vt:vector>
  </TitlesOfParts>
  <Company>Riksdagen</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-c451</dc:title>
  <dc:subject>-c451</dc:subject>
  <dc:creator>Riksdagen</dc:creator>
  <cp:keywords>Riksdagen</cp:keywords>
  <dc:description>Nya formatmallshantering för förslag</dc:description>
  <cp:lastModifiedBy>Lars Brink</cp:lastModifiedBy>
  <cp:revision>2</cp:revision>
  <cp:lastPrinted>2009-11-15T10:36:00Z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Rättvisa förutsättningar för syntetiska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förutsättningar för syntetiska drivmedel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-c451</vt:lpwstr>
  </property>
  <property fmtid="{D5CDD505-2E9C-101B-9397-08002B2CF9AE}" pid="18" name="ArbRubr">
    <vt:lpwstr/>
  </property>
  <property fmtid="{D5CDD505-2E9C-101B-9397-08002B2CF9AE}" pid="19" name="Partilogo">
    <vt:lpwstr>ingen</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Sven Bergström och Margareta B Kjellin (c, m)</vt:lpwstr>
  </property>
  <property fmtid="{D5CDD505-2E9C-101B-9397-08002B2CF9AE}" pid="26" name="MotionarLista">
    <vt:lpwstr>Bergström, Sven (c)\Kjellin,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20092010000000000099000004510070</vt:lpwstr>
  </property>
  <property fmtid="{D5CDD505-2E9C-101B-9397-08002B2CF9AE}" pid="47" name="datum">
    <vt:lpwstr>091006</vt:lpwstr>
  </property>
  <property fmtid="{D5CDD505-2E9C-101B-9397-08002B2CF9AE}" pid="48" name="avsändar-e-post">
    <vt:lpwstr>marianne.magnusson@riksdagen.se</vt:lpwstr>
  </property>
  <property fmtid="{D5CDD505-2E9C-101B-9397-08002B2CF9AE}" pid="49" name="id">
    <vt:lpwstr>20092010000000000099000004510070</vt:lpwstr>
  </property>
  <property fmtid="{D5CDD505-2E9C-101B-9397-08002B2CF9AE}" pid="50" name="nummer">
    <vt:lpwstr>526</vt:lpwstr>
  </property>
  <property fmtid="{D5CDD505-2E9C-101B-9397-08002B2CF9AE}" pid="51" name="utskottsbeteckning">
    <vt:lpwstr>Sk</vt:lpwstr>
  </property>
  <property fmtid="{D5CDD505-2E9C-101B-9397-08002B2CF9AE}" pid="52" name="GlobalUID">
    <vt:lpwstr>{3678286F-C1BA-4160-BB93-429A9C4D9F34}</vt:lpwstr>
  </property>
  <property fmtid="{D5CDD505-2E9C-101B-9397-08002B2CF9AE}" pid="53" name="Överföringar">
    <vt:i4>0</vt:i4>
  </property>
  <property fmtid="{D5CDD505-2E9C-101B-9397-08002B2CF9AE}" pid="54" name="Checksum">
    <vt:lpwstr>*1021449267563*</vt:lpwstr>
  </property>
  <property fmtid="{D5CDD505-2E9C-101B-9397-08002B2CF9AE}" pid="55" name="skuggnummer">
    <vt:lpwstr>3508</vt:lpwstr>
  </property>
  <property fmtid="{D5CDD505-2E9C-101B-9397-08002B2CF9AE}" pid="56" name="urixVersion">
    <vt:lpwstr>4.0.0.9</vt:lpwstr>
  </property>
  <property fmtid="{D5CDD505-2E9C-101B-9397-08002B2CF9AE}" pid="57" name="urixOrigin">
    <vt:lpwstr>091115 11:36:43.401</vt:lpwstr>
  </property>
  <property fmtid="{D5CDD505-2E9C-101B-9397-08002B2CF9AE}" pid="58" name="urixGuid">
    <vt:lpwstr>{2D55361E-3E49-40A0-B2C0-197D47808B11}</vt:lpwstr>
  </property>
</Properties>
</file>