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B6271" w:rsidP="00DA0661">
      <w:pPr>
        <w:pStyle w:val="Title"/>
      </w:pPr>
      <w:bookmarkStart w:id="0" w:name="Start"/>
      <w:bookmarkStart w:id="1" w:name="_Hlk153530200"/>
      <w:bookmarkEnd w:id="0"/>
      <w:r>
        <w:t xml:space="preserve">Svar på fråga 2023/24:338 av Elisabeth </w:t>
      </w:r>
      <w:r>
        <w:t>Thand</w:t>
      </w:r>
      <w:r>
        <w:t xml:space="preserve"> Ringqvist (C)</w:t>
      </w:r>
      <w:r>
        <w:br/>
        <w:t>Internationella samarbeten om reglering av AI</w:t>
      </w:r>
    </w:p>
    <w:p w:rsidR="00EB6271" w:rsidRPr="00236825" w:rsidP="00EB6271">
      <w:pPr>
        <w:pStyle w:val="BodyText"/>
      </w:pPr>
      <w:r>
        <w:t xml:space="preserve">Elisabeth </w:t>
      </w:r>
      <w:r>
        <w:t>Thand</w:t>
      </w:r>
      <w:r>
        <w:t xml:space="preserve"> Ringqvist har frågat mig vilka internationella samarbeten för reglering av AI Sverige är med i, och vilka skäl jag och regeringen har haft för att inte vara med </w:t>
      </w:r>
      <w:r w:rsidRPr="00236825">
        <w:t xml:space="preserve">i </w:t>
      </w:r>
      <w:r w:rsidRPr="00236825">
        <w:t>Guidelines</w:t>
      </w:r>
      <w:r w:rsidRPr="00236825">
        <w:t xml:space="preserve"> for </w:t>
      </w:r>
      <w:r w:rsidRPr="00236825">
        <w:t>secure</w:t>
      </w:r>
      <w:r w:rsidRPr="00236825">
        <w:t xml:space="preserve"> AI system </w:t>
      </w:r>
      <w:r w:rsidRPr="00236825">
        <w:t>development</w:t>
      </w:r>
      <w:r w:rsidRPr="00236825">
        <w:t>.</w:t>
      </w:r>
    </w:p>
    <w:p w:rsidR="00BE30D8" w:rsidRPr="00236825" w:rsidP="00356966">
      <w:pPr>
        <w:pStyle w:val="BodyText"/>
      </w:pPr>
      <w:r w:rsidRPr="00236825">
        <w:t xml:space="preserve">Jag hade gärna sett att Sverige deltagit i </w:t>
      </w:r>
      <w:r w:rsidRPr="00236825">
        <w:t>Guidelines</w:t>
      </w:r>
      <w:r w:rsidRPr="00236825">
        <w:t xml:space="preserve"> for </w:t>
      </w:r>
      <w:r w:rsidRPr="00236825">
        <w:t>secure</w:t>
      </w:r>
      <w:r w:rsidRPr="00236825">
        <w:t xml:space="preserve"> AI system </w:t>
      </w:r>
      <w:r w:rsidRPr="00236825">
        <w:t>development</w:t>
      </w:r>
      <w:r w:rsidRPr="00236825">
        <w:t>, där myndigheter från ett antal länder deltagit</w:t>
      </w:r>
      <w:r w:rsidR="00C22388">
        <w:t>,</w:t>
      </w:r>
      <w:r w:rsidRPr="00236825">
        <w:t xml:space="preserve"> men det förefaller som att</w:t>
      </w:r>
      <w:r w:rsidR="00E52914">
        <w:t xml:space="preserve"> </w:t>
      </w:r>
      <w:r w:rsidR="00477F81">
        <w:t xml:space="preserve">initiativtagarna inte har erbjudit någon </w:t>
      </w:r>
      <w:r w:rsidR="008156D7">
        <w:t>av</w:t>
      </w:r>
      <w:r w:rsidRPr="00236825">
        <w:t xml:space="preserve"> våra myndigheter att delta. </w:t>
      </w:r>
    </w:p>
    <w:p w:rsidR="00BF6C7B" w:rsidRPr="00236825" w:rsidP="00BF6C7B">
      <w:pPr>
        <w:pStyle w:val="BodyText"/>
      </w:pPr>
      <w:bookmarkStart w:id="2" w:name="_Hlk153531680"/>
      <w:r w:rsidRPr="00236825">
        <w:t xml:space="preserve">Det finns många internationella samarbeten kring AI och det samarbete Elisabeth </w:t>
      </w:r>
      <w:r w:rsidRPr="00236825">
        <w:t>Thand</w:t>
      </w:r>
      <w:r w:rsidRPr="00236825">
        <w:t xml:space="preserve"> Ringqvist nämner är inte en fråga om reglering utan om frivillig överenskommelse om riktlinjer. </w:t>
      </w:r>
      <w:r w:rsidR="00175AE4">
        <w:t>I</w:t>
      </w:r>
      <w:r w:rsidRPr="00236825">
        <w:t>nternationell reglering av AI där Sverige deltar är EU:s AI-förordning, Europarådets AI-konvention</w:t>
      </w:r>
      <w:r w:rsidR="00175AE4">
        <w:t>,</w:t>
      </w:r>
      <w:r w:rsidRPr="00236825">
        <w:t xml:space="preserve"> samt FN:s arbete med att reglera autonoma vapensystem inom ramen för Group of </w:t>
      </w:r>
      <w:r w:rsidRPr="00236825">
        <w:t>Governmental</w:t>
      </w:r>
      <w:r w:rsidRPr="00236825">
        <w:t xml:space="preserve"> Experts on </w:t>
      </w:r>
      <w:r w:rsidRPr="00236825">
        <w:t>Lethal</w:t>
      </w:r>
      <w:r w:rsidRPr="00236825">
        <w:t xml:space="preserve"> </w:t>
      </w:r>
      <w:r w:rsidRPr="00236825">
        <w:t>Autonomous</w:t>
      </w:r>
      <w:r w:rsidRPr="00236825">
        <w:t xml:space="preserve"> </w:t>
      </w:r>
      <w:r w:rsidRPr="00236825">
        <w:t>Weapons</w:t>
      </w:r>
      <w:r w:rsidRPr="00236825">
        <w:t xml:space="preserve"> Systems (GGE LAWS).</w:t>
      </w:r>
    </w:p>
    <w:p w:rsidR="006F74D8" w:rsidRPr="00D5488F" w:rsidP="00D5488F">
      <w:pPr>
        <w:pStyle w:val="BodyText"/>
      </w:pPr>
      <w:bookmarkStart w:id="3" w:name="_Hlk153530213"/>
      <w:bookmarkEnd w:id="1"/>
      <w:bookmarkEnd w:id="2"/>
      <w:r>
        <w:t>Andra</w:t>
      </w:r>
      <w:r w:rsidR="00E81B6F">
        <w:t xml:space="preserve"> internationella </w:t>
      </w:r>
      <w:r>
        <w:t>samarbeten om AI som pågår och där Sverige deltar</w:t>
      </w:r>
      <w:r w:rsidR="00D5488F">
        <w:t xml:space="preserve"> är, </w:t>
      </w:r>
      <w:r w:rsidRPr="00D5488F" w:rsidR="00D5488F">
        <w:t>Global Partnership on AI (GPAI), samt</w:t>
      </w:r>
      <w:r w:rsidR="00D5488F">
        <w:t xml:space="preserve"> </w:t>
      </w:r>
      <w:r w:rsidRPr="00D5488F" w:rsidR="00D5488F">
        <w:t xml:space="preserve">UNICEF </w:t>
      </w:r>
      <w:r>
        <w:t xml:space="preserve">Policy </w:t>
      </w:r>
      <w:r>
        <w:t>guidance</w:t>
      </w:r>
      <w:r>
        <w:t xml:space="preserve"> on AI for </w:t>
      </w:r>
      <w:r>
        <w:t>children</w:t>
      </w:r>
      <w:r w:rsidRPr="00D5488F" w:rsidR="00D5488F">
        <w:t>.</w:t>
      </w:r>
      <w:r>
        <w:t xml:space="preserve"> Sverige följer och stödjer också FN:s rådgivande högnivågrupp om AI.</w:t>
      </w:r>
      <w:r w:rsidR="00AD4D38">
        <w:t xml:space="preserve"> </w:t>
      </w:r>
      <w:r w:rsidR="00D5488F">
        <w:t>Avslutningsvis</w:t>
      </w:r>
      <w:r w:rsidRPr="00D5488F" w:rsidR="00D5488F">
        <w:t xml:space="preserve"> förekommer</w:t>
      </w:r>
      <w:r w:rsidR="00D5488F">
        <w:t xml:space="preserve"> frågor kring AI löpande i många internationella organisationer och sammanhang.</w:t>
      </w:r>
    </w:p>
    <w:p w:rsidR="00EB627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B4EC50F9B544FA7A12C24F78630C64E"/>
          </w:placeholder>
          <w:dataBinding w:xpath="/ns0:DocumentInfo[1]/ns0:BaseInfo[1]/ns0:HeaderDate[1]" w:storeItemID="{B6F17FFF-7636-44AC-BA34-5190744A49D3}" w:prefixMappings="xmlns:ns0='http://lp/documentinfo/RK' "/>
          <w:date w:fullDate="2023-12-1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</w:t>
          </w:r>
          <w:r w:rsidR="00236825">
            <w:t>9</w:t>
          </w:r>
          <w:r>
            <w:t xml:space="preserve"> december 2023</w:t>
          </w:r>
        </w:sdtContent>
      </w:sdt>
    </w:p>
    <w:p w:rsidR="00EB6271" w:rsidRPr="00DB48AB" w:rsidP="00AB4344">
      <w:pPr>
        <w:pStyle w:val="BodyText"/>
      </w:pPr>
      <w:r>
        <w:br/>
      </w:r>
      <w:r>
        <w:br/>
      </w:r>
      <w:r>
        <w:t>Erik Slottner</w:t>
      </w:r>
      <w:bookmarkEnd w:id="3"/>
    </w:p>
    <w:sectPr w:rsidSect="00AB4344">
      <w:footerReference w:type="default" r:id="rId9"/>
      <w:headerReference w:type="first" r:id="rId10"/>
      <w:footerReference w:type="first" r:id="rId11"/>
      <w:pgSz w:w="11906" w:h="16838" w:code="9"/>
      <w:pgMar w:top="2041" w:right="1985" w:bottom="1134" w:left="2466" w:header="340" w:footer="47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7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810"/>
      <w:gridCol w:w="2757"/>
      <w:gridCol w:w="988"/>
      <w:gridCol w:w="20"/>
    </w:tblGrid>
    <w:tr w:rsidTr="00AB4344">
      <w:tblPrEx>
        <w:tblW w:w="857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gridAfter w:val="1"/>
        <w:wAfter w:w="20" w:type="dxa"/>
        <w:trHeight w:val="227"/>
      </w:trPr>
      <w:tc>
        <w:tcPr>
          <w:tcW w:w="4810" w:type="dxa"/>
        </w:tcPr>
        <w:p w:rsidR="00EB6271" w:rsidRPr="007D73AB">
          <w:pPr>
            <w:pStyle w:val="Header"/>
          </w:pPr>
        </w:p>
      </w:tc>
      <w:tc>
        <w:tcPr>
          <w:tcW w:w="2757" w:type="dxa"/>
          <w:vAlign w:val="bottom"/>
        </w:tcPr>
        <w:p w:rsidR="00EB6271" w:rsidRPr="007D73AB" w:rsidP="00340DE0">
          <w:pPr>
            <w:pStyle w:val="Header"/>
          </w:pPr>
        </w:p>
      </w:tc>
      <w:tc>
        <w:tcPr>
          <w:tcW w:w="988" w:type="dxa"/>
        </w:tcPr>
        <w:p w:rsidR="00EB6271" w:rsidP="005A703A">
          <w:pPr>
            <w:pStyle w:val="Header"/>
          </w:pPr>
        </w:p>
      </w:tc>
    </w:tr>
    <w:tr w:rsidTr="00AB4344">
      <w:tblPrEx>
        <w:tblW w:w="857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gridAfter w:val="1"/>
        <w:wAfter w:w="20" w:type="dxa"/>
        <w:trHeight w:val="1928"/>
      </w:trPr>
      <w:tc>
        <w:tcPr>
          <w:tcW w:w="4810" w:type="dxa"/>
        </w:tcPr>
        <w:p w:rsidR="00EB627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7" w:type="dxa"/>
        </w:tcPr>
        <w:p w:rsidR="00EB6271" w:rsidRPr="00710A6C" w:rsidP="00EE3C0F">
          <w:pPr>
            <w:pStyle w:val="Header"/>
            <w:rPr>
              <w:b/>
            </w:rPr>
          </w:pPr>
        </w:p>
        <w:p w:rsidR="00EB6271" w:rsidP="00EE3C0F">
          <w:pPr>
            <w:pStyle w:val="Header"/>
          </w:pPr>
        </w:p>
        <w:p w:rsidR="00EB6271" w:rsidP="00EE3C0F">
          <w:pPr>
            <w:pStyle w:val="Header"/>
          </w:pPr>
        </w:p>
        <w:p w:rsidR="00EB627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3F1079CDBAB470AB1EEC71BB5C5D0FD"/>
            </w:placeholder>
            <w:dataBinding w:xpath="/ns0:DocumentInfo[1]/ns0:BaseInfo[1]/ns0:Dnr[1]" w:storeItemID="{B6F17FFF-7636-44AC-BA34-5190744A49D3}" w:prefixMappings="xmlns:ns0='http://lp/documentinfo/RK' "/>
            <w:text/>
          </w:sdtPr>
          <w:sdtContent>
            <w:p w:rsidR="00EB6271" w:rsidP="00EE3C0F">
              <w:pPr>
                <w:pStyle w:val="Header"/>
              </w:pPr>
              <w:r>
                <w:t>Fi2023/03074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835361862E4717A33E913D5063E21C"/>
            </w:placeholder>
            <w:showingPlcHdr/>
            <w:dataBinding w:xpath="/ns0:DocumentInfo[1]/ns0:BaseInfo[1]/ns0:DocNumber[1]" w:storeItemID="{B6F17FFF-7636-44AC-BA34-5190744A49D3}" w:prefixMappings="xmlns:ns0='http://lp/documentinfo/RK' "/>
            <w:text/>
          </w:sdtPr>
          <w:sdtContent>
            <w:p w:rsidR="00EB627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B6271" w:rsidP="00EE3C0F">
          <w:pPr>
            <w:pStyle w:val="Header"/>
          </w:pPr>
        </w:p>
      </w:tc>
      <w:tc>
        <w:tcPr>
          <w:tcW w:w="988" w:type="dxa"/>
        </w:tcPr>
        <w:p w:rsidR="00EB6271" w:rsidP="0094502D">
          <w:pPr>
            <w:pStyle w:val="Header"/>
          </w:pPr>
        </w:p>
        <w:p w:rsidR="00EB6271" w:rsidRPr="0094502D" w:rsidP="00EC71A6">
          <w:pPr>
            <w:pStyle w:val="Header"/>
          </w:pPr>
        </w:p>
      </w:tc>
    </w:tr>
    <w:tr w:rsidTr="00AB4344">
      <w:tblPrEx>
        <w:tblW w:w="857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E75558C50824218BD5C57E861E856BF"/>
          </w:placeholder>
          <w:richText/>
        </w:sdtPr>
        <w:sdtContent>
          <w:tc>
            <w:tcPr>
              <w:tcW w:w="4810" w:type="dxa"/>
            </w:tcPr>
            <w:p w:rsidR="00EB6271" w:rsidRPr="00EB6271" w:rsidP="00340DE0">
              <w:pPr>
                <w:pStyle w:val="Header"/>
                <w:rPr>
                  <w:b/>
                </w:rPr>
              </w:pPr>
              <w:r w:rsidRPr="00811C78">
                <w:rPr>
                  <w:b/>
                </w:rPr>
                <w:t>Finansdepartementet</w:t>
              </w:r>
            </w:p>
            <w:p w:rsidR="00EB6271" w:rsidRPr="00340DE0" w:rsidP="00340DE0">
              <w:pPr>
                <w:pStyle w:val="Header"/>
              </w:pPr>
              <w:r w:rsidRPr="00811C78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4CB47C871847849FE658CF4C657029"/>
          </w:placeholder>
          <w:dataBinding w:xpath="/ns0:DocumentInfo[1]/ns0:BaseInfo[1]/ns0:Recipient[1]" w:storeItemID="{B6F17FFF-7636-44AC-BA34-5190744A49D3}" w:prefixMappings="xmlns:ns0='http://lp/documentinfo/RK' "/>
          <w:text w:multiLine="1"/>
        </w:sdtPr>
        <w:sdtContent>
          <w:tc>
            <w:tcPr>
              <w:tcW w:w="3745" w:type="dxa"/>
              <w:gridSpan w:val="2"/>
            </w:tcPr>
            <w:p w:rsidR="00EB627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20" w:type="dxa"/>
        </w:tcPr>
        <w:p w:rsidR="00EB627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D0A56C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24A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F1079CDBAB470AB1EEC71BB5C5D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D2BE6-9BE2-44AC-B639-D5010F444BC5}"/>
      </w:docPartPr>
      <w:docPartBody>
        <w:p w:rsidR="0000449F" w:rsidP="00A86D2E">
          <w:pPr>
            <w:pStyle w:val="13F1079CDBAB470AB1EEC71BB5C5D0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835361862E4717A33E913D5063E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CDB73-75FC-4B5E-8E55-BF56D6C1867C}"/>
      </w:docPartPr>
      <w:docPartBody>
        <w:p w:rsidR="0000449F" w:rsidP="00A86D2E">
          <w:pPr>
            <w:pStyle w:val="6E835361862E4717A33E913D5063E2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75558C50824218BD5C57E861E85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E59F0-4DFC-4ED4-8BCB-A3CBD5681C86}"/>
      </w:docPartPr>
      <w:docPartBody>
        <w:p w:rsidR="0000449F" w:rsidP="00A86D2E">
          <w:pPr>
            <w:pStyle w:val="5E75558C50824218BD5C57E861E856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4CB47C871847849FE658CF4C657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EE53D-B6E4-4B6C-BAD1-B365501F0F02}"/>
      </w:docPartPr>
      <w:docPartBody>
        <w:p w:rsidR="0000449F" w:rsidP="00A86D2E">
          <w:pPr>
            <w:pStyle w:val="094CB47C871847849FE658CF4C6570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4EC50F9B544FA7A12C24F78630C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FFD33-7712-444F-821D-1684F960F399}"/>
      </w:docPartPr>
      <w:docPartBody>
        <w:p w:rsidR="0000449F" w:rsidP="00A86D2E">
          <w:pPr>
            <w:pStyle w:val="6B4EC50F9B544FA7A12C24F78630C64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6D2E"/>
    <w:rPr>
      <w:noProof w:val="0"/>
      <w:color w:val="808080"/>
    </w:rPr>
  </w:style>
  <w:style w:type="paragraph" w:customStyle="1" w:styleId="13F1079CDBAB470AB1EEC71BB5C5D0FD">
    <w:name w:val="13F1079CDBAB470AB1EEC71BB5C5D0FD"/>
    <w:rsid w:val="00A86D2E"/>
  </w:style>
  <w:style w:type="paragraph" w:customStyle="1" w:styleId="094CB47C871847849FE658CF4C657029">
    <w:name w:val="094CB47C871847849FE658CF4C657029"/>
    <w:rsid w:val="00A86D2E"/>
  </w:style>
  <w:style w:type="paragraph" w:customStyle="1" w:styleId="6E835361862E4717A33E913D5063E21C1">
    <w:name w:val="6E835361862E4717A33E913D5063E21C1"/>
    <w:rsid w:val="00A86D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75558C50824218BD5C57E861E856BF1">
    <w:name w:val="5E75558C50824218BD5C57E861E856BF1"/>
    <w:rsid w:val="00A86D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4EC50F9B544FA7A12C24F78630C64E">
    <w:name w:val="6B4EC50F9B544FA7A12C24F78630C64E"/>
    <w:rsid w:val="00A86D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Praktikant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2023-12-19T00:00:00</HeaderDate>
    <Office/>
    <Dnr>Fi2023/03074</Dnr>
    <ParagrafNr/>
    <DocumentTitle/>
    <VisitingAddress/>
    <Extra1/>
    <Extra2/>
    <Extra3>Elisabeth Thand Ringqvist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47949f5f-6081-4e62-85c6-b466f54d042a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51B1EC-8912-43A2-AABB-DAF54A01A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17FFF-7636-44AC-BA34-5190744A49D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477006AC-86D1-498C-BD18-BF17B6662E0F}">
  <ds:schemaRefs>
    <ds:schemaRef ds:uri="http://purl.org/dc/terms/"/>
    <ds:schemaRef ds:uri="http://schemas.microsoft.com/office/2006/documentManagement/types"/>
    <ds:schemaRef ds:uri="9c9941df-7074-4a92-bf99-225d24d78d6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8f3d968-6251-40b0-9f11-012b293496c2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9F20ED0-26F6-4A89-BDFF-8E7F33ACB1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218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338 av Elisabeth Thand Ringqvist (C) Internationella samarbeten om reglering av AI.docx</dc:title>
  <cp:revision>28</cp:revision>
  <dcterms:created xsi:type="dcterms:W3CDTF">2023-12-15T10:35:00Z</dcterms:created>
  <dcterms:modified xsi:type="dcterms:W3CDTF">2023-12-19T12:30:00Z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JMV6WU277ZYR-1242280698-5108</vt:lpwstr>
  </property>
  <property fmtid="{D5CDD505-2E9C-101B-9397-08002B2CF9AE}" pid="7" name="_dlc_DocIdItemGuid">
    <vt:lpwstr>25c35b25-2a8a-439f-afe6-a2a91b8cfb08</vt:lpwstr>
  </property>
  <property fmtid="{D5CDD505-2E9C-101B-9397-08002B2CF9AE}" pid="8" name="_dlc_DocIdUrl">
    <vt:lpwstr>https://dhs.sp.regeringskansliet.se/yta/fi-ofa/dof/arende/_layouts/15/DocIdRedir.aspx?ID=JMV6WU277ZYR-1242280698-5108, JMV6WU277ZYR-1242280698-5108</vt:lpwstr>
  </property>
</Properties>
</file>