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73D6" w:rsidRDefault="002C7FB5" w14:paraId="18F55A11" w14:textId="77777777">
      <w:pPr>
        <w:pStyle w:val="RubrikFrslagTIllRiksdagsbeslut"/>
      </w:pPr>
      <w:sdt>
        <w:sdtPr>
          <w:alias w:val="CC_Boilerplate_4"/>
          <w:tag w:val="CC_Boilerplate_4"/>
          <w:id w:val="-1644581176"/>
          <w:lock w:val="sdtContentLocked"/>
          <w:placeholder>
            <w:docPart w:val="835B92124E5F4D53B247FE98B00304C0"/>
          </w:placeholder>
          <w:text/>
        </w:sdtPr>
        <w:sdtEndPr/>
        <w:sdtContent>
          <w:r w:rsidRPr="009B062B" w:rsidR="00AF30DD">
            <w:t>Förslag till riksdagsbeslut</w:t>
          </w:r>
        </w:sdtContent>
      </w:sdt>
      <w:bookmarkEnd w:id="0"/>
      <w:bookmarkEnd w:id="1"/>
    </w:p>
    <w:sdt>
      <w:sdtPr>
        <w:alias w:val="Yrkande 1"/>
        <w:tag w:val="daadcec0-eaee-482a-ae0c-a323b4d628e4"/>
        <w:id w:val="1305821180"/>
        <w:lock w:val="sdtLocked"/>
      </w:sdtPr>
      <w:sdtEndPr/>
      <w:sdtContent>
        <w:p w:rsidR="00EB7408" w:rsidRDefault="00AC439E" w14:paraId="32091ACC" w14:textId="77777777">
          <w:pPr>
            <w:pStyle w:val="Frslagstext"/>
          </w:pPr>
          <w:r>
            <w:t>Riksdagen antar regeringens förslag till ändringar i kommunallagen med de ändringar i 4 kap. 18 a § som framgår av motionens motivtext.</w:t>
          </w:r>
        </w:p>
      </w:sdtContent>
    </w:sdt>
    <w:sdt>
      <w:sdtPr>
        <w:alias w:val="Yrkande 2"/>
        <w:tag w:val="d6fea1af-f20b-446d-8a1f-e3782142cd8d"/>
        <w:id w:val="1859085128"/>
        <w:lock w:val="sdtLocked"/>
      </w:sdtPr>
      <w:sdtEndPr/>
      <w:sdtContent>
        <w:p w:rsidR="00EB7408" w:rsidRDefault="00AC439E" w14:paraId="78E2FF46" w14:textId="77777777">
          <w:pPr>
            <w:pStyle w:val="Frslagstext"/>
          </w:pPr>
          <w:r>
            <w:t>Riksdagen ställer sig bakom det som anförs i motionen om att utvärdera den nya lagstiftningens effekter och kostnader för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E6B69E1C16488EAEAD1751121D6AE4"/>
        </w:placeholder>
        <w:text/>
      </w:sdtPr>
      <w:sdtEndPr/>
      <w:sdtContent>
        <w:p w:rsidRPr="009B062B" w:rsidR="006D79C9" w:rsidP="00333E95" w:rsidRDefault="006D79C9" w14:paraId="15C61DD8" w14:textId="77777777">
          <w:pPr>
            <w:pStyle w:val="Rubrik1"/>
          </w:pPr>
          <w:r>
            <w:t>Motivering</w:t>
          </w:r>
        </w:p>
      </w:sdtContent>
    </w:sdt>
    <w:bookmarkEnd w:displacedByCustomXml="prev" w:id="3"/>
    <w:bookmarkEnd w:displacedByCustomXml="prev" w:id="4"/>
    <w:p w:rsidR="00422B9E" w:rsidP="002C7FB5" w:rsidRDefault="00C83161" w14:paraId="6C7391A7" w14:textId="72B16D3B">
      <w:pPr>
        <w:pStyle w:val="Normalutanindragellerluft"/>
      </w:pPr>
      <w:r>
        <w:t xml:space="preserve">Det är välkommet </w:t>
      </w:r>
      <w:r w:rsidR="004F3C3D">
        <w:t xml:space="preserve">med åtgärder </w:t>
      </w:r>
      <w:r>
        <w:t xml:space="preserve">som kan bidra till att öka säkerheten och förbättra säkerhetsabetet kring förtroendevalda i kommuner och regioner. </w:t>
      </w:r>
      <w:r w:rsidR="009B783D">
        <w:t xml:space="preserve">I ett samhälle där de som engagerar sig politiskt utsätts för hot och våld försämras demokratin och </w:t>
      </w:r>
      <w:r w:rsidR="004F3C3D">
        <w:t>antalet</w:t>
      </w:r>
      <w:r w:rsidR="009B783D">
        <w:t xml:space="preserve"> som ä</w:t>
      </w:r>
      <w:r w:rsidR="004F3C3D">
        <w:t>r</w:t>
      </w:r>
      <w:r w:rsidR="009B783D">
        <w:t xml:space="preserve"> villiga att ta på sig politiska uppdrag minskar. För att motverka detta krävs flera åtgärder</w:t>
      </w:r>
      <w:r w:rsidR="00AC439E">
        <w:t>,</w:t>
      </w:r>
      <w:r w:rsidR="009B783D">
        <w:t xml:space="preserve"> och ett förtydligande av kommuner</w:t>
      </w:r>
      <w:r w:rsidR="00AC439E">
        <w:t>s</w:t>
      </w:r>
      <w:r w:rsidR="009B783D">
        <w:t xml:space="preserve"> och regioners ansvar är en välkommen del i detta arbete. </w:t>
      </w:r>
    </w:p>
    <w:p w:rsidR="007220F0" w:rsidP="009B783D" w:rsidRDefault="009B783D" w14:paraId="1D482DDE" w14:textId="36E0E20A">
      <w:r>
        <w:t>Propositionen innehåller dock några problematiska delar som inte minst en rad remissinstanser pekat på.</w:t>
      </w:r>
      <w:r w:rsidR="007220F0">
        <w:t xml:space="preserve"> Det föreslås att det i</w:t>
      </w:r>
      <w:r>
        <w:t xml:space="preserve"> 4</w:t>
      </w:r>
      <w:r w:rsidR="00AC439E">
        <w:t> </w:t>
      </w:r>
      <w:r>
        <w:t>kap</w:t>
      </w:r>
      <w:r w:rsidR="00BD73D6">
        <w:t>.</w:t>
      </w:r>
      <w:r>
        <w:t xml:space="preserve"> 18</w:t>
      </w:r>
      <w:r w:rsidR="00AC439E">
        <w:t> </w:t>
      </w:r>
      <w:r>
        <w:t>a</w:t>
      </w:r>
      <w:r w:rsidR="00AC439E">
        <w:t> </w:t>
      </w:r>
      <w:r>
        <w:t xml:space="preserve">§ </w:t>
      </w:r>
      <w:r w:rsidR="00AC439E">
        <w:t xml:space="preserve">kommunallagen </w:t>
      </w:r>
      <w:r w:rsidR="007220F0">
        <w:t xml:space="preserve">skrivs in </w:t>
      </w:r>
      <w:r w:rsidR="00AC439E">
        <w:t>följande:</w:t>
      </w:r>
      <w:r w:rsidR="007220F0">
        <w:t xml:space="preserve"> </w:t>
      </w:r>
    </w:p>
    <w:p w:rsidRPr="007220F0" w:rsidR="009B783D" w:rsidP="002C7FB5" w:rsidRDefault="007220F0" w14:paraId="0DA5ADA2" w14:textId="54E6FDA4">
      <w:pPr>
        <w:pStyle w:val="Citat"/>
      </w:pPr>
      <w:r w:rsidRPr="007220F0">
        <w:t>Kommuner och regioner ska vidta alla åtgärder som behövs för att förebygga att en sådan förtroendevald som anges i 2</w:t>
      </w:r>
      <w:r w:rsidR="00AC439E">
        <w:t> </w:t>
      </w:r>
      <w:r w:rsidRPr="007220F0">
        <w:t xml:space="preserve">§ första stycket utsätts för ohälsa eller olycksfall till följd av hot och våld. En utgångspunkt ska vara att allt sådant som kan leda till ohälsa eller olycksfall ska ändras eller ersättas så att risken för ohälsa eller olycksfall undanröjs. Kommuner och regioner ska förvissa sig om att en sådan förtroendevald har den utbildning som behövs och vet vad han eller hon behöver göra för att undgå riskerna för hot och våld. </w:t>
      </w:r>
      <w:r w:rsidRPr="007220F0" w:rsidR="009B783D">
        <w:t xml:space="preserve"> </w:t>
      </w:r>
    </w:p>
    <w:p w:rsidR="00BB6339" w:rsidP="002C7FB5" w:rsidRDefault="007220F0" w14:paraId="28A797A0" w14:textId="7C8A7E9B">
      <w:pPr>
        <w:pStyle w:val="Normalutanindragellerluft"/>
        <w:spacing w:before="150"/>
      </w:pPr>
      <w:r>
        <w:lastRenderedPageBreak/>
        <w:t>Att vidta ”</w:t>
      </w:r>
      <w:r w:rsidRPr="00AC439E">
        <w:t>alla åtgärder</w:t>
      </w:r>
      <w:r>
        <w:t>” eller att ”</w:t>
      </w:r>
      <w:r w:rsidRPr="00AC439E">
        <w:t>att allt sådant som kan leda till ohälsa eller olycksfall ska ändras eller ersättas så att risken för ohälsa eller olycksfall undanröjs”</w:t>
      </w:r>
      <w:r>
        <w:rPr>
          <w:i/>
          <w:iCs/>
        </w:rPr>
        <w:t xml:space="preserve"> </w:t>
      </w:r>
      <w:r>
        <w:t xml:space="preserve">är mycket långtgående krav som i praktiken inte kommer </w:t>
      </w:r>
      <w:r w:rsidR="00AC439E">
        <w:t xml:space="preserve">att </w:t>
      </w:r>
      <w:r>
        <w:t xml:space="preserve">vara </w:t>
      </w:r>
      <w:r w:rsidR="00AC439E">
        <w:t>vare sig</w:t>
      </w:r>
      <w:r>
        <w:t xml:space="preserve"> genomförbar</w:t>
      </w:r>
      <w:r w:rsidR="00AC439E">
        <w:t>a</w:t>
      </w:r>
      <w:r>
        <w:t xml:space="preserve"> eller önskvär</w:t>
      </w:r>
      <w:r w:rsidR="00AC439E">
        <w:t>da</w:t>
      </w:r>
      <w:r>
        <w:t>. De mycket skarpa formuleringarna har inte heller täckning i författnings</w:t>
      </w:r>
      <w:r w:rsidR="002C7FB5">
        <w:softHyphen/>
      </w:r>
      <w:r>
        <w:t xml:space="preserve">kommentaren där det konstateras att </w:t>
      </w:r>
      <w:r w:rsidRPr="00AC439E">
        <w:t>”</w:t>
      </w:r>
      <w:r w:rsidRPr="00AC439E" w:rsidR="00AC439E">
        <w:t>e</w:t>
      </w:r>
      <w:r w:rsidRPr="00AC439E">
        <w:t xml:space="preserve">ftersom det är fråga om en utgångspunkt ligger det i sakens natur att kommuner och regioner inte alltid har möjlighet att helt undanröja eller förhindra risken för ohälsa eller olycksfall”. </w:t>
      </w:r>
      <w:r>
        <w:t xml:space="preserve">Där </w:t>
      </w:r>
      <w:r w:rsidR="00EF1AB6">
        <w:t>finns också ett välkommet förtydligande r</w:t>
      </w:r>
      <w:r>
        <w:t>esonemang om att förtroendevalda, till skillnad från anställda, själva avgör vilka aktiviteter de vill delta i</w:t>
      </w:r>
      <w:r w:rsidR="00EF1AB6">
        <w:t>. Detta medför dock att</w:t>
      </w:r>
      <w:r w:rsidR="00AC439E">
        <w:t xml:space="preserve"> </w:t>
      </w:r>
      <w:r w:rsidRPr="00AC439E" w:rsidR="00EF1AB6">
        <w:t>”</w:t>
      </w:r>
      <w:r w:rsidRPr="00AC439E" w:rsidR="00AC439E">
        <w:t>s</w:t>
      </w:r>
      <w:r w:rsidRPr="00AC439E" w:rsidR="00EF1AB6">
        <w:t>kyldigheten innebär att kommuner och regioner så långt som möjligt ska skapa förutsättningar för kommunal- och regionråd att fullgöra sina förtroendeuppdrag under trygga former”.</w:t>
      </w:r>
      <w:r w:rsidR="00EF1AB6">
        <w:t xml:space="preserve">  </w:t>
      </w:r>
    </w:p>
    <w:p w:rsidR="00EF1AB6" w:rsidP="00EF1AB6" w:rsidRDefault="00EF1AB6" w14:paraId="00BAD03D" w14:textId="09091378">
      <w:r>
        <w:t xml:space="preserve">Med hänvisning till resonemangen i författningskommentaren vilka vi delar vore en lämpligare formulering för </w:t>
      </w:r>
      <w:r w:rsidR="00111AAE">
        <w:t>k</w:t>
      </w:r>
      <w:r>
        <w:t>ommunallagens 4</w:t>
      </w:r>
      <w:r w:rsidR="00AC439E">
        <w:t> </w:t>
      </w:r>
      <w:r>
        <w:t>kap</w:t>
      </w:r>
      <w:r w:rsidR="004F3C3D">
        <w:t>.</w:t>
      </w:r>
      <w:r>
        <w:t xml:space="preserve"> 18</w:t>
      </w:r>
      <w:r w:rsidR="00AC439E">
        <w:t> </w:t>
      </w:r>
      <w:r>
        <w:t>a</w:t>
      </w:r>
      <w:r w:rsidR="00AC439E">
        <w:t> </w:t>
      </w:r>
      <w:r>
        <w:t xml:space="preserve">§: </w:t>
      </w:r>
    </w:p>
    <w:p w:rsidRPr="00EF1AB6" w:rsidR="00EF1AB6" w:rsidP="00AC439E" w:rsidRDefault="00EF1AB6" w14:paraId="76CAFB19" w14:textId="7AD787E6">
      <w:pPr>
        <w:pStyle w:val="Citat"/>
      </w:pPr>
      <w:r w:rsidRPr="002C7FB5">
        <w:rPr>
          <w:spacing w:val="-1"/>
        </w:rPr>
        <w:t>Kommuner och regioner ska vidta nödvändiga åtgärder som behövs för att förebygga</w:t>
      </w:r>
      <w:r w:rsidRPr="00EF1AB6">
        <w:t xml:space="preserve"> att en sådan förtroendevald som anges i 2</w:t>
      </w:r>
      <w:r w:rsidR="00AC439E">
        <w:t> </w:t>
      </w:r>
      <w:r w:rsidRPr="00EF1AB6">
        <w:t xml:space="preserve">§ första stycket utsätts för ohälsa eller olycksfall till följd av hot och våld. En utgångspunkt ska vara att sådant som kan leda till ohälsa eller olycksfall ska ändras eller ersättas så att risken för ohälsa eller olycksfall undanröjs. </w:t>
      </w:r>
    </w:p>
    <w:p w:rsidR="00EF1AB6" w:rsidP="002C7FB5" w:rsidRDefault="00EF1AB6" w14:paraId="464B87FE" w14:textId="4B962791">
      <w:pPr>
        <w:pStyle w:val="Citatmedindrag"/>
      </w:pPr>
      <w:r w:rsidRPr="00EF1AB6">
        <w:t>Kommuner och regioner ska förvissa sig om att en sådan förtroendevald har den utbildning som behövs och vet vad han eller hon behöver göra för att undgå riskerna för hot och våld.</w:t>
      </w:r>
    </w:p>
    <w:p w:rsidRPr="00EF1AB6" w:rsidR="00EF1AB6" w:rsidP="002C7FB5" w:rsidRDefault="00EF1AB6" w14:paraId="378673BE" w14:textId="67E2A2C0">
      <w:pPr>
        <w:pStyle w:val="Normalutanindragellerluft"/>
        <w:spacing w:before="150"/>
      </w:pPr>
      <w:r>
        <w:t xml:space="preserve">För </w:t>
      </w:r>
      <w:r w:rsidR="00881A7A">
        <w:t>denna nya lagstiftnings implementer</w:t>
      </w:r>
      <w:r w:rsidR="00AC439E">
        <w:t>ing</w:t>
      </w:r>
      <w:r>
        <w:t xml:space="preserve"> finns avsatt sammanlagt 6</w:t>
      </w:r>
      <w:r w:rsidR="00AC439E">
        <w:t> </w:t>
      </w:r>
      <w:r>
        <w:t xml:space="preserve">miljoner kronor. Det är en summa som i ljuset av att landet har 290 kommuner och 21 regioner är anmärkningsvärt liten. </w:t>
      </w:r>
      <w:r w:rsidR="00E6432D">
        <w:t>Regeringens resonemang</w:t>
      </w:r>
      <w:r>
        <w:t xml:space="preserve"> </w:t>
      </w:r>
      <w:r w:rsidR="00E6432D">
        <w:t xml:space="preserve">att detta i praktiken endast kommer </w:t>
      </w:r>
      <w:r w:rsidR="00AC439E">
        <w:t xml:space="preserve">att </w:t>
      </w:r>
      <w:r w:rsidR="00E6432D">
        <w:t xml:space="preserve">innebära ytterligare säkerhetsarbete för några få personer och att den låga summan därför räcker delas inte av en lång rad remissinstanser. Det bör därför genomföras en utvärdering av förslagets effekter och kostnader för kommuner och regioner senast två år efter införandet. </w:t>
      </w:r>
    </w:p>
    <w:sdt>
      <w:sdtPr>
        <w:alias w:val="CC_Underskrifter"/>
        <w:tag w:val="CC_Underskrifter"/>
        <w:id w:val="583496634"/>
        <w:lock w:val="sdtContentLocked"/>
        <w:placeholder>
          <w:docPart w:val="278F84F72E4E464B8507B8C9BCB5DB4B"/>
        </w:placeholder>
      </w:sdtPr>
      <w:sdtEndPr/>
      <w:sdtContent>
        <w:p w:rsidR="00BD73D6" w:rsidP="00B4605F" w:rsidRDefault="00BD73D6" w14:paraId="4350D252" w14:textId="77777777"/>
        <w:p w:rsidRPr="008E0FE2" w:rsidR="004801AC" w:rsidP="00B4605F" w:rsidRDefault="002C7FB5" w14:paraId="3A0138ED" w14:textId="40DC530D"/>
      </w:sdtContent>
    </w:sdt>
    <w:tbl>
      <w:tblPr>
        <w:tblW w:w="5000" w:type="pct"/>
        <w:tblLook w:val="04A0" w:firstRow="1" w:lastRow="0" w:firstColumn="1" w:lastColumn="0" w:noHBand="0" w:noVBand="1"/>
        <w:tblCaption w:val="underskrifter"/>
      </w:tblPr>
      <w:tblGrid>
        <w:gridCol w:w="4252"/>
        <w:gridCol w:w="4252"/>
      </w:tblGrid>
      <w:tr w:rsidR="00EB7408" w14:paraId="79896D6A" w14:textId="77777777">
        <w:trPr>
          <w:cantSplit/>
        </w:trPr>
        <w:tc>
          <w:tcPr>
            <w:tcW w:w="50" w:type="pct"/>
            <w:vAlign w:val="bottom"/>
          </w:tcPr>
          <w:p w:rsidR="00EB7408" w:rsidRDefault="00AC439E" w14:paraId="0C1C90FA" w14:textId="77777777">
            <w:pPr>
              <w:pStyle w:val="Underskrifter"/>
              <w:spacing w:after="0"/>
            </w:pPr>
            <w:r>
              <w:t>Ida Karkiainen (S)</w:t>
            </w:r>
          </w:p>
        </w:tc>
        <w:tc>
          <w:tcPr>
            <w:tcW w:w="50" w:type="pct"/>
            <w:vAlign w:val="bottom"/>
          </w:tcPr>
          <w:p w:rsidR="00EB7408" w:rsidRDefault="00EB7408" w14:paraId="3EF28948" w14:textId="77777777">
            <w:pPr>
              <w:pStyle w:val="Underskrifter"/>
              <w:spacing w:after="0"/>
            </w:pPr>
          </w:p>
        </w:tc>
      </w:tr>
      <w:tr w:rsidR="00EB7408" w14:paraId="50A9DC6A" w14:textId="77777777">
        <w:trPr>
          <w:cantSplit/>
        </w:trPr>
        <w:tc>
          <w:tcPr>
            <w:tcW w:w="50" w:type="pct"/>
            <w:vAlign w:val="bottom"/>
          </w:tcPr>
          <w:p w:rsidR="00EB7408" w:rsidRDefault="00AC439E" w14:paraId="283768AE" w14:textId="77777777">
            <w:pPr>
              <w:pStyle w:val="Underskrifter"/>
              <w:spacing w:after="0"/>
            </w:pPr>
            <w:r>
              <w:t>Hans Ekström (S)</w:t>
            </w:r>
          </w:p>
        </w:tc>
        <w:tc>
          <w:tcPr>
            <w:tcW w:w="50" w:type="pct"/>
            <w:vAlign w:val="bottom"/>
          </w:tcPr>
          <w:p w:rsidR="00EB7408" w:rsidRDefault="00AC439E" w14:paraId="70B7A7B6" w14:textId="77777777">
            <w:pPr>
              <w:pStyle w:val="Underskrifter"/>
              <w:spacing w:after="0"/>
            </w:pPr>
            <w:r>
              <w:t>Per-Arne Håkansson (S)</w:t>
            </w:r>
          </w:p>
        </w:tc>
      </w:tr>
      <w:tr w:rsidR="00EB7408" w14:paraId="547199A1" w14:textId="77777777">
        <w:trPr>
          <w:cantSplit/>
        </w:trPr>
        <w:tc>
          <w:tcPr>
            <w:tcW w:w="50" w:type="pct"/>
            <w:vAlign w:val="bottom"/>
          </w:tcPr>
          <w:p w:rsidR="00EB7408" w:rsidRDefault="00AC439E" w14:paraId="1F79AC8C" w14:textId="77777777">
            <w:pPr>
              <w:pStyle w:val="Underskrifter"/>
              <w:spacing w:after="0"/>
            </w:pPr>
            <w:r>
              <w:t>Mirja Räihä (S)</w:t>
            </w:r>
          </w:p>
        </w:tc>
        <w:tc>
          <w:tcPr>
            <w:tcW w:w="50" w:type="pct"/>
            <w:vAlign w:val="bottom"/>
          </w:tcPr>
          <w:p w:rsidR="00EB7408" w:rsidRDefault="00AC439E" w14:paraId="19DD28C4" w14:textId="77777777">
            <w:pPr>
              <w:pStyle w:val="Underskrifter"/>
              <w:spacing w:after="0"/>
            </w:pPr>
            <w:r>
              <w:t>Amalia Rud Stenlöf (S)</w:t>
            </w:r>
          </w:p>
        </w:tc>
      </w:tr>
      <w:tr w:rsidR="00EB7408" w14:paraId="347ACE29" w14:textId="77777777">
        <w:trPr>
          <w:cantSplit/>
        </w:trPr>
        <w:tc>
          <w:tcPr>
            <w:tcW w:w="50" w:type="pct"/>
            <w:vAlign w:val="bottom"/>
          </w:tcPr>
          <w:p w:rsidR="00EB7408" w:rsidRDefault="00AC439E" w14:paraId="251F98B2" w14:textId="77777777">
            <w:pPr>
              <w:pStyle w:val="Underskrifter"/>
              <w:spacing w:after="0"/>
            </w:pPr>
            <w:r>
              <w:t>Peter Hedberg (S)</w:t>
            </w:r>
          </w:p>
        </w:tc>
        <w:tc>
          <w:tcPr>
            <w:tcW w:w="50" w:type="pct"/>
            <w:vAlign w:val="bottom"/>
          </w:tcPr>
          <w:p w:rsidR="00EB7408" w:rsidRDefault="00EB7408" w14:paraId="4831AB06" w14:textId="77777777">
            <w:pPr>
              <w:pStyle w:val="Underskrifter"/>
              <w:spacing w:after="0"/>
            </w:pPr>
          </w:p>
        </w:tc>
      </w:tr>
    </w:tbl>
    <w:p w:rsidR="00817527" w:rsidRDefault="00817527" w14:paraId="1BAF507C" w14:textId="77777777"/>
    <w:sectPr w:rsidR="008175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BB7A" w14:textId="77777777" w:rsidR="006A4734" w:rsidRDefault="006A4734" w:rsidP="000C1CAD">
      <w:pPr>
        <w:spacing w:line="240" w:lineRule="auto"/>
      </w:pPr>
      <w:r>
        <w:separator/>
      </w:r>
    </w:p>
  </w:endnote>
  <w:endnote w:type="continuationSeparator" w:id="0">
    <w:p w14:paraId="0242FB59" w14:textId="77777777" w:rsidR="006A4734" w:rsidRDefault="006A4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13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3D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A5AE" w14:textId="1CE87483" w:rsidR="00262EA3" w:rsidRPr="00B4605F" w:rsidRDefault="00262EA3" w:rsidP="00B460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570D" w14:textId="77777777" w:rsidR="006A4734" w:rsidRDefault="006A4734" w:rsidP="000C1CAD">
      <w:pPr>
        <w:spacing w:line="240" w:lineRule="auto"/>
      </w:pPr>
      <w:r>
        <w:separator/>
      </w:r>
    </w:p>
  </w:footnote>
  <w:footnote w:type="continuationSeparator" w:id="0">
    <w:p w14:paraId="5C71549B" w14:textId="77777777" w:rsidR="006A4734" w:rsidRDefault="006A47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B4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DDFBC5" wp14:editId="21106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C33F7C" w14:textId="514D63D8" w:rsidR="00262EA3" w:rsidRDefault="002C7FB5" w:rsidP="008103B5">
                          <w:pPr>
                            <w:jc w:val="right"/>
                          </w:pPr>
                          <w:sdt>
                            <w:sdtPr>
                              <w:alias w:val="CC_Noformat_Partikod"/>
                              <w:tag w:val="CC_Noformat_Partikod"/>
                              <w:id w:val="-53464382"/>
                              <w:text/>
                            </w:sdtPr>
                            <w:sdtEndPr/>
                            <w:sdtContent>
                              <w:r w:rsidR="006A473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DDFB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C33F7C" w14:textId="514D63D8" w:rsidR="00262EA3" w:rsidRDefault="002C7FB5" w:rsidP="008103B5">
                    <w:pPr>
                      <w:jc w:val="right"/>
                    </w:pPr>
                    <w:sdt>
                      <w:sdtPr>
                        <w:alias w:val="CC_Noformat_Partikod"/>
                        <w:tag w:val="CC_Noformat_Partikod"/>
                        <w:id w:val="-53464382"/>
                        <w:text/>
                      </w:sdtPr>
                      <w:sdtEndPr/>
                      <w:sdtContent>
                        <w:r w:rsidR="006A473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3209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BD09" w14:textId="77777777" w:rsidR="00262EA3" w:rsidRDefault="00262EA3" w:rsidP="008563AC">
    <w:pPr>
      <w:jc w:val="right"/>
    </w:pPr>
  </w:p>
  <w:p w14:paraId="3672CC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8807" w14:textId="77777777" w:rsidR="00262EA3" w:rsidRDefault="002C7F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8B1320" wp14:editId="08697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C6F0D" w14:textId="004DF4D7" w:rsidR="00262EA3" w:rsidRDefault="002C7FB5" w:rsidP="00A314CF">
    <w:pPr>
      <w:pStyle w:val="FSHNormal"/>
      <w:spacing w:before="40"/>
    </w:pPr>
    <w:sdt>
      <w:sdtPr>
        <w:alias w:val="CC_Noformat_Motionstyp"/>
        <w:tag w:val="CC_Noformat_Motionstyp"/>
        <w:id w:val="1162973129"/>
        <w:lock w:val="sdtContentLocked"/>
        <w15:appearance w15:val="hidden"/>
        <w:text/>
      </w:sdtPr>
      <w:sdtEndPr/>
      <w:sdtContent>
        <w:r w:rsidR="00B4605F">
          <w:t>Kommittémotion</w:t>
        </w:r>
      </w:sdtContent>
    </w:sdt>
    <w:r w:rsidR="00821B36">
      <w:t xml:space="preserve"> </w:t>
    </w:r>
    <w:sdt>
      <w:sdtPr>
        <w:alias w:val="CC_Noformat_Partikod"/>
        <w:tag w:val="CC_Noformat_Partikod"/>
        <w:id w:val="1471015553"/>
        <w:text/>
      </w:sdtPr>
      <w:sdtEndPr/>
      <w:sdtContent>
        <w:r w:rsidR="006A4734">
          <w:t>S</w:t>
        </w:r>
      </w:sdtContent>
    </w:sdt>
    <w:sdt>
      <w:sdtPr>
        <w:alias w:val="CC_Noformat_Partinummer"/>
        <w:tag w:val="CC_Noformat_Partinummer"/>
        <w:id w:val="-2014525982"/>
        <w:showingPlcHdr/>
        <w:text/>
      </w:sdtPr>
      <w:sdtEndPr/>
      <w:sdtContent>
        <w:r w:rsidR="00821B36">
          <w:t xml:space="preserve"> </w:t>
        </w:r>
      </w:sdtContent>
    </w:sdt>
  </w:p>
  <w:p w14:paraId="3EDD1EE3" w14:textId="77777777" w:rsidR="00262EA3" w:rsidRPr="008227B3" w:rsidRDefault="002C7F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F6CA26" w14:textId="7B37DDD8" w:rsidR="00262EA3" w:rsidRPr="008227B3" w:rsidRDefault="002C7F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605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605F">
          <w:t>:3328</w:t>
        </w:r>
      </w:sdtContent>
    </w:sdt>
  </w:p>
  <w:p w14:paraId="6DB5EBEB" w14:textId="39F29C8B" w:rsidR="00262EA3" w:rsidRDefault="002C7FB5" w:rsidP="00E03A3D">
    <w:pPr>
      <w:pStyle w:val="Motionr"/>
    </w:pPr>
    <w:sdt>
      <w:sdtPr>
        <w:alias w:val="CC_Noformat_Avtext"/>
        <w:tag w:val="CC_Noformat_Avtext"/>
        <w:id w:val="-2020768203"/>
        <w:lock w:val="sdtContentLocked"/>
        <w15:appearance w15:val="hidden"/>
        <w:text/>
      </w:sdtPr>
      <w:sdtEndPr/>
      <w:sdtContent>
        <w:r w:rsidR="00B4605F">
          <w:t>av Ida Karkiainen m.fl. (S)</w:t>
        </w:r>
      </w:sdtContent>
    </w:sdt>
  </w:p>
  <w:sdt>
    <w:sdtPr>
      <w:alias w:val="CC_Noformat_Rubtext"/>
      <w:tag w:val="CC_Noformat_Rubtext"/>
      <w:id w:val="-218060500"/>
      <w:lock w:val="sdtLocked"/>
      <w:text/>
    </w:sdtPr>
    <w:sdtEndPr/>
    <w:sdtContent>
      <w:p w14:paraId="77288796" w14:textId="2C54ED42" w:rsidR="00262EA3" w:rsidRDefault="006A4734" w:rsidP="00283E0F">
        <w:pPr>
          <w:pStyle w:val="FSHRub2"/>
        </w:pPr>
        <w:r>
          <w:t>med anledning av prop. 2024/25:80 Stärkt skydd för vissa förtroendevalda och en tydligare intern kontroll i kommuner och regioner</w:t>
        </w:r>
      </w:p>
    </w:sdtContent>
  </w:sdt>
  <w:sdt>
    <w:sdtPr>
      <w:alias w:val="CC_Boilerplate_3"/>
      <w:tag w:val="CC_Boilerplate_3"/>
      <w:id w:val="1606463544"/>
      <w:lock w:val="sdtContentLocked"/>
      <w15:appearance w15:val="hidden"/>
      <w:text w:multiLine="1"/>
    </w:sdtPr>
    <w:sdtEndPr/>
    <w:sdtContent>
      <w:p w14:paraId="68E671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47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AE"/>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D7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B5"/>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3D"/>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734"/>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F0"/>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27"/>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7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3D"/>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9E"/>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05F"/>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3D6"/>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16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80B"/>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7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2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0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B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D4A0FF"/>
  <w15:chartTrackingRefBased/>
  <w15:docId w15:val="{DDF7D459-A36D-4A3C-AE8D-A48825F3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5B92124E5F4D53B247FE98B00304C0"/>
        <w:category>
          <w:name w:val="Allmänt"/>
          <w:gallery w:val="placeholder"/>
        </w:category>
        <w:types>
          <w:type w:val="bbPlcHdr"/>
        </w:types>
        <w:behaviors>
          <w:behavior w:val="content"/>
        </w:behaviors>
        <w:guid w:val="{3C408440-1D4B-4084-BF4E-9E3C6C30FA50}"/>
      </w:docPartPr>
      <w:docPartBody>
        <w:p w:rsidR="002477AD" w:rsidRDefault="002477AD">
          <w:pPr>
            <w:pStyle w:val="835B92124E5F4D53B247FE98B00304C0"/>
          </w:pPr>
          <w:r w:rsidRPr="005A0A93">
            <w:rPr>
              <w:rStyle w:val="Platshllartext"/>
            </w:rPr>
            <w:t>Förslag till riksdagsbeslut</w:t>
          </w:r>
        </w:p>
      </w:docPartBody>
    </w:docPart>
    <w:docPart>
      <w:docPartPr>
        <w:name w:val="DDE6B69E1C16488EAEAD1751121D6AE4"/>
        <w:category>
          <w:name w:val="Allmänt"/>
          <w:gallery w:val="placeholder"/>
        </w:category>
        <w:types>
          <w:type w:val="bbPlcHdr"/>
        </w:types>
        <w:behaviors>
          <w:behavior w:val="content"/>
        </w:behaviors>
        <w:guid w:val="{70BA487F-3AE2-4096-BDE4-CA969F0F713F}"/>
      </w:docPartPr>
      <w:docPartBody>
        <w:p w:rsidR="002477AD" w:rsidRDefault="002477AD">
          <w:pPr>
            <w:pStyle w:val="DDE6B69E1C16488EAEAD1751121D6AE4"/>
          </w:pPr>
          <w:r w:rsidRPr="005A0A93">
            <w:rPr>
              <w:rStyle w:val="Platshllartext"/>
            </w:rPr>
            <w:t>Motivering</w:t>
          </w:r>
        </w:p>
      </w:docPartBody>
    </w:docPart>
    <w:docPart>
      <w:docPartPr>
        <w:name w:val="278F84F72E4E464B8507B8C9BCB5DB4B"/>
        <w:category>
          <w:name w:val="Allmänt"/>
          <w:gallery w:val="placeholder"/>
        </w:category>
        <w:types>
          <w:type w:val="bbPlcHdr"/>
        </w:types>
        <w:behaviors>
          <w:behavior w:val="content"/>
        </w:behaviors>
        <w:guid w:val="{68796A60-A384-4A4B-8CDB-3DF6DCAF056A}"/>
      </w:docPartPr>
      <w:docPartBody>
        <w:p w:rsidR="00183A86" w:rsidRDefault="00183A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AD"/>
    <w:rsid w:val="00183A86"/>
    <w:rsid w:val="00247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77AD"/>
    <w:rPr>
      <w:color w:val="F4B083" w:themeColor="accent2" w:themeTint="99"/>
    </w:rPr>
  </w:style>
  <w:style w:type="paragraph" w:customStyle="1" w:styleId="835B92124E5F4D53B247FE98B00304C0">
    <w:name w:val="835B92124E5F4D53B247FE98B00304C0"/>
  </w:style>
  <w:style w:type="paragraph" w:customStyle="1" w:styleId="DDE6B69E1C16488EAEAD1751121D6AE4">
    <w:name w:val="DDE6B69E1C16488EAEAD1751121D6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A17B7-F430-4B0F-B539-5B2B513F243B}"/>
</file>

<file path=customXml/itemProps2.xml><?xml version="1.0" encoding="utf-8"?>
<ds:datastoreItem xmlns:ds="http://schemas.openxmlformats.org/officeDocument/2006/customXml" ds:itemID="{00D48C79-7EBA-427A-BD3A-6544D6FF412C}"/>
</file>

<file path=customXml/itemProps3.xml><?xml version="1.0" encoding="utf-8"?>
<ds:datastoreItem xmlns:ds="http://schemas.openxmlformats.org/officeDocument/2006/customXml" ds:itemID="{6BEDB9AB-5C85-460F-82A6-98F8B61C90E6}"/>
</file>

<file path=docProps/app.xml><?xml version="1.0" encoding="utf-8"?>
<Properties xmlns="http://schemas.openxmlformats.org/officeDocument/2006/extended-properties" xmlns:vt="http://schemas.openxmlformats.org/officeDocument/2006/docPropsVTypes">
  <Template>Normal</Template>
  <TotalTime>114</TotalTime>
  <Pages>2</Pages>
  <Words>597</Words>
  <Characters>3211</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80 Stärkt skydd för vissa förtroendevalda och en tydligare intern kontroll i kommuner och regioner</vt:lpstr>
      <vt:lpstr>
      </vt:lpstr>
    </vt:vector>
  </TitlesOfParts>
  <Company>Sveriges riksdag</Company>
  <LinksUpToDate>false</LinksUpToDate>
  <CharactersWithSpaces>3787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