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4DC9" w:rsidRPr="00437C04" w:rsidRDefault="009E4DC9">
      <w:pPr>
        <w:pStyle w:val="Hemstlrubrik"/>
      </w:pPr>
      <w:r w:rsidRPr="00437C04">
        <w:t>Förslag till riksdagsbeslut</w:t>
      </w:r>
    </w:p>
    <w:p w:rsidR="009E4DC9" w:rsidRPr="00437C04" w:rsidRDefault="009E4DC9">
      <w:pPr>
        <w:pStyle w:val="Hemstlatt"/>
        <w:ind w:left="0"/>
      </w:pPr>
      <w:r w:rsidRPr="00437C04">
        <w:t>Riksdagen tillkännager för regeringen som sin mening vad som anförs i motionen om rätt till läkemedelsinform</w:t>
      </w:r>
      <w:r w:rsidRPr="00437C04">
        <w:t>a</w:t>
      </w:r>
      <w:r w:rsidRPr="00437C04">
        <w:t>tion.</w:t>
      </w:r>
    </w:p>
    <w:p w:rsidR="009E4DC9" w:rsidRPr="00437C04" w:rsidRDefault="009E4DC9">
      <w:pPr>
        <w:pStyle w:val="Rubrik1"/>
      </w:pPr>
      <w:r w:rsidRPr="00437C04">
        <w:t>Motivering</w:t>
      </w:r>
    </w:p>
    <w:p w:rsidR="009E4DC9" w:rsidRPr="00437C04" w:rsidRDefault="009E4DC9">
      <w:r w:rsidRPr="00437C04">
        <w:t>I Sverige är de flesta överens om att patienter i hälso- och sjukvården ska ha god tillgång till och rätt till information om de olika läkemedel som kan vara aktuella i en behandling. Välinformerade patienter känner både större tryg</w:t>
      </w:r>
      <w:r w:rsidRPr="00437C04">
        <w:t>g</w:t>
      </w:r>
      <w:r w:rsidRPr="00437C04">
        <w:t>het i sin behandling och upplever ofta att de får en bättre dialog med läkaren. Det är ett synsätt vi länge haft i Sverige och en metod som leder till bättre behandlingsresultat.</w:t>
      </w:r>
    </w:p>
    <w:p w:rsidR="009E4DC9" w:rsidRPr="00437C04" w:rsidRDefault="009E4DC9">
      <w:pPr>
        <w:pStyle w:val="Normaltindrag"/>
      </w:pPr>
      <w:r w:rsidRPr="00437C04">
        <w:t>Sedan början 1990-talet gäller ett EU-direktiv som förbjuder läkemedel</w:t>
      </w:r>
      <w:r w:rsidRPr="00437C04">
        <w:t>s</w:t>
      </w:r>
      <w:r w:rsidRPr="00437C04">
        <w:t>företag att ge information till patienterna. Den närmaste tiden kommer frågan om information om läkemedel att aktualiseras i EU i samband med att gälla</w:t>
      </w:r>
      <w:r w:rsidRPr="00437C04">
        <w:t>n</w:t>
      </w:r>
      <w:r w:rsidRPr="00437C04">
        <w:t>de direktiv ska ses över. Viktigt att understryka är att ärendet inte handlar om att tillåta reklam för läkemedel, utan endast om huruvida patienter ska kunna få efterfrågad information om ett läkemedels nytta och risker.</w:t>
      </w:r>
    </w:p>
    <w:p w:rsidR="009E4DC9" w:rsidRPr="00437C04" w:rsidRDefault="009E4DC9">
      <w:pPr>
        <w:pStyle w:val="Normaltindrag"/>
      </w:pPr>
      <w:r w:rsidRPr="00437C04">
        <w:t>Sverige bör naturligtvis stå upp för ståndpunkten att välinformerade pat</w:t>
      </w:r>
      <w:r w:rsidRPr="00437C04">
        <w:t>i</w:t>
      </w:r>
      <w:r w:rsidRPr="00437C04">
        <w:t>enter som själva kan vara aktiva i dialogen med den behandlande läkaren är något positivt. Den tiden när läkaren enbart var en auktoritetsfigur som envä</w:t>
      </w:r>
      <w:r w:rsidRPr="00437C04">
        <w:t>l</w:t>
      </w:r>
      <w:r w:rsidRPr="00437C04">
        <w:t>digt bestämde vad som var bäst för patienten är förhoppningsvis förbi. Mot den bakgrunden ter det sig också rimligt att Sverige medverkar till en liberal</w:t>
      </w:r>
      <w:r w:rsidRPr="00437C04">
        <w:t>i</w:t>
      </w:r>
      <w:r w:rsidRPr="00437C04">
        <w:t>sering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7C04">
        <w:trPr>
          <w:cantSplit/>
        </w:trPr>
        <w:tc>
          <w:tcPr>
            <w:tcW w:w="3046" w:type="dxa"/>
          </w:tcPr>
          <w:p w:rsidR="009E4DC9" w:rsidRPr="00437C04" w:rsidRDefault="009E4DC9">
            <w:pPr>
              <w:pStyle w:val="UnderskriftDatum"/>
              <w:spacing w:before="240"/>
            </w:pPr>
            <w:r w:rsidRPr="00437C04">
              <w:t>Stockholm den 4 oktober 2007</w:t>
            </w:r>
          </w:p>
        </w:tc>
        <w:tc>
          <w:tcPr>
            <w:tcW w:w="3047" w:type="dxa"/>
          </w:tcPr>
          <w:p w:rsidR="009E4DC9" w:rsidRPr="00437C04" w:rsidRDefault="009E4DC9">
            <w:pPr>
              <w:pStyle w:val="Underskrifter"/>
              <w:spacing w:before="240"/>
            </w:pPr>
          </w:p>
        </w:tc>
      </w:tr>
      <w:tr w:rsidR="00000000" w:rsidRPr="00437C04">
        <w:trPr>
          <w:cantSplit/>
        </w:trPr>
        <w:tc>
          <w:tcPr>
            <w:tcW w:w="3046" w:type="dxa"/>
          </w:tcPr>
          <w:p w:rsidR="009E4DC9" w:rsidRPr="00437C04" w:rsidRDefault="009E4DC9">
            <w:pPr>
              <w:pStyle w:val="Underskrifter"/>
            </w:pPr>
            <w:r w:rsidRPr="00437C04">
              <w:t>Oskar Öholm (m)</w:t>
            </w:r>
          </w:p>
        </w:tc>
        <w:tc>
          <w:tcPr>
            <w:tcW w:w="3046" w:type="dxa"/>
          </w:tcPr>
          <w:p w:rsidR="009E4DC9" w:rsidRPr="00437C04" w:rsidRDefault="009E4DC9">
            <w:pPr>
              <w:pStyle w:val="Underskrifter"/>
            </w:pPr>
          </w:p>
        </w:tc>
      </w:tr>
    </w:tbl>
    <w:p w:rsidR="009E4DC9" w:rsidRPr="00437C04" w:rsidRDefault="009E4DC9">
      <w:pPr>
        <w:pStyle w:val="Normaltindrag"/>
      </w:pPr>
    </w:p>
    <w:sectPr w:rsidR="009E4DC9" w:rsidRPr="00437C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4DC9" w:rsidRPr="00437C04" w:rsidRDefault="009E4DC9">
      <w:r w:rsidRPr="00437C04">
        <w:separator/>
      </w:r>
    </w:p>
  </w:endnote>
  <w:endnote w:type="continuationSeparator" w:id="0">
    <w:p w:rsidR="009E4DC9" w:rsidRPr="00437C04" w:rsidRDefault="009E4DC9">
      <w:r w:rsidRPr="00437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DC9" w:rsidRPr="00437C04" w:rsidRDefault="00437C04">
    <w:pPr>
      <w:pStyle w:val="Sidfot"/>
    </w:pPr>
    <w:r w:rsidRPr="00437C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9739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9" w:rsidRDefault="009E4D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4DC9" w:rsidRDefault="009E4D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DC9" w:rsidRPr="00437C04" w:rsidRDefault="00437C04">
    <w:pPr>
      <w:pStyle w:val="Sidfot"/>
    </w:pPr>
    <w:r w:rsidRPr="00437C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54049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9" w:rsidRDefault="009E4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4DC9" w:rsidRDefault="009E4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DC9" w:rsidRPr="00437C04" w:rsidRDefault="00437C04">
    <w:pPr>
      <w:pStyle w:val="Sidfot"/>
    </w:pPr>
    <w:r w:rsidRPr="00437C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47818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9" w:rsidRDefault="009E4D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4DC9" w:rsidRDefault="009E4D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4DC9" w:rsidRPr="00437C04" w:rsidRDefault="009E4DC9">
      <w:r w:rsidRPr="00437C04">
        <w:separator/>
      </w:r>
    </w:p>
  </w:footnote>
  <w:footnote w:type="continuationSeparator" w:id="0">
    <w:p w:rsidR="009E4DC9" w:rsidRPr="00437C04" w:rsidRDefault="009E4DC9">
      <w:r w:rsidRPr="00437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DC9" w:rsidRPr="00437C04" w:rsidRDefault="00437C04">
    <w:pPr>
      <w:pStyle w:val="Sidhuvud"/>
    </w:pPr>
    <w:r w:rsidRPr="00437C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78504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9" w:rsidRDefault="009E4D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4DC9" w:rsidRDefault="009E4DC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DC9" w:rsidRPr="00437C04" w:rsidRDefault="00437C04">
    <w:pPr>
      <w:pStyle w:val="Sidhuvud"/>
    </w:pPr>
    <w:r w:rsidRPr="00437C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7565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4DC9" w:rsidRDefault="009E4D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4DC9" w:rsidRDefault="009E4DC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4DC9" w:rsidRPr="00437C04" w:rsidRDefault="009E4DC9">
    <w:pPr>
      <w:pStyle w:val="FSHNormal"/>
      <w:tabs>
        <w:tab w:val="right" w:pos="5840"/>
      </w:tabs>
    </w:pPr>
    <w:r w:rsidRPr="00437C04">
      <w:br/>
    </w:r>
    <w:r w:rsidRPr="00437C04">
      <w:fldChar w:fldCharType="begin" w:fldLock="1"/>
    </w:r>
    <w:r w:rsidRPr="00437C04">
      <w:instrText xml:space="preserve"> DOCPROPERTY</w:instrText>
    </w:r>
    <w:r w:rsidRPr="00437C04">
      <w:rPr>
        <w:sz w:val="18"/>
      </w:rPr>
      <w:instrText xml:space="preserve"> "YearUser" *\charformat </w:instrText>
    </w:r>
    <w:r w:rsidRPr="00437C04">
      <w:fldChar w:fldCharType="separate"/>
    </w:r>
    <w:r w:rsidRPr="00437C04">
      <w:t>2007/08</w:t>
    </w:r>
    <w:r w:rsidRPr="00437C04">
      <w:fldChar w:fldCharType="end"/>
    </w:r>
    <w:r w:rsidRPr="00437C04">
      <w:t xml:space="preserve"> </w:t>
    </w:r>
    <w:r w:rsidRPr="00437C04">
      <w:tab/>
      <w:t xml:space="preserve">mnr: </w:t>
    </w:r>
    <w:r w:rsidRPr="00437C04">
      <w:fldChar w:fldCharType="begin" w:fldLock="1"/>
    </w:r>
    <w:r w:rsidRPr="00437C04">
      <w:instrText xml:space="preserve"> DOCPROPERTY</w:instrText>
    </w:r>
    <w:r w:rsidRPr="00437C04">
      <w:rPr>
        <w:sz w:val="18"/>
      </w:rPr>
      <w:instrText xml:space="preserve"> "Motionsnummer" *\charformat </w:instrText>
    </w:r>
    <w:r w:rsidRPr="00437C04">
      <w:fldChar w:fldCharType="separate"/>
    </w:r>
    <w:r w:rsidRPr="00437C04">
      <w:t>So546</w:t>
    </w:r>
    <w:r w:rsidRPr="00437C04">
      <w:fldChar w:fldCharType="end"/>
    </w:r>
    <w:r w:rsidRPr="00437C04">
      <w:br/>
    </w:r>
    <w:r w:rsidRPr="00437C04">
      <w:fldChar w:fldCharType="begin" w:fldLock="1"/>
    </w:r>
    <w:r w:rsidRPr="00437C04">
      <w:instrText xml:space="preserve"> DOCPROPERTY</w:instrText>
    </w:r>
    <w:r w:rsidRPr="00437C04">
      <w:rPr>
        <w:sz w:val="18"/>
      </w:rPr>
      <w:instrText xml:space="preserve"> "Samling" *\charformat </w:instrText>
    </w:r>
    <w:r w:rsidRPr="00437C04">
      <w:fldChar w:fldCharType="end"/>
    </w:r>
    <w:r w:rsidRPr="00437C04">
      <w:tab/>
      <w:t xml:space="preserve">pnr: </w:t>
    </w:r>
    <w:r w:rsidRPr="00437C04">
      <w:fldChar w:fldCharType="begin" w:fldLock="1"/>
    </w:r>
    <w:r w:rsidRPr="00437C04">
      <w:instrText xml:space="preserve"> DOCPROPERTY</w:instrText>
    </w:r>
    <w:r w:rsidRPr="00437C04">
      <w:rPr>
        <w:sz w:val="18"/>
      </w:rPr>
      <w:instrText xml:space="preserve"> "Partinummer" *\charformat </w:instrText>
    </w:r>
    <w:r w:rsidRPr="00437C04">
      <w:fldChar w:fldCharType="separate"/>
    </w:r>
    <w:r w:rsidRPr="00437C04">
      <w:t>m1708</w:t>
    </w:r>
    <w:r w:rsidRPr="00437C04">
      <w:fldChar w:fldCharType="end"/>
    </w:r>
  </w:p>
  <w:p w:rsidR="009E4DC9" w:rsidRPr="00437C04" w:rsidRDefault="009E4DC9">
    <w:pPr>
      <w:pStyle w:val="FSHRub1"/>
    </w:pPr>
    <w:r w:rsidRPr="00437C04">
      <w:t>Motion till riksdagen</w:t>
    </w:r>
    <w:r w:rsidRPr="00437C04">
      <w:br/>
    </w:r>
    <w:r w:rsidRPr="00437C04">
      <w:fldChar w:fldCharType="begin" w:fldLock="1"/>
    </w:r>
    <w:r w:rsidRPr="00437C04">
      <w:instrText xml:space="preserve"> DOCPROPERTY "YearUser" *\charformat </w:instrText>
    </w:r>
    <w:r w:rsidRPr="00437C04">
      <w:fldChar w:fldCharType="separate"/>
    </w:r>
    <w:r w:rsidRPr="00437C04">
      <w:t>2007/08</w:t>
    </w:r>
    <w:r w:rsidRPr="00437C04">
      <w:fldChar w:fldCharType="end"/>
    </w:r>
    <w:r w:rsidRPr="00437C04">
      <w:t>:</w:t>
    </w:r>
    <w:r w:rsidRPr="00437C04">
      <w:fldChar w:fldCharType="begin" w:fldLock="1"/>
    </w:r>
    <w:r w:rsidRPr="00437C04">
      <w:instrText xml:space="preserve"> DOCPROPERTY "Motionsnummer" *\charformat </w:instrText>
    </w:r>
    <w:r w:rsidRPr="00437C04">
      <w:fldChar w:fldCharType="separate"/>
    </w:r>
    <w:r w:rsidRPr="00437C04">
      <w:t>So546</w:t>
    </w:r>
    <w:r w:rsidRPr="00437C04">
      <w:fldChar w:fldCharType="end"/>
    </w:r>
  </w:p>
  <w:p w:rsidR="009E4DC9" w:rsidRPr="00437C04" w:rsidRDefault="009E4DC9">
    <w:pPr>
      <w:pStyle w:val="FSHNormalS5"/>
    </w:pPr>
    <w:r w:rsidRPr="00437C04">
      <w:fldChar w:fldCharType="begin" w:fldLock="1"/>
    </w:r>
    <w:r w:rsidRPr="00437C04">
      <w:instrText xml:space="preserve"> DOCPROPERTY "MotionarText" *\charformat </w:instrText>
    </w:r>
    <w:r w:rsidRPr="00437C04">
      <w:fldChar w:fldCharType="separate"/>
    </w:r>
    <w:r w:rsidRPr="00437C04">
      <w:t>av Oskar Öholm (m)</w:t>
    </w:r>
    <w:r w:rsidRPr="00437C04">
      <w:fldChar w:fldCharType="end"/>
    </w:r>
    <w:r w:rsidRPr="00437C04">
      <w:br/>
    </w:r>
    <w:r w:rsidRPr="00437C04">
      <w:fldChar w:fldCharType="begin" w:fldLock="1"/>
    </w:r>
    <w:r w:rsidRPr="00437C04">
      <w:instrText xml:space="preserve"> DOCPROPERTY "SvarFrasKort" *\charformat </w:instrText>
    </w:r>
    <w:r w:rsidRPr="00437C04">
      <w:fldChar w:fldCharType="end"/>
    </w:r>
  </w:p>
  <w:p w:rsidR="009E4DC9" w:rsidRPr="00437C04" w:rsidRDefault="009E4DC9">
    <w:pPr>
      <w:pStyle w:val="FSHTitel"/>
    </w:pPr>
    <w:r w:rsidRPr="00437C04">
      <w:fldChar w:fldCharType="begin" w:fldLock="1"/>
    </w:r>
    <w:r w:rsidRPr="00437C04">
      <w:instrText xml:space="preserve"> DOCPROPERTY</w:instrText>
    </w:r>
    <w:r w:rsidRPr="00437C04">
      <w:rPr>
        <w:sz w:val="18"/>
      </w:rPr>
      <w:instrText xml:space="preserve"> "RubrikSvar" *\charformat </w:instrText>
    </w:r>
    <w:r w:rsidRPr="00437C04">
      <w:fldChar w:fldCharType="separate"/>
    </w:r>
    <w:r w:rsidRPr="00437C04">
      <w:t>Välinformerade patienter</w:t>
    </w:r>
    <w:r w:rsidRPr="00437C04">
      <w:fldChar w:fldCharType="end"/>
    </w:r>
  </w:p>
  <w:p w:rsidR="009E4DC9" w:rsidRPr="00437C04" w:rsidRDefault="009E4DC9">
    <w:pPr>
      <w:pStyle w:val="Normal00"/>
    </w:pPr>
  </w:p>
  <w:p w:rsidR="009E4DC9" w:rsidRPr="00437C04" w:rsidRDefault="009E4D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3958404">
    <w:abstractNumId w:val="8"/>
  </w:num>
  <w:num w:numId="2" w16cid:durableId="105731724">
    <w:abstractNumId w:val="9"/>
  </w:num>
  <w:num w:numId="3" w16cid:durableId="234627643">
    <w:abstractNumId w:val="8"/>
  </w:num>
  <w:num w:numId="4" w16cid:durableId="1934436534">
    <w:abstractNumId w:val="9"/>
  </w:num>
  <w:num w:numId="5" w16cid:durableId="46219798">
    <w:abstractNumId w:val="13"/>
  </w:num>
  <w:num w:numId="6" w16cid:durableId="2144224248">
    <w:abstractNumId w:val="10"/>
  </w:num>
  <w:num w:numId="7" w16cid:durableId="1103646924">
    <w:abstractNumId w:val="11"/>
  </w:num>
  <w:num w:numId="8" w16cid:durableId="1801026276">
    <w:abstractNumId w:val="12"/>
  </w:num>
  <w:num w:numId="9" w16cid:durableId="1225414919">
    <w:abstractNumId w:val="8"/>
  </w:num>
  <w:num w:numId="10" w16cid:durableId="510529381">
    <w:abstractNumId w:val="3"/>
  </w:num>
  <w:num w:numId="11" w16cid:durableId="1357852884">
    <w:abstractNumId w:val="2"/>
  </w:num>
  <w:num w:numId="12" w16cid:durableId="1779565411">
    <w:abstractNumId w:val="1"/>
  </w:num>
  <w:num w:numId="13" w16cid:durableId="428351466">
    <w:abstractNumId w:val="0"/>
  </w:num>
  <w:num w:numId="14" w16cid:durableId="21059489">
    <w:abstractNumId w:val="9"/>
  </w:num>
  <w:num w:numId="15" w16cid:durableId="2110537497">
    <w:abstractNumId w:val="7"/>
  </w:num>
  <w:num w:numId="16" w16cid:durableId="1629161435">
    <w:abstractNumId w:val="6"/>
  </w:num>
  <w:num w:numId="17" w16cid:durableId="375660831">
    <w:abstractNumId w:val="5"/>
  </w:num>
  <w:num w:numId="18" w16cid:durableId="1344864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A288AEC-F724-4925-ABC4-22E42F6A92B5}"/>
  </w:docVars>
  <w:rsids>
    <w:rsidRoot w:val="00130037"/>
    <w:rsid w:val="00130037"/>
    <w:rsid w:val="00437C04"/>
    <w:rsid w:val="009E4D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719A7E-E856-43E3-AAD9-524CD316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1236</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m1708</vt:lpstr>
    </vt:vector>
  </TitlesOfParts>
  <Company>Riksdagen</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m1708</dc:title>
  <dc:subject>m1708</dc:subject>
  <dc:creator>Riksdagen</dc:creator>
  <cp:keywords>Riksdagen</cp:keywords>
  <dc:description>TKG-ktrl, MSMQ4mb, PersReg-Distribution mm</dc:description>
  <cp:lastModifiedBy>Lars Brink</cp:lastModifiedBy>
  <cp:revision>2</cp:revision>
  <cp:lastPrinted>2007-12-07T19:06:00Z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Välinformerade patienter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Välinformerade patienter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Oskar Öholm (m)</vt:lpwstr>
  </property>
  <property fmtid="{D5CDD505-2E9C-101B-9397-08002B2CF9AE}" pid="26" name="MotionarLista">
    <vt:lpwstr>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So546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20072008000000000109000017080069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20072008000000000109000017080069</vt:lpwstr>
  </property>
  <property fmtid="{D5CDD505-2E9C-101B-9397-08002B2CF9AE}" pid="50" name="nummer">
    <vt:lpwstr>546</vt:lpwstr>
  </property>
  <property fmtid="{D5CDD505-2E9C-101B-9397-08002B2CF9AE}" pid="51" name="utskottsbeteckning">
    <vt:lpwstr>So</vt:lpwstr>
  </property>
  <property fmtid="{D5CDD505-2E9C-101B-9397-08002B2CF9AE}" pid="52" name="GlobalUID">
    <vt:lpwstr>{0CEF2167-87A7-4F9B-8A30-983E994F0D58}</vt:lpwstr>
  </property>
  <property fmtid="{D5CDD505-2E9C-101B-9397-08002B2CF9AE}" pid="53" name="Överföringar">
    <vt:i4>0</vt:i4>
  </property>
  <property fmtid="{D5CDD505-2E9C-101B-9397-08002B2CF9AE}" pid="54" name="Checksum">
    <vt:lpwstr>*1011805835840*</vt:lpwstr>
  </property>
  <property fmtid="{D5CDD505-2E9C-101B-9397-08002B2CF9AE}" pid="55" name="skuggnummer">
    <vt:lpwstr>2683</vt:lpwstr>
  </property>
  <property fmtid="{D5CDD505-2E9C-101B-9397-08002B2CF9AE}" pid="56" name="urixVersion">
    <vt:lpwstr>3.2.0.8</vt:lpwstr>
  </property>
  <property fmtid="{D5CDD505-2E9C-101B-9397-08002B2CF9AE}" pid="57" name="urixOrigin">
    <vt:lpwstr>071207 20:07:02.171</vt:lpwstr>
  </property>
  <property fmtid="{D5CDD505-2E9C-101B-9397-08002B2CF9AE}" pid="58" name="urixGuid">
    <vt:lpwstr>{E911F90E-9F2F-41C1-A0B0-7C8015E3F8C8}</vt:lpwstr>
  </property>
</Properties>
</file>