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E5D62BC0A03B41D2B6C254E38C39A1DB"/>
        </w:placeholder>
        <w:text/>
      </w:sdtPr>
      <w:sdtEndPr/>
      <w:sdtContent>
        <w:p w:rsidRPr="009B062B" w:rsidR="00AF30DD" w:rsidP="00F970A7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4a0dc8b-f125-445a-b81c-17a6835b6bc3"/>
        <w:id w:val="900562840"/>
        <w:lock w:val="sdtLocked"/>
      </w:sdtPr>
      <w:sdtEndPr/>
      <w:sdtContent>
        <w:p w:rsidR="00A12C8D" w:rsidRDefault="00BF2AC5">
          <w:pPr>
            <w:pStyle w:val="Frslagstext"/>
          </w:pPr>
          <w:r>
            <w:t>Riksdagen ställer sig bakom det som anförs i motionen om ytterligare skärpningar av straffskalorna för terroristbrottslighet och tillkännager detta för regeringen.</w:t>
          </w:r>
        </w:p>
      </w:sdtContent>
    </w:sdt>
    <w:sdt>
      <w:sdtPr>
        <w:alias w:val="Yrkande 2"/>
        <w:tag w:val="74ea1924-535e-433f-808d-50363ed48033"/>
        <w:id w:val="900562840"/>
        <w:lock w:val="sdtLocked"/>
      </w:sdtPr>
      <w:sdtEndPr/>
      <w:sdtContent>
        <w:p w:rsidR="00A12C8D" w:rsidRDefault="00BF2AC5">
          <w:pPr>
            <w:pStyle w:val="Frslagstext"/>
          </w:pPr>
          <w:r>
            <w:t>Riksdagen ställer sig bakom det som anförs i motionen om att bredda straffansvaret för samröre med terroristorganisation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14FC313BB704A1F8C157854F498B055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B2160C" w:rsidP="00632AEE" w:rsidRDefault="00B2160C">
      <w:pPr>
        <w:pStyle w:val="Normalutanindragellerluft"/>
      </w:pPr>
      <w:r>
        <w:t xml:space="preserve">Regeringen föreslår i propositionen En samlad straffrättslig </w:t>
      </w:r>
      <w:proofErr w:type="spellStart"/>
      <w:r>
        <w:t>terrorismlagstiftning</w:t>
      </w:r>
      <w:proofErr w:type="spellEnd"/>
      <w:r>
        <w:t xml:space="preserve"> en ny terroristbrottslag som föreslås ersätta lagen om straff för terroristbrott, finansierings</w:t>
      </w:r>
      <w:r w:rsidR="00632AEE">
        <w:softHyphen/>
      </w:r>
      <w:r>
        <w:t xml:space="preserve">lagen och </w:t>
      </w:r>
      <w:proofErr w:type="spellStart"/>
      <w:r>
        <w:t>rekryteringslagen</w:t>
      </w:r>
      <w:proofErr w:type="spellEnd"/>
      <w:r>
        <w:t>. I propositionen föreslås också vissa förändringar av regler</w:t>
      </w:r>
      <w:r w:rsidR="00632AEE">
        <w:softHyphen/>
      </w:r>
      <w:r>
        <w:t>ingarna i sak.</w:t>
      </w:r>
    </w:p>
    <w:p w:rsidR="00B2160C" w:rsidP="00632AEE" w:rsidRDefault="00B2160C">
      <w:r>
        <w:t>De nuvarande regleringarna har kommit till vid olika tidpunkter och är svåra att överblicka. Moderaterna välkomnar en ny sammanhållen lagstiftning mot terroristbrott</w:t>
      </w:r>
      <w:r w:rsidR="00BF2AC5">
        <w:t>,</w:t>
      </w:r>
      <w:r>
        <w:t xml:space="preserve"> men däremot anser vi inte att de skärpningar som föreslås gällande straffskalorna är till</w:t>
      </w:r>
      <w:r w:rsidR="00632AEE">
        <w:softHyphen/>
      </w:r>
      <w:r>
        <w:t>räckliga.</w:t>
      </w:r>
    </w:p>
    <w:p w:rsidR="00B2160C" w:rsidP="00632AEE" w:rsidRDefault="00B2160C">
      <w:r>
        <w:t>Avseende samröre med terroristorganisation samt finansiering av, offentlig uppma</w:t>
      </w:r>
      <w:r w:rsidR="00632AEE">
        <w:softHyphen/>
      </w:r>
      <w:r>
        <w:t>ning till och rekrytering till terrorism och särskilt allvarlig brottslighet föreslår regering</w:t>
      </w:r>
      <w:r w:rsidR="00632AEE">
        <w:softHyphen/>
      </w:r>
      <w:r>
        <w:t>en att straffmaximum för brott av normalgraden samt straffminimum och straffmaxi</w:t>
      </w:r>
      <w:r w:rsidR="00632AEE">
        <w:softHyphen/>
      </w:r>
      <w:r>
        <w:t>mum för grovt brott höjs. Vad gäller straffskalan för terroristbrott föreslås den lämnas oförändrad.</w:t>
      </w:r>
    </w:p>
    <w:p w:rsidR="00B2160C" w:rsidP="00632AEE" w:rsidRDefault="00B2160C">
      <w:r>
        <w:t>Propositionens förslag är ett steg i rätt riktning</w:t>
      </w:r>
      <w:r w:rsidR="00BF2AC5">
        <w:t>,</w:t>
      </w:r>
      <w:r>
        <w:t xml:space="preserve"> men vi bedömer att förslagen inte innebär en tillräcklig skärpning av straffskalorna. Säkerhetspolisen menar att de före</w:t>
      </w:r>
      <w:r w:rsidR="00632AEE">
        <w:softHyphen/>
      </w:r>
      <w:r>
        <w:t xml:space="preserve">slagna höjningarna av maximistraffen för brott av normalgraden inte kommer </w:t>
      </w:r>
      <w:r w:rsidR="00BF2AC5">
        <w:t xml:space="preserve">att </w:t>
      </w:r>
      <w:r>
        <w:t xml:space="preserve">leda till någon straffskärpning vid straffmätningen och att en skärpning av minimistraffen därför bör övervägas. </w:t>
      </w:r>
    </w:p>
    <w:p w:rsidR="00B2160C" w:rsidP="00632AEE" w:rsidRDefault="00B2160C">
      <w:r>
        <w:lastRenderedPageBreak/>
        <w:t>Ekobrottsmyndigheten konstaterar att ett minimistraff om två års fängelse, i</w:t>
      </w:r>
      <w:r w:rsidR="00BF2AC5">
        <w:t xml:space="preserve"> </w:t>
      </w:r>
      <w:r>
        <w:t>stället för föreslagna ett och ett halvt års fängelse, är mer logiskt för samröresbrottet i de fall det bedöms vara grovt. Brottsförebyggande</w:t>
      </w:r>
      <w:r w:rsidR="00BF2AC5">
        <w:t xml:space="preserve"> </w:t>
      </w:r>
      <w:r>
        <w:t>rådet ifrågasätter om inte resa i terrorism</w:t>
      </w:r>
      <w:r w:rsidR="00632AEE">
        <w:softHyphen/>
      </w:r>
      <w:r>
        <w:t>syfte borde ha ett högre maximistraff än två år. Även Åklagarmyndigheten menar att det finns argument för kraftigare straffskärpning vad gäller finansierings- och rekryterings</w:t>
      </w:r>
      <w:r w:rsidR="00632AEE">
        <w:softHyphen/>
      </w:r>
      <w:r>
        <w:t xml:space="preserve">brotten. </w:t>
      </w:r>
    </w:p>
    <w:p w:rsidR="00B2160C" w:rsidP="00632AEE" w:rsidRDefault="00B2160C">
      <w:r>
        <w:t xml:space="preserve">Säkerhetspolisen konstaterar också att Sverige, även om förslagen genomförs, i en europeisk jämförelse kommer </w:t>
      </w:r>
      <w:r w:rsidR="00BF2AC5">
        <w:t xml:space="preserve">att </w:t>
      </w:r>
      <w:r>
        <w:t xml:space="preserve">ha förhållandevis låga straff för terroristbrottslighet. Det finns därmed en risk att Sverige därför kan framstå som en fristad för terrorister. </w:t>
      </w:r>
    </w:p>
    <w:p w:rsidR="00B2160C" w:rsidP="00632AEE" w:rsidRDefault="00B2160C">
      <w:r>
        <w:t>Med anledning av detta bör regeringen återkomma till riksdagen med förslag om ytterligare skärpningar av straffskalorna för terroristbrottslighet.</w:t>
      </w:r>
    </w:p>
    <w:p w:rsidR="00BB6339" w:rsidP="00632AEE" w:rsidRDefault="00B2160C">
      <w:r>
        <w:t>Vad gäller samröresbrottet föreslår regeringen att straffansvaret för samröre med terroristorganisation</w:t>
      </w:r>
      <w:r w:rsidR="00545267">
        <w:t xml:space="preserve"> </w:t>
      </w:r>
      <w:r w:rsidRPr="00545267" w:rsidR="00545267">
        <w:t>även i fortsättningen ska omfatta den som, om gärningen är ägnad att främja, stärka eller understödja en terroristorganisation, för terroristorganisationen tar befattning med vapen, ammunition, brandfarliga eller explosiva varor eller transport</w:t>
      </w:r>
      <w:r w:rsidR="00632AEE">
        <w:softHyphen/>
      </w:r>
      <w:r w:rsidRPr="00545267" w:rsidR="00545267">
        <w:t>medel, upplåter lokal eller mark till terroristorganisationen eller lämnar annat liknande stöd till terroristorganisationen.</w:t>
      </w:r>
      <w:r>
        <w:t xml:space="preserve"> Moderaterna föreslår att straffansvaret för samröre med terrororganisation breddas jämfört med vad som är fallet i</w:t>
      </w:r>
      <w:r w:rsidR="00BF2AC5">
        <w:t xml:space="preserve"> </w:t>
      </w:r>
      <w:r>
        <w:t>dag. Exempelvis bör under</w:t>
      </w:r>
      <w:r w:rsidR="00632AEE">
        <w:softHyphen/>
      </w:r>
      <w:r>
        <w:t>håll med mat eller materiel omfatta</w:t>
      </w:r>
      <w:r w:rsidR="00BF2AC5">
        <w:t xml:space="preserve">s, </w:t>
      </w:r>
      <w:r>
        <w:t>liksom att förse organisationen med information som är ägnad att främja, stärka eller understödja verksamheten.</w:t>
      </w:r>
    </w:p>
    <w:sdt>
      <w:sdtPr>
        <w:alias w:val="CC_Underskrifter"/>
        <w:tag w:val="CC_Underskrifter"/>
        <w:id w:val="583496634"/>
        <w:lock w:val="sdtContentLocked"/>
        <w:placeholder>
          <w:docPart w:val="029E05099B3E47AF88268912E3765323"/>
        </w:placeholder>
      </w:sdtPr>
      <w:sdtEndPr/>
      <w:sdtContent>
        <w:p w:rsidR="00F970A7" w:rsidP="00F970A7" w:rsidRDefault="00F970A7"/>
        <w:p w:rsidRPr="008E0FE2" w:rsidR="004801AC" w:rsidP="00F970A7" w:rsidRDefault="00306E9A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w:rsidR="00A12C8D">
        <w:trPr>
          <w:cantSplit/>
        </w:trPr>
        <w:tc>
          <w:tcPr>
            <w:tcW w:w="50" w:type="pct"/>
            <w:vAlign w:val="bottom"/>
          </w:tcPr>
          <w:p w:rsidR="00A12C8D" w:rsidRDefault="00BF2AC5"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 w:rsidR="00A12C8D" w:rsidRDefault="00BF2AC5">
            <w:pPr>
              <w:pStyle w:val="Underskrifter"/>
            </w:pPr>
            <w:r>
              <w:t>Louise Meijer (M)</w:t>
            </w:r>
          </w:p>
        </w:tc>
      </w:tr>
      <w:tr w:rsidR="00A12C8D">
        <w:trPr>
          <w:cantSplit/>
        </w:trPr>
        <w:tc>
          <w:tcPr>
            <w:tcW w:w="50" w:type="pct"/>
            <w:vAlign w:val="bottom"/>
          </w:tcPr>
          <w:p w:rsidR="00A12C8D" w:rsidRDefault="00BF2AC5"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 w:rsidR="00A12C8D" w:rsidRDefault="00BF2AC5">
            <w:pPr>
              <w:pStyle w:val="Underskrifter"/>
            </w:pPr>
            <w:r>
              <w:t>Mikael Damsgaard (M)</w:t>
            </w:r>
          </w:p>
        </w:tc>
      </w:tr>
      <w:tr w:rsidR="00A12C8D">
        <w:trPr>
          <w:cantSplit/>
        </w:trPr>
        <w:tc>
          <w:tcPr>
            <w:tcW w:w="50" w:type="pct"/>
            <w:vAlign w:val="bottom"/>
          </w:tcPr>
          <w:p w:rsidR="00A12C8D" w:rsidRDefault="00BF2AC5">
            <w:pPr>
              <w:pStyle w:val="Underskrifter"/>
            </w:pPr>
            <w:r>
              <w:t>Sten Bergheden (M)</w:t>
            </w:r>
          </w:p>
        </w:tc>
      </w:tr>
    </w:tbl>
    <w:p w:rsidR="00EB53A9" w:rsidRDefault="00EB53A9">
      <w:bookmarkStart w:name="_GoBack" w:id="1"/>
      <w:bookmarkEnd w:id="1"/>
    </w:p>
    <w:sectPr w:rsidR="00EB53A9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F2C" w:rsidRDefault="00C97F2C" w:rsidP="000C1CAD">
      <w:pPr>
        <w:spacing w:line="240" w:lineRule="auto"/>
      </w:pPr>
      <w:r>
        <w:separator/>
      </w:r>
    </w:p>
  </w:endnote>
  <w:endnote w:type="continuationSeparator" w:id="0">
    <w:p w:rsidR="00C97F2C" w:rsidRDefault="00C97F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F970A7" w:rsidRDefault="00262EA3" w:rsidP="00F970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F2C" w:rsidRDefault="00C97F2C" w:rsidP="000C1CAD">
      <w:pPr>
        <w:spacing w:line="240" w:lineRule="auto"/>
      </w:pPr>
      <w:r>
        <w:separator/>
      </w:r>
    </w:p>
  </w:footnote>
  <w:footnote w:type="continuationSeparator" w:id="0">
    <w:p w:rsidR="00C97F2C" w:rsidRDefault="00C97F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06E9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5AACCF20AA455D825FB1CF4B65B0F5"/>
                              </w:placeholder>
                              <w:text/>
                            </w:sdtPr>
                            <w:sdtEndPr/>
                            <w:sdtContent>
                              <w:r w:rsidR="00B2160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A64886841C4196A7B1E19103DF9EB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06E9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5AACCF20AA455D825FB1CF4B65B0F5"/>
                        </w:placeholder>
                        <w:text/>
                      </w:sdtPr>
                      <w:sdtEndPr/>
                      <w:sdtContent>
                        <w:r w:rsidR="00B2160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A64886841C4196A7B1E19103DF9EB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>
    <w:pPr>
      <w:jc w:val="right"/>
    </w:pPr>
  </w:p>
  <w:p w:rsidR="00262EA3" w:rsidP="00776B74" w:rsidRDefault="00262EA3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06E9A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06E9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70A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2160C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06E9A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06E9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70A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70A7">
          <w:t>:4456</w:t>
        </w:r>
      </w:sdtContent>
    </w:sdt>
  </w:p>
  <w:p w:rsidR="00262EA3" w:rsidP="00E03A3D" w:rsidRDefault="00306E9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970A7">
          <w:t>av Johan Forssell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0803010FFFD47B989DE634151EF3768"/>
      </w:placeholder>
      <w:text/>
    </w:sdtPr>
    <w:sdtEndPr/>
    <w:sdtContent>
      <w:p w:rsidR="00262EA3" w:rsidP="00283E0F" w:rsidRDefault="00545267">
        <w:pPr>
          <w:pStyle w:val="FSHRub2"/>
        </w:pPr>
        <w:r>
          <w:t>med anledning av prop. 2021/22:133 En samlad straffrättslig terrorismlagstiftning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216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AE7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2F64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E9A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267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AEE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C8D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60C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0FC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AC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97F2C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3A9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0A7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1B530C"/>
  <w15:chartTrackingRefBased/>
  <w15:docId w15:val="{969FAE60-80E8-4CAF-89D2-CD512138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D62BC0A03B41D2B6C254E38C39A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034E7-4155-4629-A22E-C238204FDF90}"/>
      </w:docPartPr>
      <w:docPartBody>
        <w:p w:rsidR="006B67CA" w:rsidRDefault="00082E51">
          <w:pPr>
            <w:pStyle w:val="E5D62BC0A03B41D2B6C254E38C39A1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4FC313BB704A1F8C157854F498B0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ABF4F-920D-4016-8974-8545FF87B88A}"/>
      </w:docPartPr>
      <w:docPartBody>
        <w:p w:rsidR="006B67CA" w:rsidRDefault="00082E51">
          <w:pPr>
            <w:pStyle w:val="714FC313BB704A1F8C157854F498B0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5AACCF20AA455D825FB1CF4B65B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F5D03-395B-4791-B41C-52FA0505EEF8}"/>
      </w:docPartPr>
      <w:docPartBody>
        <w:p w:rsidR="006B67CA" w:rsidRDefault="00082E51">
          <w:pPr>
            <w:pStyle w:val="325AACCF20AA455D825FB1CF4B65B0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A64886841C4196A7B1E19103DF9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4C65D-85F4-4B79-9543-04F8BBE4A4A8}"/>
      </w:docPartPr>
      <w:docPartBody>
        <w:p w:rsidR="006B67CA" w:rsidRDefault="00082E51">
          <w:pPr>
            <w:pStyle w:val="12A64886841C4196A7B1E19103DF9EB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0C12C-3882-4737-A305-DAA6BF46E23B}"/>
      </w:docPartPr>
      <w:docPartBody>
        <w:p w:rsidR="006B67CA" w:rsidRDefault="00082E51">
          <w:r w:rsidRPr="008F6E1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0803010FFFD47B989DE634151EF3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164A2D-847F-4C54-9B48-2C209C9BDD45}"/>
      </w:docPartPr>
      <w:docPartBody>
        <w:p w:rsidR="006B67CA" w:rsidRDefault="00082E51">
          <w:r w:rsidRPr="008F6E1C">
            <w:rPr>
              <w:rStyle w:val="Platshllartext"/>
            </w:rPr>
            <w:t>[ange din text här]</w:t>
          </w:r>
        </w:p>
      </w:docPartBody>
    </w:docPart>
    <w:docPart>
      <w:docPartPr>
        <w:name w:val="029E05099B3E47AF88268912E3765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3B720-30F6-426B-A1F9-EF227FD92B94}"/>
      </w:docPartPr>
      <w:docPartBody>
        <w:p w:rsidR="00D3157F" w:rsidRDefault="00D315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1"/>
    <w:rsid w:val="00082E51"/>
    <w:rsid w:val="005205B6"/>
    <w:rsid w:val="005A3E76"/>
    <w:rsid w:val="006B67CA"/>
    <w:rsid w:val="00D3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2E51"/>
    <w:rPr>
      <w:color w:val="F4B083" w:themeColor="accent2" w:themeTint="99"/>
    </w:rPr>
  </w:style>
  <w:style w:type="paragraph" w:customStyle="1" w:styleId="E5D62BC0A03B41D2B6C254E38C39A1DB">
    <w:name w:val="E5D62BC0A03B41D2B6C254E38C39A1DB"/>
  </w:style>
  <w:style w:type="paragraph" w:customStyle="1" w:styleId="6D86B49D510647B4924A94E0BD6677B0">
    <w:name w:val="6D86B49D510647B4924A94E0BD6677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B683530478A43698A1C3CDD4EFE0C96">
    <w:name w:val="BB683530478A43698A1C3CDD4EFE0C96"/>
  </w:style>
  <w:style w:type="paragraph" w:customStyle="1" w:styleId="714FC313BB704A1F8C157854F498B055">
    <w:name w:val="714FC313BB704A1F8C157854F498B055"/>
  </w:style>
  <w:style w:type="paragraph" w:customStyle="1" w:styleId="669E4319A7634D05A9E67338528E302F">
    <w:name w:val="669E4319A7634D05A9E67338528E302F"/>
  </w:style>
  <w:style w:type="paragraph" w:customStyle="1" w:styleId="F4BB3FC7058046ACA4A04DA1852D7687">
    <w:name w:val="F4BB3FC7058046ACA4A04DA1852D7687"/>
  </w:style>
  <w:style w:type="paragraph" w:customStyle="1" w:styleId="325AACCF20AA455D825FB1CF4B65B0F5">
    <w:name w:val="325AACCF20AA455D825FB1CF4B65B0F5"/>
  </w:style>
  <w:style w:type="paragraph" w:customStyle="1" w:styleId="12A64886841C4196A7B1E19103DF9EB0">
    <w:name w:val="12A64886841C4196A7B1E19103DF9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D730A-0CDB-4302-8D2C-D7550565FFF3}"/>
</file>

<file path=customXml/itemProps2.xml><?xml version="1.0" encoding="utf-8"?>
<ds:datastoreItem xmlns:ds="http://schemas.openxmlformats.org/officeDocument/2006/customXml" ds:itemID="{003F4385-E7C5-4E68-97C1-0EE48B69C460}"/>
</file>

<file path=customXml/itemProps3.xml><?xml version="1.0" encoding="utf-8"?>
<ds:datastoreItem xmlns:ds="http://schemas.openxmlformats.org/officeDocument/2006/customXml" ds:itemID="{241344A3-A2EC-4137-8107-63DA2F873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2928</Characters>
  <Application>Microsoft Office Word</Application>
  <DocSecurity>0</DocSecurity>
  <Lines>55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proposition 2021 22 133 En samlad straffrättslig terrorismlagstiftning</vt:lpstr>
      <vt:lpstr>
      </vt:lpstr>
    </vt:vector>
  </TitlesOfParts>
  <Company>Sveriges riksdag</Company>
  <LinksUpToDate>false</LinksUpToDate>
  <CharactersWithSpaces>3348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