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054E96" w:rsidRDefault="00587217" w14:paraId="7EDDF9C4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7FF00675CEC1478187C239DE2ADB576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f9cd9937-b454-438f-b39d-e6fca3b94f5e"/>
        <w:id w:val="-1952393886"/>
        <w:lock w:val="sdtLocked"/>
      </w:sdtPr>
      <w:sdtEndPr/>
      <w:sdtContent>
        <w:p w:rsidR="009D6EE6" w:rsidRDefault="00DF537E" w14:paraId="30D90FCE" w14:textId="77777777">
          <w:pPr>
            <w:pStyle w:val="Frslagstext"/>
          </w:pPr>
          <w:r>
            <w:t>Riksdagen ställer sig bakom det som anförs i motionen om att ge i uppdrag till Naturvårdsverket att ta fram en åtgärdsplan för att återinföra svart stork i Sverige och tillkännager detta för regeringen.</w:t>
          </w:r>
        </w:p>
      </w:sdtContent>
    </w:sdt>
    <w:sdt>
      <w:sdtPr>
        <w:alias w:val="Yrkande 2"/>
        <w:tag w:val="017492ca-41d3-4cf4-b428-f6093e987b21"/>
        <w:id w:val="-252665456"/>
        <w:lock w:val="sdtLocked"/>
      </w:sdtPr>
      <w:sdtEndPr/>
      <w:sdtContent>
        <w:p w:rsidR="009D6EE6" w:rsidRDefault="00DF537E" w14:paraId="3B20E834" w14:textId="77777777">
          <w:pPr>
            <w:pStyle w:val="Frslagstext"/>
          </w:pPr>
          <w:r>
            <w:t>Riksdagen ställer sig bakom det som anförs i motionen om att låta djurparkerna ta en aktiv roll i arbetet med att återinföra svart stork i Sverige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0A295155EBD44D218EA38A684FA282DB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0981770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8A607F" w:rsidP="00587217" w:rsidRDefault="008A607F" w14:paraId="27070159" w14:textId="35ACAF14">
      <w:pPr>
        <w:pStyle w:val="Normalutanindragellerluft"/>
      </w:pPr>
      <w:r>
        <w:t>Arter som har haft sin hemortsrätt i Sverige, men som idag listas som nationellt utdöda, uppgår till 202 arter enligt den svenska rödlistan från 2020. Svart stork (</w:t>
      </w:r>
      <w:r w:rsidRPr="00054E96">
        <w:rPr>
          <w:i/>
          <w:iCs/>
        </w:rPr>
        <w:t>Ciconia nigra</w:t>
      </w:r>
      <w:r>
        <w:t>) är en av dessa. Eftersom Sverige har skrivit under konventionen om biologisk mångfald har Sverige ett ansvar att återintroducera nationellt utdöda djur, såvida det inte kan anses orsaka väsentlig skada.</w:t>
      </w:r>
    </w:p>
    <w:p w:rsidR="008A607F" w:rsidP="00587217" w:rsidRDefault="008A607F" w14:paraId="52CB726C" w14:textId="3311DAD5">
      <w:r>
        <w:t>Det är ca 70 år sedan den sista svarta storken häckade i Sverige. Den svarta storken är beroende av våtmarker med gamla, grova träd, och den storskaliga utdikning av våtmarker som skett i Sverige för att skapa mer jordbruksmark tillsammans med förändrade jordbruksmetoder var troligen två stora anledningar till att den svarta storken dog ut.</w:t>
      </w:r>
    </w:p>
    <w:p w:rsidR="008A607F" w:rsidP="00587217" w:rsidRDefault="008A607F" w14:paraId="61F170D3" w14:textId="7D7D9CA7">
      <w:r>
        <w:t>En studie som kom nyligen identifierar flera lämpliga områden för återintroduktion</w:t>
      </w:r>
      <w:r w:rsidR="00DF537E">
        <w:t>,</w:t>
      </w:r>
      <w:r>
        <w:t xml:space="preserve"> vilket indikerar att förutsättningarna för svart stork har förbättrats sedan arten dog ut under 50-talet. Enligt studien består hela sju av Sveriges landskap av över 18 procent lämpliga miljöer, med högst andelar i Jönköpings län (25,8</w:t>
      </w:r>
      <w:r w:rsidR="00DF537E">
        <w:t> </w:t>
      </w:r>
      <w:r>
        <w:t>%), Blekinge (23,9</w:t>
      </w:r>
      <w:r w:rsidR="00DF537E">
        <w:t> </w:t>
      </w:r>
      <w:r>
        <w:t>%), Västra Götaland (22,1</w:t>
      </w:r>
      <w:r w:rsidR="00DF537E">
        <w:t> </w:t>
      </w:r>
      <w:r>
        <w:t>%) och Kronobergs län (20,7</w:t>
      </w:r>
      <w:r w:rsidR="00DF537E">
        <w:t> </w:t>
      </w:r>
      <w:r>
        <w:t>%)</w:t>
      </w:r>
      <w:r w:rsidR="00DF537E">
        <w:t>.</w:t>
      </w:r>
      <w:r w:rsidR="00054E96">
        <w:rPr>
          <w:rStyle w:val="Fotnotsreferens"/>
        </w:rPr>
        <w:footnoteReference w:id="1"/>
      </w:r>
      <w:r>
        <w:t xml:space="preserve"> </w:t>
      </w:r>
    </w:p>
    <w:p w:rsidR="008A607F" w:rsidP="00587217" w:rsidRDefault="008A607F" w14:paraId="06823575" w14:textId="03703C06">
      <w:r>
        <w:lastRenderedPageBreak/>
        <w:t>Arbetet med att återintroducera svart stork går hand i hand med restaureringen av våtmarker, någonting som har stora mervärden både ur ett klimat</w:t>
      </w:r>
      <w:r w:rsidR="00DF537E">
        <w:t>perspektiv</w:t>
      </w:r>
      <w:r>
        <w:t xml:space="preserve"> och </w:t>
      </w:r>
      <w:r w:rsidR="00DF537E">
        <w:t xml:space="preserve">ur ett </w:t>
      </w:r>
      <w:r>
        <w:t>biologiskt mångfaldsperspektiv och som regeringen nyligen pekat ut som ett viktigt arbete. Dessutom har den svarta storken potential att bli en viktig symbol- och profilart som kan väcka lokalt engagemang och skapa viktiga värden för naturturismen.</w:t>
      </w:r>
    </w:p>
    <w:p w:rsidRPr="008A607F" w:rsidR="008A607F" w:rsidP="00587217" w:rsidRDefault="008A607F" w14:paraId="4628C7D1" w14:textId="35EC2C18">
      <w:r>
        <w:t xml:space="preserve">I arbetet med att återintroducera djur till det vilda för att främja artbevarandet spelar djurparkerna en central roll. De sitter på mycket relevant kompetens och de kan fylla en viktig roll i att både föda upp och återintroducera utdöda arter, inte minst svart stork. Det är en roll som nu blivit ännu viktigare i samband med den restaureringslag som nyligen antogs inom EU. Genom djurparkerna </w:t>
      </w:r>
      <w:r w:rsidR="00DF537E">
        <w:t xml:space="preserve">involveras </w:t>
      </w:r>
      <w:r>
        <w:t xml:space="preserve">i att med sin kompetens bistå ett åtgärdsprogram för svart stork ges de en möjlighet att ta en mer aktiv roll i att samordna och bistå naturvården och artbevarandet.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D6ADC11444847A89F9519EB85B61F7E"/>
        </w:placeholder>
      </w:sdtPr>
      <w:sdtEndPr>
        <w:rPr>
          <w:i w:val="0"/>
          <w:noProof w:val="0"/>
        </w:rPr>
      </w:sdtEndPr>
      <w:sdtContent>
        <w:p w:rsidR="00054E96" w:rsidP="00257191" w:rsidRDefault="00054E96" w14:paraId="637F0D3E" w14:textId="77777777"/>
        <w:p w:rsidRPr="008E0FE2" w:rsidR="004801AC" w:rsidP="00257191" w:rsidRDefault="00587217" w14:paraId="02193627" w14:textId="42E75DD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D6EE6" w14:paraId="011CB294" w14:textId="77777777">
        <w:trPr>
          <w:cantSplit/>
        </w:trPr>
        <w:tc>
          <w:tcPr>
            <w:tcW w:w="50" w:type="pct"/>
            <w:vAlign w:val="bottom"/>
          </w:tcPr>
          <w:p w:rsidR="009D6EE6" w:rsidRDefault="00DF537E" w14:paraId="78AF1D58" w14:textId="77777777">
            <w:pPr>
              <w:pStyle w:val="Underskrifter"/>
              <w:spacing w:after="0"/>
            </w:pPr>
            <w:r>
              <w:t>Rebecka Le Moine (MP)</w:t>
            </w:r>
          </w:p>
        </w:tc>
        <w:tc>
          <w:tcPr>
            <w:tcW w:w="50" w:type="pct"/>
            <w:vAlign w:val="bottom"/>
          </w:tcPr>
          <w:p w:rsidR="009D6EE6" w:rsidRDefault="009D6EE6" w14:paraId="7105A876" w14:textId="77777777">
            <w:pPr>
              <w:pStyle w:val="Underskrifter"/>
              <w:spacing w:after="0"/>
            </w:pPr>
          </w:p>
        </w:tc>
      </w:tr>
      <w:tr w:rsidR="009D6EE6" w14:paraId="2EFC8824" w14:textId="77777777">
        <w:trPr>
          <w:cantSplit/>
        </w:trPr>
        <w:tc>
          <w:tcPr>
            <w:tcW w:w="50" w:type="pct"/>
            <w:vAlign w:val="bottom"/>
          </w:tcPr>
          <w:p w:rsidR="009D6EE6" w:rsidRDefault="00DF537E" w14:paraId="44FB870C" w14:textId="77777777">
            <w:pPr>
              <w:pStyle w:val="Underskrifter"/>
              <w:spacing w:after="0"/>
            </w:pPr>
            <w:r>
              <w:t>Linus Lakso (MP)</w:t>
            </w:r>
          </w:p>
        </w:tc>
        <w:tc>
          <w:tcPr>
            <w:tcW w:w="50" w:type="pct"/>
            <w:vAlign w:val="bottom"/>
          </w:tcPr>
          <w:p w:rsidR="009D6EE6" w:rsidRDefault="00DF537E" w14:paraId="0078A271" w14:textId="77777777">
            <w:pPr>
              <w:pStyle w:val="Underskrifter"/>
              <w:spacing w:after="0"/>
            </w:pPr>
            <w:r>
              <w:t>Jacob Risberg (MP)</w:t>
            </w:r>
          </w:p>
        </w:tc>
      </w:tr>
    </w:tbl>
    <w:p w:rsidR="007B7688" w:rsidRDefault="007B7688" w14:paraId="0263620D" w14:textId="77777777"/>
    <w:sectPr w:rsidR="007B7688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9FE8" w14:textId="77777777" w:rsidR="008A607F" w:rsidRDefault="008A607F" w:rsidP="000C1CAD">
      <w:pPr>
        <w:spacing w:line="240" w:lineRule="auto"/>
      </w:pPr>
      <w:r>
        <w:separator/>
      </w:r>
    </w:p>
  </w:endnote>
  <w:endnote w:type="continuationSeparator" w:id="0">
    <w:p w14:paraId="20FEE184" w14:textId="77777777" w:rsidR="008A607F" w:rsidRDefault="008A607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7F7D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76C1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786F1" w14:textId="32239755" w:rsidR="00262EA3" w:rsidRPr="00257191" w:rsidRDefault="00262EA3" w:rsidP="0025719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29906" w14:textId="07DAEA62" w:rsidR="008A607F" w:rsidRPr="00054E96" w:rsidRDefault="008A607F" w:rsidP="00054E96">
      <w:pPr>
        <w:pStyle w:val="Sidfot"/>
      </w:pPr>
    </w:p>
  </w:footnote>
  <w:footnote w:type="continuationSeparator" w:id="0">
    <w:p w14:paraId="78030EF0" w14:textId="77777777" w:rsidR="008A607F" w:rsidRDefault="008A607F" w:rsidP="000C1CAD">
      <w:pPr>
        <w:spacing w:line="240" w:lineRule="auto"/>
      </w:pPr>
      <w:r>
        <w:continuationSeparator/>
      </w:r>
    </w:p>
  </w:footnote>
  <w:footnote w:id="1">
    <w:p w14:paraId="1EE9A7CA" w14:textId="1112B921" w:rsidR="00054E96" w:rsidRDefault="00054E96" w:rsidP="00DF537E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054E96">
        <w:t xml:space="preserve">Thulin C-G, Sörhammar M &amp; Bohlin J 2022. </w:t>
      </w:r>
      <w:r w:rsidRPr="00054E96">
        <w:rPr>
          <w:lang w:val="en-US"/>
        </w:rPr>
        <w:t xml:space="preserve">Black Stork Back: Species distribution model predictions of potential habitats for Black Stork Ciconia nigra in Sweden. </w:t>
      </w:r>
      <w:r w:rsidRPr="00054E96">
        <w:t xml:space="preserve">Ornis Svecica 32: 14–25. https://doi.org/10.34080/os.v32.22081.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453C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BB91D1A" wp14:editId="179E59A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115C11" w14:textId="10F27DC0" w:rsidR="00262EA3" w:rsidRDefault="0058721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A607F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8A607F">
                                <w:t>1802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B91D1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2115C11" w14:textId="10F27DC0" w:rsidR="00262EA3" w:rsidRDefault="0058721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A607F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8A607F">
                          <w:t>1802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43F262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8BB6E" w14:textId="77777777" w:rsidR="00262EA3" w:rsidRDefault="00262EA3" w:rsidP="008563AC">
    <w:pPr>
      <w:jc w:val="right"/>
    </w:pPr>
  </w:p>
  <w:p w14:paraId="63AB0BE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504ED" w14:textId="77777777" w:rsidR="00262EA3" w:rsidRDefault="0058721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0E2CC30" wp14:editId="07C029D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48AB4CB" w14:textId="3AE8E44D" w:rsidR="00262EA3" w:rsidRDefault="0058721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5719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A607F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A607F">
          <w:t>1802</w:t>
        </w:r>
      </w:sdtContent>
    </w:sdt>
  </w:p>
  <w:p w14:paraId="2846882B" w14:textId="77777777" w:rsidR="00262EA3" w:rsidRPr="008227B3" w:rsidRDefault="0058721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4E2AAD8" w14:textId="217D3B97" w:rsidR="00262EA3" w:rsidRPr="008227B3" w:rsidRDefault="0058721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57191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57191">
          <w:t>:623</w:t>
        </w:r>
      </w:sdtContent>
    </w:sdt>
  </w:p>
  <w:p w14:paraId="76C0F669" w14:textId="75A2FE10" w:rsidR="00262EA3" w:rsidRDefault="0058721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B083C64239EA4B34AEB202058D7C8FF0"/>
        </w:placeholder>
        <w15:appearance w15:val="hidden"/>
        <w:text/>
      </w:sdtPr>
      <w:sdtEndPr/>
      <w:sdtContent>
        <w:r w:rsidR="00257191">
          <w:t>av Rebecka Le Moine m.fl. (MP)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3BA0118" w14:textId="0860D65E" w:rsidR="00262EA3" w:rsidRDefault="008A607F" w:rsidP="00283E0F">
        <w:pPr>
          <w:pStyle w:val="FSHRub2"/>
        </w:pPr>
        <w:r>
          <w:t>Återinförande av svart stork i Sverige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1C8E5B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A607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4E96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191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2814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470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1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688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07F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6EE6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B0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37E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3C70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C35C271"/>
  <w15:chartTrackingRefBased/>
  <w15:docId w15:val="{1F0E46F0-000F-4EE7-B519-7E032CBE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054E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F00675CEC1478187C239DE2ADB57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E95302-78A6-4C8E-90A9-FD337763E633}"/>
      </w:docPartPr>
      <w:docPartBody>
        <w:p w:rsidR="00D2645C" w:rsidRDefault="00E10DD6">
          <w:pPr>
            <w:pStyle w:val="7FF00675CEC1478187C239DE2ADB576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A295155EBD44D218EA38A684FA282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0EF560-7D91-42AF-AC0B-50AAA4F7A2EC}"/>
      </w:docPartPr>
      <w:docPartBody>
        <w:p w:rsidR="00D2645C" w:rsidRDefault="00E10DD6">
          <w:pPr>
            <w:pStyle w:val="0A295155EBD44D218EA38A684FA282D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083C64239EA4B34AEB202058D7C8F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D1165D-D5C8-499D-9F57-12DC08817237}"/>
      </w:docPartPr>
      <w:docPartBody>
        <w:p w:rsidR="00D2645C" w:rsidRDefault="00E10DD6" w:rsidP="00E10DD6">
          <w:pPr>
            <w:pStyle w:val="B083C64239EA4B34AEB202058D7C8FF0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2D6ADC11444847A89F9519EB85B61F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4FACC8-3976-44C6-90BE-42AA436E979E}"/>
      </w:docPartPr>
      <w:docPartBody>
        <w:p w:rsidR="0065532C" w:rsidRDefault="0065532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D6"/>
    <w:rsid w:val="0065532C"/>
    <w:rsid w:val="00D2645C"/>
    <w:rsid w:val="00E1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10DD6"/>
    <w:rPr>
      <w:color w:val="F4B083" w:themeColor="accent2" w:themeTint="99"/>
    </w:rPr>
  </w:style>
  <w:style w:type="paragraph" w:customStyle="1" w:styleId="7FF00675CEC1478187C239DE2ADB576D">
    <w:name w:val="7FF00675CEC1478187C239DE2ADB576D"/>
  </w:style>
  <w:style w:type="paragraph" w:customStyle="1" w:styleId="0A295155EBD44D218EA38A684FA282DB">
    <w:name w:val="0A295155EBD44D218EA38A684FA282DB"/>
  </w:style>
  <w:style w:type="paragraph" w:customStyle="1" w:styleId="B083C64239EA4B34AEB202058D7C8FF0">
    <w:name w:val="B083C64239EA4B34AEB202058D7C8FF0"/>
    <w:rsid w:val="00E10D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42C0A4-769D-4C90-BAEF-A434F4BD5243}"/>
</file>

<file path=customXml/itemProps2.xml><?xml version="1.0" encoding="utf-8"?>
<ds:datastoreItem xmlns:ds="http://schemas.openxmlformats.org/officeDocument/2006/customXml" ds:itemID="{0D7B9755-2FF7-4838-A61A-FD8BCDCC17DE}"/>
</file>

<file path=customXml/itemProps3.xml><?xml version="1.0" encoding="utf-8"?>
<ds:datastoreItem xmlns:ds="http://schemas.openxmlformats.org/officeDocument/2006/customXml" ds:itemID="{103843E0-60FF-4870-B6C8-3B40A2A325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413</Words>
  <Characters>2202</Characters>
  <Application>Microsoft Office Word</Application>
  <DocSecurity>0</DocSecurity>
  <Lines>42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2601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