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F04" w:rsidRPr="00C56E11" w:rsidRDefault="00D468AC" w:rsidP="00D468AC">
      <w:pPr>
        <w:pStyle w:val="Hemstlrubrik"/>
      </w:pPr>
      <w:r w:rsidRPr="00C56E11">
        <w:t>Förslag till riksdagsbeslut</w:t>
      </w:r>
    </w:p>
    <w:p w:rsidR="00A342F2" w:rsidRPr="00C56E11" w:rsidRDefault="00A342F2">
      <w:pPr>
        <w:pStyle w:val="Hemstlatt"/>
        <w:ind w:left="0"/>
      </w:pPr>
      <w:r w:rsidRPr="00C56E11">
        <w:t xml:space="preserve">Riksdagen tillkännager för regeringen som sin mening vad i motionen anförs om en översyn av </w:t>
      </w:r>
      <w:r w:rsidRPr="00C56E11">
        <w:t xml:space="preserve">hyreskompensation för </w:t>
      </w:r>
      <w:r w:rsidRPr="00C56E11">
        <w:t>statliga ku</w:t>
      </w:r>
      <w:r w:rsidRPr="00C56E11">
        <w:t>l</w:t>
      </w:r>
      <w:r w:rsidRPr="00C56E11">
        <w:t>turlokaler.</w:t>
      </w:r>
    </w:p>
    <w:p w:rsidR="005D7F04" w:rsidRPr="00C56E11" w:rsidRDefault="00D468AC">
      <w:pPr>
        <w:pStyle w:val="Rubrik1"/>
      </w:pPr>
      <w:r w:rsidRPr="00C56E11">
        <w:t>Motivering</w:t>
      </w:r>
    </w:p>
    <w:p w:rsidR="005D7F04" w:rsidRPr="00C56E11" w:rsidRDefault="00D468AC">
      <w:r w:rsidRPr="00C56E11">
        <w:t>Hyreskostnaderna utgör idag för många av de statliga kulturinstitutionerna en stor andel av de fasta kostnaderna, något som också tydligt framgår i budge</w:t>
      </w:r>
      <w:r w:rsidRPr="00C56E11">
        <w:t>t</w:t>
      </w:r>
      <w:r w:rsidRPr="00C56E11">
        <w:t>propositionen 2006/07:1 för utgiftsområde 17 under rubriken 4.5.15 ”Red</w:t>
      </w:r>
      <w:r w:rsidRPr="00C56E11">
        <w:t>o</w:t>
      </w:r>
      <w:r w:rsidRPr="00C56E11">
        <w:t>visning av vissa kulturinstitutioners hyreskostnader”. Redovisningen visar på förändring mellan 2003 och 2005. Av denna redovisning framgår dessutom att införandet av fri entré vid de centrala museerna medfört att hyreskostn</w:t>
      </w:r>
      <w:r w:rsidRPr="00C56E11">
        <w:t>a</w:t>
      </w:r>
      <w:r w:rsidRPr="00C56E11">
        <w:t>dernas andel av anslagen är mindre 2005 än vad de skulle ha varit annars, till följd av kompensationen som berörda institutioner erhållit. För Arkitekturm</w:t>
      </w:r>
      <w:r w:rsidRPr="00C56E11">
        <w:t>u</w:t>
      </w:r>
      <w:r w:rsidRPr="00C56E11">
        <w:t>seet och Moderna museet inträdde denna effekt redan 2004.</w:t>
      </w:r>
    </w:p>
    <w:p w:rsidR="005D7F04" w:rsidRPr="00C56E11" w:rsidRDefault="00D468AC">
      <w:pPr>
        <w:pStyle w:val="Normaltindrag"/>
      </w:pPr>
      <w:r w:rsidRPr="00C56E11">
        <w:t>Huvudproblemet är dock den dåliga symmetrin mellan Fastighetsverkets och Statskontorets beräkningar av hyressättning respektive hyreskompens</w:t>
      </w:r>
      <w:r w:rsidRPr="00C56E11">
        <w:t>a</w:t>
      </w:r>
      <w:r w:rsidRPr="00C56E11">
        <w:t>tion. Den beräkningsmetod som Statskontoret använder sig av är rikthyror i stället för faktiska hyror. Det är en beräkningsmetod som är anpassad för myndigheter med marknadsmässiga hyror. Metoden fungerar dåligt för ku</w:t>
      </w:r>
      <w:r w:rsidRPr="00C56E11">
        <w:t>l</w:t>
      </w:r>
      <w:r w:rsidRPr="00C56E11">
        <w:t>turinstitutionerna som saknar realistiska möjligheter att flytta till andra li</w:t>
      </w:r>
      <w:r w:rsidRPr="00C56E11">
        <w:t>k</w:t>
      </w:r>
      <w:r w:rsidRPr="00C56E11">
        <w:t>värdiga lokaler med mer fördelaktig hyresnivå.</w:t>
      </w:r>
    </w:p>
    <w:p w:rsidR="005D7F04" w:rsidRPr="00C56E11" w:rsidRDefault="00D468AC">
      <w:pPr>
        <w:pStyle w:val="Normaltindrag"/>
      </w:pPr>
      <w:r w:rsidRPr="00C56E11">
        <w:t>Ändamålsfastighetskommittén (SOU 2004:28) har inte heller förmått reda ut vilka som ska ansvara för hyressättningen när hyresvärden åläggs att utföra större ingrepp på grund av nya arbetsmiljöregler eller riksdagsbeslut, exe</w:t>
      </w:r>
      <w:r w:rsidRPr="00C56E11">
        <w:t>m</w:t>
      </w:r>
      <w:r w:rsidRPr="00C56E11">
        <w:t>pelvis förbättrad ventilation eller handikappanpassning. För en institution med kostnadshyra innebär sådana åtgärder, om de belastar hyran, att medel måste tas från den direkta verksamheten.</w:t>
      </w:r>
    </w:p>
    <w:p w:rsidR="005D7F04" w:rsidRPr="00C56E11" w:rsidRDefault="00D468AC">
      <w:pPr>
        <w:pStyle w:val="Normaltindrag"/>
      </w:pPr>
      <w:r w:rsidRPr="00C56E11">
        <w:lastRenderedPageBreak/>
        <w:t>Vi kan konstatera att de utredningar som hittills gjorts har misslyckats med att formulera en lösning. I avvaktan på att få en lösning till stånd anslår Vän</w:t>
      </w:r>
      <w:r w:rsidRPr="00C56E11">
        <w:t>s</w:t>
      </w:r>
      <w:r w:rsidRPr="00C56E11">
        <w:t>terpartiet i sin budgetmotion för ämn</w:t>
      </w:r>
      <w:r w:rsidR="00107810" w:rsidRPr="00C56E11">
        <w:t>esområdet (2006/07:</w:t>
      </w:r>
      <w:r w:rsidRPr="00C56E11">
        <w:t>Kr279) 20 mnkr för ändamålsfastigheternas hyror 2007 och 40 m</w:t>
      </w:r>
      <w:r w:rsidR="00107810" w:rsidRPr="00C56E11">
        <w:t>n</w:t>
      </w:r>
      <w:r w:rsidRPr="00C56E11">
        <w:t xml:space="preserve">kr för 2008 att tillföras anslag 28:5 </w:t>
      </w:r>
      <w:r w:rsidRPr="00C56E11">
        <w:rPr>
          <w:i/>
        </w:rPr>
        <w:t>Bidrag till Operan, Dramaten, Riksteatern, Dansens Hus, Svenska Rik</w:t>
      </w:r>
      <w:r w:rsidRPr="00C56E11">
        <w:rPr>
          <w:i/>
        </w:rPr>
        <w:t>s</w:t>
      </w:r>
      <w:r w:rsidRPr="00C56E11">
        <w:rPr>
          <w:i/>
        </w:rPr>
        <w:t>konserter och Drottningholms slottsteater.</w:t>
      </w:r>
    </w:p>
    <w:p w:rsidR="005D7F04" w:rsidRPr="00C56E11" w:rsidRDefault="00D468AC">
      <w:pPr>
        <w:pStyle w:val="Normaltindrag"/>
      </w:pPr>
      <w:r w:rsidRPr="00C56E11">
        <w:t>Kulturutskottet lät i november 2005 göra en genomlysning av museers och andra kulturinstitutioners lokalkostnader. Det resulterade i att riksdagen för andra gången i ett tillkännagivande för regeringen upprepade kravet på att en översyn behöver göras av den nuvarande metoden för beräkning av myndi</w:t>
      </w:r>
      <w:r w:rsidRPr="00C56E11">
        <w:t>g</w:t>
      </w:r>
      <w:r w:rsidRPr="00C56E11">
        <w:t>heternas hyreskompensation. Detta krav behöver ytterligare upprepas. Det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E11">
        <w:trPr>
          <w:cantSplit/>
        </w:trPr>
        <w:tc>
          <w:tcPr>
            <w:tcW w:w="3046" w:type="dxa"/>
          </w:tcPr>
          <w:p w:rsidR="00A342F2" w:rsidRPr="00C56E11" w:rsidRDefault="00A342F2">
            <w:pPr>
              <w:pStyle w:val="UnderskriftDatum"/>
              <w:spacing w:before="240"/>
            </w:pPr>
            <w:r w:rsidRPr="00C56E11">
              <w:t>Stockholm den 30 oktober 2006</w:t>
            </w:r>
          </w:p>
        </w:tc>
        <w:tc>
          <w:tcPr>
            <w:tcW w:w="3047" w:type="dxa"/>
          </w:tcPr>
          <w:p w:rsidR="00A342F2" w:rsidRPr="00C56E11" w:rsidRDefault="00A342F2">
            <w:pPr>
              <w:pStyle w:val="Underskrifter"/>
              <w:spacing w:before="240"/>
            </w:pPr>
          </w:p>
        </w:tc>
      </w:tr>
      <w:tr w:rsidR="00000000" w:rsidRPr="00C56E11">
        <w:trPr>
          <w:cantSplit/>
        </w:trPr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Siv Holma (v)</w:t>
            </w:r>
          </w:p>
        </w:tc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</w:p>
        </w:tc>
      </w:tr>
      <w:tr w:rsidR="00000000" w:rsidRPr="00C56E11">
        <w:trPr>
          <w:cantSplit/>
        </w:trPr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Torbjörn Björlund (v)</w:t>
            </w:r>
          </w:p>
        </w:tc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Rossana Dinamarca (v)</w:t>
            </w:r>
          </w:p>
        </w:tc>
      </w:tr>
      <w:tr w:rsidR="00000000" w:rsidRPr="00C56E11">
        <w:trPr>
          <w:cantSplit/>
        </w:trPr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Egon Frid (v)</w:t>
            </w:r>
          </w:p>
        </w:tc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Elina Linna (v)</w:t>
            </w:r>
          </w:p>
        </w:tc>
      </w:tr>
      <w:tr w:rsidR="00000000" w:rsidRPr="00C56E11">
        <w:trPr>
          <w:cantSplit/>
        </w:trPr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Eva Olofsson (v)</w:t>
            </w:r>
          </w:p>
        </w:tc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LiseLotte Olsson (v)</w:t>
            </w:r>
          </w:p>
        </w:tc>
      </w:tr>
      <w:tr w:rsidR="00000000" w:rsidRPr="00C56E11">
        <w:trPr>
          <w:cantSplit/>
        </w:trPr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  <w:r w:rsidRPr="00C56E11">
              <w:t>Peter Pedersen (v)</w:t>
            </w:r>
          </w:p>
        </w:tc>
        <w:tc>
          <w:tcPr>
            <w:tcW w:w="3046" w:type="dxa"/>
          </w:tcPr>
          <w:p w:rsidR="00A342F2" w:rsidRPr="00C56E11" w:rsidRDefault="00A342F2">
            <w:pPr>
              <w:pStyle w:val="Underskrifter"/>
            </w:pPr>
          </w:p>
        </w:tc>
      </w:tr>
    </w:tbl>
    <w:p w:rsidR="005D7F04" w:rsidRPr="00C56E11" w:rsidRDefault="005D7F04">
      <w:pPr>
        <w:pStyle w:val="Normaltindrag"/>
      </w:pPr>
    </w:p>
    <w:sectPr w:rsidR="005D7F04" w:rsidRPr="00C56E11" w:rsidSect="005D7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2F2" w:rsidRPr="00C56E11" w:rsidRDefault="00A342F2">
      <w:r w:rsidRPr="00C56E11">
        <w:separator/>
      </w:r>
    </w:p>
  </w:endnote>
  <w:endnote w:type="continuationSeparator" w:id="0">
    <w:p w:rsidR="00A342F2" w:rsidRPr="00C56E11" w:rsidRDefault="00A342F2">
      <w:r w:rsidRPr="00C56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F04" w:rsidRPr="00C56E11" w:rsidRDefault="00C56E11">
    <w:pPr>
      <w:pStyle w:val="Sidfot"/>
    </w:pPr>
    <w:r w:rsidRPr="00C56E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751976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F04" w:rsidRDefault="00A342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68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7F04" w:rsidRDefault="00A342F2">
                    <w:pPr>
                      <w:pStyle w:val="NormalS5sidnrV"/>
                    </w:pPr>
                    <w:r>
                      <w:fldChar w:fldCharType="begin"/>
                    </w:r>
                    <w:r w:rsidR="00D468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F04" w:rsidRPr="00C56E11" w:rsidRDefault="00C56E11">
    <w:pPr>
      <w:pStyle w:val="Sidfot"/>
    </w:pPr>
    <w:r w:rsidRPr="00C56E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74738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F04" w:rsidRDefault="00A342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68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68A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F04" w:rsidRDefault="00A342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68AC">
                      <w:instrText xml:space="preserve"> PAGE *\charformat</w:instrText>
                    </w:r>
                    <w:r>
                      <w:fldChar w:fldCharType="separate"/>
                    </w:r>
                    <w:r w:rsidR="00D468A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F04" w:rsidRPr="00C56E11" w:rsidRDefault="00C56E11">
    <w:pPr>
      <w:pStyle w:val="Sidfot"/>
    </w:pPr>
    <w:r w:rsidRPr="00C56E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14426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F04" w:rsidRDefault="00A342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68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F04" w:rsidRDefault="00A342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68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2F2" w:rsidRPr="00C56E11" w:rsidRDefault="00A342F2">
      <w:r w:rsidRPr="00C56E11">
        <w:separator/>
      </w:r>
    </w:p>
  </w:footnote>
  <w:footnote w:type="continuationSeparator" w:id="0">
    <w:p w:rsidR="00A342F2" w:rsidRPr="00C56E11" w:rsidRDefault="00A342F2">
      <w:r w:rsidRPr="00C56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F04" w:rsidRPr="00C56E11" w:rsidRDefault="00C56E11">
    <w:pPr>
      <w:pStyle w:val="Sidhuvud"/>
    </w:pPr>
    <w:r w:rsidRPr="00C56E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39547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F04" w:rsidRDefault="00A342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68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145F">
                            <w:t>2006/07</w:t>
                          </w:r>
                          <w:r>
                            <w:fldChar w:fldCharType="end"/>
                          </w:r>
                          <w:r w:rsidR="00D468AC">
                            <w:t>:</w:t>
                          </w:r>
                          <w:r>
                            <w:fldChar w:fldCharType="begin"/>
                          </w:r>
                          <w:r w:rsidR="00D468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145F">
                            <w:t>Kr252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7F04" w:rsidRDefault="00A342F2">
                    <w:pPr>
                      <w:pStyle w:val="KantRubrikS5V"/>
                    </w:pPr>
                    <w:r>
                      <w:fldChar w:fldCharType="begin"/>
                    </w:r>
                    <w:r w:rsidR="00D468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145F">
                      <w:t>2006/07</w:t>
                    </w:r>
                    <w:r>
                      <w:fldChar w:fldCharType="end"/>
                    </w:r>
                    <w:r w:rsidR="00D468AC">
                      <w:t>:</w:t>
                    </w:r>
                    <w:r>
                      <w:fldChar w:fldCharType="begin"/>
                    </w:r>
                    <w:r w:rsidR="00D468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145F">
                      <w:t>Kr252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F04" w:rsidRPr="00C56E11" w:rsidRDefault="00C56E11">
    <w:pPr>
      <w:pStyle w:val="Sidhuvud"/>
    </w:pPr>
    <w:r w:rsidRPr="00C56E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375669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F04" w:rsidRDefault="00A342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68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145F">
                            <w:t>2006/07</w:t>
                          </w:r>
                          <w:r>
                            <w:fldChar w:fldCharType="end"/>
                          </w:r>
                          <w:r w:rsidR="00D468AC">
                            <w:t>:</w:t>
                          </w:r>
                          <w:r>
                            <w:fldChar w:fldCharType="begin"/>
                          </w:r>
                          <w:r w:rsidR="00D468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145F">
                            <w:t>Kr252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7F04" w:rsidRDefault="00A342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68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145F">
                      <w:t>2006/07</w:t>
                    </w:r>
                    <w:r>
                      <w:fldChar w:fldCharType="end"/>
                    </w:r>
                    <w:r w:rsidR="00D468AC">
                      <w:t>:</w:t>
                    </w:r>
                    <w:r>
                      <w:fldChar w:fldCharType="begin"/>
                    </w:r>
                    <w:r w:rsidR="00D468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145F">
                      <w:t>Kr252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2F2" w:rsidRPr="00C56E11" w:rsidRDefault="00A342F2">
    <w:pPr>
      <w:pStyle w:val="FSHNormal"/>
      <w:tabs>
        <w:tab w:val="right" w:pos="5840"/>
      </w:tabs>
    </w:pPr>
    <w:r w:rsidRPr="00C56E11">
      <w:br/>
    </w:r>
    <w:r w:rsidRPr="00C56E11">
      <w:fldChar w:fldCharType="begin" w:fldLock="1"/>
    </w:r>
    <w:r w:rsidRPr="00C56E11">
      <w:instrText xml:space="preserve"> DOCPROPERTY</w:instrText>
    </w:r>
    <w:r w:rsidRPr="00C56E11">
      <w:rPr>
        <w:sz w:val="18"/>
      </w:rPr>
      <w:instrText xml:space="preserve"> "YearUser" *\charformat </w:instrText>
    </w:r>
    <w:r w:rsidRPr="00C56E11">
      <w:fldChar w:fldCharType="separate"/>
    </w:r>
    <w:r w:rsidRPr="00C56E11">
      <w:t>2006/07</w:t>
    </w:r>
    <w:r w:rsidRPr="00C56E11">
      <w:fldChar w:fldCharType="end"/>
    </w:r>
    <w:r w:rsidRPr="00C56E11">
      <w:t xml:space="preserve"> </w:t>
    </w:r>
    <w:r w:rsidRPr="00C56E11">
      <w:tab/>
      <w:t xml:space="preserve">mnr: </w:t>
    </w:r>
    <w:r w:rsidRPr="00C56E11">
      <w:fldChar w:fldCharType="begin" w:fldLock="1"/>
    </w:r>
    <w:r w:rsidRPr="00C56E11">
      <w:instrText xml:space="preserve"> DOCPROPERTY</w:instrText>
    </w:r>
    <w:r w:rsidRPr="00C56E11">
      <w:rPr>
        <w:sz w:val="18"/>
      </w:rPr>
      <w:instrText xml:space="preserve"> "Motionsnummer" *\charformat </w:instrText>
    </w:r>
    <w:r w:rsidRPr="00C56E11">
      <w:fldChar w:fldCharType="separate"/>
    </w:r>
    <w:r w:rsidRPr="00C56E11">
      <w:t>Kr252</w:t>
    </w:r>
    <w:r w:rsidRPr="00C56E11">
      <w:fldChar w:fldCharType="end"/>
    </w:r>
    <w:r w:rsidRPr="00C56E11">
      <w:br/>
    </w:r>
    <w:r w:rsidRPr="00C56E11">
      <w:fldChar w:fldCharType="begin" w:fldLock="1"/>
    </w:r>
    <w:r w:rsidRPr="00C56E11">
      <w:instrText xml:space="preserve"> DOCPROPERTY</w:instrText>
    </w:r>
    <w:r w:rsidRPr="00C56E11">
      <w:rPr>
        <w:sz w:val="18"/>
      </w:rPr>
      <w:instrText xml:space="preserve"> "Samling" *\charformat </w:instrText>
    </w:r>
    <w:r w:rsidRPr="00C56E11">
      <w:fldChar w:fldCharType="end"/>
    </w:r>
    <w:r w:rsidRPr="00C56E11">
      <w:tab/>
      <w:t xml:space="preserve">pnr: </w:t>
    </w:r>
    <w:r w:rsidRPr="00C56E11">
      <w:fldChar w:fldCharType="begin" w:fldLock="1"/>
    </w:r>
    <w:r w:rsidRPr="00C56E11">
      <w:instrText xml:space="preserve"> DOCPROPERTY</w:instrText>
    </w:r>
    <w:r w:rsidRPr="00C56E11">
      <w:rPr>
        <w:sz w:val="18"/>
      </w:rPr>
      <w:instrText xml:space="preserve"> "Partinummer" *\charformat </w:instrText>
    </w:r>
    <w:r w:rsidRPr="00C56E11">
      <w:fldChar w:fldCharType="separate"/>
    </w:r>
    <w:r w:rsidRPr="00C56E11">
      <w:t>v772</w:t>
    </w:r>
    <w:r w:rsidRPr="00C56E11">
      <w:fldChar w:fldCharType="end"/>
    </w:r>
  </w:p>
  <w:p w:rsidR="00A342F2" w:rsidRPr="00C56E11" w:rsidRDefault="00A342F2">
    <w:pPr>
      <w:pStyle w:val="FSHRub1"/>
    </w:pPr>
    <w:r w:rsidRPr="00C56E11">
      <w:t>Motion till riksdagen</w:t>
    </w:r>
    <w:r w:rsidRPr="00C56E11">
      <w:br/>
    </w:r>
    <w:r w:rsidRPr="00C56E11">
      <w:fldChar w:fldCharType="begin" w:fldLock="1"/>
    </w:r>
    <w:r w:rsidRPr="00C56E11">
      <w:instrText xml:space="preserve"> DOCPROPERTY "YearUser" *\charformat </w:instrText>
    </w:r>
    <w:r w:rsidRPr="00C56E11">
      <w:fldChar w:fldCharType="separate"/>
    </w:r>
    <w:r w:rsidRPr="00C56E11">
      <w:t>2006/07</w:t>
    </w:r>
    <w:r w:rsidRPr="00C56E11">
      <w:fldChar w:fldCharType="end"/>
    </w:r>
    <w:r w:rsidRPr="00C56E11">
      <w:t>:</w:t>
    </w:r>
    <w:r w:rsidRPr="00C56E11">
      <w:fldChar w:fldCharType="begin" w:fldLock="1"/>
    </w:r>
    <w:r w:rsidRPr="00C56E11">
      <w:instrText xml:space="preserve"> DOCPROPERTY "Motionsnummer" *\charformat </w:instrText>
    </w:r>
    <w:r w:rsidRPr="00C56E11">
      <w:fldChar w:fldCharType="separate"/>
    </w:r>
    <w:r w:rsidRPr="00C56E11">
      <w:t>Kr252</w:t>
    </w:r>
    <w:r w:rsidRPr="00C56E11">
      <w:fldChar w:fldCharType="end"/>
    </w:r>
  </w:p>
  <w:p w:rsidR="00A342F2" w:rsidRPr="00C56E11" w:rsidRDefault="00A342F2">
    <w:pPr>
      <w:pStyle w:val="FSHNormalS5"/>
    </w:pPr>
    <w:r w:rsidRPr="00C56E11">
      <w:fldChar w:fldCharType="begin" w:fldLock="1"/>
    </w:r>
    <w:r w:rsidRPr="00C56E11">
      <w:instrText xml:space="preserve"> DOCPROPERTY "MotionarText" *\charformat </w:instrText>
    </w:r>
    <w:r w:rsidRPr="00C56E11">
      <w:fldChar w:fldCharType="separate"/>
    </w:r>
    <w:r w:rsidRPr="00C56E11">
      <w:t>av Siv Holma m.fl. (v)</w:t>
    </w:r>
    <w:r w:rsidRPr="00C56E11">
      <w:fldChar w:fldCharType="end"/>
    </w:r>
    <w:r w:rsidRPr="00C56E11">
      <w:br/>
    </w:r>
    <w:r w:rsidRPr="00C56E11">
      <w:fldChar w:fldCharType="begin" w:fldLock="1"/>
    </w:r>
    <w:r w:rsidRPr="00C56E11">
      <w:instrText xml:space="preserve"> DOCPROPERTY "SvarFrasKort" *\charformat </w:instrText>
    </w:r>
    <w:r w:rsidRPr="00C56E11">
      <w:fldChar w:fldCharType="end"/>
    </w:r>
  </w:p>
  <w:p w:rsidR="00A342F2" w:rsidRPr="00C56E11" w:rsidRDefault="00A342F2">
    <w:pPr>
      <w:pStyle w:val="FSHTitel"/>
    </w:pPr>
    <w:r w:rsidRPr="00C56E11">
      <w:fldChar w:fldCharType="begin" w:fldLock="1"/>
    </w:r>
    <w:r w:rsidRPr="00C56E11">
      <w:instrText xml:space="preserve"> DOCPROPERTY</w:instrText>
    </w:r>
    <w:r w:rsidRPr="00C56E11">
      <w:rPr>
        <w:sz w:val="18"/>
      </w:rPr>
      <w:instrText xml:space="preserve"> "RubrikSvar" *\charformat </w:instrText>
    </w:r>
    <w:r w:rsidRPr="00C56E11">
      <w:fldChar w:fldCharType="separate"/>
    </w:r>
    <w:r w:rsidRPr="00C56E11">
      <w:t>Översyn av hyreskompensation för statliga kulturlokaler</w:t>
    </w:r>
    <w:r w:rsidRPr="00C56E11">
      <w:fldChar w:fldCharType="end"/>
    </w:r>
  </w:p>
  <w:p w:rsidR="00A342F2" w:rsidRPr="00C56E11" w:rsidRDefault="00A342F2">
    <w:pPr>
      <w:pStyle w:val="Normal00"/>
    </w:pPr>
  </w:p>
  <w:p w:rsidR="005D7F04" w:rsidRPr="00C56E11" w:rsidRDefault="005D7F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99354">
    <w:abstractNumId w:val="13"/>
  </w:num>
  <w:num w:numId="2" w16cid:durableId="295574614">
    <w:abstractNumId w:val="10"/>
  </w:num>
  <w:num w:numId="3" w16cid:durableId="993801620">
    <w:abstractNumId w:val="11"/>
  </w:num>
  <w:num w:numId="4" w16cid:durableId="591816468">
    <w:abstractNumId w:val="12"/>
  </w:num>
  <w:num w:numId="5" w16cid:durableId="1208684372">
    <w:abstractNumId w:val="8"/>
  </w:num>
  <w:num w:numId="6" w16cid:durableId="1056582859">
    <w:abstractNumId w:val="3"/>
  </w:num>
  <w:num w:numId="7" w16cid:durableId="830216241">
    <w:abstractNumId w:val="2"/>
  </w:num>
  <w:num w:numId="8" w16cid:durableId="1393230331">
    <w:abstractNumId w:val="1"/>
  </w:num>
  <w:num w:numId="9" w16cid:durableId="472255927">
    <w:abstractNumId w:val="0"/>
  </w:num>
  <w:num w:numId="10" w16cid:durableId="1669941089">
    <w:abstractNumId w:val="9"/>
  </w:num>
  <w:num w:numId="11" w16cid:durableId="713307370">
    <w:abstractNumId w:val="7"/>
  </w:num>
  <w:num w:numId="12" w16cid:durableId="739866520">
    <w:abstractNumId w:val="6"/>
  </w:num>
  <w:num w:numId="13" w16cid:durableId="1159036811">
    <w:abstractNumId w:val="5"/>
  </w:num>
  <w:num w:numId="14" w16cid:durableId="1006248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8872E4A-D687-4B23-B75B-D8E5DB75EE13},{CA6150FB-5665-40EF-A0D0-2FA22432C22C},{E342D5A8-46A1-48DE-8F45-AD50F7AFB7F8},{EF5206F9-792B-484E-B593-829130B8A4A1},{8B923F15-4996-4696-A089-6A5BE8BF8E1B},{C8129375-7C65-4B2D-94A1-2D02B22B4ED0},{06478B68-C776-4FFD-96E4-23144F4B9796},{B0181D35-2F7D-4D23-BD15-5E0324552287}"/>
  </w:docVars>
  <w:rsids>
    <w:rsidRoot w:val="00C56E11"/>
    <w:rsid w:val="00107810"/>
    <w:rsid w:val="005D7F04"/>
    <w:rsid w:val="006A40BF"/>
    <w:rsid w:val="00892396"/>
    <w:rsid w:val="00A342F2"/>
    <w:rsid w:val="00C56E11"/>
    <w:rsid w:val="00D468AC"/>
    <w:rsid w:val="00E3145F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61F503-7C9D-45C3-9C5A-1F127A80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E647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E647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E647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E647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E647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E647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E647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E647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E647F"/>
    <w:pPr>
      <w:outlineLvl w:val="7"/>
    </w:pPr>
  </w:style>
  <w:style w:type="paragraph" w:styleId="Rubrik9">
    <w:name w:val="heading 9"/>
    <w:basedOn w:val="Rubrik8"/>
    <w:next w:val="Normal"/>
    <w:qFormat/>
    <w:rsid w:val="00EE647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E647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E647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E647F"/>
    <w:pPr>
      <w:spacing w:before="0"/>
      <w:ind w:firstLine="227"/>
    </w:pPr>
  </w:style>
  <w:style w:type="paragraph" w:customStyle="1" w:styleId="FSHNormal">
    <w:name w:val="FSH_Normal"/>
    <w:semiHidden/>
    <w:rsid w:val="00EE647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E647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E647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E647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E647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E647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E647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E647F"/>
    <w:pPr>
      <w:spacing w:after="250"/>
    </w:pPr>
  </w:style>
  <w:style w:type="paragraph" w:customStyle="1" w:styleId="Autokorrigering">
    <w:name w:val="Autokorrigering"/>
    <w:rsid w:val="00EE647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E647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E647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E647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E647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E647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E647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E647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E647F"/>
    <w:pPr>
      <w:ind w:firstLine="170"/>
    </w:pPr>
  </w:style>
  <w:style w:type="paragraph" w:customStyle="1" w:styleId="NormalA4fot">
    <w:name w:val="Normal_A4fot"/>
    <w:basedOn w:val="Normal"/>
    <w:semiHidden/>
    <w:rsid w:val="00EE647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E647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E647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E647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E647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E647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E647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E647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E647F"/>
  </w:style>
  <w:style w:type="paragraph" w:customStyle="1" w:styleId="RubrikInnehllsf">
    <w:name w:val="RubrikInnehållsf"/>
    <w:basedOn w:val="RubrikSammanf"/>
    <w:next w:val="Normal"/>
    <w:rsid w:val="00EE647F"/>
  </w:style>
  <w:style w:type="paragraph" w:customStyle="1" w:styleId="Tabellochbildrubrik">
    <w:name w:val="Tabell och bildrubrik"/>
    <w:basedOn w:val="Normal"/>
    <w:next w:val="Normal"/>
    <w:rsid w:val="00EE647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E647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E647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E647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E647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E647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E647F"/>
    <w:pPr>
      <w:ind w:left="284"/>
    </w:pPr>
  </w:style>
  <w:style w:type="paragraph" w:styleId="Innehll3">
    <w:name w:val="toc 3"/>
    <w:basedOn w:val="Innehll2"/>
    <w:next w:val="Innehll4"/>
    <w:semiHidden/>
    <w:rsid w:val="00EE647F"/>
    <w:pPr>
      <w:ind w:left="567"/>
    </w:pPr>
  </w:style>
  <w:style w:type="paragraph" w:styleId="Innehll4">
    <w:name w:val="toc 4"/>
    <w:basedOn w:val="Innehll3"/>
    <w:next w:val="Normal"/>
    <w:semiHidden/>
    <w:rsid w:val="00EE647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647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E647F"/>
  </w:style>
  <w:style w:type="character" w:styleId="Hyperlnk">
    <w:name w:val="Hyperlink"/>
    <w:basedOn w:val="Standardstycketeckensnitt"/>
    <w:semiHidden/>
    <w:rsid w:val="00EE647F"/>
    <w:rPr>
      <w:color w:val="0000FF"/>
      <w:u w:val="single"/>
    </w:rPr>
  </w:style>
  <w:style w:type="paragraph" w:styleId="Indragetstycke">
    <w:name w:val="Block Text"/>
    <w:basedOn w:val="Normal"/>
    <w:semiHidden/>
    <w:rsid w:val="00EE647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E647F"/>
  </w:style>
  <w:style w:type="paragraph" w:styleId="Lista">
    <w:name w:val="List"/>
    <w:basedOn w:val="Normal"/>
    <w:semiHidden/>
    <w:rsid w:val="00EE647F"/>
    <w:pPr>
      <w:ind w:left="283" w:hanging="283"/>
    </w:pPr>
  </w:style>
  <w:style w:type="paragraph" w:styleId="Normalwebb">
    <w:name w:val="Normal (Web)"/>
    <w:basedOn w:val="Normal"/>
    <w:semiHidden/>
    <w:rsid w:val="00EE647F"/>
    <w:rPr>
      <w:szCs w:val="24"/>
    </w:rPr>
  </w:style>
  <w:style w:type="paragraph" w:styleId="Numreradlista">
    <w:name w:val="List Number"/>
    <w:basedOn w:val="Normal"/>
    <w:semiHidden/>
    <w:rsid w:val="00EE647F"/>
    <w:pPr>
      <w:numPr>
        <w:numId w:val="5"/>
      </w:numPr>
    </w:pPr>
  </w:style>
  <w:style w:type="paragraph" w:styleId="Punktlista">
    <w:name w:val="List Bullet"/>
    <w:basedOn w:val="Normal"/>
    <w:semiHidden/>
    <w:rsid w:val="00EE647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E647F"/>
  </w:style>
  <w:style w:type="character" w:styleId="Sidnummer">
    <w:name w:val="page number"/>
    <w:basedOn w:val="Standardstycketeckensnitt"/>
    <w:semiHidden/>
    <w:rsid w:val="00EE647F"/>
  </w:style>
  <w:style w:type="paragraph" w:styleId="Signatur">
    <w:name w:val="Signature"/>
    <w:basedOn w:val="Normal"/>
    <w:semiHidden/>
    <w:rsid w:val="00EE647F"/>
    <w:pPr>
      <w:ind w:left="4252"/>
    </w:pPr>
  </w:style>
  <w:style w:type="paragraph" w:styleId="Underrubrik">
    <w:name w:val="Subtitle"/>
    <w:basedOn w:val="Normal"/>
    <w:qFormat/>
    <w:rsid w:val="00EE647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2402</Characters>
  <Application>Microsoft Office Word</Application>
  <DocSecurity>4</DocSecurity>
  <Lines>51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v772</vt:lpstr>
    </vt:vector>
  </TitlesOfParts>
  <Company>Riksdagen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v772</dc:title>
  <dc:subject>v772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2007-01-17T09:45:00Z</cp:lastPrinted>
  <dcterms:created xsi:type="dcterms:W3CDTF">2025-12-17T00:28:00Z</dcterms:created>
  <dcterms:modified xsi:type="dcterms:W3CDTF">2025-12-17T00:28:00Z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gu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Översyn av hyreskompensation för statliga kulturlokaler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hyreskompensation för statliga kulturlokaler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v772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8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(v)\Björlund, Torbjörn (v)\Dinamarca, Rossana (v)\Frid, Egon (v)\Linna, Elina (v)\Olofsson, Eva (v)\Olsson, LiseLotte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Torbjörn Björlund (v), Rossana Dinamarca (v), Egon Frid (v), Elina Linna (v), Eva Olofsson (v), LiseLotte Olsson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20062007000000000118000007720075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20062007000000000118000007720075</vt:lpwstr>
  </property>
  <property fmtid="{D5CDD505-2E9C-101B-9397-08002B2CF9AE}" pid="50" name="nummer">
    <vt:lpwstr>252</vt:lpwstr>
  </property>
  <property fmtid="{D5CDD505-2E9C-101B-9397-08002B2CF9AE}" pid="51" name="utskottsbeteckning">
    <vt:lpwstr>Kr</vt:lpwstr>
  </property>
  <property fmtid="{D5CDD505-2E9C-101B-9397-08002B2CF9AE}" pid="52" name="GlobalUID">
    <vt:lpwstr>{42E21124-6A96-4ECE-86C7-D45BC100D62C}</vt:lpwstr>
  </property>
  <property fmtid="{D5CDD505-2E9C-101B-9397-08002B2CF9AE}" pid="53" name="Överföringar">
    <vt:i4>0</vt:i4>
  </property>
  <property fmtid="{D5CDD505-2E9C-101B-9397-08002B2CF9AE}" pid="54" name="Checksum">
    <vt:lpwstr>*0009289666211*</vt:lpwstr>
  </property>
  <property fmtid="{D5CDD505-2E9C-101B-9397-08002B2CF9AE}" pid="55" name="urixOrigin">
    <vt:lpwstr>070215 16:27:29.198</vt:lpwstr>
  </property>
  <property fmtid="{D5CDD505-2E9C-101B-9397-08002B2CF9AE}" pid="56" name="skuggnummer">
    <vt:lpwstr>814</vt:lpwstr>
  </property>
  <property fmtid="{D5CDD505-2E9C-101B-9397-08002B2CF9AE}" pid="57" name="urixVersion">
    <vt:lpwstr>3.1.4.4</vt:lpwstr>
  </property>
  <property fmtid="{D5CDD505-2E9C-101B-9397-08002B2CF9AE}" pid="58" name="urixGuid">
    <vt:lpwstr>{DE6ED11F-F012-476A-AB77-A33C0078BA1D}</vt:lpwstr>
  </property>
</Properties>
</file>