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026C4A66824EBBA48732AAE5EB6FF6"/>
        </w:placeholder>
        <w:text/>
      </w:sdtPr>
      <w:sdtEndPr/>
      <w:sdtContent>
        <w:p w:rsidRPr="009B062B" w:rsidR="00AF30DD" w:rsidP="00DA28CE" w:rsidRDefault="00AF30DD" w14:paraId="187C7E1D" w14:textId="77777777">
          <w:pPr>
            <w:pStyle w:val="Rubrik1"/>
            <w:spacing w:after="300"/>
          </w:pPr>
          <w:r w:rsidRPr="009B062B">
            <w:t>Förslag till riksdagsbeslut</w:t>
          </w:r>
        </w:p>
      </w:sdtContent>
    </w:sdt>
    <w:sdt>
      <w:sdtPr>
        <w:alias w:val="Yrkande 1"/>
        <w:tag w:val="53b968df-8212-40a5-ba89-4f8fc4ef153d"/>
        <w:id w:val="-1002657225"/>
        <w:lock w:val="sdtLocked"/>
      </w:sdtPr>
      <w:sdtEndPr/>
      <w:sdtContent>
        <w:p w:rsidR="003D03EA" w:rsidRDefault="003D48F5" w14:paraId="187C7E1E" w14:textId="77777777">
          <w:pPr>
            <w:pStyle w:val="Frslagstext"/>
            <w:numPr>
              <w:ilvl w:val="0"/>
              <w:numId w:val="0"/>
            </w:numPr>
          </w:pPr>
          <w:r>
            <w:t>Riksdagen ställer sig bakom det som anförs i motionen om en snabb utbyggnad av riksväg 26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0AC308C8BE470AA5996DC9AC229C1A"/>
        </w:placeholder>
        <w:text/>
      </w:sdtPr>
      <w:sdtEndPr/>
      <w:sdtContent>
        <w:p w:rsidRPr="009B062B" w:rsidR="006D79C9" w:rsidP="00333E95" w:rsidRDefault="006D79C9" w14:paraId="187C7E1F" w14:textId="77777777">
          <w:pPr>
            <w:pStyle w:val="Rubrik1"/>
          </w:pPr>
          <w:r>
            <w:t>Motivering</w:t>
          </w:r>
        </w:p>
      </w:sdtContent>
    </w:sdt>
    <w:p w:rsidR="00204036" w:rsidP="00FB4866" w:rsidRDefault="00204036" w14:paraId="187C7E20" w14:textId="1C03CD54">
      <w:pPr>
        <w:pStyle w:val="Normalutanindragellerluft"/>
      </w:pPr>
      <w:r>
        <w:t>”Entreprenörsregionen” är ett begrepp som används för den region som består av 11 kom</w:t>
      </w:r>
      <w:r w:rsidR="00C067FB">
        <w:t>muner som ligger i gränslandet s</w:t>
      </w:r>
      <w:r>
        <w:t xml:space="preserve">ydvästra Småland och södra Halland. Näringslivet </w:t>
      </w:r>
      <w:bookmarkStart w:name="_GoBack" w:id="1"/>
      <w:bookmarkEnd w:id="1"/>
      <w:r>
        <w:t>i regionen är livaktigt och företagen i denna region samarbetar mycket. Industrin i denna region är väldigt produktionskraftig och de har även kontakter med andra företag i landet och internationellt.</w:t>
      </w:r>
    </w:p>
    <w:p w:rsidRPr="00FB4866" w:rsidR="00204036" w:rsidP="00FB4866" w:rsidRDefault="00204036" w14:paraId="187C7E21" w14:textId="77777777">
      <w:pPr>
        <w:rPr>
          <w:spacing w:val="-4"/>
        </w:rPr>
      </w:pPr>
      <w:r w:rsidRPr="00FB4866">
        <w:rPr>
          <w:spacing w:val="-4"/>
        </w:rPr>
        <w:t xml:space="preserve">För att fortsätta att ha denna livskraft i företagen så krävs en fungerande infrastruktur. </w:t>
      </w:r>
    </w:p>
    <w:p w:rsidR="00204036" w:rsidP="00FB4866" w:rsidRDefault="00204036" w14:paraId="187C7E22" w14:textId="77777777">
      <w:r>
        <w:t xml:space="preserve">Nissastigen (riksväg 26) går mellan Halmstad och Jönköping. Trafiken är idag mycket tät och består till stor del av tung godstrafik. Utmed Nissastigen ligger företagen tätt och många av dessa genererar många tunga transporter. Detta i kombination med backar, kurvor, krön, vilt och många personbilar medför att trafiksäkerheten är långt ifrån vad som borde vara fallet med en betydelsefull trafikled i ett område med denna omfattande företagsamhet. </w:t>
      </w:r>
    </w:p>
    <w:p w:rsidR="00204036" w:rsidP="00FB4866" w:rsidRDefault="00204036" w14:paraId="187C7E23" w14:textId="77777777">
      <w:r>
        <w:t xml:space="preserve">På grund av vägens dåliga kvalité görs dagligen många chansartade omkörningar. Olycksstatistiken är mycket hög. </w:t>
      </w:r>
    </w:p>
    <w:p w:rsidR="00204036" w:rsidP="00FB4866" w:rsidRDefault="00204036" w14:paraId="187C7E24" w14:textId="77AD705B">
      <w:r>
        <w:t>Ut</w:t>
      </w:r>
      <w:r w:rsidR="00C067FB">
        <w:t>byggnaden av ”två-plus-ett-</w:t>
      </w:r>
      <w:r>
        <w:t>väg” har ökat säkerheten betydligt på de sträckor där det har genomförts men fortfarande finns det många och långa sträckor som inte är omgjorda. En ombyggnad av hela</w:t>
      </w:r>
      <w:r w:rsidR="00C067FB">
        <w:t xml:space="preserve"> vägsträckan till ”två-plus-ett-</w:t>
      </w:r>
      <w:r>
        <w:t xml:space="preserve">väg” skulle öka trafiksäkerheten avsevärt liksom uppförande av viltstängsel på hela sträckan. </w:t>
      </w:r>
    </w:p>
    <w:p w:rsidR="00204036" w:rsidP="00FB4866" w:rsidRDefault="00204036" w14:paraId="187C7E25" w14:textId="77777777">
      <w:r>
        <w:t>Förutom en säkrare väg så skulle detta också gynna snabbare och säkrare transporter inom den betydelsefulla ”entreprenörsregionen”.</w:t>
      </w:r>
    </w:p>
    <w:sdt>
      <w:sdtPr>
        <w:alias w:val="CC_Underskrifter"/>
        <w:tag w:val="CC_Underskrifter"/>
        <w:id w:val="583496634"/>
        <w:lock w:val="sdtContentLocked"/>
        <w:placeholder>
          <w:docPart w:val="21EE0BCB2C2E4A7D968D417E0AFA7C2E"/>
        </w:placeholder>
      </w:sdtPr>
      <w:sdtEndPr/>
      <w:sdtContent>
        <w:p w:rsidR="00FA0895" w:rsidP="00FA0895" w:rsidRDefault="00FA0895" w14:paraId="187C7E28" w14:textId="77777777"/>
        <w:p w:rsidRPr="008E0FE2" w:rsidR="004801AC" w:rsidP="00FA0895" w:rsidRDefault="00FB4866" w14:paraId="187C7E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Emma Carlsson Löfdahl (L)</w:t>
            </w:r>
          </w:p>
        </w:tc>
      </w:tr>
    </w:tbl>
    <w:p w:rsidR="0007650E" w:rsidP="00FB4866" w:rsidRDefault="0007650E" w14:paraId="187C7E2D" w14:textId="77777777">
      <w:pPr>
        <w:spacing w:line="120" w:lineRule="exact"/>
      </w:pPr>
    </w:p>
    <w:sectPr w:rsidR="000765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C7E2F" w14:textId="77777777" w:rsidR="00204036" w:rsidRDefault="00204036" w:rsidP="000C1CAD">
      <w:pPr>
        <w:spacing w:line="240" w:lineRule="auto"/>
      </w:pPr>
      <w:r>
        <w:separator/>
      </w:r>
    </w:p>
  </w:endnote>
  <w:endnote w:type="continuationSeparator" w:id="0">
    <w:p w14:paraId="187C7E30" w14:textId="77777777" w:rsidR="00204036" w:rsidRDefault="00204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7E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7E36" w14:textId="14E37EA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48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7E2D" w14:textId="77777777" w:rsidR="00204036" w:rsidRDefault="00204036" w:rsidP="000C1CAD">
      <w:pPr>
        <w:spacing w:line="240" w:lineRule="auto"/>
      </w:pPr>
      <w:r>
        <w:separator/>
      </w:r>
    </w:p>
  </w:footnote>
  <w:footnote w:type="continuationSeparator" w:id="0">
    <w:p w14:paraId="187C7E2E" w14:textId="77777777" w:rsidR="00204036" w:rsidRDefault="002040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7C7E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7C7E40" wp14:anchorId="187C7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4866" w14:paraId="187C7E43" w14:textId="77777777">
                          <w:pPr>
                            <w:jc w:val="right"/>
                          </w:pPr>
                          <w:sdt>
                            <w:sdtPr>
                              <w:alias w:val="CC_Noformat_Partikod"/>
                              <w:tag w:val="CC_Noformat_Partikod"/>
                              <w:id w:val="-53464382"/>
                              <w:placeholder>
                                <w:docPart w:val="9E708EEEAD1643A0B7837AAB6BEE3D97"/>
                              </w:placeholder>
                              <w:text/>
                            </w:sdtPr>
                            <w:sdtEndPr/>
                            <w:sdtContent>
                              <w:r w:rsidR="00204036">
                                <w:t>L</w:t>
                              </w:r>
                            </w:sdtContent>
                          </w:sdt>
                          <w:sdt>
                            <w:sdtPr>
                              <w:alias w:val="CC_Noformat_Partinummer"/>
                              <w:tag w:val="CC_Noformat_Partinummer"/>
                              <w:id w:val="-1709555926"/>
                              <w:placeholder>
                                <w:docPart w:val="86FA8AE212274D44ACD5DBA5B31184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7C7E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4866" w14:paraId="187C7E43" w14:textId="77777777">
                    <w:pPr>
                      <w:jc w:val="right"/>
                    </w:pPr>
                    <w:sdt>
                      <w:sdtPr>
                        <w:alias w:val="CC_Noformat_Partikod"/>
                        <w:tag w:val="CC_Noformat_Partikod"/>
                        <w:id w:val="-53464382"/>
                        <w:placeholder>
                          <w:docPart w:val="9E708EEEAD1643A0B7837AAB6BEE3D97"/>
                        </w:placeholder>
                        <w:text/>
                      </w:sdtPr>
                      <w:sdtEndPr/>
                      <w:sdtContent>
                        <w:r w:rsidR="00204036">
                          <w:t>L</w:t>
                        </w:r>
                      </w:sdtContent>
                    </w:sdt>
                    <w:sdt>
                      <w:sdtPr>
                        <w:alias w:val="CC_Noformat_Partinummer"/>
                        <w:tag w:val="CC_Noformat_Partinummer"/>
                        <w:id w:val="-1709555926"/>
                        <w:placeholder>
                          <w:docPart w:val="86FA8AE212274D44ACD5DBA5B31184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7C7E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87C7E33" w14:textId="77777777">
    <w:pPr>
      <w:jc w:val="right"/>
    </w:pPr>
  </w:p>
  <w:p w:rsidR="00262EA3" w:rsidP="00776B74" w:rsidRDefault="00262EA3" w14:paraId="187C7E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B4866" w14:paraId="187C7E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7C7E42" wp14:anchorId="187C7E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4866" w14:paraId="187C7E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403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B4866" w14:paraId="187C7E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4866" w14:paraId="187C7E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:472</w:t>
        </w:r>
      </w:sdtContent>
    </w:sdt>
  </w:p>
  <w:p w:rsidR="00262EA3" w:rsidP="00E03A3D" w:rsidRDefault="00FB4866" w14:paraId="187C7E3B" w14:textId="77777777">
    <w:pPr>
      <w:pStyle w:val="Motionr"/>
    </w:pPr>
    <w:sdt>
      <w:sdtPr>
        <w:alias w:val="CC_Noformat_Avtext"/>
        <w:tag w:val="CC_Noformat_Avtext"/>
        <w:id w:val="-2020768203"/>
        <w:lock w:val="sdtContentLocked"/>
        <w15:appearance w15:val="hidden"/>
        <w:text/>
      </w:sdtPr>
      <w:sdtEndPr/>
      <w:sdtContent>
        <w:r>
          <w:t>av Bengt Eliasson och Emma Carlsson Löfdahl (båda L)</w:t>
        </w:r>
      </w:sdtContent>
    </w:sdt>
  </w:p>
  <w:sdt>
    <w:sdtPr>
      <w:alias w:val="CC_Noformat_Rubtext"/>
      <w:tag w:val="CC_Noformat_Rubtext"/>
      <w:id w:val="-218060500"/>
      <w:lock w:val="sdtLocked"/>
      <w:text/>
    </w:sdtPr>
    <w:sdtEndPr/>
    <w:sdtContent>
      <w:p w:rsidR="00262EA3" w:rsidP="00283E0F" w:rsidRDefault="00204036" w14:paraId="187C7E3C" w14:textId="77777777">
        <w:pPr>
          <w:pStyle w:val="FSHRub2"/>
        </w:pPr>
        <w:r>
          <w:t>Riksväg 26 (Nissastigen)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7C7E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040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B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0E"/>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036"/>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85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3EA"/>
    <w:rsid w:val="003D0D72"/>
    <w:rsid w:val="003D122F"/>
    <w:rsid w:val="003D2C8C"/>
    <w:rsid w:val="003D3534"/>
    <w:rsid w:val="003D3D91"/>
    <w:rsid w:val="003D4127"/>
    <w:rsid w:val="003D47DF"/>
    <w:rsid w:val="003D48F5"/>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A1"/>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7FB"/>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895"/>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866"/>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7C7E1C"/>
  <w15:chartTrackingRefBased/>
  <w15:docId w15:val="{CEF00DA3-DA11-45BD-AD73-EE4F3ECC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026C4A66824EBBA48732AAE5EB6FF6"/>
        <w:category>
          <w:name w:val="Allmänt"/>
          <w:gallery w:val="placeholder"/>
        </w:category>
        <w:types>
          <w:type w:val="bbPlcHdr"/>
        </w:types>
        <w:behaviors>
          <w:behavior w:val="content"/>
        </w:behaviors>
        <w:guid w:val="{74F6ACA8-FE3F-4869-BCD1-0E72649053EC}"/>
      </w:docPartPr>
      <w:docPartBody>
        <w:p w:rsidR="008458A8" w:rsidRDefault="008458A8">
          <w:pPr>
            <w:pStyle w:val="5F026C4A66824EBBA48732AAE5EB6FF6"/>
          </w:pPr>
          <w:r w:rsidRPr="005A0A93">
            <w:rPr>
              <w:rStyle w:val="Platshllartext"/>
            </w:rPr>
            <w:t>Förslag till riksdagsbeslut</w:t>
          </w:r>
        </w:p>
      </w:docPartBody>
    </w:docPart>
    <w:docPart>
      <w:docPartPr>
        <w:name w:val="630AC308C8BE470AA5996DC9AC229C1A"/>
        <w:category>
          <w:name w:val="Allmänt"/>
          <w:gallery w:val="placeholder"/>
        </w:category>
        <w:types>
          <w:type w:val="bbPlcHdr"/>
        </w:types>
        <w:behaviors>
          <w:behavior w:val="content"/>
        </w:behaviors>
        <w:guid w:val="{CD450200-2104-4D12-9F6E-45450B7F9018}"/>
      </w:docPartPr>
      <w:docPartBody>
        <w:p w:rsidR="008458A8" w:rsidRDefault="008458A8">
          <w:pPr>
            <w:pStyle w:val="630AC308C8BE470AA5996DC9AC229C1A"/>
          </w:pPr>
          <w:r w:rsidRPr="005A0A93">
            <w:rPr>
              <w:rStyle w:val="Platshllartext"/>
            </w:rPr>
            <w:t>Motivering</w:t>
          </w:r>
        </w:p>
      </w:docPartBody>
    </w:docPart>
    <w:docPart>
      <w:docPartPr>
        <w:name w:val="9E708EEEAD1643A0B7837AAB6BEE3D97"/>
        <w:category>
          <w:name w:val="Allmänt"/>
          <w:gallery w:val="placeholder"/>
        </w:category>
        <w:types>
          <w:type w:val="bbPlcHdr"/>
        </w:types>
        <w:behaviors>
          <w:behavior w:val="content"/>
        </w:behaviors>
        <w:guid w:val="{FD66FEC9-E6FD-4373-91E7-B2631FA02D5D}"/>
      </w:docPartPr>
      <w:docPartBody>
        <w:p w:rsidR="008458A8" w:rsidRDefault="008458A8">
          <w:pPr>
            <w:pStyle w:val="9E708EEEAD1643A0B7837AAB6BEE3D97"/>
          </w:pPr>
          <w:r>
            <w:rPr>
              <w:rStyle w:val="Platshllartext"/>
            </w:rPr>
            <w:t xml:space="preserve"> </w:t>
          </w:r>
        </w:p>
      </w:docPartBody>
    </w:docPart>
    <w:docPart>
      <w:docPartPr>
        <w:name w:val="86FA8AE212274D44ACD5DBA5B3118403"/>
        <w:category>
          <w:name w:val="Allmänt"/>
          <w:gallery w:val="placeholder"/>
        </w:category>
        <w:types>
          <w:type w:val="bbPlcHdr"/>
        </w:types>
        <w:behaviors>
          <w:behavior w:val="content"/>
        </w:behaviors>
        <w:guid w:val="{AA2BABDB-FFA7-4EBB-AF72-95E6333BE277}"/>
      </w:docPartPr>
      <w:docPartBody>
        <w:p w:rsidR="008458A8" w:rsidRDefault="008458A8">
          <w:pPr>
            <w:pStyle w:val="86FA8AE212274D44ACD5DBA5B3118403"/>
          </w:pPr>
          <w:r>
            <w:t xml:space="preserve"> </w:t>
          </w:r>
        </w:p>
      </w:docPartBody>
    </w:docPart>
    <w:docPart>
      <w:docPartPr>
        <w:name w:val="21EE0BCB2C2E4A7D968D417E0AFA7C2E"/>
        <w:category>
          <w:name w:val="Allmänt"/>
          <w:gallery w:val="placeholder"/>
        </w:category>
        <w:types>
          <w:type w:val="bbPlcHdr"/>
        </w:types>
        <w:behaviors>
          <w:behavior w:val="content"/>
        </w:behaviors>
        <w:guid w:val="{3B3A32C4-5991-40DA-A65A-20F3BCD38069}"/>
      </w:docPartPr>
      <w:docPartBody>
        <w:p w:rsidR="00B069E2" w:rsidRDefault="00B069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A8"/>
    <w:rsid w:val="008458A8"/>
    <w:rsid w:val="00B06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026C4A66824EBBA48732AAE5EB6FF6">
    <w:name w:val="5F026C4A66824EBBA48732AAE5EB6FF6"/>
  </w:style>
  <w:style w:type="paragraph" w:customStyle="1" w:styleId="FD1AC71272FC48B0931F67C5F47F86B4">
    <w:name w:val="FD1AC71272FC48B0931F67C5F47F86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C1DC8473EE424EAD6089F1EBE54195">
    <w:name w:val="04C1DC8473EE424EAD6089F1EBE54195"/>
  </w:style>
  <w:style w:type="paragraph" w:customStyle="1" w:styleId="630AC308C8BE470AA5996DC9AC229C1A">
    <w:name w:val="630AC308C8BE470AA5996DC9AC229C1A"/>
  </w:style>
  <w:style w:type="paragraph" w:customStyle="1" w:styleId="161659C80DBE45CE834799CFE82DEF27">
    <w:name w:val="161659C80DBE45CE834799CFE82DEF27"/>
  </w:style>
  <w:style w:type="paragraph" w:customStyle="1" w:styleId="33503B0786954E38A2CA03A86499F0C5">
    <w:name w:val="33503B0786954E38A2CA03A86499F0C5"/>
  </w:style>
  <w:style w:type="paragraph" w:customStyle="1" w:styleId="9E708EEEAD1643A0B7837AAB6BEE3D97">
    <w:name w:val="9E708EEEAD1643A0B7837AAB6BEE3D97"/>
  </w:style>
  <w:style w:type="paragraph" w:customStyle="1" w:styleId="86FA8AE212274D44ACD5DBA5B3118403">
    <w:name w:val="86FA8AE212274D44ACD5DBA5B3118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45943-8616-4C7F-B488-272A09F8A3FD}"/>
</file>

<file path=customXml/itemProps2.xml><?xml version="1.0" encoding="utf-8"?>
<ds:datastoreItem xmlns:ds="http://schemas.openxmlformats.org/officeDocument/2006/customXml" ds:itemID="{5844F304-47FB-4403-B474-3BCA50D0EDDC}"/>
</file>

<file path=customXml/itemProps3.xml><?xml version="1.0" encoding="utf-8"?>
<ds:datastoreItem xmlns:ds="http://schemas.openxmlformats.org/officeDocument/2006/customXml" ds:itemID="{6FD225A8-F7E9-4256-9F52-454ED1476DE6}"/>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1456</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