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F04366B11345079D3842BA1E556DA8"/>
        </w:placeholder>
        <w:text/>
      </w:sdtPr>
      <w:sdtEndPr/>
      <w:sdtContent>
        <w:p w:rsidRPr="009B062B" w:rsidR="00AF30DD" w:rsidP="00FE0A58" w:rsidRDefault="00AF30DD" w14:paraId="488717DA" w14:textId="77777777">
          <w:pPr>
            <w:pStyle w:val="Rubrik1"/>
            <w:spacing w:after="300"/>
          </w:pPr>
          <w:r w:rsidRPr="009B062B">
            <w:t>Förslag till riksdagsbeslut</w:t>
          </w:r>
        </w:p>
      </w:sdtContent>
    </w:sdt>
    <w:sdt>
      <w:sdtPr>
        <w:alias w:val="Yrkande 1"/>
        <w:tag w:val="88419767-14e8-43ee-b3e6-8f0669dc1f81"/>
        <w:id w:val="-1265610141"/>
        <w:lock w:val="sdtLocked"/>
      </w:sdtPr>
      <w:sdtEndPr/>
      <w:sdtContent>
        <w:p w:rsidR="002213D8" w:rsidRDefault="00D20112" w14:paraId="01AAD4A6" w14:textId="77777777">
          <w:pPr>
            <w:pStyle w:val="Frslagstext"/>
            <w:numPr>
              <w:ilvl w:val="0"/>
              <w:numId w:val="0"/>
            </w:numPr>
          </w:pPr>
          <w:r>
            <w:t>Riksdagen beslutar att anta regeringens förslag till ändring i brottsbalken med de ändringar som framgår av denna motion.</w:t>
          </w:r>
        </w:p>
      </w:sdtContent>
    </w:sdt>
    <w:bookmarkStart w:name="MotionsStart" w:displacedByCustomXml="next" w:id="0"/>
    <w:bookmarkEnd w:displacedByCustomXml="next" w:id="0"/>
    <w:sdt>
      <w:sdtPr>
        <w:alias w:val="CC_Motivering_Rubrik"/>
        <w:tag w:val="CC_Motivering_Rubrik"/>
        <w:id w:val="1433397530"/>
        <w:lock w:val="sdtLocked"/>
        <w:placeholder>
          <w:docPart w:val="DFD32D007D3E484BB8CC004D60B6E941"/>
        </w:placeholder>
        <w:text/>
      </w:sdtPr>
      <w:sdtEndPr/>
      <w:sdtContent>
        <w:p w:rsidRPr="009B062B" w:rsidR="006D79C9" w:rsidP="00333E95" w:rsidRDefault="006D79C9" w14:paraId="11AC9E9A" w14:textId="77777777">
          <w:pPr>
            <w:pStyle w:val="Rubrik1"/>
          </w:pPr>
          <w:r>
            <w:t>Motivering</w:t>
          </w:r>
        </w:p>
      </w:sdtContent>
    </w:sdt>
    <w:p w:rsidR="001069ED" w:rsidP="008E0FE2" w:rsidRDefault="00C03D03" w14:paraId="3A9A583C" w14:textId="77777777">
      <w:pPr>
        <w:pStyle w:val="Normalutanindragellerluft"/>
      </w:pPr>
      <w:r>
        <w:t xml:space="preserve">Regeringen föreslår i proposition 2021/22:17 en mer återhållsam reglering </w:t>
      </w:r>
      <w:r w:rsidR="00CC5E4B">
        <w:t>av det nuvarande systemet för straffrabatt för unga myndiga lagöverträdare. Regeringens förslag framhåller att den nuvarande ordningen i vissa fall tar för stor hänsyn till lagöverträdares ålder vid påföljdsbestämning. I propositionen föreslås att de</w:t>
      </w:r>
      <w:r w:rsidR="00386C3B">
        <w:t xml:space="preserve">n nuvarande ordningen för straffrabatt när gärningsmannen är mellan 18 </w:t>
      </w:r>
      <w:r w:rsidR="00476D50">
        <w:t>och</w:t>
      </w:r>
      <w:r w:rsidR="00386C3B">
        <w:t xml:space="preserve"> 20 år avskaffas under förutsättning att det inte är föreskrivet lindrigare straff än fängelse i ett år, eller om brottets straffvärde överstiger fängelse i ett år. Vidare ska det inte krävas särskilda skäl för att utdöma fängelsestraff för lagöverträdare i åldersgruppen 18 </w:t>
      </w:r>
      <w:r w:rsidR="00476D50">
        <w:t>t.o.m.</w:t>
      </w:r>
      <w:r w:rsidR="00386C3B">
        <w:t xml:space="preserve"> 20 år</w:t>
      </w:r>
      <w:r w:rsidR="00FE1F7B">
        <w:t xml:space="preserve"> och de särskilda ungdomspåföljderna ska vara förbehållna personer som vid tidpunkten för brottet var under 18 år i det fall det inte finns särskilda skäl. Det ska heller inte ställas särskilda krav på inhämtande av yttrande från socialnämnden för att kunna döma unga lagöverträdare till fängelse i mer än tre månader.</w:t>
      </w:r>
    </w:p>
    <w:p w:rsidR="001069ED" w:rsidP="001069ED" w:rsidRDefault="00A376F3" w14:paraId="4AEF56E0" w14:textId="77777777">
      <w:r>
        <w:t>Efter riksdagens tillkännagivande (bet.</w:t>
      </w:r>
      <w:r w:rsidR="00476D50">
        <w:t xml:space="preserve"> </w:t>
      </w:r>
      <w:r>
        <w:t>2016/</w:t>
      </w:r>
      <w:proofErr w:type="gramStart"/>
      <w:r>
        <w:t>17:JuU</w:t>
      </w:r>
      <w:proofErr w:type="gramEnd"/>
      <w:r>
        <w:t xml:space="preserve">21 punkt 10, rskr. 2016/17:224) tillsattes den s.k. Ungdomsreduktionsutredningen (SOU 2018:85) som lade fram ett författningsförslag för hur man kan avskaffa den schabloniserade straffrabatten för unga lagöverträdare. Förslaget innebär </w:t>
      </w:r>
      <w:r w:rsidR="00476D50">
        <w:t>bl.a.</w:t>
      </w:r>
      <w:r w:rsidR="00637B27">
        <w:t xml:space="preserve"> </w:t>
      </w:r>
      <w:r>
        <w:t>att 29</w:t>
      </w:r>
      <w:r w:rsidR="00476D50">
        <w:t> </w:t>
      </w:r>
      <w:r>
        <w:t>kap. 7</w:t>
      </w:r>
      <w:r w:rsidR="00476D50">
        <w:t> </w:t>
      </w:r>
      <w:r>
        <w:t xml:space="preserve">§ brottsbalken justeras på så vis att en förövares ålder ska beaktas särskilt om gärningen begåtts </w:t>
      </w:r>
      <w:r w:rsidR="00476D50">
        <w:t>före</w:t>
      </w:r>
      <w:r>
        <w:t xml:space="preserve"> 18 års ålder. Regeringen har förkastat förslaget genom att presentera ett nytt förslag som bibehåller ett system med straffrabatt upp till en ålder av 21 år. Regeringens ambition att se över den nuvarande ordningen med särbehandling av unga lagöverträdare är välkommen, </w:t>
      </w:r>
      <w:r>
        <w:lastRenderedPageBreak/>
        <w:t>men förslaget i proposition</w:t>
      </w:r>
      <w:r w:rsidR="00323A1E">
        <w:t>en</w:t>
      </w:r>
      <w:r>
        <w:t xml:space="preserve"> möter inte behovet av att helt avskaffa straffrabatten för myndiga brottslingar.</w:t>
      </w:r>
    </w:p>
    <w:p w:rsidR="001069ED" w:rsidP="001069ED" w:rsidRDefault="00E76F6C" w14:paraId="0F9307CC" w14:textId="77777777">
      <w:r>
        <w:t>I den budgetproposition regeringen presenterat avsätts 450 miljoner kronor för den utgiftsökning som deras förslag väntas innebära.</w:t>
      </w:r>
      <w:r w:rsidR="0060393F">
        <w:t xml:space="preserve"> K</w:t>
      </w:r>
      <w:r>
        <w:t xml:space="preserve">ostnaden </w:t>
      </w:r>
      <w:r w:rsidR="00476D50">
        <w:t xml:space="preserve">för </w:t>
      </w:r>
      <w:r>
        <w:t>att helt avskaffa straffrabatten beräknas till 1,1 miljard kronor i SOU 2018:85, vilket innebär att regeringen</w:t>
      </w:r>
      <w:r w:rsidR="0060393F">
        <w:t xml:space="preserve"> räknar med att deras</w:t>
      </w:r>
      <w:r>
        <w:t xml:space="preserve"> förslag </w:t>
      </w:r>
      <w:r w:rsidR="0060393F">
        <w:t>motsvarar två femtedelar av kostnaden för ett faktiskt avskaffande av straffrabatten. Skälet till detta är att en betydande andel av unga lagöverträdare fortsatt särbehandlas om regeringens proposition blir lag.</w:t>
      </w:r>
      <w:r w:rsidR="00CA2387">
        <w:t xml:space="preserve"> Moderaterna anser i</w:t>
      </w:r>
      <w:r w:rsidR="00476D50">
        <w:t xml:space="preserve"> </w:t>
      </w:r>
      <w:r w:rsidR="00CA2387">
        <w:t>stället att straffrabatten ska avskaffas</w:t>
      </w:r>
      <w:r w:rsidR="00C0547C">
        <w:t xml:space="preserve"> helt och hållet</w:t>
      </w:r>
      <w:r w:rsidR="00CA2387">
        <w:t xml:space="preserve"> och finansierar därför förslaget fullt ut i sin budgetmotion.</w:t>
      </w:r>
    </w:p>
    <w:p w:rsidR="001069ED" w:rsidP="001069ED" w:rsidRDefault="00DB7605" w14:paraId="650E23AA" w14:textId="77777777">
      <w:r>
        <w:t xml:space="preserve">Regeringens förslag innebär att straffrabatten avskaffas för vissa typer av </w:t>
      </w:r>
      <w:r w:rsidR="00C0547C">
        <w:t>brott</w:t>
      </w:r>
      <w:r>
        <w:t xml:space="preserve"> </w:t>
      </w:r>
      <w:r w:rsidR="00E46BEC">
        <w:t>men förbiser</w:t>
      </w:r>
      <w:r>
        <w:t xml:space="preserve"> unga lagöverträdare som begår brott som trots straffvärdet är synnerligen allvarliga till sin natur. Ett exempel på sådan</w:t>
      </w:r>
      <w:r w:rsidR="00476D50">
        <w:t>t</w:t>
      </w:r>
      <w:r>
        <w:t xml:space="preserve"> brott kan vara om någon hotar ett vittne och därigenom gör sig skyldig till övergrepp i rättssak (17</w:t>
      </w:r>
      <w:r w:rsidR="00476D50">
        <w:t> </w:t>
      </w:r>
      <w:r>
        <w:t>kap. 10</w:t>
      </w:r>
      <w:r w:rsidR="00476D50">
        <w:t> </w:t>
      </w:r>
      <w:r>
        <w:t>§ b</w:t>
      </w:r>
      <w:r w:rsidR="00272CE3">
        <w:t>rottsbalken</w:t>
      </w:r>
      <w:r>
        <w:t xml:space="preserve">). Ett annat sådant brott som </w:t>
      </w:r>
      <w:r w:rsidR="00476D50">
        <w:t xml:space="preserve">enligt </w:t>
      </w:r>
      <w:r>
        <w:t xml:space="preserve">regeringens förslag fortsatt kan bevilja straffrabatt vid påföljdsbestämning </w:t>
      </w:r>
      <w:r w:rsidR="00476D50">
        <w:t>i fråga om</w:t>
      </w:r>
      <w:r>
        <w:t xml:space="preserve"> unga lagöverträdare är </w:t>
      </w:r>
      <w:r w:rsidR="009466DC">
        <w:t xml:space="preserve">då någon angriper en polisman och därigenom gör sig skyldig till </w:t>
      </w:r>
      <w:r>
        <w:t>våld eller hot mot tjänsteman (17</w:t>
      </w:r>
      <w:r w:rsidR="00476D50">
        <w:t> </w:t>
      </w:r>
      <w:r>
        <w:t>kap. 1</w:t>
      </w:r>
      <w:r w:rsidR="00476D50">
        <w:t> </w:t>
      </w:r>
      <w:r>
        <w:t>§ br</w:t>
      </w:r>
      <w:r w:rsidR="009466DC">
        <w:t>ottsbalken</w:t>
      </w:r>
      <w:r>
        <w:t>).</w:t>
      </w:r>
      <w:r w:rsidR="008C2497">
        <w:t xml:space="preserve"> Det finns inga </w:t>
      </w:r>
      <w:r w:rsidR="00603A72">
        <w:t xml:space="preserve">godtagbara </w:t>
      </w:r>
      <w:r w:rsidR="008C2497">
        <w:t xml:space="preserve">skäl </w:t>
      </w:r>
      <w:r w:rsidR="00A376F3">
        <w:t xml:space="preserve">för </w:t>
      </w:r>
      <w:r w:rsidR="008C2497">
        <w:t xml:space="preserve">att från det allmänna </w:t>
      </w:r>
      <w:r w:rsidR="00603A72">
        <w:t xml:space="preserve">signalera </w:t>
      </w:r>
      <w:r w:rsidR="008C2497">
        <w:t xml:space="preserve">att ålder skulle vara en förmildrande omständighet </w:t>
      </w:r>
      <w:r w:rsidR="00603A72">
        <w:t>vid</w:t>
      </w:r>
      <w:r w:rsidR="008C2497">
        <w:t xml:space="preserve"> sådan brottslighet.</w:t>
      </w:r>
      <w:r w:rsidR="00CA2387">
        <w:t xml:space="preserve"> </w:t>
      </w:r>
      <w:r w:rsidR="00C0547C">
        <w:t xml:space="preserve">I </w:t>
      </w:r>
      <w:r w:rsidR="00CA2387">
        <w:t>sammanhang</w:t>
      </w:r>
      <w:r w:rsidR="00C0547C">
        <w:t xml:space="preserve">et kan också nämnas </w:t>
      </w:r>
      <w:r w:rsidR="00CA2387">
        <w:t xml:space="preserve">att Sverige sticker ut när vi jämför oss med våra nordiska grannländer som inte särbehandlar gärningsmän i åldersgruppen 18 </w:t>
      </w:r>
      <w:r w:rsidR="00476D50">
        <w:t>t.o.m.</w:t>
      </w:r>
      <w:r w:rsidR="00CA2387">
        <w:t xml:space="preserve"> 20 år. Detta påtalas </w:t>
      </w:r>
      <w:r w:rsidR="00944825">
        <w:t xml:space="preserve">även </w:t>
      </w:r>
      <w:r w:rsidR="00CA2387">
        <w:t>i regeringens proposition.</w:t>
      </w:r>
    </w:p>
    <w:p w:rsidR="001069ED" w:rsidP="001069ED" w:rsidRDefault="00A376F3" w14:paraId="0E9452C6" w14:textId="77777777">
      <w:r>
        <w:t>Under flera års tid har våldet i den gängkriminella miljön trappats upp, vilket tydligt framgår</w:t>
      </w:r>
      <w:r w:rsidR="00773189">
        <w:t xml:space="preserve"> i flera </w:t>
      </w:r>
      <w:r w:rsidR="00E46BEC">
        <w:t>samhälls</w:t>
      </w:r>
      <w:r w:rsidR="00773189">
        <w:t>sektorer men inte minst</w:t>
      </w:r>
      <w:r>
        <w:t xml:space="preserve"> av </w:t>
      </w:r>
      <w:r w:rsidR="00476D50">
        <w:t xml:space="preserve">Polismyndighetens </w:t>
      </w:r>
      <w:r>
        <w:t>statistik över antalet skjutningar</w:t>
      </w:r>
      <w:r w:rsidR="00822D9A">
        <w:t xml:space="preserve">. Unga män skjuts ihjäl i Sverige i en utsträckning som sticker ut </w:t>
      </w:r>
      <w:r w:rsidR="00467F70">
        <w:t>bland jämförbara länder</w:t>
      </w:r>
      <w:r w:rsidR="00822D9A">
        <w:t>. Även de som står utanför den gängkriminella miljön drabbas hårt av det grova våldet. För den organiserade brottsligheten är också u</w:t>
      </w:r>
      <w:r>
        <w:t xml:space="preserve">nga lagöverträdare </w:t>
      </w:r>
      <w:r w:rsidR="00A24734">
        <w:t xml:space="preserve">som omfattas av dagens straffrabatt </w:t>
      </w:r>
      <w:r>
        <w:t xml:space="preserve">en viktig komponent för </w:t>
      </w:r>
      <w:r w:rsidR="00822D9A">
        <w:t>verksamheten.</w:t>
      </w:r>
      <w:r w:rsidR="00A24734">
        <w:t xml:space="preserve"> De rekryteras i ung ålder, </w:t>
      </w:r>
      <w:r w:rsidR="00E46BEC">
        <w:t xml:space="preserve">ibland </w:t>
      </w:r>
      <w:r w:rsidR="00A24734">
        <w:t>även innan de uppnått ålder för straffmyndighet, till de kriminella gängen. Att lagföra personer är många gånger en svår uppgift då det råder en stark tyst</w:t>
      </w:r>
      <w:r w:rsidR="00944825">
        <w:t>nads</w:t>
      </w:r>
      <w:r w:rsidR="00A24734">
        <w:t xml:space="preserve">kultur i dessa miljöer. Detta understryker vikten av att inte låta straffrabatten kvarstå för den som genom </w:t>
      </w:r>
      <w:r w:rsidR="00E46BEC">
        <w:t xml:space="preserve">exempelvis </w:t>
      </w:r>
      <w:r w:rsidR="00A24734">
        <w:t>hot påverkar vittnen</w:t>
      </w:r>
      <w:r w:rsidR="002132A2">
        <w:t xml:space="preserve">, som skulle kunna underlätta för den misstänkte eller andra att undkomma lagföring för annan </w:t>
      </w:r>
      <w:r w:rsidR="00AB7CA0">
        <w:t xml:space="preserve">potentiellt grövre </w:t>
      </w:r>
      <w:r w:rsidR="002132A2">
        <w:t>brottslighet</w:t>
      </w:r>
      <w:r w:rsidR="00A24734">
        <w:t>.</w:t>
      </w:r>
    </w:p>
    <w:p w:rsidR="001069ED" w:rsidP="001069ED" w:rsidRDefault="002422DF" w14:paraId="645A0F4C" w14:textId="77777777">
      <w:r>
        <w:t xml:space="preserve">Enligt Nationella trygghetsundersökningen 2020 </w:t>
      </w:r>
      <w:r w:rsidR="00476D50">
        <w:t>ökade</w:t>
      </w:r>
      <w:r>
        <w:t xml:space="preserve"> andelen som utsatts för hot, misshandel, sexualbrott och personrån kraftigt under perioden 2015</w:t>
      </w:r>
      <w:r w:rsidR="00476D50">
        <w:t>–</w:t>
      </w:r>
      <w:r>
        <w:t>2019. Trenden är oroväckande. Vidare</w:t>
      </w:r>
      <w:r w:rsidR="00637B27">
        <w:t xml:space="preserve"> rapporterade Sveriges </w:t>
      </w:r>
      <w:r w:rsidR="00476D50">
        <w:t xml:space="preserve">Radio </w:t>
      </w:r>
      <w:r>
        <w:t xml:space="preserve">nyligen </w:t>
      </w:r>
      <w:r w:rsidR="00637B27">
        <w:t>om utvecklingen av s.k. ungdomsrån. Vad som beskrivs är en brottslig aktivitet som ofta involverar flera unga gärningsmän som angriper ett ensamt offer, där de avkräver värdesaker och sedan misshandlar offret</w:t>
      </w:r>
      <w:r w:rsidR="00476D50">
        <w:t>, i</w:t>
      </w:r>
      <w:r w:rsidR="00637B27">
        <w:t xml:space="preserve">nte sällan med förnedrande inslag. I Stockholm </w:t>
      </w:r>
      <w:r w:rsidR="00476D50">
        <w:t>mer än fördubblades</w:t>
      </w:r>
      <w:r w:rsidR="00637B27">
        <w:t xml:space="preserve"> den typen av fall under perioden 2015</w:t>
      </w:r>
      <w:r w:rsidR="00476D50">
        <w:t>–</w:t>
      </w:r>
      <w:r w:rsidR="00637B27">
        <w:t>2019, men i Linköping</w:t>
      </w:r>
      <w:r w:rsidR="00BF7468">
        <w:t xml:space="preserve"> </w:t>
      </w:r>
      <w:r w:rsidR="00476D50">
        <w:t>ökade</w:t>
      </w:r>
      <w:r w:rsidR="00BF7468">
        <w:t xml:space="preserve"> antalet fall med över 700 procent.</w:t>
      </w:r>
      <w:r w:rsidR="00637B27">
        <w:t xml:space="preserve"> </w:t>
      </w:r>
      <w:r w:rsidR="00BF7468">
        <w:t>I detta sammanhang noteras därför att ytterligare en brottsrubricering som fortsatt skulle omfattas av straffrabatt enligt regeringens föreslagna lagtext är misshandel av normalgraden.</w:t>
      </w:r>
    </w:p>
    <w:p w:rsidR="001069ED" w:rsidP="001069ED" w:rsidRDefault="002422DF" w14:paraId="06C8662D" w14:textId="77777777">
      <w:r>
        <w:t>Moderaterna</w:t>
      </w:r>
      <w:r w:rsidR="006C51B5">
        <w:t xml:space="preserve"> </w:t>
      </w:r>
      <w:r>
        <w:t xml:space="preserve">anser att den </w:t>
      </w:r>
      <w:r w:rsidR="00275815">
        <w:t xml:space="preserve">ändring </w:t>
      </w:r>
      <w:r w:rsidR="00476D50">
        <w:t>i</w:t>
      </w:r>
      <w:r w:rsidR="00275815">
        <w:t xml:space="preserve"> 29</w:t>
      </w:r>
      <w:r w:rsidR="00476D50">
        <w:t> </w:t>
      </w:r>
      <w:r w:rsidR="00275815">
        <w:t>kap. 7</w:t>
      </w:r>
      <w:r w:rsidR="00476D50">
        <w:t> </w:t>
      </w:r>
      <w:r w:rsidR="00275815">
        <w:t xml:space="preserve">§ brottsbalken som föreslås i SOU 2018:85 (Ungdomsreduktionsutredningen) i syfte att avskaffa straffrabatten för unga lagöverträdare är väl avvägd och motiverad. </w:t>
      </w:r>
      <w:r w:rsidR="00781DFC">
        <w:t>Viss remisskritik har funnits mot förslaget</w:t>
      </w:r>
      <w:r w:rsidR="000C231E">
        <w:t xml:space="preserve"> rörande tröskeleffekter när skillnaden i påföljdsbestämningen mellan en 17-åring och en </w:t>
      </w:r>
      <w:r w:rsidR="000C231E">
        <w:lastRenderedPageBreak/>
        <w:t>18-åring blir större. En sådan tröskel förekommer redan i</w:t>
      </w:r>
      <w:r w:rsidR="00476D50">
        <w:t xml:space="preserve"> </w:t>
      </w:r>
      <w:r w:rsidR="000C231E">
        <w:t>dag inom ramen för det nuvarande systemet</w:t>
      </w:r>
      <w:r w:rsidR="00476D50">
        <w:t>,</w:t>
      </w:r>
      <w:r w:rsidR="000C231E">
        <w:t xml:space="preserve"> men det är också fullt möjligt att utreda och se över påföljdsbestämmelserna för omyndiga lagöverträdare i åldern 15 till 17 år för att stävja eventuella tröskeleffekter.</w:t>
      </w:r>
      <w:r w:rsidR="00736059">
        <w:t xml:space="preserve"> Moderaterna har också lagt fram ett sådant förslag, tillsammans med en rad andra</w:t>
      </w:r>
      <w:r w:rsidR="009561A5">
        <w:t xml:space="preserve"> åtgärder för att bekämpa ungdomsbrottsligheten</w:t>
      </w:r>
      <w:r w:rsidR="00736059">
        <w:t>, i kommittémotion</w:t>
      </w:r>
      <w:r w:rsidR="009561A5">
        <w:t xml:space="preserve"> 2021/22:3784.</w:t>
      </w:r>
    </w:p>
    <w:p w:rsidRPr="00A376F3" w:rsidR="00A376F3" w:rsidP="001069ED" w:rsidRDefault="004D3573" w14:paraId="2DD5B702" w14:textId="6E09BDEF">
      <w:r>
        <w:t xml:space="preserve">Det allmänna har under lång tid gett uttryck för att personer som är </w:t>
      </w:r>
      <w:r w:rsidR="001B6ACC">
        <w:t>18</w:t>
      </w:r>
      <w:r>
        <w:t xml:space="preserve"> år </w:t>
      </w:r>
      <w:r w:rsidR="00976235">
        <w:t>har uppnått</w:t>
      </w:r>
      <w:r>
        <w:t xml:space="preserve"> </w:t>
      </w:r>
      <w:r w:rsidR="00976235">
        <w:t>tillräcklig ålder</w:t>
      </w:r>
      <w:r w:rsidR="001B6ACC">
        <w:t xml:space="preserve"> för att exempelvis</w:t>
      </w:r>
      <w:r w:rsidR="00976235">
        <w:t xml:space="preserve"> </w:t>
      </w:r>
      <w:r w:rsidR="00944825">
        <w:t xml:space="preserve">inneha anställning eller </w:t>
      </w:r>
      <w:r w:rsidR="00976235">
        <w:t xml:space="preserve">driva företag, </w:t>
      </w:r>
      <w:r w:rsidR="001B6ACC">
        <w:t xml:space="preserve">rösta i allmänna val, </w:t>
      </w:r>
      <w:r w:rsidR="00976235">
        <w:t xml:space="preserve">vara ledamot </w:t>
      </w:r>
      <w:r w:rsidR="004626A9">
        <w:t>av</w:t>
      </w:r>
      <w:r w:rsidR="00976235">
        <w:t xml:space="preserve"> Sveriges riksdag</w:t>
      </w:r>
      <w:r>
        <w:t xml:space="preserve"> och inte minst att försvara landet i händelse av krig. </w:t>
      </w:r>
      <w:r w:rsidR="001B6ACC">
        <w:t xml:space="preserve">När myndighetsåldern är uppnådd </w:t>
      </w:r>
      <w:r>
        <w:t xml:space="preserve">behandlar </w:t>
      </w:r>
      <w:r w:rsidR="001B6ACC">
        <w:t xml:space="preserve">vi </w:t>
      </w:r>
      <w:r w:rsidR="00976235">
        <w:t xml:space="preserve">med andra ord </w:t>
      </w:r>
      <w:r>
        <w:t>de som fyllt 18 år som vuxna i de allra flesta fallen</w:t>
      </w:r>
      <w:r w:rsidR="002013CD">
        <w:t>, men inte i straffrättsligt hänseende</w:t>
      </w:r>
      <w:r>
        <w:t xml:space="preserve">. </w:t>
      </w:r>
      <w:r w:rsidR="00830A94">
        <w:t>Moderaterna menar att d</w:t>
      </w:r>
      <w:r w:rsidR="004626A9">
        <w:t xml:space="preserve">en nuvarande ordningen med ungdomsreduktion har inneburit att brottsoffer som fått utstå oerhörda kränkningar har fått se </w:t>
      </w:r>
      <w:r w:rsidR="001F2160">
        <w:t>sina</w:t>
      </w:r>
      <w:r w:rsidR="004626A9">
        <w:t xml:space="preserve"> vuxna förövare </w:t>
      </w:r>
      <w:r w:rsidR="001F2160">
        <w:t>till</w:t>
      </w:r>
      <w:r w:rsidR="004626A9">
        <w:t>dömas påföljder som står i stark kontrast till det allmänna rättsmedvetandet.</w:t>
      </w:r>
      <w:r w:rsidR="00830A94">
        <w:t xml:space="preserve"> </w:t>
      </w:r>
      <w:r w:rsidR="00084069">
        <w:t xml:space="preserve">Ett avskaffande av straffrabatten är i grunden ett ställningstagande för att </w:t>
      </w:r>
      <w:r w:rsidR="00655A46">
        <w:t xml:space="preserve">den som uppnått </w:t>
      </w:r>
      <w:r w:rsidR="00084069">
        <w:t>myndighetsåldern</w:t>
      </w:r>
      <w:r w:rsidR="00655A46">
        <w:t xml:space="preserve"> ska delta i samhället </w:t>
      </w:r>
      <w:r w:rsidR="00830A94">
        <w:t xml:space="preserve">med samma frihet och ansvar </w:t>
      </w:r>
      <w:r w:rsidR="00655A46">
        <w:t>som en vuxen person,</w:t>
      </w:r>
      <w:r w:rsidR="00084069">
        <w:t xml:space="preserve"> även när det kommer till </w:t>
      </w:r>
      <w:r w:rsidR="00727748">
        <w:t>brottslig aktivitet</w:t>
      </w:r>
      <w:r w:rsidR="00084069">
        <w:t>.</w:t>
      </w:r>
    </w:p>
    <w:p w:rsidRPr="001069ED" w:rsidR="00530518" w:rsidP="001069ED" w:rsidRDefault="008C2497" w14:paraId="7ADA8038" w14:textId="77777777">
      <w:pPr>
        <w:pStyle w:val="Rubrik1"/>
      </w:pPr>
      <w:r w:rsidRPr="001069ED">
        <w:t>Förslag till lag om ändring i brottsbalken</w:t>
      </w:r>
    </w:p>
    <w:p w:rsidRPr="001069ED" w:rsidR="008C2497" w:rsidP="001069ED" w:rsidRDefault="008C2497" w14:paraId="2B75E2E6" w14:textId="6B3633B4">
      <w:pPr>
        <w:spacing w:before="240"/>
      </w:pPr>
      <w:bookmarkStart w:name="_GoBack" w:id="1"/>
      <w:bookmarkEnd w:id="1"/>
      <w:r w:rsidRPr="001069ED">
        <w:t>Härigenom föreskrivs att 29</w:t>
      </w:r>
      <w:r w:rsidRPr="001069ED" w:rsidR="001F2160">
        <w:t> </w:t>
      </w:r>
      <w:r w:rsidRPr="001069ED">
        <w:t>kap. 7</w:t>
      </w:r>
      <w:r w:rsidRPr="001069ED" w:rsidR="001F2160">
        <w:t> </w:t>
      </w:r>
      <w:r w:rsidRPr="001069ED">
        <w:t>§ brottsbalken ska ha följande lydelse:</w:t>
      </w:r>
    </w:p>
    <w:p w:rsidR="00530518" w:rsidP="008C2497" w:rsidRDefault="008C2497" w14:paraId="648E6373" w14:textId="77777777">
      <w:pPr>
        <w:ind w:firstLine="0"/>
        <w:jc w:val="center"/>
        <w:rPr>
          <w:b/>
        </w:rPr>
      </w:pPr>
      <w:r w:rsidRPr="008C2497">
        <w:rPr>
          <w:b/>
        </w:rPr>
        <w:t>29 kap</w:t>
      </w:r>
      <w:r>
        <w:rPr>
          <w:b/>
        </w:rPr>
        <w:t>.</w:t>
      </w:r>
    </w:p>
    <w:p w:rsidR="00530518" w:rsidP="008C2497" w:rsidRDefault="008C2497" w14:paraId="458A2112" w14:textId="77777777">
      <w:pPr>
        <w:ind w:firstLine="0"/>
        <w:jc w:val="center"/>
      </w:pPr>
      <w:r>
        <w:t>7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530518" w:rsidTr="00530518" w14:paraId="5E56720A" w14:textId="77777777">
        <w:tc>
          <w:tcPr>
            <w:tcW w:w="4252" w:type="dxa"/>
            <w:shd w:val="clear" w:color="auto" w:fill="auto"/>
          </w:tcPr>
          <w:p w:rsidRPr="00530518" w:rsidR="00530518" w:rsidP="00530518" w:rsidRDefault="00635824" w14:paraId="5F2397C3" w14:textId="77777777">
            <w:pPr>
              <w:pStyle w:val="Lagtextrubrik"/>
            </w:pPr>
            <w:r>
              <w:t>Lydelse enligt regeringens förslag</w:t>
            </w:r>
          </w:p>
        </w:tc>
        <w:tc>
          <w:tcPr>
            <w:tcW w:w="4252" w:type="dxa"/>
            <w:shd w:val="clear" w:color="auto" w:fill="auto"/>
          </w:tcPr>
          <w:p w:rsidRPr="00530518" w:rsidR="00530518" w:rsidP="00530518" w:rsidRDefault="00530518" w14:paraId="73820714" w14:textId="77777777">
            <w:pPr>
              <w:pStyle w:val="Lagtextrubrik"/>
            </w:pPr>
            <w:r w:rsidRPr="00530518">
              <w:t>Föreslagen lydelse</w:t>
            </w:r>
          </w:p>
        </w:tc>
      </w:tr>
      <w:tr w:rsidR="00530518" w:rsidTr="00530518" w14:paraId="22188A46" w14:textId="77777777">
        <w:tc>
          <w:tcPr>
            <w:tcW w:w="4252" w:type="dxa"/>
            <w:shd w:val="clear" w:color="auto" w:fill="auto"/>
          </w:tcPr>
          <w:p w:rsidR="00530518" w:rsidP="00530518" w:rsidRDefault="00530518" w14:paraId="3561D980" w14:textId="77777777">
            <w:pPr>
              <w:pStyle w:val="Lagtext"/>
            </w:pPr>
            <w:r>
              <w:t xml:space="preserve">    Har någon begått brott innan han eller hon fyllt </w:t>
            </w:r>
            <w:r>
              <w:rPr>
                <w:i/>
              </w:rPr>
              <w:t>tjugoett</w:t>
            </w:r>
            <w:r>
              <w:t xml:space="preserve"> år, ska hans eller hennes ungdom beaktas särskilt vid straffmätningen. Rätten får då döma till lindrigare straff än vad som är föreskrivet för brottet.</w:t>
            </w:r>
          </w:p>
          <w:p w:rsidR="00530518" w:rsidP="00530518" w:rsidRDefault="00530518" w14:paraId="05E1E49C" w14:textId="56EA555B">
            <w:pPr>
              <w:pStyle w:val="Lagtextindrag"/>
              <w:rPr>
                <w:i/>
              </w:rPr>
            </w:pPr>
            <w:r>
              <w:rPr>
                <w:i/>
              </w:rPr>
              <w:t xml:space="preserve">För brott som någon har begått innan han eller hon fyllt </w:t>
            </w:r>
            <w:r w:rsidR="00635824">
              <w:rPr>
                <w:i/>
              </w:rPr>
              <w:t>arton</w:t>
            </w:r>
            <w:r>
              <w:rPr>
                <w:i/>
              </w:rPr>
              <w:t xml:space="preserve"> år får </w:t>
            </w:r>
            <w:r w:rsidR="00635824">
              <w:rPr>
                <w:i/>
              </w:rPr>
              <w:t xml:space="preserve">det </w:t>
            </w:r>
            <w:r>
              <w:rPr>
                <w:i/>
              </w:rPr>
              <w:t>inte dömas till svårare straff än fängelse i tio år. Om fängelse på längre tid och på livstid är föreskrivet för brottet eller om det följer av 26</w:t>
            </w:r>
            <w:r w:rsidR="001F2160">
              <w:rPr>
                <w:i/>
              </w:rPr>
              <w:t> </w:t>
            </w:r>
            <w:r>
              <w:rPr>
                <w:i/>
              </w:rPr>
              <w:t>kap. 2</w:t>
            </w:r>
            <w:r w:rsidR="001F2160">
              <w:rPr>
                <w:i/>
              </w:rPr>
              <w:t> </w:t>
            </w:r>
            <w:r>
              <w:rPr>
                <w:i/>
              </w:rPr>
              <w:t xml:space="preserve">§, får </w:t>
            </w:r>
            <w:r w:rsidR="00635824">
              <w:rPr>
                <w:i/>
              </w:rPr>
              <w:t xml:space="preserve">det </w:t>
            </w:r>
            <w:r>
              <w:rPr>
                <w:i/>
              </w:rPr>
              <w:t>dock dömas till fängelse i högst fjorton år.</w:t>
            </w:r>
          </w:p>
          <w:p w:rsidR="00736059" w:rsidP="00530518" w:rsidRDefault="00736059" w14:paraId="460BF7BC" w14:textId="77777777">
            <w:pPr>
              <w:pStyle w:val="Lagtextindrag"/>
              <w:rPr>
                <w:i/>
              </w:rPr>
            </w:pPr>
            <w:r>
              <w:rPr>
                <w:i/>
              </w:rPr>
              <w:t>Första stycket gäller inte för brott som någon har begått efter det att han eller hon fyllt arton år, om</w:t>
            </w:r>
          </w:p>
          <w:p w:rsidR="00736059" w:rsidP="00736059" w:rsidRDefault="00736059" w14:paraId="542BB093" w14:textId="77777777">
            <w:pPr>
              <w:pStyle w:val="Lagtextindrag"/>
              <w:numPr>
                <w:ilvl w:val="0"/>
                <w:numId w:val="37"/>
              </w:numPr>
              <w:rPr>
                <w:i/>
              </w:rPr>
            </w:pPr>
            <w:r>
              <w:rPr>
                <w:i/>
              </w:rPr>
              <w:t>det för brottet inte är föreskrivet lindrigare straff än fängelse i ett år,</w:t>
            </w:r>
          </w:p>
          <w:p w:rsidR="00736059" w:rsidP="00736059" w:rsidRDefault="00736059" w14:paraId="2B21E9F8" w14:textId="77777777">
            <w:pPr>
              <w:pStyle w:val="Lagtextindrag"/>
              <w:numPr>
                <w:ilvl w:val="0"/>
                <w:numId w:val="37"/>
              </w:numPr>
              <w:rPr>
                <w:i/>
              </w:rPr>
            </w:pPr>
            <w:r>
              <w:rPr>
                <w:i/>
              </w:rPr>
              <w:t xml:space="preserve">det är fråga om försök, förberedelse, eller stämpling till eller underlåtenhet att avslöja eller </w:t>
            </w:r>
            <w:r>
              <w:rPr>
                <w:i/>
              </w:rPr>
              <w:lastRenderedPageBreak/>
              <w:t>förhindra sådant brott som avses i 1, eller</w:t>
            </w:r>
          </w:p>
          <w:p w:rsidRPr="00530518" w:rsidR="00736059" w:rsidP="00736059" w:rsidRDefault="00736059" w14:paraId="4F199E84" w14:textId="77777777">
            <w:pPr>
              <w:pStyle w:val="Lagtextindrag"/>
              <w:numPr>
                <w:ilvl w:val="0"/>
                <w:numId w:val="37"/>
              </w:numPr>
              <w:rPr>
                <w:i/>
              </w:rPr>
            </w:pPr>
            <w:r>
              <w:rPr>
                <w:i/>
              </w:rPr>
              <w:t>brottets straffvärde uppgår till fängelse i ett år eller mer.</w:t>
            </w:r>
          </w:p>
        </w:tc>
        <w:tc>
          <w:tcPr>
            <w:tcW w:w="4252" w:type="dxa"/>
            <w:shd w:val="clear" w:color="auto" w:fill="auto"/>
          </w:tcPr>
          <w:p w:rsidR="00530518" w:rsidP="00530518" w:rsidRDefault="00530518" w14:paraId="24E31C79" w14:textId="77777777">
            <w:pPr>
              <w:pStyle w:val="Lagtextindrag"/>
              <w:ind w:firstLine="0"/>
            </w:pPr>
            <w:r>
              <w:lastRenderedPageBreak/>
              <w:t xml:space="preserve">    Har någon begått brott innan han eller hon fyllt </w:t>
            </w:r>
            <w:r>
              <w:rPr>
                <w:i/>
              </w:rPr>
              <w:t>arton</w:t>
            </w:r>
            <w:r>
              <w:t xml:space="preserve"> år, ska hans eller hennes ungdom beaktas särskilt vid straffmätningen. Rätten får då döma till lindrigare straff än vad som är föreskrivet för brottet.</w:t>
            </w:r>
          </w:p>
          <w:p w:rsidR="001069ED" w:rsidP="00530518" w:rsidRDefault="00530518" w14:paraId="32AEAA16" w14:textId="77777777">
            <w:pPr>
              <w:pStyle w:val="Lagtextindrag"/>
              <w:ind w:firstLine="0"/>
              <w:rPr>
                <w:i/>
              </w:rPr>
            </w:pPr>
            <w:r>
              <w:t xml:space="preserve">    </w:t>
            </w:r>
            <w:r>
              <w:rPr>
                <w:i/>
              </w:rPr>
              <w:t>Ett fängelsestraff som motsvarar mer än hälften av brottets straffvärde får mätas ut för brott som någon har begått innan han eller hon fyllt arton år endast om det krävs för att 4</w:t>
            </w:r>
            <w:r w:rsidR="001F2160">
              <w:rPr>
                <w:i/>
              </w:rPr>
              <w:t> </w:t>
            </w:r>
            <w:r>
              <w:rPr>
                <w:i/>
              </w:rPr>
              <w:t>§ ska kunna tillämpas.</w:t>
            </w:r>
          </w:p>
          <w:p w:rsidRPr="00530518" w:rsidR="00530518" w:rsidP="00530518" w:rsidRDefault="00530518" w14:paraId="6B4A7287" w14:textId="510472A3">
            <w:pPr>
              <w:pStyle w:val="Lagtextindrag"/>
              <w:ind w:firstLine="0"/>
            </w:pPr>
            <w:r>
              <w:rPr>
                <w:i/>
              </w:rPr>
              <w:t xml:space="preserve">    Vid tillämpningen av denna paragraf får rätten inte döma till svårare straff än fängelse i nio år</w:t>
            </w:r>
            <w:r>
              <w:t>.</w:t>
            </w:r>
          </w:p>
        </w:tc>
      </w:tr>
    </w:tbl>
    <w:p w:rsidR="00530518" w:rsidP="00530518" w:rsidRDefault="00530518" w14:paraId="227D6231" w14:textId="77777777">
      <w:pPr>
        <w:ind w:firstLine="0"/>
      </w:pPr>
    </w:p>
    <w:p w:rsidR="001069ED" w:rsidP="00530518" w:rsidRDefault="008C2497" w14:paraId="7C79E43F" w14:textId="77777777">
      <w:pPr>
        <w:ind w:firstLine="0"/>
      </w:pPr>
      <w:r>
        <w:t>Denna lag träder i kraft den 2 januari 2022.</w:t>
      </w:r>
    </w:p>
    <w:sdt>
      <w:sdtPr>
        <w:alias w:val="CC_Underskrifter"/>
        <w:tag w:val="CC_Underskrifter"/>
        <w:id w:val="583496634"/>
        <w:lock w:val="sdtContentLocked"/>
        <w:placeholder>
          <w:docPart w:val="0B7D974DD847415BB587A1C4471B6BAC"/>
        </w:placeholder>
      </w:sdtPr>
      <w:sdtEndPr/>
      <w:sdtContent>
        <w:p w:rsidR="00FE0A58" w:rsidP="00746338" w:rsidRDefault="00FE0A58" w14:paraId="477166B3" w14:textId="2B79D8AB"/>
        <w:p w:rsidRPr="008E0FE2" w:rsidR="004801AC" w:rsidP="00746338" w:rsidRDefault="001069ED" w14:paraId="647DC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Sten Bergheden (M)</w:t>
            </w:r>
          </w:p>
        </w:tc>
      </w:tr>
    </w:tbl>
    <w:p w:rsidR="005B64B7" w:rsidRDefault="005B64B7" w14:paraId="673D6458" w14:textId="77777777"/>
    <w:sectPr w:rsidR="005B64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50FB8" w14:textId="77777777" w:rsidR="00822481" w:rsidRDefault="00822481" w:rsidP="000C1CAD">
      <w:pPr>
        <w:spacing w:line="240" w:lineRule="auto"/>
      </w:pPr>
      <w:r>
        <w:separator/>
      </w:r>
    </w:p>
  </w:endnote>
  <w:endnote w:type="continuationSeparator" w:id="0">
    <w:p w14:paraId="42DC5B1C" w14:textId="77777777" w:rsidR="00822481" w:rsidRDefault="00822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A7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5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BA69" w14:textId="77777777" w:rsidR="00262EA3" w:rsidRPr="00746338" w:rsidRDefault="00262EA3" w:rsidP="00746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AC59" w14:textId="77777777" w:rsidR="00822481" w:rsidRDefault="00822481" w:rsidP="000C1CAD">
      <w:pPr>
        <w:spacing w:line="240" w:lineRule="auto"/>
      </w:pPr>
      <w:r>
        <w:separator/>
      </w:r>
    </w:p>
  </w:footnote>
  <w:footnote w:type="continuationSeparator" w:id="0">
    <w:p w14:paraId="557B56A7" w14:textId="77777777" w:rsidR="00822481" w:rsidRDefault="008224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19C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31C69" wp14:anchorId="6BA52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9ED" w14:paraId="0B322D9B" w14:textId="77777777">
                          <w:pPr>
                            <w:jc w:val="right"/>
                          </w:pPr>
                          <w:sdt>
                            <w:sdtPr>
                              <w:alias w:val="CC_Noformat_Partikod"/>
                              <w:tag w:val="CC_Noformat_Partikod"/>
                              <w:id w:val="-53464382"/>
                              <w:placeholder>
                                <w:docPart w:val="D09401B9D0DA4C1C86107F06B991B7E2"/>
                              </w:placeholder>
                              <w:text/>
                            </w:sdtPr>
                            <w:sdtEndPr/>
                            <w:sdtContent>
                              <w:r w:rsidR="007D0A8D">
                                <w:t>M</w:t>
                              </w:r>
                            </w:sdtContent>
                          </w:sdt>
                          <w:sdt>
                            <w:sdtPr>
                              <w:alias w:val="CC_Noformat_Partinummer"/>
                              <w:tag w:val="CC_Noformat_Partinummer"/>
                              <w:id w:val="-1709555926"/>
                              <w:placeholder>
                                <w:docPart w:val="1A3D863E3542456385E2081F321C98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52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9ED" w14:paraId="0B322D9B" w14:textId="77777777">
                    <w:pPr>
                      <w:jc w:val="right"/>
                    </w:pPr>
                    <w:sdt>
                      <w:sdtPr>
                        <w:alias w:val="CC_Noformat_Partikod"/>
                        <w:tag w:val="CC_Noformat_Partikod"/>
                        <w:id w:val="-53464382"/>
                        <w:placeholder>
                          <w:docPart w:val="D09401B9D0DA4C1C86107F06B991B7E2"/>
                        </w:placeholder>
                        <w:text/>
                      </w:sdtPr>
                      <w:sdtEndPr/>
                      <w:sdtContent>
                        <w:r w:rsidR="007D0A8D">
                          <w:t>M</w:t>
                        </w:r>
                      </w:sdtContent>
                    </w:sdt>
                    <w:sdt>
                      <w:sdtPr>
                        <w:alias w:val="CC_Noformat_Partinummer"/>
                        <w:tag w:val="CC_Noformat_Partinummer"/>
                        <w:id w:val="-1709555926"/>
                        <w:placeholder>
                          <w:docPart w:val="1A3D863E3542456385E2081F321C98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BBC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099069" w14:textId="77777777">
    <w:pPr>
      <w:jc w:val="right"/>
    </w:pPr>
  </w:p>
  <w:p w:rsidR="00262EA3" w:rsidP="00776B74" w:rsidRDefault="00262EA3" w14:paraId="42F5C5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69ED" w14:paraId="23717A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0CC15" wp14:anchorId="3BA5B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9ED" w14:paraId="5381A6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D0A8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69ED" w14:paraId="2FDE53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1F3EE3" w:rsidP="00B37A37" w:rsidRDefault="001069ED" w14:paraId="7F3704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:4235</w:t>
        </w:r>
      </w:sdtContent>
    </w:sdt>
  </w:p>
  <w:p w:rsidR="00262EA3" w:rsidP="00E03A3D" w:rsidRDefault="001069ED" w14:paraId="7CAC3EBB"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D20112" w14:paraId="76EF8072" w14:textId="77777777">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1F8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826E89"/>
    <w:multiLevelType w:val="hybridMultilevel"/>
    <w:tmpl w:val="BB04FF94"/>
    <w:lvl w:ilvl="0" w:tplc="346EEB6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541382"/>
    <w:multiLevelType w:val="hybridMultilevel"/>
    <w:tmpl w:val="8FC4C6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0A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4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6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1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D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E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02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C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ACC"/>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0"/>
    <w:rsid w:val="001E3788"/>
    <w:rsid w:val="001E37F3"/>
    <w:rsid w:val="001E4A86"/>
    <w:rsid w:val="001E5F7F"/>
    <w:rsid w:val="001E6C8B"/>
    <w:rsid w:val="001E6F3A"/>
    <w:rsid w:val="001E723D"/>
    <w:rsid w:val="001F0615"/>
    <w:rsid w:val="001F06C6"/>
    <w:rsid w:val="001F1053"/>
    <w:rsid w:val="001F2160"/>
    <w:rsid w:val="001F21FD"/>
    <w:rsid w:val="001F22DC"/>
    <w:rsid w:val="001F2513"/>
    <w:rsid w:val="001F369D"/>
    <w:rsid w:val="001F3A0A"/>
    <w:rsid w:val="001F3EE3"/>
    <w:rsid w:val="001F3FA8"/>
    <w:rsid w:val="001F4096"/>
    <w:rsid w:val="001F4293"/>
    <w:rsid w:val="001F4FF8"/>
    <w:rsid w:val="001F5A5C"/>
    <w:rsid w:val="001F5E90"/>
    <w:rsid w:val="001F6B5C"/>
    <w:rsid w:val="001F6E2C"/>
    <w:rsid w:val="001F7729"/>
    <w:rsid w:val="0020030E"/>
    <w:rsid w:val="00200B9A"/>
    <w:rsid w:val="00200BAB"/>
    <w:rsid w:val="00201355"/>
    <w:rsid w:val="002013CD"/>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2A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D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2D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E3"/>
    <w:rsid w:val="00274466"/>
    <w:rsid w:val="002751ED"/>
    <w:rsid w:val="002755AF"/>
    <w:rsid w:val="002756BD"/>
    <w:rsid w:val="00275815"/>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0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1E"/>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3B"/>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5"/>
    <w:rsid w:val="004365A5"/>
    <w:rsid w:val="0043660E"/>
    <w:rsid w:val="00436F91"/>
    <w:rsid w:val="00437455"/>
    <w:rsid w:val="00437FBC"/>
    <w:rsid w:val="004409FE"/>
    <w:rsid w:val="00440BFE"/>
    <w:rsid w:val="004412C0"/>
    <w:rsid w:val="00441D50"/>
    <w:rsid w:val="0044248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12"/>
    <w:rsid w:val="004626A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70"/>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D5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6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7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1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B7"/>
    <w:rsid w:val="005B65A0"/>
    <w:rsid w:val="005C035B"/>
    <w:rsid w:val="005C06AF"/>
    <w:rsid w:val="005C0B2B"/>
    <w:rsid w:val="005C0E01"/>
    <w:rsid w:val="005C14C9"/>
    <w:rsid w:val="005C19B1"/>
    <w:rsid w:val="005C20E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2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3F"/>
    <w:rsid w:val="006039EC"/>
    <w:rsid w:val="00603A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2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824"/>
    <w:rsid w:val="00635915"/>
    <w:rsid w:val="0063615D"/>
    <w:rsid w:val="00636F19"/>
    <w:rsid w:val="00637B2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46"/>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3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1B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F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17"/>
    <w:rsid w:val="007224DA"/>
    <w:rsid w:val="007247E3"/>
    <w:rsid w:val="00724B9A"/>
    <w:rsid w:val="00724C96"/>
    <w:rsid w:val="00724FCF"/>
    <w:rsid w:val="00725B6E"/>
    <w:rsid w:val="00726E82"/>
    <w:rsid w:val="00727716"/>
    <w:rsid w:val="00727748"/>
    <w:rsid w:val="0073008F"/>
    <w:rsid w:val="00731450"/>
    <w:rsid w:val="007315F1"/>
    <w:rsid w:val="007316F8"/>
    <w:rsid w:val="00731BE4"/>
    <w:rsid w:val="00731C66"/>
    <w:rsid w:val="0073211E"/>
    <w:rsid w:val="00732A34"/>
    <w:rsid w:val="00732BA4"/>
    <w:rsid w:val="007340C5"/>
    <w:rsid w:val="00734303"/>
    <w:rsid w:val="0073433F"/>
    <w:rsid w:val="0073451B"/>
    <w:rsid w:val="007345DF"/>
    <w:rsid w:val="00734644"/>
    <w:rsid w:val="00734AD0"/>
    <w:rsid w:val="00734B33"/>
    <w:rsid w:val="0073573B"/>
    <w:rsid w:val="00735C4E"/>
    <w:rsid w:val="00736059"/>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38"/>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FC"/>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8D"/>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0C"/>
    <w:rsid w:val="00822079"/>
    <w:rsid w:val="00822481"/>
    <w:rsid w:val="008227B1"/>
    <w:rsid w:val="008227B3"/>
    <w:rsid w:val="00822D9A"/>
    <w:rsid w:val="00823D04"/>
    <w:rsid w:val="0082427E"/>
    <w:rsid w:val="0082449F"/>
    <w:rsid w:val="0082474D"/>
    <w:rsid w:val="00825DD8"/>
    <w:rsid w:val="00826574"/>
    <w:rsid w:val="00826F78"/>
    <w:rsid w:val="008272B7"/>
    <w:rsid w:val="008272C5"/>
    <w:rsid w:val="00827BA1"/>
    <w:rsid w:val="00830945"/>
    <w:rsid w:val="00830A9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97"/>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5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3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25"/>
    <w:rsid w:val="009448AB"/>
    <w:rsid w:val="00945F56"/>
    <w:rsid w:val="0094627B"/>
    <w:rsid w:val="009466D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A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35"/>
    <w:rsid w:val="0097703A"/>
    <w:rsid w:val="00977E01"/>
    <w:rsid w:val="009803EA"/>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3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F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0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A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2E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3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EC"/>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21"/>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468"/>
    <w:rsid w:val="00BF7B4D"/>
    <w:rsid w:val="00BF7CB7"/>
    <w:rsid w:val="00C00215"/>
    <w:rsid w:val="00C013FA"/>
    <w:rsid w:val="00C02AE8"/>
    <w:rsid w:val="00C03D03"/>
    <w:rsid w:val="00C040E9"/>
    <w:rsid w:val="00C0547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E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38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4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3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6B"/>
    <w:rsid w:val="00D12A28"/>
    <w:rsid w:val="00D12A78"/>
    <w:rsid w:val="00D12B31"/>
    <w:rsid w:val="00D131C0"/>
    <w:rsid w:val="00D15504"/>
    <w:rsid w:val="00D15950"/>
    <w:rsid w:val="00D16F80"/>
    <w:rsid w:val="00D170BE"/>
    <w:rsid w:val="00D17F21"/>
    <w:rsid w:val="00D20112"/>
    <w:rsid w:val="00D21525"/>
    <w:rsid w:val="00D22922"/>
    <w:rsid w:val="00D2384D"/>
    <w:rsid w:val="00D23B5C"/>
    <w:rsid w:val="00D24C75"/>
    <w:rsid w:val="00D26C5C"/>
    <w:rsid w:val="00D26F9E"/>
    <w:rsid w:val="00D2738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A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C1"/>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8B"/>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605"/>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A"/>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E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6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4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3C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7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A58"/>
    <w:rsid w:val="00FE0BB9"/>
    <w:rsid w:val="00FE1094"/>
    <w:rsid w:val="00FE1F7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59AF7"/>
  <w15:chartTrackingRefBased/>
  <w15:docId w15:val="{0D3B6E6F-0560-4D46-B56E-E2B743E0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04366B11345079D3842BA1E556DA8"/>
        <w:category>
          <w:name w:val="Allmänt"/>
          <w:gallery w:val="placeholder"/>
        </w:category>
        <w:types>
          <w:type w:val="bbPlcHdr"/>
        </w:types>
        <w:behaviors>
          <w:behavior w:val="content"/>
        </w:behaviors>
        <w:guid w:val="{7D6E8204-A4FF-4225-AA56-984F6EF9461D}"/>
      </w:docPartPr>
      <w:docPartBody>
        <w:p w:rsidR="00010CF7" w:rsidRDefault="00524A6B">
          <w:pPr>
            <w:pStyle w:val="FCF04366B11345079D3842BA1E556DA8"/>
          </w:pPr>
          <w:r w:rsidRPr="005A0A93">
            <w:rPr>
              <w:rStyle w:val="Platshllartext"/>
            </w:rPr>
            <w:t>Förslag till riksdagsbeslut</w:t>
          </w:r>
        </w:p>
      </w:docPartBody>
    </w:docPart>
    <w:docPart>
      <w:docPartPr>
        <w:name w:val="DFD32D007D3E484BB8CC004D60B6E941"/>
        <w:category>
          <w:name w:val="Allmänt"/>
          <w:gallery w:val="placeholder"/>
        </w:category>
        <w:types>
          <w:type w:val="bbPlcHdr"/>
        </w:types>
        <w:behaviors>
          <w:behavior w:val="content"/>
        </w:behaviors>
        <w:guid w:val="{6E02E525-6B69-4355-A8D1-7587B1A5F7EA}"/>
      </w:docPartPr>
      <w:docPartBody>
        <w:p w:rsidR="00010CF7" w:rsidRDefault="00524A6B">
          <w:pPr>
            <w:pStyle w:val="DFD32D007D3E484BB8CC004D60B6E941"/>
          </w:pPr>
          <w:r w:rsidRPr="005A0A93">
            <w:rPr>
              <w:rStyle w:val="Platshllartext"/>
            </w:rPr>
            <w:t>Motivering</w:t>
          </w:r>
        </w:p>
      </w:docPartBody>
    </w:docPart>
    <w:docPart>
      <w:docPartPr>
        <w:name w:val="D09401B9D0DA4C1C86107F06B991B7E2"/>
        <w:category>
          <w:name w:val="Allmänt"/>
          <w:gallery w:val="placeholder"/>
        </w:category>
        <w:types>
          <w:type w:val="bbPlcHdr"/>
        </w:types>
        <w:behaviors>
          <w:behavior w:val="content"/>
        </w:behaviors>
        <w:guid w:val="{A12DDFBA-72B4-4624-B5AD-6B7D37B25662}"/>
      </w:docPartPr>
      <w:docPartBody>
        <w:p w:rsidR="00010CF7" w:rsidRDefault="00524A6B">
          <w:pPr>
            <w:pStyle w:val="D09401B9D0DA4C1C86107F06B991B7E2"/>
          </w:pPr>
          <w:r>
            <w:rPr>
              <w:rStyle w:val="Platshllartext"/>
            </w:rPr>
            <w:t xml:space="preserve"> </w:t>
          </w:r>
        </w:p>
      </w:docPartBody>
    </w:docPart>
    <w:docPart>
      <w:docPartPr>
        <w:name w:val="1A3D863E3542456385E2081F321C9816"/>
        <w:category>
          <w:name w:val="Allmänt"/>
          <w:gallery w:val="placeholder"/>
        </w:category>
        <w:types>
          <w:type w:val="bbPlcHdr"/>
        </w:types>
        <w:behaviors>
          <w:behavior w:val="content"/>
        </w:behaviors>
        <w:guid w:val="{579B9288-CA2F-40BF-8371-F49FCF68EE91}"/>
      </w:docPartPr>
      <w:docPartBody>
        <w:p w:rsidR="00010CF7" w:rsidRDefault="00524A6B">
          <w:pPr>
            <w:pStyle w:val="1A3D863E3542456385E2081F321C9816"/>
          </w:pPr>
          <w:r>
            <w:t xml:space="preserve"> </w:t>
          </w:r>
        </w:p>
      </w:docPartBody>
    </w:docPart>
    <w:docPart>
      <w:docPartPr>
        <w:name w:val="0B7D974DD847415BB587A1C4471B6BAC"/>
        <w:category>
          <w:name w:val="Allmänt"/>
          <w:gallery w:val="placeholder"/>
        </w:category>
        <w:types>
          <w:type w:val="bbPlcHdr"/>
        </w:types>
        <w:behaviors>
          <w:behavior w:val="content"/>
        </w:behaviors>
        <w:guid w:val="{E1A889A4-F777-4A46-AC25-693F2E07CE35}"/>
      </w:docPartPr>
      <w:docPartBody>
        <w:p w:rsidR="00756FAF" w:rsidRDefault="00756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6B"/>
    <w:rsid w:val="00010CF7"/>
    <w:rsid w:val="00295EC1"/>
    <w:rsid w:val="00402E09"/>
    <w:rsid w:val="00524A6B"/>
    <w:rsid w:val="00756FAF"/>
    <w:rsid w:val="00866184"/>
    <w:rsid w:val="008859BE"/>
    <w:rsid w:val="00A832D5"/>
    <w:rsid w:val="00B54123"/>
    <w:rsid w:val="00C14339"/>
    <w:rsid w:val="00C6449D"/>
    <w:rsid w:val="00E9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04366B11345079D3842BA1E556DA8">
    <w:name w:val="FCF04366B11345079D3842BA1E556DA8"/>
  </w:style>
  <w:style w:type="paragraph" w:customStyle="1" w:styleId="C3437384F2404DA790E9541FDD06AE16">
    <w:name w:val="C3437384F2404DA790E9541FDD06AE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E513CBB4D946A389BEFF46A2E40285">
    <w:name w:val="51E513CBB4D946A389BEFF46A2E40285"/>
  </w:style>
  <w:style w:type="paragraph" w:customStyle="1" w:styleId="DFD32D007D3E484BB8CC004D60B6E941">
    <w:name w:val="DFD32D007D3E484BB8CC004D60B6E941"/>
  </w:style>
  <w:style w:type="paragraph" w:customStyle="1" w:styleId="FB243E1E77F9427DAD82336682C19DF3">
    <w:name w:val="FB243E1E77F9427DAD82336682C19DF3"/>
  </w:style>
  <w:style w:type="paragraph" w:customStyle="1" w:styleId="CD54A986F5F04EBEBEA87050DC0DB6AA">
    <w:name w:val="CD54A986F5F04EBEBEA87050DC0DB6AA"/>
  </w:style>
  <w:style w:type="paragraph" w:customStyle="1" w:styleId="D09401B9D0DA4C1C86107F06B991B7E2">
    <w:name w:val="D09401B9D0DA4C1C86107F06B991B7E2"/>
  </w:style>
  <w:style w:type="paragraph" w:customStyle="1" w:styleId="1A3D863E3542456385E2081F321C9816">
    <w:name w:val="1A3D863E3542456385E2081F321C9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0CB7E-C356-47BB-942E-F5C9ECEFFCF3}"/>
</file>

<file path=customXml/itemProps2.xml><?xml version="1.0" encoding="utf-8"?>
<ds:datastoreItem xmlns:ds="http://schemas.openxmlformats.org/officeDocument/2006/customXml" ds:itemID="{51026344-38E6-4565-AD83-820646C80950}"/>
</file>

<file path=customXml/itemProps3.xml><?xml version="1.0" encoding="utf-8"?>
<ds:datastoreItem xmlns:ds="http://schemas.openxmlformats.org/officeDocument/2006/customXml" ds:itemID="{DB465D99-D95E-43AD-B701-1C824C8CFEC4}"/>
</file>

<file path=docProps/app.xml><?xml version="1.0" encoding="utf-8"?>
<Properties xmlns="http://schemas.openxmlformats.org/officeDocument/2006/extended-properties" xmlns:vt="http://schemas.openxmlformats.org/officeDocument/2006/docPropsVTypes">
  <Template>Normal</Template>
  <TotalTime>16</TotalTime>
  <Pages>4</Pages>
  <Words>1325</Words>
  <Characters>7408</Characters>
  <Application>Microsoft Office Word</Application>
  <DocSecurity>0</DocSecurity>
  <Lines>161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17 Slopad straffrabatt för unga myndiga vid allvarlig brottslighet</vt:lpstr>
      <vt:lpstr>
      </vt:lpstr>
    </vt:vector>
  </TitlesOfParts>
  <Company>Sveriges riksdag</Company>
  <LinksUpToDate>false</LinksUpToDate>
  <CharactersWithSpaces>8696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