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295C17">
        <w:tblPrEx>
          <w:tblCellMar>
            <w:top w:w="0" w:type="dxa"/>
            <w:bottom w:w="0" w:type="dxa"/>
          </w:tblCellMar>
        </w:tblPrEx>
        <w:tc>
          <w:tcPr>
            <w:tcW w:w="2268" w:type="dxa"/>
          </w:tcPr>
          <w:p w:rsidR="00DE7339" w:rsidRPr="00295C17" w:rsidRDefault="00DE7339">
            <w:pPr>
              <w:framePr w:w="4400" w:h="1644" w:wrap="notBeside" w:vAnchor="page" w:hAnchor="page" w:x="6573" w:y="721"/>
              <w:rPr>
                <w:rFonts w:ascii="TradeGothic" w:hAnsi="TradeGothic"/>
                <w:i/>
                <w:sz w:val="18"/>
              </w:rPr>
            </w:pPr>
          </w:p>
        </w:tc>
        <w:tc>
          <w:tcPr>
            <w:tcW w:w="2347" w:type="dxa"/>
            <w:gridSpan w:val="2"/>
          </w:tcPr>
          <w:p w:rsidR="00DE7339" w:rsidRPr="00295C17" w:rsidRDefault="00DE7339">
            <w:pPr>
              <w:framePr w:w="4400" w:h="1644" w:wrap="notBeside" w:vAnchor="page" w:hAnchor="page" w:x="6573" w:y="721"/>
              <w:rPr>
                <w:rFonts w:ascii="TradeGothic" w:hAnsi="TradeGothic"/>
                <w:i/>
                <w:sz w:val="18"/>
              </w:rPr>
            </w:pPr>
          </w:p>
        </w:tc>
      </w:tr>
      <w:tr w:rsidR="00DE7339" w:rsidRPr="00295C17">
        <w:tblPrEx>
          <w:tblCellMar>
            <w:top w:w="0" w:type="dxa"/>
            <w:bottom w:w="0" w:type="dxa"/>
          </w:tblCellMar>
        </w:tblPrEx>
        <w:trPr>
          <w:cantSplit/>
        </w:trPr>
        <w:tc>
          <w:tcPr>
            <w:tcW w:w="4615" w:type="dxa"/>
            <w:gridSpan w:val="3"/>
          </w:tcPr>
          <w:p w:rsidR="00DE7339" w:rsidRPr="00295C17" w:rsidRDefault="00DE7339">
            <w:pPr>
              <w:framePr w:w="4400" w:h="1644" w:wrap="notBeside" w:vAnchor="page" w:hAnchor="page" w:x="6573" w:y="721"/>
              <w:rPr>
                <w:rFonts w:ascii="TradeGothic" w:hAnsi="TradeGothic"/>
                <w:b/>
                <w:sz w:val="22"/>
              </w:rPr>
            </w:pPr>
            <w:r w:rsidRPr="00295C17">
              <w:rPr>
                <w:rFonts w:ascii="TradeGothic" w:hAnsi="TradeGothic"/>
                <w:b/>
                <w:sz w:val="22"/>
              </w:rPr>
              <w:t>Rådspromemoria</w:t>
            </w:r>
          </w:p>
        </w:tc>
      </w:tr>
      <w:tr w:rsidR="00DE7339" w:rsidRPr="00295C17">
        <w:tblPrEx>
          <w:tblCellMar>
            <w:top w:w="0" w:type="dxa"/>
            <w:bottom w:w="0" w:type="dxa"/>
          </w:tblCellMar>
        </w:tblPrEx>
        <w:tc>
          <w:tcPr>
            <w:tcW w:w="3402" w:type="dxa"/>
            <w:gridSpan w:val="2"/>
          </w:tcPr>
          <w:p w:rsidR="00DE7339" w:rsidRPr="00295C17" w:rsidRDefault="00DE7339">
            <w:pPr>
              <w:framePr w:w="4400" w:h="1644" w:wrap="notBeside" w:vAnchor="page" w:hAnchor="page" w:x="6573" w:y="721"/>
            </w:pPr>
          </w:p>
        </w:tc>
        <w:tc>
          <w:tcPr>
            <w:tcW w:w="1213" w:type="dxa"/>
          </w:tcPr>
          <w:p w:rsidR="00DE7339" w:rsidRPr="00295C17" w:rsidRDefault="00DE7339">
            <w:pPr>
              <w:framePr w:w="4400" w:h="1644" w:wrap="notBeside" w:vAnchor="page" w:hAnchor="page" w:x="6573" w:y="721"/>
            </w:pPr>
          </w:p>
        </w:tc>
      </w:tr>
      <w:tr w:rsidR="00DE7339" w:rsidRPr="00295C17">
        <w:tblPrEx>
          <w:tblCellMar>
            <w:top w:w="0" w:type="dxa"/>
            <w:bottom w:w="0" w:type="dxa"/>
          </w:tblCellMar>
        </w:tblPrEx>
        <w:tc>
          <w:tcPr>
            <w:tcW w:w="2268" w:type="dxa"/>
          </w:tcPr>
          <w:p w:rsidR="00DE7339" w:rsidRPr="00295C17" w:rsidRDefault="00575884">
            <w:pPr>
              <w:framePr w:w="4400" w:h="1644" w:wrap="notBeside" w:vAnchor="page" w:hAnchor="page" w:x="6573" w:y="721"/>
            </w:pPr>
            <w:r w:rsidRPr="00295C17">
              <w:t>2009-02-11</w:t>
            </w:r>
          </w:p>
        </w:tc>
        <w:tc>
          <w:tcPr>
            <w:tcW w:w="2347" w:type="dxa"/>
            <w:gridSpan w:val="2"/>
          </w:tcPr>
          <w:p w:rsidR="00DE7339" w:rsidRPr="00295C17" w:rsidRDefault="00DE7339">
            <w:pPr>
              <w:framePr w:w="4400" w:h="1644" w:wrap="notBeside" w:vAnchor="page" w:hAnchor="page" w:x="6573" w:y="721"/>
            </w:pPr>
          </w:p>
        </w:tc>
      </w:tr>
      <w:tr w:rsidR="00DE7339" w:rsidRPr="00295C17">
        <w:tblPrEx>
          <w:tblCellMar>
            <w:top w:w="0" w:type="dxa"/>
            <w:bottom w:w="0" w:type="dxa"/>
          </w:tblCellMar>
        </w:tblPrEx>
        <w:tc>
          <w:tcPr>
            <w:tcW w:w="2268" w:type="dxa"/>
          </w:tcPr>
          <w:p w:rsidR="00DE7339" w:rsidRPr="00295C17" w:rsidRDefault="00DE7339">
            <w:pPr>
              <w:framePr w:w="4400" w:h="1644" w:wrap="notBeside" w:vAnchor="page" w:hAnchor="page" w:x="6573" w:y="721"/>
            </w:pPr>
          </w:p>
        </w:tc>
        <w:tc>
          <w:tcPr>
            <w:tcW w:w="2347" w:type="dxa"/>
            <w:gridSpan w:val="2"/>
          </w:tcPr>
          <w:p w:rsidR="00DE7339" w:rsidRPr="00295C17"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
                <w:i w:val="0"/>
                <w:sz w:val="22"/>
              </w:rPr>
            </w:pPr>
            <w:r w:rsidRPr="00295C17">
              <w:rPr>
                <w:b/>
                <w:i w:val="0"/>
                <w:sz w:val="22"/>
              </w:rPr>
              <w:t>Justitiedepartementet</w:t>
            </w: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21318E">
            <w:pPr>
              <w:pStyle w:val="Avsndare"/>
              <w:framePr w:h="2483" w:wrap="notBeside" w:x="1504"/>
              <w:rPr>
                <w:bCs/>
                <w:iCs/>
              </w:rPr>
            </w:pPr>
            <w:r w:rsidRPr="00295C17">
              <w:rPr>
                <w:bCs/>
                <w:iCs/>
              </w:rPr>
              <w:t>En</w:t>
            </w:r>
            <w:r w:rsidR="00DE7339" w:rsidRPr="00295C17">
              <w:rPr>
                <w:bCs/>
                <w:iCs/>
              </w:rPr>
              <w:t>heten</w:t>
            </w:r>
            <w:r w:rsidRPr="00295C17">
              <w:rPr>
                <w:bCs/>
                <w:iCs/>
              </w:rPr>
              <w:t xml:space="preserve"> för migration och asylpolitik</w:t>
            </w: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r w:rsidR="00DE7339" w:rsidRPr="00295C17">
        <w:tblPrEx>
          <w:tblCellMar>
            <w:top w:w="0" w:type="dxa"/>
            <w:bottom w:w="0" w:type="dxa"/>
          </w:tblCellMar>
        </w:tblPrEx>
        <w:trPr>
          <w:trHeight w:val="284"/>
        </w:trPr>
        <w:tc>
          <w:tcPr>
            <w:tcW w:w="4911" w:type="dxa"/>
          </w:tcPr>
          <w:p w:rsidR="00DE7339" w:rsidRPr="00295C17" w:rsidRDefault="00DE7339">
            <w:pPr>
              <w:pStyle w:val="Avsndare"/>
              <w:framePr w:h="2483" w:wrap="notBeside" w:x="1504"/>
              <w:rPr>
                <w:bCs/>
                <w:iCs/>
              </w:rPr>
            </w:pPr>
          </w:p>
        </w:tc>
      </w:tr>
    </w:tbl>
    <w:p w:rsidR="00DE7339" w:rsidRPr="00295C17" w:rsidRDefault="00DE7339">
      <w:pPr>
        <w:framePr w:w="4400" w:h="2523" w:wrap="notBeside" w:vAnchor="page" w:hAnchor="page" w:x="6453" w:y="2445"/>
        <w:ind w:left="142"/>
        <w:rPr>
          <w:b/>
        </w:rPr>
      </w:pPr>
    </w:p>
    <w:p w:rsidR="00DE7339" w:rsidRPr="00295C17" w:rsidRDefault="00DE7339" w:rsidP="0021318E">
      <w:pPr>
        <w:pStyle w:val="RKrubrik"/>
        <w:pBdr>
          <w:bottom w:val="single" w:sz="6" w:space="1" w:color="auto"/>
        </w:pBdr>
        <w:spacing w:before="0" w:after="0"/>
      </w:pPr>
      <w:bookmarkStart w:id="0" w:name="bRubrik"/>
      <w:bookmarkEnd w:id="0"/>
      <w:r w:rsidRPr="00295C17">
        <w:t xml:space="preserve">Rådets möte </w:t>
      </w:r>
      <w:r w:rsidR="0021318E" w:rsidRPr="00295C17">
        <w:t xml:space="preserve">(rättsliga och inrikes frågor) den </w:t>
      </w:r>
      <w:r w:rsidR="00575884" w:rsidRPr="00295C17">
        <w:t>26</w:t>
      </w:r>
      <w:r w:rsidR="0021318E" w:rsidRPr="00295C17">
        <w:t>-</w:t>
      </w:r>
      <w:r w:rsidR="00575884" w:rsidRPr="00295C17">
        <w:t>27 februari</w:t>
      </w:r>
      <w:r w:rsidR="0021318E" w:rsidRPr="00295C17">
        <w:t xml:space="preserve"> 200</w:t>
      </w:r>
      <w:r w:rsidR="00575884" w:rsidRPr="00295C17">
        <w:t>9</w:t>
      </w:r>
    </w:p>
    <w:p w:rsidR="00DE7339" w:rsidRPr="00295C17" w:rsidRDefault="00DE7339">
      <w:pPr>
        <w:pStyle w:val="RKnormal"/>
      </w:pPr>
    </w:p>
    <w:p w:rsidR="0085042C" w:rsidRPr="00295C17" w:rsidRDefault="00DE7339">
      <w:pPr>
        <w:pStyle w:val="RKnormal"/>
        <w:rPr>
          <w:b/>
        </w:rPr>
      </w:pPr>
      <w:r w:rsidRPr="00295C17">
        <w:rPr>
          <w:b/>
        </w:rPr>
        <w:t>Dagordningspunkt</w:t>
      </w:r>
      <w:r w:rsidR="0085042C" w:rsidRPr="00295C17">
        <w:rPr>
          <w:b/>
        </w:rPr>
        <w:t>:</w:t>
      </w:r>
    </w:p>
    <w:p w:rsidR="00DE7339" w:rsidRPr="00295C17" w:rsidRDefault="00987675">
      <w:pPr>
        <w:pStyle w:val="RKnormal"/>
      </w:pPr>
      <w:r w:rsidRPr="00295C17">
        <w:rPr>
          <w:i/>
        </w:rPr>
        <w:t>Ev.</w:t>
      </w:r>
      <w:r w:rsidRPr="00295C17">
        <w:t xml:space="preserve"> </w:t>
      </w:r>
      <w:r w:rsidR="00E14FCA" w:rsidRPr="00295C17">
        <w:t>d</w:t>
      </w:r>
      <w:r w:rsidR="0085042C" w:rsidRPr="00295C17">
        <w:t>p.</w:t>
      </w:r>
      <w:r w:rsidR="00DE7339" w:rsidRPr="00295C17">
        <w:t xml:space="preserve"> </w:t>
      </w:r>
      <w:r w:rsidR="00575884" w:rsidRPr="00295C17">
        <w:t>4</w:t>
      </w:r>
      <w:r w:rsidR="00E14FCA" w:rsidRPr="00295C17">
        <w:t xml:space="preserve"> samt dp.4</w:t>
      </w:r>
      <w:r w:rsidR="0085042C" w:rsidRPr="00295C17">
        <w:t xml:space="preserve"> Gemensamma kommittén</w:t>
      </w:r>
      <w:r w:rsidR="00E14FCA" w:rsidRPr="00295C17">
        <w:t>.</w:t>
      </w:r>
    </w:p>
    <w:p w:rsidR="00DE7339" w:rsidRPr="00295C17" w:rsidRDefault="00DE7339">
      <w:pPr>
        <w:pStyle w:val="RKnormal"/>
      </w:pPr>
    </w:p>
    <w:p w:rsidR="00DE7339" w:rsidRPr="00295C17" w:rsidRDefault="00DE7339">
      <w:pPr>
        <w:pStyle w:val="RKnormal"/>
        <w:rPr>
          <w:b/>
        </w:rPr>
      </w:pPr>
      <w:r w:rsidRPr="00295C17">
        <w:rPr>
          <w:b/>
        </w:rPr>
        <w:t>Rubrik:</w:t>
      </w:r>
    </w:p>
    <w:p w:rsidR="00DE7339" w:rsidRPr="00295C17" w:rsidRDefault="0085042C">
      <w:pPr>
        <w:pStyle w:val="RKnormal"/>
      </w:pPr>
      <w:r w:rsidRPr="00295C17">
        <w:t>För</w:t>
      </w:r>
      <w:r w:rsidR="00BE1BC0" w:rsidRPr="00295C17">
        <w:t>slag till Europaparlamentets och rådets för</w:t>
      </w:r>
      <w:r w:rsidRPr="00295C17">
        <w:t xml:space="preserve">ordning om </w:t>
      </w:r>
      <w:r w:rsidR="00BE1BC0" w:rsidRPr="00295C17">
        <w:t>införande av en gemenskapskodex om viseringar för kortare vistelse</w:t>
      </w:r>
    </w:p>
    <w:p w:rsidR="0085042C" w:rsidRPr="00295C17" w:rsidRDefault="0085042C">
      <w:pPr>
        <w:pStyle w:val="RKnormal"/>
      </w:pPr>
    </w:p>
    <w:p w:rsidR="00DE7339" w:rsidRPr="00295C17" w:rsidRDefault="00DE7339">
      <w:pPr>
        <w:pStyle w:val="RKnormal"/>
        <w:rPr>
          <w:b/>
        </w:rPr>
      </w:pPr>
      <w:r w:rsidRPr="00295C17">
        <w:rPr>
          <w:b/>
        </w:rPr>
        <w:t>Dokument:</w:t>
      </w:r>
    </w:p>
    <w:p w:rsidR="0085042C" w:rsidRPr="00295C17" w:rsidRDefault="00575884">
      <w:pPr>
        <w:pStyle w:val="RKnormal"/>
      </w:pPr>
      <w:r w:rsidRPr="00295C17">
        <w:t>Inget nytt do</w:t>
      </w:r>
      <w:r w:rsidR="00FD7D91" w:rsidRPr="00295C17">
        <w:t>k</w:t>
      </w:r>
      <w:r w:rsidRPr="00295C17">
        <w:t>ument har presenterats inför RIF</w:t>
      </w:r>
    </w:p>
    <w:p w:rsidR="00575884" w:rsidRPr="00295C17" w:rsidRDefault="00575884">
      <w:pPr>
        <w:pStyle w:val="RKnormal"/>
      </w:pPr>
    </w:p>
    <w:p w:rsidR="00575884" w:rsidRPr="00295C17" w:rsidRDefault="00DE7339">
      <w:pPr>
        <w:pStyle w:val="RKnormal"/>
      </w:pPr>
      <w:r w:rsidRPr="00295C17">
        <w:rPr>
          <w:b/>
        </w:rPr>
        <w:t>Tidigare dokument:</w:t>
      </w:r>
      <w:r w:rsidR="0085042C" w:rsidRPr="00295C17">
        <w:t xml:space="preserve"> </w:t>
      </w:r>
    </w:p>
    <w:p w:rsidR="00FD7D91" w:rsidRPr="00295C17" w:rsidRDefault="00FD7D91">
      <w:pPr>
        <w:pStyle w:val="RKnormal"/>
      </w:pPr>
      <w:r w:rsidRPr="00295C17">
        <w:t>Dok. 5419/09 VISA 13 CODEC 45 COMIX 49</w:t>
      </w:r>
    </w:p>
    <w:p w:rsidR="00575884" w:rsidRPr="00295C17" w:rsidRDefault="00FD7D91">
      <w:pPr>
        <w:pStyle w:val="RKnormal"/>
      </w:pPr>
      <w:r w:rsidRPr="00295C17">
        <w:t>KOM 2006(403)</w:t>
      </w:r>
    </w:p>
    <w:p w:rsidR="0085042C" w:rsidRPr="00295C17" w:rsidRDefault="00DE7339">
      <w:pPr>
        <w:pStyle w:val="RKnormal"/>
      </w:pPr>
      <w:r w:rsidRPr="00295C17">
        <w:t xml:space="preserve">Fakta-PM </w:t>
      </w:r>
      <w:r w:rsidR="00FD7D91" w:rsidRPr="00295C17">
        <w:t>2006/07: FPM56</w:t>
      </w:r>
    </w:p>
    <w:p w:rsidR="00575884" w:rsidRPr="00295C17" w:rsidRDefault="00575884">
      <w:pPr>
        <w:pStyle w:val="RKnormal"/>
      </w:pPr>
    </w:p>
    <w:p w:rsidR="0085042C" w:rsidRPr="00295C17" w:rsidRDefault="00DE7339">
      <w:pPr>
        <w:pStyle w:val="RKnormal"/>
        <w:rPr>
          <w:b/>
        </w:rPr>
      </w:pPr>
      <w:r w:rsidRPr="00295C17">
        <w:rPr>
          <w:b/>
        </w:rPr>
        <w:t xml:space="preserve">Tidigare behandlad vid samråd med EU-nämnden: </w:t>
      </w:r>
      <w:r w:rsidR="0085042C" w:rsidRPr="00295C17">
        <w:rPr>
          <w:b/>
        </w:rPr>
        <w:t xml:space="preserve"> </w:t>
      </w:r>
    </w:p>
    <w:p w:rsidR="00DE7339" w:rsidRPr="00295C17" w:rsidRDefault="00C4017C">
      <w:pPr>
        <w:pStyle w:val="RKnormal"/>
      </w:pPr>
      <w:r w:rsidRPr="00295C17">
        <w:t>Juli 2006, inför presentation av förslaget vid RIF-rådet 24 juli 2006.</w:t>
      </w:r>
    </w:p>
    <w:p w:rsidR="00DE7339" w:rsidRPr="00295C17" w:rsidRDefault="00DE7339">
      <w:pPr>
        <w:pStyle w:val="RKrubrik"/>
      </w:pPr>
      <w:r w:rsidRPr="00295C17">
        <w:t>Bakgrund</w:t>
      </w:r>
    </w:p>
    <w:p w:rsidR="00EA76DE" w:rsidRPr="00295C17" w:rsidRDefault="00EA76DE" w:rsidP="00EA76DE">
      <w:r w:rsidRPr="00295C17">
        <w:t>Kommissionen presenterade år 2006 förslag</w:t>
      </w:r>
      <w:r w:rsidR="00316E4D" w:rsidRPr="00295C17">
        <w:t>et</w:t>
      </w:r>
      <w:r w:rsidRPr="00295C17">
        <w:t xml:space="preserve"> om införande av en gemenskapskodex om viseringar för kortare vistelse (KOM 2006(403)). Syftet med förslaget till viseringskodex är att samla de bestämmelser som avser utfärdande av viseringar i en och samma förordning samt harmonisera de arbetsmetoder som medlemsstaternas beskickningar ska följa när de handlägger viseringsansökningar. Det nuvarande gemensamma viseringsregelverket måste uppdateras på grund av införandet av rådets förordning (EG) nr 767/2008  av den 9 juli 2008 om informations</w:t>
      </w:r>
      <w:r w:rsidRPr="00295C17">
        <w:softHyphen/>
        <w:t>systemet för viseringar (VIS) som bl.a. kräver regler för hur biometri (ansiktsbild, fingeravtryck) ska upptas i viserings</w:t>
      </w:r>
      <w:r w:rsidRPr="00295C17">
        <w:softHyphen/>
        <w:t>ansökningar</w:t>
      </w:r>
      <w:r w:rsidR="00292EB5" w:rsidRPr="00295C17">
        <w:t>. Förordningsförslaget om en gemensam viseringskodex innehåller regler för</w:t>
      </w:r>
      <w:r w:rsidRPr="00295C17">
        <w:t xml:space="preserve"> hur medlemsstaterna ska kunna representeras av varandra, regler gällande gemensamma ansökningskontor och möjlig</w:t>
      </w:r>
      <w:r w:rsidRPr="00295C17">
        <w:lastRenderedPageBreak/>
        <w:t>heter till samarbete med s.k. externa tjänsteutövare för mottagande av viseringsansökningar. En rätt att överklaga avslag på en ansökan om visering föreslås också i</w:t>
      </w:r>
      <w:r w:rsidR="00292EB5" w:rsidRPr="00295C17">
        <w:t xml:space="preserve"> förordningen</w:t>
      </w:r>
      <w:r w:rsidRPr="00295C17">
        <w:t>.</w:t>
      </w:r>
      <w:r w:rsidR="00292EB5" w:rsidRPr="00295C17">
        <w:t xml:space="preserve"> </w:t>
      </w:r>
      <w:r w:rsidRPr="00295C17">
        <w:t>Beslut om förordningen fattas med kvalificerad majoritet i rådet efter medbeslutandeförfarande</w:t>
      </w:r>
      <w:r w:rsidR="00316E4D" w:rsidRPr="00295C17">
        <w:t xml:space="preserve"> med Europaparlamentet</w:t>
      </w:r>
      <w:r w:rsidRPr="00295C17">
        <w:t>. Förordningen kommer sannolikt att antas av</w:t>
      </w:r>
      <w:r w:rsidR="00316E4D" w:rsidRPr="00295C17">
        <w:t xml:space="preserve"> rådet och parlamentet under senare delen av våren 2009</w:t>
      </w:r>
      <w:r w:rsidRPr="00295C17">
        <w:t>. Förordningen ska börja tillämpas sex månader efter dess ikraftträdande, dvs. sex månader efter publicering i Europeiska unionens officiella tidning.</w:t>
      </w:r>
      <w:r w:rsidR="00316E4D" w:rsidRPr="00295C17">
        <w:t xml:space="preserve"> För bestämmelsen som ger rätt att överklaga avslag på en ansökan om visering föreslås att denna ordning ska börja tillämpas arton månader efter förordningens ikraftträdande</w:t>
      </w:r>
      <w:r w:rsidR="00327ED1" w:rsidRPr="00295C17">
        <w:t>,</w:t>
      </w:r>
      <w:r w:rsidR="00316E4D" w:rsidRPr="00295C17">
        <w:t xml:space="preserve"> för att ge medlemsstaterna tid att inrätta nationella överklagandesystem.</w:t>
      </w:r>
    </w:p>
    <w:p w:rsidR="00DE7339" w:rsidRPr="00295C17" w:rsidRDefault="00DE7339">
      <w:pPr>
        <w:pStyle w:val="RKrubrik"/>
      </w:pPr>
      <w:r w:rsidRPr="00295C17">
        <w:t>Rättslig grund och beslutsförfarande</w:t>
      </w:r>
    </w:p>
    <w:p w:rsidR="00E5772A" w:rsidRPr="00295C17" w:rsidRDefault="00E5772A" w:rsidP="00E5772A">
      <w:r w:rsidRPr="00295C17">
        <w:t>Artikel 62.2 b ii i EG-fördraget. Detta innebär medbeslutande för Europaparlamentet och att beslut i rådet fattas med kvalificerad majoritet.</w:t>
      </w:r>
    </w:p>
    <w:p w:rsidR="00DE7339" w:rsidRPr="00295C17" w:rsidRDefault="00DE7339">
      <w:pPr>
        <w:pStyle w:val="RKrubrik"/>
        <w:rPr>
          <w:i/>
          <w:iCs/>
        </w:rPr>
      </w:pPr>
      <w:r w:rsidRPr="00295C17">
        <w:rPr>
          <w:i/>
          <w:iCs/>
        </w:rPr>
        <w:t>Svensk ståndpunkt</w:t>
      </w:r>
    </w:p>
    <w:p w:rsidR="003C3BD5" w:rsidRPr="00295C17" w:rsidRDefault="000E2406" w:rsidP="000E2406">
      <w:pPr>
        <w:rPr>
          <w:b/>
        </w:rPr>
      </w:pPr>
      <w:r w:rsidRPr="00295C17">
        <w:t xml:space="preserve">Sverige stödjer att viseringskodexen snarast kan antas då den kommer att </w:t>
      </w:r>
      <w:r w:rsidR="003C3BD5" w:rsidRPr="00295C17">
        <w:t xml:space="preserve">bidra till en bättre hantering av viseringsärenden och underlätta genomförande av den gemensamma viseringspolitiken. </w:t>
      </w:r>
    </w:p>
    <w:p w:rsidR="00DE7339" w:rsidRPr="00295C17" w:rsidRDefault="00DE7339">
      <w:pPr>
        <w:pStyle w:val="RKrubrik"/>
      </w:pPr>
      <w:r w:rsidRPr="00295C17">
        <w:t>Europaparlamentets inställning</w:t>
      </w:r>
    </w:p>
    <w:p w:rsidR="008401AA" w:rsidRPr="00295C17" w:rsidRDefault="008401AA" w:rsidP="008401AA">
      <w:pPr>
        <w:rPr>
          <w:szCs w:val="19"/>
        </w:rPr>
      </w:pPr>
      <w:r w:rsidRPr="00295C17">
        <w:rPr>
          <w:szCs w:val="19"/>
        </w:rPr>
        <w:t xml:space="preserve">Europaparlamentet har ännu inte yttrat sig. </w:t>
      </w:r>
    </w:p>
    <w:p w:rsidR="00DE7339" w:rsidRPr="00295C17" w:rsidRDefault="00DE7339">
      <w:pPr>
        <w:pStyle w:val="RKrubrik"/>
        <w:rPr>
          <w:i/>
          <w:iCs/>
        </w:rPr>
      </w:pPr>
      <w:r w:rsidRPr="00295C17">
        <w:rPr>
          <w:i/>
          <w:iCs/>
        </w:rPr>
        <w:t>Förslaget</w:t>
      </w:r>
    </w:p>
    <w:p w:rsidR="00327ED1" w:rsidRPr="00295C17" w:rsidRDefault="00E5450C" w:rsidP="00E5450C">
      <w:r w:rsidRPr="00295C17">
        <w:t xml:space="preserve">Förordningsförslaget omfattar fem avdelningar. I den första avdelningen anges förordningens </w:t>
      </w:r>
      <w:r w:rsidRPr="00295C17">
        <w:rPr>
          <w:i/>
          <w:iCs/>
        </w:rPr>
        <w:t xml:space="preserve">allmänna bestämmelser, </w:t>
      </w:r>
      <w:r w:rsidRPr="00295C17">
        <w:t xml:space="preserve">syfte, tillämpningsområde och definitioner. Den andra avdelningen behandlar </w:t>
      </w:r>
      <w:r w:rsidRPr="00295C17">
        <w:rPr>
          <w:i/>
          <w:iCs/>
        </w:rPr>
        <w:t>mottagande och handläggning av viseringsansökningar</w:t>
      </w:r>
      <w:r w:rsidRPr="00295C17">
        <w:t xml:space="preserve"> och preciserar behörighetskrav för de myndigheter som medverkar vid handläggningen av viseringsansökningar. Denna avdelning innehåller också regler om tidsfrister för </w:t>
      </w:r>
      <w:r w:rsidRPr="00295C17">
        <w:rPr>
          <w:i/>
          <w:iCs/>
        </w:rPr>
        <w:t xml:space="preserve">samråd, </w:t>
      </w:r>
      <w:r w:rsidRPr="00295C17">
        <w:t>avtal om</w:t>
      </w:r>
      <w:r w:rsidRPr="00295C17">
        <w:rPr>
          <w:i/>
          <w:iCs/>
        </w:rPr>
        <w:t xml:space="preserve"> representation, </w:t>
      </w:r>
      <w:r w:rsidRPr="00295C17">
        <w:rPr>
          <w:iCs/>
        </w:rPr>
        <w:t>bestämmelser om</w:t>
      </w:r>
      <w:r w:rsidRPr="00295C17">
        <w:t xml:space="preserve"> </w:t>
      </w:r>
      <w:r w:rsidRPr="00295C17">
        <w:rPr>
          <w:i/>
          <w:iCs/>
        </w:rPr>
        <w:t xml:space="preserve">ingivande av ansökan </w:t>
      </w:r>
      <w:r w:rsidRPr="00295C17">
        <w:t>samt</w:t>
      </w:r>
      <w:r w:rsidRPr="00295C17">
        <w:rPr>
          <w:i/>
          <w:iCs/>
        </w:rPr>
        <w:t xml:space="preserve"> </w:t>
      </w:r>
      <w:r w:rsidRPr="00295C17">
        <w:t xml:space="preserve">krav på </w:t>
      </w:r>
      <w:r w:rsidRPr="00295C17">
        <w:rPr>
          <w:i/>
          <w:iCs/>
        </w:rPr>
        <w:t>upptagande av biometri.</w:t>
      </w:r>
      <w:r w:rsidRPr="00295C17">
        <w:t xml:space="preserve"> Den andra avdelningen innehåller dessutom regler för </w:t>
      </w:r>
      <w:r w:rsidRPr="00295C17">
        <w:rPr>
          <w:i/>
          <w:iCs/>
        </w:rPr>
        <w:t>prövning</w:t>
      </w:r>
      <w:r w:rsidRPr="00295C17">
        <w:t xml:space="preserve"> </w:t>
      </w:r>
      <w:r w:rsidRPr="00295C17">
        <w:rPr>
          <w:i/>
          <w:iCs/>
        </w:rPr>
        <w:t>av ansökan</w:t>
      </w:r>
      <w:r w:rsidRPr="00295C17">
        <w:t xml:space="preserve">, </w:t>
      </w:r>
      <w:r w:rsidRPr="00295C17">
        <w:rPr>
          <w:i/>
          <w:iCs/>
        </w:rPr>
        <w:t>avvisning av ansökan,</w:t>
      </w:r>
      <w:r w:rsidRPr="00295C17">
        <w:t xml:space="preserve"> meddelande av </w:t>
      </w:r>
      <w:r w:rsidRPr="00295C17">
        <w:rPr>
          <w:i/>
        </w:rPr>
        <w:t>beslut i viseringsärenden</w:t>
      </w:r>
      <w:r w:rsidRPr="00295C17">
        <w:rPr>
          <w:i/>
          <w:iCs/>
        </w:rPr>
        <w:t xml:space="preserve"> </w:t>
      </w:r>
      <w:r w:rsidRPr="00295C17">
        <w:t xml:space="preserve">och </w:t>
      </w:r>
      <w:r w:rsidRPr="00295C17">
        <w:rPr>
          <w:i/>
          <w:iCs/>
        </w:rPr>
        <w:t>avslag</w:t>
      </w:r>
      <w:r w:rsidRPr="00295C17">
        <w:t xml:space="preserve"> i sådana ärenden samt bestämmelser om </w:t>
      </w:r>
      <w:r w:rsidRPr="00295C17">
        <w:rPr>
          <w:i/>
          <w:iCs/>
        </w:rPr>
        <w:t>visering med begränsad territoriell giltighet, visering för flygplatstransitering</w:t>
      </w:r>
      <w:r w:rsidRPr="00295C17">
        <w:t xml:space="preserve">, </w:t>
      </w:r>
      <w:r w:rsidRPr="00295C17">
        <w:rPr>
          <w:i/>
          <w:iCs/>
        </w:rPr>
        <w:t xml:space="preserve">visering som utfärdas vid gräns </w:t>
      </w:r>
      <w:r w:rsidRPr="00295C17">
        <w:t xml:space="preserve">samt regler för </w:t>
      </w:r>
      <w:r w:rsidRPr="00295C17">
        <w:rPr>
          <w:i/>
          <w:iCs/>
        </w:rPr>
        <w:t xml:space="preserve">förlängning, återkallande </w:t>
      </w:r>
      <w:r w:rsidRPr="00295C17">
        <w:t xml:space="preserve">och </w:t>
      </w:r>
      <w:r w:rsidRPr="00295C17">
        <w:rPr>
          <w:i/>
          <w:iCs/>
        </w:rPr>
        <w:t>upphävande</w:t>
      </w:r>
      <w:r w:rsidRPr="00295C17">
        <w:t xml:space="preserve">. Sökande som nekas visering ska, enligt kommissionens förslag, ha rätt att överklaga. Formerna för överklagandet ska regleras i nationell rätt. I förslagets tredje avdelning regleras förutsättningar för </w:t>
      </w:r>
      <w:r w:rsidRPr="00295C17">
        <w:rPr>
          <w:i/>
          <w:iCs/>
        </w:rPr>
        <w:t>förvaltning och organisation.</w:t>
      </w:r>
      <w:r w:rsidRPr="00295C17">
        <w:t xml:space="preserve"> Avsikten är att införa en rättslig ram som ger medlemsstaterna möjlighet att välja bland ett antal sätt att organisera </w:t>
      </w:r>
      <w:r w:rsidRPr="00295C17">
        <w:rPr>
          <w:i/>
          <w:iCs/>
        </w:rPr>
        <w:t>insamlingen av biometriska uppgifter</w:t>
      </w:r>
      <w:r w:rsidRPr="00295C17">
        <w:t xml:space="preserve"> från viseringssökande. Särskilda bestämmelser ska följas om medlemsstaterna beslutar att samarbeta med </w:t>
      </w:r>
      <w:r w:rsidRPr="00295C17">
        <w:rPr>
          <w:i/>
          <w:iCs/>
        </w:rPr>
        <w:t>externa tjänsteleverantörer</w:t>
      </w:r>
      <w:r w:rsidRPr="00295C17">
        <w:t xml:space="preserve">. Dessutom definieras de arbetsuppgifter som </w:t>
      </w:r>
      <w:r w:rsidRPr="00295C17">
        <w:rPr>
          <w:i/>
          <w:iCs/>
        </w:rPr>
        <w:t>kommersiella mellanhänder</w:t>
      </w:r>
      <w:r w:rsidRPr="00295C17">
        <w:t xml:space="preserve"> får utföra. I förslagets fjärde avdelning anges bestämmelser för </w:t>
      </w:r>
      <w:r w:rsidRPr="00295C17">
        <w:rPr>
          <w:i/>
          <w:iCs/>
        </w:rPr>
        <w:t xml:space="preserve">lokalt konsulärt samarbete vid medlemsstaternas diplomatiska och konsulära beskickningar. </w:t>
      </w:r>
      <w:r w:rsidRPr="00295C17">
        <w:t xml:space="preserve"> Förslagets femte avdelning innehåller </w:t>
      </w:r>
      <w:r w:rsidRPr="00295C17">
        <w:rPr>
          <w:i/>
          <w:iCs/>
        </w:rPr>
        <w:t>slutbestämmelser</w:t>
      </w:r>
      <w:r w:rsidRPr="00295C17">
        <w:t xml:space="preserve">, inklusive </w:t>
      </w:r>
      <w:r w:rsidRPr="00295C17">
        <w:rPr>
          <w:i/>
          <w:iCs/>
        </w:rPr>
        <w:t>undantagsordningar, kommittéförfarande, rättsakter som upphävs</w:t>
      </w:r>
      <w:r w:rsidRPr="00295C17">
        <w:t xml:space="preserve"> samt en standardbestämmelse om </w:t>
      </w:r>
      <w:r w:rsidRPr="00295C17">
        <w:rPr>
          <w:i/>
          <w:iCs/>
        </w:rPr>
        <w:t>ikraftträdande och direkt tillämplighet</w:t>
      </w:r>
      <w:r w:rsidRPr="00295C17">
        <w:t xml:space="preserve">. Till förordningsförslaget finns fjorton </w:t>
      </w:r>
      <w:r w:rsidRPr="00295C17">
        <w:rPr>
          <w:i/>
          <w:iCs/>
        </w:rPr>
        <w:t>bilagor</w:t>
      </w:r>
      <w:r w:rsidRPr="00295C17">
        <w:t>.</w:t>
      </w:r>
    </w:p>
    <w:p w:rsidR="00DE7339" w:rsidRPr="00295C17" w:rsidRDefault="00DE7339">
      <w:pPr>
        <w:pStyle w:val="RKrubrik"/>
        <w:rPr>
          <w:i/>
          <w:iCs/>
        </w:rPr>
      </w:pPr>
      <w:r w:rsidRPr="00295C17">
        <w:rPr>
          <w:i/>
          <w:iCs/>
        </w:rPr>
        <w:t>Gällande svenska regler och förslagets effekter på dessa</w:t>
      </w:r>
    </w:p>
    <w:p w:rsidR="00257BE7" w:rsidRPr="00295C17" w:rsidRDefault="00257BE7" w:rsidP="00257BE7">
      <w:r w:rsidRPr="00295C17">
        <w:t xml:space="preserve">Förordningsförslaget innehåller bestämmelser som innebär att nationella författningar måste ses över. Detta gäller framförallt bestämmelsen om att en sökande som nekas visering ska ha rätt att överklaga beslutet. Någon möjlighet att överklaga finns inte för närvarande i svensk rätt i detta hänseende. Förordningsförslaget innehåller även bestämmelser som berör skydd för personuppgifter och lagring av dessa, sekretess, handläggning av viseringsansökningar samt upptagande av biometriska uppgifter. Det svenska regelverket  behöver anpassas för att överensstämma med de bestämmelser som fastställs i förordningen. </w:t>
      </w:r>
    </w:p>
    <w:p w:rsidR="00C506ED" w:rsidRPr="00295C17" w:rsidRDefault="00C506ED" w:rsidP="00C506ED">
      <w:r w:rsidRPr="00295C17">
        <w:t>I förordningsförslaget preciseras vidare olika former för samarbete i samband med mottagandet och handläggningen av viseringsansökningar. I Sverige finns i dag inga motsvarande bestämmelser. Det kan finnas skäl att överväga användningen av dessa möjliga samarbetsformer i framtiden.</w:t>
      </w:r>
    </w:p>
    <w:p w:rsidR="00DE7339" w:rsidRPr="00295C17" w:rsidRDefault="00DE7339">
      <w:pPr>
        <w:pStyle w:val="RKrubrik"/>
      </w:pPr>
      <w:r w:rsidRPr="00295C17">
        <w:t>Ekonomiska konsekvenser</w:t>
      </w:r>
    </w:p>
    <w:p w:rsidR="00CB3FCE" w:rsidRPr="00295C17" w:rsidRDefault="008B061C" w:rsidP="008B061C">
      <w:r w:rsidRPr="00295C17">
        <w:t xml:space="preserve">Förslaget påverkar inte gemenskapens budget. Ett införande av förslagets bestämmelser kommer </w:t>
      </w:r>
      <w:r w:rsidR="001704BF" w:rsidRPr="00295C17">
        <w:t>att</w:t>
      </w:r>
      <w:r w:rsidRPr="00295C17">
        <w:t xml:space="preserve"> medföra vissa ökade kostnader för statsbudgeten. </w:t>
      </w:r>
      <w:r w:rsidR="00CB3FCE" w:rsidRPr="00295C17">
        <w:t xml:space="preserve">Regeringen </w:t>
      </w:r>
      <w:r w:rsidR="00226DA4" w:rsidRPr="00295C17">
        <w:t>t</w:t>
      </w:r>
      <w:r w:rsidR="00CB3FCE" w:rsidRPr="00295C17">
        <w:t>illsatt</w:t>
      </w:r>
      <w:r w:rsidR="00226DA4" w:rsidRPr="00295C17">
        <w:t xml:space="preserve">e i oktober 2008 </w:t>
      </w:r>
      <w:r w:rsidR="00CB3FCE" w:rsidRPr="00295C17">
        <w:t xml:space="preserve">en särskild utredare som senast den 1 juni 2009 ska lämna förslag till de författningsändringar som behöver göras när förordningen om införande av en gemenskapskodex om viseringar antas. Utredaren ska lämna en redogörelse för ekonomiska och andra konsekvenser, som förordningen och </w:t>
      </w:r>
      <w:r w:rsidR="00226DA4" w:rsidRPr="00295C17">
        <w:t>eventuellt</w:t>
      </w:r>
      <w:r w:rsidR="00CB3FCE" w:rsidRPr="00295C17">
        <w:t xml:space="preserve"> föreslagna författningsbestämmelser medför. Om förordning</w:t>
      </w:r>
      <w:r w:rsidR="00226DA4" w:rsidRPr="00295C17">
        <w:t>en</w:t>
      </w:r>
      <w:r w:rsidR="00CB3FCE" w:rsidRPr="00295C17">
        <w:t xml:space="preserve"> medför ökade kostnader ska förslag till finansiering inom berörda utgiftsområden redovisas. </w:t>
      </w:r>
      <w:r w:rsidR="00CB3FCE" w:rsidRPr="00295C17">
        <w:br w:type="page"/>
      </w:r>
    </w:p>
    <w:p w:rsidR="00DE7339" w:rsidRPr="00295C17" w:rsidRDefault="00DE7339">
      <w:pPr>
        <w:pStyle w:val="RKrubrik"/>
      </w:pPr>
      <w:r w:rsidRPr="00295C17">
        <w:t>Övrigt</w:t>
      </w:r>
    </w:p>
    <w:p w:rsidR="001E0182" w:rsidRPr="00295C17" w:rsidRDefault="00270B7E" w:rsidP="001E0182">
      <w:pPr>
        <w:pStyle w:val="RKnormal"/>
      </w:pPr>
      <w:r w:rsidRPr="00295C17">
        <w:t xml:space="preserve">Europaparlamentet förväntas avge sitt yttrande </w:t>
      </w:r>
      <w:r w:rsidR="00EF7CE2" w:rsidRPr="00295C17">
        <w:t>under senare delen av våren 2009</w:t>
      </w:r>
      <w:r w:rsidR="001E0182" w:rsidRPr="00295C17">
        <w:t xml:space="preserve"> och </w:t>
      </w:r>
      <w:r w:rsidR="00EF7CE2" w:rsidRPr="00295C17">
        <w:t>det är sannolikt att f</w:t>
      </w:r>
      <w:r w:rsidR="001E0182" w:rsidRPr="00295C17">
        <w:t>örordningen k</w:t>
      </w:r>
      <w:r w:rsidR="00EF7CE2" w:rsidRPr="00295C17">
        <w:t>an a</w:t>
      </w:r>
      <w:r w:rsidR="001E0182" w:rsidRPr="00295C17">
        <w:t xml:space="preserve">ntas av rådet och parlamentet </w:t>
      </w:r>
      <w:r w:rsidR="00EF7CE2" w:rsidRPr="00295C17">
        <w:t>innan sommaren.</w:t>
      </w:r>
    </w:p>
    <w:p w:rsidR="00DE7339" w:rsidRPr="00295C17" w:rsidRDefault="00DE7339">
      <w:pPr>
        <w:pStyle w:val="RKnormal"/>
      </w:pPr>
    </w:p>
    <w:p w:rsidR="00DE7339" w:rsidRPr="00295C17" w:rsidRDefault="00DE7339">
      <w:pPr>
        <w:pStyle w:val="RKnormal"/>
        <w:rPr>
          <w:i/>
          <w:iCs/>
        </w:rPr>
      </w:pPr>
    </w:p>
    <w:p w:rsidR="00DE7339" w:rsidRPr="00295C17" w:rsidRDefault="00DE7339">
      <w:pPr>
        <w:pStyle w:val="RKnormal"/>
        <w:ind w:left="-1134"/>
      </w:pPr>
    </w:p>
    <w:p w:rsidR="00DE7339" w:rsidRPr="00295C17" w:rsidRDefault="00DE7339">
      <w:pPr>
        <w:pStyle w:val="RKrubrik"/>
        <w:spacing w:before="0" w:after="0"/>
      </w:pPr>
    </w:p>
    <w:p w:rsidR="00DE7339" w:rsidRPr="00295C17" w:rsidRDefault="00DE7339">
      <w:pPr>
        <w:pStyle w:val="RKnormal"/>
      </w:pPr>
    </w:p>
    <w:p w:rsidR="00DE7339" w:rsidRPr="00295C17" w:rsidRDefault="00DE7339">
      <w:pPr>
        <w:pStyle w:val="RKnormal"/>
      </w:pPr>
    </w:p>
    <w:sectPr w:rsidR="00DE7339" w:rsidRPr="00295C1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F18" w:rsidRPr="00295C17" w:rsidRDefault="00722F18">
      <w:r w:rsidRPr="00295C17">
        <w:separator/>
      </w:r>
    </w:p>
  </w:endnote>
  <w:endnote w:type="continuationSeparator" w:id="0">
    <w:p w:rsidR="00722F18" w:rsidRPr="00295C17" w:rsidRDefault="00722F18">
      <w:r w:rsidRPr="00295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F18" w:rsidRPr="00295C17" w:rsidRDefault="00722F18">
      <w:r w:rsidRPr="00295C17">
        <w:separator/>
      </w:r>
    </w:p>
  </w:footnote>
  <w:footnote w:type="continuationSeparator" w:id="0">
    <w:p w:rsidR="00722F18" w:rsidRPr="00295C17" w:rsidRDefault="00722F18">
      <w:r w:rsidRPr="00295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FCA" w:rsidRPr="00295C17" w:rsidRDefault="00E14FCA">
    <w:pPr>
      <w:pStyle w:val="Sidhuvud"/>
      <w:framePr w:wrap="around" w:vAnchor="text" w:hAnchor="margin" w:xAlign="right" w:y="1"/>
      <w:rPr>
        <w:rStyle w:val="Sidnummer"/>
      </w:rPr>
    </w:pPr>
    <w:r w:rsidRPr="00295C17">
      <w:rPr>
        <w:rStyle w:val="Sidnummer"/>
      </w:rPr>
      <w:fldChar w:fldCharType="begin" w:fldLock="1"/>
    </w:r>
    <w:r w:rsidRPr="00295C17">
      <w:rPr>
        <w:rStyle w:val="Sidnummer"/>
      </w:rPr>
      <w:instrText xml:space="preserve">PAGE  </w:instrText>
    </w:r>
    <w:r w:rsidRPr="00295C17">
      <w:rPr>
        <w:rStyle w:val="Sidnummer"/>
      </w:rPr>
      <w:fldChar w:fldCharType="separate"/>
    </w:r>
    <w:r w:rsidR="00F32B67" w:rsidRPr="00295C17">
      <w:rPr>
        <w:rStyle w:val="Sidnummer"/>
      </w:rPr>
      <w:t>4</w:t>
    </w:r>
    <w:r w:rsidRPr="00295C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14FCA" w:rsidRPr="00295C17">
      <w:tblPrEx>
        <w:tblCellMar>
          <w:top w:w="0" w:type="dxa"/>
          <w:bottom w:w="0" w:type="dxa"/>
        </w:tblCellMar>
      </w:tblPrEx>
      <w:trPr>
        <w:cantSplit/>
      </w:trPr>
      <w:tc>
        <w:tcPr>
          <w:tcW w:w="3119" w:type="dxa"/>
        </w:tcPr>
        <w:p w:rsidR="00E14FCA" w:rsidRPr="00295C17" w:rsidRDefault="00E14FCA">
          <w:pPr>
            <w:pStyle w:val="Sidhuvud"/>
            <w:spacing w:line="200" w:lineRule="atLeast"/>
            <w:ind w:right="357"/>
            <w:rPr>
              <w:rFonts w:ascii="TradeGothic" w:hAnsi="TradeGothic"/>
              <w:b/>
              <w:bCs/>
              <w:sz w:val="16"/>
            </w:rPr>
          </w:pPr>
        </w:p>
      </w:tc>
      <w:tc>
        <w:tcPr>
          <w:tcW w:w="4111" w:type="dxa"/>
          <w:tcMar>
            <w:left w:w="567" w:type="dxa"/>
          </w:tcMar>
        </w:tcPr>
        <w:p w:rsidR="00E14FCA" w:rsidRPr="00295C17" w:rsidRDefault="00E14FCA">
          <w:pPr>
            <w:pStyle w:val="Sidhuvud"/>
            <w:ind w:right="360"/>
          </w:pPr>
        </w:p>
      </w:tc>
      <w:tc>
        <w:tcPr>
          <w:tcW w:w="1525" w:type="dxa"/>
        </w:tcPr>
        <w:p w:rsidR="00E14FCA" w:rsidRPr="00295C17" w:rsidRDefault="00E14FCA">
          <w:pPr>
            <w:pStyle w:val="Sidhuvud"/>
            <w:ind w:right="360"/>
          </w:pPr>
        </w:p>
      </w:tc>
    </w:tr>
  </w:tbl>
  <w:p w:rsidR="00E14FCA" w:rsidRPr="00295C17" w:rsidRDefault="00E14FC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FCA" w:rsidRPr="00295C17" w:rsidRDefault="00E14FCA">
    <w:pPr>
      <w:pStyle w:val="Sidhuvud"/>
      <w:framePr w:wrap="around" w:vAnchor="text" w:hAnchor="margin" w:xAlign="right" w:y="1"/>
      <w:rPr>
        <w:rStyle w:val="Sidnummer"/>
      </w:rPr>
    </w:pPr>
    <w:r w:rsidRPr="00295C17">
      <w:rPr>
        <w:rStyle w:val="Sidnummer"/>
      </w:rPr>
      <w:fldChar w:fldCharType="begin" w:fldLock="1"/>
    </w:r>
    <w:r w:rsidRPr="00295C17">
      <w:rPr>
        <w:rStyle w:val="Sidnummer"/>
      </w:rPr>
      <w:instrText xml:space="preserve">PAGE  </w:instrText>
    </w:r>
    <w:r w:rsidRPr="00295C17">
      <w:rPr>
        <w:rStyle w:val="Sidnummer"/>
      </w:rPr>
      <w:fldChar w:fldCharType="separate"/>
    </w:r>
    <w:r w:rsidR="00F32B67" w:rsidRPr="00295C17">
      <w:rPr>
        <w:rStyle w:val="Sidnummer"/>
      </w:rPr>
      <w:t>3</w:t>
    </w:r>
    <w:r w:rsidRPr="00295C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14FCA" w:rsidRPr="00295C17">
      <w:tblPrEx>
        <w:tblCellMar>
          <w:top w:w="0" w:type="dxa"/>
          <w:bottom w:w="0" w:type="dxa"/>
        </w:tblCellMar>
      </w:tblPrEx>
      <w:trPr>
        <w:cantSplit/>
      </w:trPr>
      <w:tc>
        <w:tcPr>
          <w:tcW w:w="3119" w:type="dxa"/>
        </w:tcPr>
        <w:p w:rsidR="00E14FCA" w:rsidRPr="00295C17" w:rsidRDefault="00E14FCA">
          <w:pPr>
            <w:pStyle w:val="Sidhuvud"/>
            <w:spacing w:line="200" w:lineRule="atLeast"/>
            <w:ind w:right="357"/>
            <w:rPr>
              <w:rFonts w:ascii="TradeGothic" w:hAnsi="TradeGothic"/>
              <w:b/>
              <w:bCs/>
              <w:sz w:val="16"/>
            </w:rPr>
          </w:pPr>
        </w:p>
      </w:tc>
      <w:tc>
        <w:tcPr>
          <w:tcW w:w="4111" w:type="dxa"/>
          <w:tcMar>
            <w:left w:w="567" w:type="dxa"/>
          </w:tcMar>
        </w:tcPr>
        <w:p w:rsidR="00E14FCA" w:rsidRPr="00295C17" w:rsidRDefault="00E14FCA">
          <w:pPr>
            <w:pStyle w:val="Sidhuvud"/>
            <w:ind w:right="360"/>
          </w:pPr>
        </w:p>
      </w:tc>
      <w:tc>
        <w:tcPr>
          <w:tcW w:w="1525" w:type="dxa"/>
        </w:tcPr>
        <w:p w:rsidR="00E14FCA" w:rsidRPr="00295C17" w:rsidRDefault="00E14FCA">
          <w:pPr>
            <w:pStyle w:val="Sidhuvud"/>
            <w:ind w:right="360"/>
          </w:pPr>
        </w:p>
      </w:tc>
    </w:tr>
  </w:tbl>
  <w:p w:rsidR="00E14FCA" w:rsidRPr="00295C17" w:rsidRDefault="00E14FC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FCA" w:rsidRPr="00295C17" w:rsidRDefault="00295C17">
    <w:pPr>
      <w:framePr w:w="2948" w:h="1321" w:hRule="exact" w:wrap="notBeside" w:vAnchor="page" w:hAnchor="page" w:x="1362" w:y="653"/>
    </w:pPr>
    <w:r w:rsidRPr="00295C1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14FCA" w:rsidRPr="00295C17" w:rsidRDefault="00E14FCA">
    <w:pPr>
      <w:pStyle w:val="RKrubrik"/>
      <w:keepNext w:val="0"/>
      <w:tabs>
        <w:tab w:val="clear" w:pos="1134"/>
        <w:tab w:val="clear" w:pos="2835"/>
      </w:tabs>
      <w:spacing w:before="0" w:after="0" w:line="320" w:lineRule="atLeast"/>
      <w:rPr>
        <w:bCs/>
      </w:rPr>
    </w:pPr>
  </w:p>
  <w:p w:rsidR="00E14FCA" w:rsidRPr="00295C17" w:rsidRDefault="00E14FCA">
    <w:pPr>
      <w:rPr>
        <w:rFonts w:ascii="TradeGothic" w:hAnsi="TradeGothic"/>
        <w:b/>
        <w:bCs/>
        <w:spacing w:val="12"/>
        <w:sz w:val="22"/>
      </w:rPr>
    </w:pPr>
  </w:p>
  <w:p w:rsidR="00E14FCA" w:rsidRPr="00295C17" w:rsidRDefault="00E14FCA">
    <w:pPr>
      <w:pStyle w:val="RKrubrik"/>
      <w:keepNext w:val="0"/>
      <w:tabs>
        <w:tab w:val="clear" w:pos="1134"/>
        <w:tab w:val="clear" w:pos="2835"/>
      </w:tabs>
      <w:spacing w:before="0" w:after="0" w:line="320" w:lineRule="atLeast"/>
      <w:rPr>
        <w:bCs/>
      </w:rPr>
    </w:pPr>
  </w:p>
  <w:p w:rsidR="00E14FCA" w:rsidRPr="00295C17" w:rsidRDefault="00E14FC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1492B"/>
    <w:rsid w:val="00065A59"/>
    <w:rsid w:val="000A1C2D"/>
    <w:rsid w:val="000E2406"/>
    <w:rsid w:val="00107C38"/>
    <w:rsid w:val="00114C64"/>
    <w:rsid w:val="001704BF"/>
    <w:rsid w:val="00173593"/>
    <w:rsid w:val="001B51CC"/>
    <w:rsid w:val="001E0182"/>
    <w:rsid w:val="0021318E"/>
    <w:rsid w:val="002235F9"/>
    <w:rsid w:val="00226DA4"/>
    <w:rsid w:val="00243ED6"/>
    <w:rsid w:val="002477A0"/>
    <w:rsid w:val="00254CB1"/>
    <w:rsid w:val="00255F0E"/>
    <w:rsid w:val="00257BE7"/>
    <w:rsid w:val="00270B7E"/>
    <w:rsid w:val="00290D64"/>
    <w:rsid w:val="00292EB5"/>
    <w:rsid w:val="00295C17"/>
    <w:rsid w:val="002B2154"/>
    <w:rsid w:val="002E6911"/>
    <w:rsid w:val="002F695B"/>
    <w:rsid w:val="00304354"/>
    <w:rsid w:val="00316E4D"/>
    <w:rsid w:val="00327ED1"/>
    <w:rsid w:val="00352ACA"/>
    <w:rsid w:val="00363924"/>
    <w:rsid w:val="00364933"/>
    <w:rsid w:val="00386221"/>
    <w:rsid w:val="00395185"/>
    <w:rsid w:val="003B7758"/>
    <w:rsid w:val="003C3BD5"/>
    <w:rsid w:val="003F4B14"/>
    <w:rsid w:val="00406392"/>
    <w:rsid w:val="004140DA"/>
    <w:rsid w:val="004E3E62"/>
    <w:rsid w:val="005438D9"/>
    <w:rsid w:val="005470CF"/>
    <w:rsid w:val="00553237"/>
    <w:rsid w:val="00575884"/>
    <w:rsid w:val="005D6B06"/>
    <w:rsid w:val="005E2444"/>
    <w:rsid w:val="006037F8"/>
    <w:rsid w:val="00613B60"/>
    <w:rsid w:val="006F275A"/>
    <w:rsid w:val="00722F18"/>
    <w:rsid w:val="00731AB1"/>
    <w:rsid w:val="007752F2"/>
    <w:rsid w:val="008401AA"/>
    <w:rsid w:val="008455B0"/>
    <w:rsid w:val="0085042C"/>
    <w:rsid w:val="008628E1"/>
    <w:rsid w:val="008B061C"/>
    <w:rsid w:val="008B3DE4"/>
    <w:rsid w:val="008F1754"/>
    <w:rsid w:val="00943795"/>
    <w:rsid w:val="00944ADC"/>
    <w:rsid w:val="00962D11"/>
    <w:rsid w:val="00987675"/>
    <w:rsid w:val="00A95B56"/>
    <w:rsid w:val="00AC5B97"/>
    <w:rsid w:val="00B07781"/>
    <w:rsid w:val="00B237FD"/>
    <w:rsid w:val="00B26BFE"/>
    <w:rsid w:val="00B3422B"/>
    <w:rsid w:val="00B72FCE"/>
    <w:rsid w:val="00B8428A"/>
    <w:rsid w:val="00BE1BC0"/>
    <w:rsid w:val="00C25493"/>
    <w:rsid w:val="00C4017C"/>
    <w:rsid w:val="00C506ED"/>
    <w:rsid w:val="00C51733"/>
    <w:rsid w:val="00C764B2"/>
    <w:rsid w:val="00CB3FCE"/>
    <w:rsid w:val="00CB5F26"/>
    <w:rsid w:val="00CD24EB"/>
    <w:rsid w:val="00CE39E9"/>
    <w:rsid w:val="00CE672E"/>
    <w:rsid w:val="00D767BC"/>
    <w:rsid w:val="00DC69C3"/>
    <w:rsid w:val="00DE7339"/>
    <w:rsid w:val="00E14FCA"/>
    <w:rsid w:val="00E416FD"/>
    <w:rsid w:val="00E5450C"/>
    <w:rsid w:val="00E5772A"/>
    <w:rsid w:val="00EA76DE"/>
    <w:rsid w:val="00EB24AB"/>
    <w:rsid w:val="00EB77E6"/>
    <w:rsid w:val="00EF7CE2"/>
    <w:rsid w:val="00F32B67"/>
    <w:rsid w:val="00F502FB"/>
    <w:rsid w:val="00FD7D9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F8305F-0FE4-499B-AEF8-E7545513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F502F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944ADC"/>
    <w:rPr>
      <w:rFonts w:ascii="OrigGarmnd BT" w:hAnsi="OrigGarmnd BT"/>
      <w:sz w:val="24"/>
      <w:lang w:val="sv-SE" w:eastAsia="en-US" w:bidi="ar-SA"/>
    </w:rPr>
  </w:style>
  <w:style w:type="paragraph" w:customStyle="1" w:styleId="Dirnormalutanindrag">
    <w:name w:val="Dir. normal utan indrag"/>
    <w:basedOn w:val="Normal"/>
    <w:next w:val="Dirnormalmedindrag"/>
    <w:rsid w:val="00EA76DE"/>
    <w:pPr>
      <w:spacing w:line="240" w:lineRule="auto"/>
      <w:jc w:val="both"/>
    </w:pPr>
    <w:rPr>
      <w:rFonts w:ascii="Times New Roman" w:hAnsi="Times New Roman"/>
      <w:sz w:val="22"/>
    </w:rPr>
  </w:style>
  <w:style w:type="paragraph" w:customStyle="1" w:styleId="Dirnormalmedindrag">
    <w:name w:val="Dir. normal med indrag"/>
    <w:basedOn w:val="Dirnormalutanindrag"/>
    <w:rsid w:val="00EA76DE"/>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821</Words>
  <Characters>5629</Characters>
  <Application>Microsoft Office Word</Application>
  <DocSecurity>4</DocSecurity>
  <Lines>144</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2009-02-11T10:25:00Z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_DocHome">
    <vt:i4>166449820</vt:i4>
  </property>
</Properties>
</file>